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33D55" w14:textId="4AAC110D" w:rsidR="0085071F" w:rsidRDefault="0085071F" w:rsidP="0085071F">
      <w:pPr>
        <w:jc w:val="center"/>
        <w:rPr>
          <w:rFonts w:ascii="黑体" w:eastAsia="黑体"/>
          <w:sz w:val="32"/>
          <w:szCs w:val="32"/>
        </w:rPr>
      </w:pPr>
    </w:p>
    <w:p w14:paraId="4616EEC6" w14:textId="78D2ED9B" w:rsidR="00DB7409" w:rsidRDefault="00DB7409" w:rsidP="0085071F">
      <w:pPr>
        <w:jc w:val="center"/>
        <w:rPr>
          <w:rFonts w:ascii="黑体" w:eastAsia="黑体"/>
          <w:sz w:val="32"/>
          <w:szCs w:val="32"/>
        </w:rPr>
      </w:pPr>
    </w:p>
    <w:p w14:paraId="4EF23EAE" w14:textId="77777777" w:rsidR="00DB7409" w:rsidRDefault="00DB7409" w:rsidP="0085071F">
      <w:pPr>
        <w:jc w:val="center"/>
        <w:rPr>
          <w:rFonts w:ascii="黑体" w:eastAsia="黑体"/>
          <w:sz w:val="32"/>
          <w:szCs w:val="32"/>
        </w:rPr>
      </w:pPr>
    </w:p>
    <w:p w14:paraId="7EC4AC02" w14:textId="77777777" w:rsidR="0085071F" w:rsidRDefault="0085071F" w:rsidP="0085071F">
      <w:pPr>
        <w:jc w:val="center"/>
        <w:rPr>
          <w:rFonts w:ascii="黑体" w:eastAsia="黑体"/>
          <w:sz w:val="32"/>
          <w:szCs w:val="32"/>
        </w:rPr>
      </w:pPr>
    </w:p>
    <w:p w14:paraId="5A07C987" w14:textId="77777777" w:rsidR="0085071F" w:rsidRDefault="0085071F" w:rsidP="0085071F">
      <w:pPr>
        <w:jc w:val="center"/>
        <w:rPr>
          <w:rFonts w:ascii="黑体" w:eastAsia="黑体"/>
          <w:sz w:val="32"/>
          <w:szCs w:val="32"/>
        </w:rPr>
      </w:pPr>
    </w:p>
    <w:p w14:paraId="77CB232C" w14:textId="77777777" w:rsidR="0085071F" w:rsidRDefault="0085071F" w:rsidP="0085071F">
      <w:pPr>
        <w:jc w:val="center"/>
        <w:rPr>
          <w:rFonts w:ascii="黑体" w:eastAsia="黑体"/>
          <w:sz w:val="32"/>
          <w:szCs w:val="32"/>
        </w:rPr>
      </w:pPr>
    </w:p>
    <w:p w14:paraId="471134BD" w14:textId="762F4669" w:rsidR="0085071F" w:rsidRDefault="0085071F" w:rsidP="0085071F">
      <w:pPr>
        <w:jc w:val="center"/>
        <w:rPr>
          <w:rFonts w:ascii="黑体" w:eastAsia="黑体"/>
          <w:sz w:val="24"/>
          <w:szCs w:val="28"/>
        </w:rPr>
      </w:pPr>
    </w:p>
    <w:p w14:paraId="0EAD270E" w14:textId="77777777" w:rsidR="001B7385" w:rsidRDefault="001B7385" w:rsidP="0085071F">
      <w:pPr>
        <w:jc w:val="center"/>
        <w:rPr>
          <w:rFonts w:ascii="黑体" w:eastAsia="黑体"/>
          <w:sz w:val="24"/>
          <w:szCs w:val="28"/>
        </w:rPr>
      </w:pPr>
    </w:p>
    <w:p w14:paraId="7A2103E8" w14:textId="77777777" w:rsidR="0085071F" w:rsidRDefault="0085071F" w:rsidP="0085071F">
      <w:pPr>
        <w:jc w:val="center"/>
        <w:rPr>
          <w:rFonts w:ascii="黑体" w:eastAsia="黑体"/>
          <w:sz w:val="24"/>
          <w:szCs w:val="28"/>
        </w:rPr>
      </w:pPr>
    </w:p>
    <w:p w14:paraId="5F9FE5E6" w14:textId="23C5801E" w:rsidR="0085071F" w:rsidRPr="00A97E78" w:rsidRDefault="0085071F" w:rsidP="0085071F">
      <w:pPr>
        <w:jc w:val="center"/>
        <w:rPr>
          <w:rFonts w:ascii="仿宋" w:eastAsia="仿宋" w:hAnsi="仿宋"/>
          <w:bCs/>
          <w:sz w:val="32"/>
          <w:szCs w:val="32"/>
        </w:rPr>
      </w:pPr>
      <w:r w:rsidRPr="00A97E78">
        <w:rPr>
          <w:rFonts w:ascii="仿宋" w:eastAsia="仿宋" w:hAnsi="仿宋" w:hint="eastAsia"/>
          <w:bCs/>
          <w:sz w:val="32"/>
          <w:szCs w:val="32"/>
        </w:rPr>
        <w:t>中石大克校区</w:t>
      </w:r>
      <w:r w:rsidR="00876B2D">
        <w:rPr>
          <w:rFonts w:ascii="仿宋" w:eastAsia="仿宋" w:hAnsi="仿宋" w:hint="eastAsia"/>
          <w:bCs/>
          <w:sz w:val="32"/>
          <w:szCs w:val="32"/>
        </w:rPr>
        <w:t>财</w:t>
      </w: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w:t>
      </w:r>
      <w:r w:rsidR="005603DF">
        <w:rPr>
          <w:rFonts w:ascii="仿宋" w:eastAsia="仿宋" w:hAnsi="仿宋"/>
          <w:bCs/>
          <w:sz w:val="32"/>
          <w:szCs w:val="32"/>
        </w:rPr>
        <w:t>5</w:t>
      </w:r>
      <w:r w:rsidRPr="00A97E78">
        <w:rPr>
          <w:rFonts w:ascii="仿宋" w:eastAsia="仿宋" w:hAnsi="仿宋" w:hint="eastAsia"/>
          <w:bCs/>
          <w:sz w:val="32"/>
          <w:szCs w:val="32"/>
        </w:rPr>
        <w:t>号</w:t>
      </w:r>
    </w:p>
    <w:p w14:paraId="144383E5" w14:textId="77777777" w:rsidR="0085071F" w:rsidRPr="00876B2D" w:rsidRDefault="0085071F" w:rsidP="0085071F">
      <w:pPr>
        <w:jc w:val="center"/>
        <w:rPr>
          <w:rFonts w:ascii="黑体" w:eastAsia="黑体"/>
          <w:sz w:val="32"/>
          <w:szCs w:val="32"/>
        </w:rPr>
      </w:pPr>
    </w:p>
    <w:p w14:paraId="7D27ABC6" w14:textId="77777777" w:rsidR="0085071F" w:rsidRPr="000C4D83" w:rsidRDefault="0085071F" w:rsidP="0085071F">
      <w:pPr>
        <w:jc w:val="center"/>
        <w:rPr>
          <w:rFonts w:ascii="方正小标宋简体" w:eastAsia="方正小标宋简体" w:hAnsi="宋体"/>
          <w:bCs/>
          <w:sz w:val="36"/>
          <w:szCs w:val="36"/>
        </w:rPr>
      </w:pPr>
      <w:r w:rsidRPr="000C4D83">
        <w:rPr>
          <w:rFonts w:ascii="方正小标宋简体" w:eastAsia="方正小标宋简体" w:hAnsi="宋体" w:hint="eastAsia"/>
          <w:bCs/>
          <w:sz w:val="36"/>
          <w:szCs w:val="36"/>
        </w:rPr>
        <w:t>关于印发</w:t>
      </w:r>
      <w:proofErr w:type="gramStart"/>
      <w:r w:rsidRPr="000C4D83">
        <w:rPr>
          <w:rFonts w:ascii="方正小标宋简体" w:eastAsia="方正小标宋简体" w:hAnsi="宋体" w:hint="eastAsia"/>
          <w:bCs/>
          <w:sz w:val="36"/>
          <w:szCs w:val="36"/>
        </w:rPr>
        <w:t>《</w:t>
      </w:r>
      <w:proofErr w:type="gramEnd"/>
      <w:r w:rsidRPr="000C4D83">
        <w:rPr>
          <w:rFonts w:ascii="方正小标宋简体" w:eastAsia="方正小标宋简体" w:hAnsi="宋体" w:hint="eastAsia"/>
          <w:bCs/>
          <w:sz w:val="36"/>
          <w:szCs w:val="36"/>
        </w:rPr>
        <w:t>中国石油大学（北京）克拉玛依校区</w:t>
      </w:r>
    </w:p>
    <w:p w14:paraId="75F5C4FC" w14:textId="0EC7858D" w:rsidR="0085071F" w:rsidRPr="000C4D83" w:rsidRDefault="005603DF" w:rsidP="0085071F">
      <w:pPr>
        <w:jc w:val="center"/>
        <w:rPr>
          <w:rFonts w:ascii="宋体" w:hAnsi="宋体"/>
          <w:bCs/>
          <w:sz w:val="44"/>
          <w:szCs w:val="44"/>
        </w:rPr>
      </w:pPr>
      <w:r w:rsidRPr="005603DF">
        <w:rPr>
          <w:rFonts w:ascii="方正小标宋简体" w:eastAsia="方正小标宋简体" w:hAnsi="宋体" w:hint="eastAsia"/>
          <w:bCs/>
          <w:sz w:val="36"/>
          <w:szCs w:val="36"/>
        </w:rPr>
        <w:t>事业经费报销管理办法（修订）</w:t>
      </w:r>
      <w:proofErr w:type="gramStart"/>
      <w:r w:rsidR="0085071F" w:rsidRPr="000C4D83">
        <w:rPr>
          <w:rFonts w:ascii="方正小标宋简体" w:eastAsia="方正小标宋简体" w:hAnsi="宋体" w:hint="eastAsia"/>
          <w:bCs/>
          <w:sz w:val="36"/>
          <w:szCs w:val="36"/>
        </w:rPr>
        <w:t>》</w:t>
      </w:r>
      <w:proofErr w:type="gramEnd"/>
      <w:r w:rsidR="0085071F" w:rsidRPr="000C4D83">
        <w:rPr>
          <w:rFonts w:ascii="方正小标宋简体" w:eastAsia="方正小标宋简体" w:hAnsi="宋体" w:hint="eastAsia"/>
          <w:bCs/>
          <w:sz w:val="36"/>
          <w:szCs w:val="36"/>
        </w:rPr>
        <w:t>的通知</w:t>
      </w:r>
    </w:p>
    <w:p w14:paraId="7092F3B3" w14:textId="77777777" w:rsidR="0085071F" w:rsidRPr="000A45A8" w:rsidRDefault="0085071F" w:rsidP="001E0FF4">
      <w:pPr>
        <w:rPr>
          <w:rFonts w:ascii="宋体" w:hAnsi="宋体"/>
          <w:bCs/>
          <w:sz w:val="44"/>
          <w:szCs w:val="44"/>
        </w:rPr>
      </w:pPr>
    </w:p>
    <w:p w14:paraId="509C197B" w14:textId="77777777" w:rsidR="0085071F" w:rsidRPr="00A97E78" w:rsidRDefault="0085071F" w:rsidP="001E0FF4">
      <w:pPr>
        <w:rPr>
          <w:rFonts w:ascii="仿宋" w:eastAsia="仿宋" w:hAnsi="仿宋"/>
          <w:bCs/>
          <w:sz w:val="32"/>
          <w:szCs w:val="32"/>
        </w:rPr>
      </w:pPr>
      <w:r w:rsidRPr="00A97E78">
        <w:rPr>
          <w:rFonts w:ascii="仿宋" w:eastAsia="仿宋" w:hAnsi="仿宋" w:hint="eastAsia"/>
          <w:bCs/>
          <w:sz w:val="32"/>
          <w:szCs w:val="32"/>
        </w:rPr>
        <w:t>校区各部门、单位：</w:t>
      </w:r>
    </w:p>
    <w:p w14:paraId="0F8A5C7A" w14:textId="2FDB1931" w:rsidR="0085071F" w:rsidRPr="00A97E78" w:rsidRDefault="0085071F" w:rsidP="001E0FF4">
      <w:pPr>
        <w:ind w:firstLineChars="200" w:firstLine="640"/>
        <w:rPr>
          <w:rFonts w:ascii="仿宋" w:eastAsia="仿宋" w:hAnsi="仿宋"/>
          <w:bCs/>
          <w:sz w:val="32"/>
          <w:szCs w:val="32"/>
        </w:rPr>
      </w:pPr>
      <w:r w:rsidRPr="00A97E78">
        <w:rPr>
          <w:rFonts w:ascii="仿宋" w:eastAsia="仿宋" w:hAnsi="仿宋" w:hint="eastAsia"/>
          <w:bCs/>
          <w:sz w:val="32"/>
          <w:szCs w:val="32"/>
        </w:rPr>
        <w:t>经校区20</w:t>
      </w:r>
      <w:r w:rsidRPr="00A97E78">
        <w:rPr>
          <w:rFonts w:ascii="仿宋" w:eastAsia="仿宋" w:hAnsi="仿宋"/>
          <w:bCs/>
          <w:sz w:val="32"/>
          <w:szCs w:val="32"/>
        </w:rPr>
        <w:t>23</w:t>
      </w:r>
      <w:r w:rsidRPr="00A97E78">
        <w:rPr>
          <w:rFonts w:ascii="仿宋" w:eastAsia="仿宋" w:hAnsi="仿宋" w:hint="eastAsia"/>
          <w:bCs/>
          <w:sz w:val="32"/>
          <w:szCs w:val="32"/>
        </w:rPr>
        <w:t>年第</w:t>
      </w:r>
      <w:r w:rsidR="00876B2D">
        <w:rPr>
          <w:rFonts w:ascii="仿宋" w:eastAsia="仿宋" w:hAnsi="仿宋"/>
          <w:bCs/>
          <w:sz w:val="32"/>
          <w:szCs w:val="32"/>
        </w:rPr>
        <w:t>4</w:t>
      </w:r>
      <w:r w:rsidRPr="00A97E78">
        <w:rPr>
          <w:rFonts w:ascii="仿宋" w:eastAsia="仿宋" w:hAnsi="仿宋" w:hint="eastAsia"/>
          <w:bCs/>
          <w:sz w:val="32"/>
          <w:szCs w:val="32"/>
        </w:rPr>
        <w:t>次校长办公会审议通过，现将</w:t>
      </w:r>
      <w:r w:rsidR="00876B2D" w:rsidRPr="00876B2D">
        <w:rPr>
          <w:rFonts w:ascii="仿宋" w:eastAsia="仿宋" w:hAnsi="仿宋" w:hint="eastAsia"/>
          <w:bCs/>
          <w:sz w:val="32"/>
          <w:szCs w:val="32"/>
        </w:rPr>
        <w:t>《中国石油大学（北京）克拉玛依校区</w:t>
      </w:r>
      <w:r w:rsidR="005603DF" w:rsidRPr="005603DF">
        <w:rPr>
          <w:rFonts w:ascii="仿宋" w:eastAsia="仿宋" w:hAnsi="仿宋" w:hint="eastAsia"/>
          <w:bCs/>
          <w:sz w:val="32"/>
          <w:szCs w:val="32"/>
        </w:rPr>
        <w:t>事业经费报销管理办法（修订）</w:t>
      </w:r>
      <w:r w:rsidR="00876B2D" w:rsidRPr="00876B2D">
        <w:rPr>
          <w:rFonts w:ascii="仿宋" w:eastAsia="仿宋" w:hAnsi="仿宋" w:hint="eastAsia"/>
          <w:bCs/>
          <w:sz w:val="32"/>
          <w:szCs w:val="32"/>
        </w:rPr>
        <w:t>》</w:t>
      </w:r>
      <w:r w:rsidRPr="00A97E78">
        <w:rPr>
          <w:rFonts w:ascii="仿宋" w:eastAsia="仿宋" w:hAnsi="仿宋" w:hint="eastAsia"/>
          <w:bCs/>
          <w:sz w:val="32"/>
          <w:szCs w:val="32"/>
        </w:rPr>
        <w:t>印发给你们，请遵照执行。</w:t>
      </w:r>
    </w:p>
    <w:p w14:paraId="4A0A7129" w14:textId="77777777" w:rsidR="0085071F" w:rsidRPr="00A97E78" w:rsidRDefault="0085071F" w:rsidP="0085071F">
      <w:pPr>
        <w:jc w:val="left"/>
        <w:rPr>
          <w:rFonts w:ascii="仿宋" w:eastAsia="仿宋" w:hAnsi="仿宋"/>
          <w:bCs/>
          <w:sz w:val="32"/>
          <w:szCs w:val="32"/>
        </w:rPr>
      </w:pPr>
    </w:p>
    <w:p w14:paraId="0DA41E9E" w14:textId="09E33D0A" w:rsidR="0085071F" w:rsidRPr="00A97E78" w:rsidRDefault="0085071F" w:rsidP="0085071F">
      <w:pPr>
        <w:wordWrap w:val="0"/>
        <w:ind w:firstLineChars="900" w:firstLine="2880"/>
        <w:jc w:val="right"/>
        <w:rPr>
          <w:rFonts w:ascii="仿宋" w:eastAsia="仿宋" w:hAnsi="仿宋"/>
          <w:bCs/>
          <w:sz w:val="32"/>
          <w:szCs w:val="32"/>
        </w:rPr>
      </w:pPr>
      <w:r w:rsidRPr="00A97E78">
        <w:rPr>
          <w:rFonts w:ascii="仿宋" w:eastAsia="仿宋" w:hAnsi="仿宋" w:hint="eastAsia"/>
          <w:bCs/>
          <w:sz w:val="32"/>
          <w:szCs w:val="32"/>
        </w:rPr>
        <w:t>中国石油大学（北京）克拉玛依校区</w:t>
      </w:r>
    </w:p>
    <w:p w14:paraId="6C375C60" w14:textId="095F7FAF" w:rsidR="0085071F" w:rsidRPr="00A97E78" w:rsidRDefault="0085071F" w:rsidP="001E0FF4">
      <w:pPr>
        <w:ind w:firstLineChars="1500" w:firstLine="4800"/>
        <w:jc w:val="left"/>
        <w:rPr>
          <w:rFonts w:ascii="仿宋" w:eastAsia="仿宋" w:hAnsi="仿宋"/>
          <w:bCs/>
          <w:sz w:val="32"/>
          <w:szCs w:val="32"/>
        </w:rPr>
      </w:pP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年</w:t>
      </w:r>
      <w:r w:rsidR="00876B2D">
        <w:rPr>
          <w:rFonts w:ascii="仿宋" w:eastAsia="仿宋" w:hAnsi="仿宋"/>
          <w:bCs/>
          <w:sz w:val="32"/>
          <w:szCs w:val="32"/>
        </w:rPr>
        <w:t>3</w:t>
      </w:r>
      <w:r w:rsidRPr="00A97E78">
        <w:rPr>
          <w:rFonts w:ascii="仿宋" w:eastAsia="仿宋" w:hAnsi="仿宋" w:hint="eastAsia"/>
          <w:bCs/>
          <w:sz w:val="32"/>
          <w:szCs w:val="32"/>
        </w:rPr>
        <w:t>月</w:t>
      </w:r>
      <w:r w:rsidR="00876B2D">
        <w:rPr>
          <w:rFonts w:ascii="仿宋" w:eastAsia="仿宋" w:hAnsi="仿宋"/>
          <w:bCs/>
          <w:sz w:val="32"/>
          <w:szCs w:val="32"/>
        </w:rPr>
        <w:t>9</w:t>
      </w:r>
      <w:r w:rsidRPr="00A97E78">
        <w:rPr>
          <w:rFonts w:ascii="仿宋" w:eastAsia="仿宋" w:hAnsi="仿宋" w:hint="eastAsia"/>
          <w:bCs/>
          <w:sz w:val="32"/>
          <w:szCs w:val="32"/>
        </w:rPr>
        <w:t>日</w:t>
      </w:r>
    </w:p>
    <w:p w14:paraId="22DFCBEF" w14:textId="77777777" w:rsidR="0085071F" w:rsidRPr="000C4D83" w:rsidRDefault="0085071F" w:rsidP="00A509F5">
      <w:pPr>
        <w:pStyle w:val="a7"/>
        <w:spacing w:line="560" w:lineRule="exact"/>
        <w:jc w:val="center"/>
        <w:rPr>
          <w:sz w:val="36"/>
          <w:szCs w:val="22"/>
        </w:rPr>
      </w:pPr>
      <w:r w:rsidRPr="00A97E78">
        <w:rPr>
          <w:rFonts w:ascii="仿宋" w:eastAsia="仿宋" w:hAnsi="仿宋"/>
          <w:bCs/>
          <w:sz w:val="32"/>
          <w:szCs w:val="32"/>
        </w:rPr>
        <w:br w:type="page"/>
      </w:r>
      <w:r w:rsidRPr="000C4D83">
        <w:rPr>
          <w:rFonts w:hint="eastAsia"/>
          <w:sz w:val="36"/>
          <w:szCs w:val="22"/>
        </w:rPr>
        <w:lastRenderedPageBreak/>
        <w:t>中国石油大学（北京）克拉玛依校区</w:t>
      </w:r>
    </w:p>
    <w:p w14:paraId="72310D53" w14:textId="464CB822" w:rsidR="00A509F5" w:rsidRDefault="005603DF" w:rsidP="005603DF">
      <w:pPr>
        <w:jc w:val="center"/>
        <w:rPr>
          <w:rFonts w:ascii="黑体" w:eastAsia="黑体" w:hAnsi="黑体" w:cs="仿宋"/>
          <w:position w:val="-40"/>
          <w:sz w:val="32"/>
          <w:szCs w:val="32"/>
        </w:rPr>
      </w:pPr>
      <w:r w:rsidRPr="005603DF">
        <w:rPr>
          <w:rFonts w:ascii="方正小标宋简体" w:eastAsia="方正小标宋简体" w:hint="eastAsia"/>
          <w:sz w:val="36"/>
          <w:szCs w:val="22"/>
        </w:rPr>
        <w:t>事业经费报销管理办法（修订）</w:t>
      </w:r>
    </w:p>
    <w:p w14:paraId="390C864D" w14:textId="77777777" w:rsidR="005603DF" w:rsidRPr="005603DF" w:rsidRDefault="005603DF" w:rsidP="005603DF">
      <w:pPr>
        <w:widowControl/>
        <w:adjustRightInd w:val="0"/>
        <w:snapToGrid w:val="0"/>
        <w:spacing w:line="560" w:lineRule="exact"/>
        <w:ind w:firstLineChars="200" w:firstLine="640"/>
        <w:jc w:val="left"/>
        <w:rPr>
          <w:rFonts w:ascii="仿宋" w:eastAsia="仿宋" w:hAnsi="仿宋"/>
          <w:kern w:val="0"/>
          <w:sz w:val="32"/>
          <w:szCs w:val="32"/>
        </w:rPr>
      </w:pPr>
    </w:p>
    <w:p w14:paraId="2999A45D" w14:textId="5E0BDC78" w:rsidR="005603DF" w:rsidRPr="005603DF" w:rsidRDefault="005603DF" w:rsidP="005603DF">
      <w:pPr>
        <w:adjustRightInd w:val="0"/>
        <w:snapToGrid w:val="0"/>
        <w:spacing w:line="560" w:lineRule="exact"/>
        <w:jc w:val="center"/>
        <w:rPr>
          <w:rFonts w:ascii="黑体" w:eastAsia="黑体" w:hAnsi="黑体"/>
          <w:bCs/>
          <w:color w:val="000000" w:themeColor="text1"/>
          <w:sz w:val="32"/>
          <w:szCs w:val="32"/>
        </w:rPr>
      </w:pPr>
      <w:r w:rsidRPr="005603DF">
        <w:rPr>
          <w:rFonts w:ascii="黑体" w:eastAsia="黑体" w:hAnsi="黑体" w:hint="eastAsia"/>
          <w:bCs/>
          <w:color w:val="000000" w:themeColor="text1"/>
          <w:sz w:val="32"/>
          <w:szCs w:val="32"/>
        </w:rPr>
        <w:t>第一章  总</w:t>
      </w:r>
      <w:r>
        <w:rPr>
          <w:rFonts w:ascii="黑体" w:eastAsia="黑体" w:hAnsi="黑体" w:hint="eastAsia"/>
          <w:bCs/>
          <w:color w:val="000000" w:themeColor="text1"/>
          <w:sz w:val="32"/>
          <w:szCs w:val="32"/>
        </w:rPr>
        <w:t xml:space="preserve"> </w:t>
      </w:r>
      <w:r>
        <w:rPr>
          <w:rFonts w:ascii="黑体" w:eastAsia="黑体" w:hAnsi="黑体"/>
          <w:bCs/>
          <w:color w:val="000000" w:themeColor="text1"/>
          <w:sz w:val="32"/>
          <w:szCs w:val="32"/>
        </w:rPr>
        <w:t xml:space="preserve"> </w:t>
      </w:r>
      <w:r w:rsidRPr="005603DF">
        <w:rPr>
          <w:rFonts w:ascii="黑体" w:eastAsia="黑体" w:hAnsi="黑体" w:hint="eastAsia"/>
          <w:bCs/>
          <w:color w:val="000000" w:themeColor="text1"/>
          <w:sz w:val="32"/>
          <w:szCs w:val="32"/>
        </w:rPr>
        <w:t>则</w:t>
      </w:r>
    </w:p>
    <w:p w14:paraId="06433BC3"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第一条 </w:t>
      </w:r>
      <w:r w:rsidRPr="005603DF">
        <w:rPr>
          <w:rFonts w:ascii="仿宋" w:eastAsia="仿宋" w:hAnsi="仿宋" w:hint="eastAsia"/>
          <w:color w:val="000000" w:themeColor="text1"/>
          <w:sz w:val="32"/>
          <w:szCs w:val="32"/>
        </w:rPr>
        <w:t>为进一步规范校区事业经费支出管理，强化内部控制，坚持厉行节约，提高资金使用效率，根据《中华人民共和国会计法》、《政府会计制度》、《会计基础工作规范》、《党政机关厉行节约反对浪费条例》、中央八项规定等相关要求，根据校区实际情况，特制定本办法。</w:t>
      </w:r>
    </w:p>
    <w:p w14:paraId="5C584F40"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第二条</w:t>
      </w:r>
      <w:r w:rsidRPr="005603DF">
        <w:rPr>
          <w:rFonts w:ascii="仿宋" w:eastAsia="仿宋" w:hAnsi="仿宋" w:hint="eastAsia"/>
          <w:color w:val="000000" w:themeColor="text1"/>
          <w:sz w:val="32"/>
          <w:szCs w:val="32"/>
        </w:rPr>
        <w:t xml:space="preserve"> 本办法中事业经费是指除科研经费外的所有经费。以下涉及到的经费均指事业经费，简称“经费”。</w:t>
      </w:r>
    </w:p>
    <w:p w14:paraId="42E538EB"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第三条</w:t>
      </w:r>
      <w:r w:rsidRPr="005603DF">
        <w:rPr>
          <w:rFonts w:ascii="仿宋" w:eastAsia="仿宋" w:hAnsi="仿宋" w:hint="eastAsia"/>
          <w:color w:val="000000" w:themeColor="text1"/>
          <w:sz w:val="32"/>
          <w:szCs w:val="32"/>
        </w:rPr>
        <w:t xml:space="preserve"> 经费应纳入校区预算管理，所有支出应有批准的预算或有确定的资金来源。财政性专项经费支出须符合国家及学校有关管理办法规定。</w:t>
      </w:r>
    </w:p>
    <w:p w14:paraId="6EC57412"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第四条</w:t>
      </w:r>
      <w:r w:rsidRPr="005603DF">
        <w:rPr>
          <w:rFonts w:ascii="仿宋" w:eastAsia="仿宋" w:hAnsi="仿宋" w:hint="eastAsia"/>
          <w:color w:val="000000" w:themeColor="text1"/>
          <w:sz w:val="32"/>
          <w:szCs w:val="32"/>
        </w:rPr>
        <w:t xml:space="preserve"> 经费报销实行项目负责制，项目负责人为经费审批人，对经费使用的真实性、合理性、合</w:t>
      </w:r>
      <w:proofErr w:type="gramStart"/>
      <w:r w:rsidRPr="005603DF">
        <w:rPr>
          <w:rFonts w:ascii="仿宋" w:eastAsia="仿宋" w:hAnsi="仿宋" w:hint="eastAsia"/>
          <w:color w:val="000000" w:themeColor="text1"/>
          <w:sz w:val="32"/>
          <w:szCs w:val="32"/>
        </w:rPr>
        <w:t>规</w:t>
      </w:r>
      <w:proofErr w:type="gramEnd"/>
      <w:r w:rsidRPr="005603DF">
        <w:rPr>
          <w:rFonts w:ascii="仿宋" w:eastAsia="仿宋" w:hAnsi="仿宋" w:hint="eastAsia"/>
          <w:color w:val="000000" w:themeColor="text1"/>
          <w:sz w:val="32"/>
          <w:szCs w:val="32"/>
        </w:rPr>
        <w:t>性及相关性负责。</w:t>
      </w:r>
    </w:p>
    <w:p w14:paraId="2802DB8A" w14:textId="52B33819" w:rsidR="005603DF" w:rsidRPr="005603DF" w:rsidRDefault="005603DF" w:rsidP="005603DF">
      <w:pPr>
        <w:adjustRightInd w:val="0"/>
        <w:snapToGrid w:val="0"/>
        <w:spacing w:line="560" w:lineRule="exact"/>
        <w:jc w:val="center"/>
        <w:rPr>
          <w:rFonts w:ascii="黑体" w:eastAsia="黑体" w:hAnsi="黑体"/>
          <w:bCs/>
          <w:color w:val="000000" w:themeColor="text1"/>
          <w:sz w:val="32"/>
          <w:szCs w:val="32"/>
        </w:rPr>
      </w:pPr>
      <w:r w:rsidRPr="005603DF">
        <w:rPr>
          <w:rFonts w:ascii="黑体" w:eastAsia="黑体" w:hAnsi="黑体" w:hint="eastAsia"/>
          <w:bCs/>
          <w:color w:val="000000" w:themeColor="text1"/>
          <w:sz w:val="32"/>
          <w:szCs w:val="32"/>
        </w:rPr>
        <w:t xml:space="preserve">第二章 </w:t>
      </w:r>
      <w:r w:rsidR="00EE495A">
        <w:rPr>
          <w:rFonts w:ascii="黑体" w:eastAsia="黑体" w:hAnsi="黑体"/>
          <w:bCs/>
          <w:color w:val="000000" w:themeColor="text1"/>
          <w:sz w:val="32"/>
          <w:szCs w:val="32"/>
        </w:rPr>
        <w:t xml:space="preserve"> </w:t>
      </w:r>
      <w:r w:rsidRPr="005603DF">
        <w:rPr>
          <w:rFonts w:ascii="黑体" w:eastAsia="黑体" w:hAnsi="黑体" w:hint="eastAsia"/>
          <w:bCs/>
          <w:color w:val="000000" w:themeColor="text1"/>
          <w:sz w:val="32"/>
          <w:szCs w:val="32"/>
        </w:rPr>
        <w:t>报销票据要求</w:t>
      </w:r>
    </w:p>
    <w:p w14:paraId="10AD007F"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第五条</w:t>
      </w:r>
      <w:r w:rsidRPr="005603DF">
        <w:rPr>
          <w:rFonts w:ascii="仿宋" w:eastAsia="仿宋" w:hAnsi="仿宋" w:hint="eastAsia"/>
          <w:color w:val="000000" w:themeColor="text1"/>
          <w:sz w:val="32"/>
          <w:szCs w:val="32"/>
        </w:rPr>
        <w:t xml:space="preserve"> 报销取得的票据应合法合</w:t>
      </w:r>
      <w:proofErr w:type="gramStart"/>
      <w:r w:rsidRPr="005603DF">
        <w:rPr>
          <w:rFonts w:ascii="仿宋" w:eastAsia="仿宋" w:hAnsi="仿宋" w:hint="eastAsia"/>
          <w:color w:val="000000" w:themeColor="text1"/>
          <w:sz w:val="32"/>
          <w:szCs w:val="32"/>
        </w:rPr>
        <w:t>规</w:t>
      </w:r>
      <w:proofErr w:type="gramEnd"/>
      <w:r w:rsidRPr="005603DF">
        <w:rPr>
          <w:rFonts w:ascii="仿宋" w:eastAsia="仿宋" w:hAnsi="仿宋" w:hint="eastAsia"/>
          <w:color w:val="000000" w:themeColor="text1"/>
          <w:sz w:val="32"/>
          <w:szCs w:val="32"/>
        </w:rPr>
        <w:t>。国家税务机关或者财政机关统一监制的票据应按要求加盖发票专用章或财务印章。</w:t>
      </w:r>
    </w:p>
    <w:p w14:paraId="2353D3EC" w14:textId="2E1E1975" w:rsidR="0042355D" w:rsidRPr="0042355D" w:rsidRDefault="0042355D" w:rsidP="0042355D">
      <w:pPr>
        <w:spacing w:line="560" w:lineRule="exact"/>
        <w:ind w:firstLineChars="200" w:firstLine="643"/>
        <w:rPr>
          <w:rFonts w:ascii="仿宋" w:eastAsia="仿宋" w:hAnsi="仿宋"/>
          <w:sz w:val="32"/>
          <w:szCs w:val="32"/>
        </w:rPr>
      </w:pPr>
      <w:r w:rsidRPr="0002717C">
        <w:rPr>
          <w:rFonts w:ascii="仿宋" w:eastAsia="仿宋" w:hAnsi="仿宋" w:hint="eastAsia"/>
          <w:b/>
          <w:sz w:val="32"/>
          <w:szCs w:val="32"/>
        </w:rPr>
        <w:t>第六条</w:t>
      </w:r>
      <w:r w:rsidRPr="0002717C">
        <w:rPr>
          <w:rFonts w:ascii="仿宋" w:eastAsia="仿宋" w:hAnsi="仿宋"/>
          <w:sz w:val="32"/>
          <w:szCs w:val="32"/>
        </w:rPr>
        <w:t xml:space="preserve"> 原始票据要素应填写齐全，如：开票日期、商品内容、数量、单价、金额大小写等。票据上的付款单位名称应完整填写“中国石油大学（北京）克拉玛依校区”。如票</w:t>
      </w:r>
      <w:r w:rsidRPr="0002717C">
        <w:rPr>
          <w:rFonts w:ascii="仿宋" w:eastAsia="仿宋" w:hAnsi="仿宋"/>
          <w:sz w:val="32"/>
          <w:szCs w:val="32"/>
        </w:rPr>
        <w:lastRenderedPageBreak/>
        <w:t>面未注明具体品名、单价、数量的，应附机打明细小票或加盖开票单位印章的明细清单。</w:t>
      </w:r>
    </w:p>
    <w:p w14:paraId="7DF4542D" w14:textId="40B60E6A"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第七条</w:t>
      </w:r>
      <w:r w:rsidRPr="005603DF">
        <w:rPr>
          <w:rFonts w:ascii="仿宋" w:eastAsia="仿宋" w:hAnsi="仿宋" w:hint="eastAsia"/>
          <w:color w:val="000000" w:themeColor="text1"/>
          <w:sz w:val="32"/>
          <w:szCs w:val="32"/>
        </w:rPr>
        <w:t xml:space="preserve"> 原始票据不得涂改、挖补。如原始票据有错误，应当退回票据开出单位重新开具。</w:t>
      </w:r>
    </w:p>
    <w:p w14:paraId="214E39A3"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第八条</w:t>
      </w:r>
      <w:r w:rsidRPr="005603DF">
        <w:rPr>
          <w:rFonts w:ascii="仿宋" w:eastAsia="仿宋" w:hAnsi="仿宋" w:hint="eastAsia"/>
          <w:color w:val="000000" w:themeColor="text1"/>
          <w:sz w:val="32"/>
          <w:szCs w:val="32"/>
        </w:rPr>
        <w:t xml:space="preserve"> 原始票据遗失的，须由开票单位出具票据存根联的复印件并加盖开票单位发票专用章或财务专用章，业务经办人应书面说明情况，由项目负责人签字同意，参照电子发票要求报销。</w:t>
      </w:r>
    </w:p>
    <w:p w14:paraId="5105DC49"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第九条</w:t>
      </w:r>
      <w:r w:rsidRPr="005603DF">
        <w:rPr>
          <w:rFonts w:ascii="仿宋" w:eastAsia="仿宋" w:hAnsi="仿宋" w:hint="eastAsia"/>
          <w:color w:val="000000" w:themeColor="text1"/>
          <w:sz w:val="32"/>
          <w:szCs w:val="32"/>
        </w:rPr>
        <w:t xml:space="preserve"> 业务经办人取得发票后,可到国家税务总局全国增值税发票查验平台对发票做真伪查询,财务部对报销时发现的假发票一律不予报销。相关审计风险和经济责任由业务经办人自行承担。</w:t>
      </w:r>
    </w:p>
    <w:p w14:paraId="68E0AD97"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第十条</w:t>
      </w:r>
      <w:r w:rsidRPr="005603DF">
        <w:rPr>
          <w:rFonts w:ascii="仿宋" w:eastAsia="仿宋" w:hAnsi="仿宋" w:hint="eastAsia"/>
          <w:color w:val="000000" w:themeColor="text1"/>
          <w:sz w:val="32"/>
          <w:szCs w:val="32"/>
        </w:rPr>
        <w:t xml:space="preserve"> 同一收款单位，同一业务应按照金额大小进行审批，禁止规避审批程序将支出拆分。对于两笔及以上相同业务付款至同一家单位或同一份合同拆分成不同项目支出，一经发现有故意拆分现象的，立即暂停汇款,并报纪检监察部门，按照有关规定处理。</w:t>
      </w:r>
    </w:p>
    <w:p w14:paraId="0E70683A"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第十一条 </w:t>
      </w:r>
      <w:r w:rsidRPr="005603DF">
        <w:rPr>
          <w:rFonts w:ascii="仿宋" w:eastAsia="仿宋" w:hAnsi="仿宋" w:hint="eastAsia"/>
          <w:color w:val="000000" w:themeColor="text1"/>
          <w:sz w:val="32"/>
          <w:szCs w:val="32"/>
        </w:rPr>
        <w:t>预付款性质的</w:t>
      </w:r>
      <w:proofErr w:type="gramStart"/>
      <w:r w:rsidRPr="005603DF">
        <w:rPr>
          <w:rFonts w:ascii="仿宋" w:eastAsia="仿宋" w:hAnsi="仿宋" w:hint="eastAsia"/>
          <w:color w:val="000000" w:themeColor="text1"/>
          <w:sz w:val="32"/>
          <w:szCs w:val="32"/>
        </w:rPr>
        <w:t>充值类发票</w:t>
      </w:r>
      <w:proofErr w:type="gramEnd"/>
      <w:r w:rsidRPr="005603DF">
        <w:rPr>
          <w:rFonts w:ascii="仿宋" w:eastAsia="仿宋" w:hAnsi="仿宋" w:hint="eastAsia"/>
          <w:color w:val="000000" w:themeColor="text1"/>
          <w:sz w:val="32"/>
          <w:szCs w:val="32"/>
        </w:rPr>
        <w:t>不予报销，如预存电话费、交通充值、电商平台优惠会员费等。应由个人和家庭承担的费用不予报销。</w:t>
      </w:r>
    </w:p>
    <w:p w14:paraId="095B41E7"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第十二条</w:t>
      </w:r>
      <w:r w:rsidRPr="005603DF">
        <w:rPr>
          <w:rFonts w:ascii="仿宋" w:eastAsia="仿宋" w:hAnsi="仿宋" w:hint="eastAsia"/>
          <w:color w:val="000000" w:themeColor="text1"/>
          <w:sz w:val="32"/>
          <w:szCs w:val="32"/>
        </w:rPr>
        <w:t xml:space="preserve"> 当年的票据应当年及时报销，确有未能按时报销的票据以财务部通知的时间为准。</w:t>
      </w:r>
    </w:p>
    <w:p w14:paraId="0CFC03AD" w14:textId="407C0993" w:rsidR="005603DF" w:rsidRPr="005603DF" w:rsidRDefault="005603DF" w:rsidP="005603DF">
      <w:pPr>
        <w:adjustRightInd w:val="0"/>
        <w:snapToGrid w:val="0"/>
        <w:spacing w:line="560" w:lineRule="exact"/>
        <w:jc w:val="center"/>
        <w:rPr>
          <w:rFonts w:ascii="黑体" w:eastAsia="黑体" w:hAnsi="黑体"/>
          <w:bCs/>
          <w:color w:val="000000" w:themeColor="text1"/>
          <w:sz w:val="32"/>
          <w:szCs w:val="32"/>
        </w:rPr>
      </w:pPr>
      <w:r w:rsidRPr="005603DF">
        <w:rPr>
          <w:rFonts w:ascii="黑体" w:eastAsia="黑体" w:hAnsi="黑体" w:hint="eastAsia"/>
          <w:bCs/>
          <w:color w:val="000000" w:themeColor="text1"/>
          <w:sz w:val="32"/>
          <w:szCs w:val="32"/>
        </w:rPr>
        <w:t xml:space="preserve">第三章 </w:t>
      </w:r>
      <w:r w:rsidR="00EE495A">
        <w:rPr>
          <w:rFonts w:ascii="黑体" w:eastAsia="黑体" w:hAnsi="黑体"/>
          <w:bCs/>
          <w:color w:val="000000" w:themeColor="text1"/>
          <w:sz w:val="32"/>
          <w:szCs w:val="32"/>
        </w:rPr>
        <w:t xml:space="preserve"> </w:t>
      </w:r>
      <w:r w:rsidRPr="005603DF">
        <w:rPr>
          <w:rFonts w:ascii="黑体" w:eastAsia="黑体" w:hAnsi="黑体" w:hint="eastAsia"/>
          <w:bCs/>
          <w:color w:val="000000" w:themeColor="text1"/>
          <w:sz w:val="32"/>
          <w:szCs w:val="32"/>
        </w:rPr>
        <w:t>支付结算要求</w:t>
      </w:r>
    </w:p>
    <w:p w14:paraId="3B25C5A3" w14:textId="77777777" w:rsidR="005603DF" w:rsidRPr="005603DF" w:rsidRDefault="005603DF" w:rsidP="001E0FF4">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第十三条</w:t>
      </w:r>
      <w:r w:rsidRPr="005603DF">
        <w:rPr>
          <w:rFonts w:ascii="仿宋" w:eastAsia="仿宋" w:hAnsi="仿宋" w:hint="eastAsia"/>
          <w:color w:val="000000" w:themeColor="text1"/>
          <w:sz w:val="32"/>
          <w:szCs w:val="32"/>
        </w:rPr>
        <w:t xml:space="preserve"> 单张或连号票据金额超过1000元（含）的支</w:t>
      </w:r>
      <w:r w:rsidRPr="005603DF">
        <w:rPr>
          <w:rFonts w:ascii="仿宋" w:eastAsia="仿宋" w:hAnsi="仿宋" w:hint="eastAsia"/>
          <w:color w:val="000000" w:themeColor="text1"/>
          <w:sz w:val="32"/>
          <w:szCs w:val="32"/>
        </w:rPr>
        <w:lastRenderedPageBreak/>
        <w:t>出应通过银行汇款或者银行卡结算，银行卡结算报销时应提供支付记录。</w:t>
      </w:r>
    </w:p>
    <w:p w14:paraId="331BC420" w14:textId="77777777" w:rsidR="005603DF" w:rsidRPr="005603DF" w:rsidRDefault="005603DF" w:rsidP="001E0FF4">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第十四条 </w:t>
      </w:r>
      <w:r w:rsidRPr="005603DF">
        <w:rPr>
          <w:rFonts w:ascii="仿宋" w:eastAsia="仿宋" w:hAnsi="仿宋" w:hint="eastAsia"/>
          <w:color w:val="000000" w:themeColor="text1"/>
          <w:sz w:val="32"/>
          <w:szCs w:val="32"/>
        </w:rPr>
        <w:t>办理银行汇款通过综合财务信息平台线上申请。</w:t>
      </w:r>
    </w:p>
    <w:p w14:paraId="4B3FC528" w14:textId="77777777" w:rsidR="005603DF" w:rsidRPr="005603DF" w:rsidRDefault="005603DF" w:rsidP="001E0FF4">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第十五条</w:t>
      </w:r>
      <w:r w:rsidRPr="005603DF">
        <w:rPr>
          <w:rFonts w:ascii="仿宋" w:eastAsia="仿宋" w:hAnsi="仿宋" w:hint="eastAsia"/>
          <w:color w:val="000000" w:themeColor="text1"/>
          <w:sz w:val="32"/>
          <w:szCs w:val="32"/>
        </w:rPr>
        <w:t xml:space="preserve"> 资金支付遵守《中国石油大学（北京）克拉玛依校区资金支付审批管理办法》（中石大克校区财〔2019〕4号）的规定，履行签批程序。同一经济事项严禁以各种理由或名目拆分。</w:t>
      </w:r>
    </w:p>
    <w:p w14:paraId="687B7EF3" w14:textId="77777777" w:rsidR="005603DF" w:rsidRPr="005603DF" w:rsidRDefault="005603DF" w:rsidP="001E0FF4">
      <w:pPr>
        <w:adjustRightInd w:val="0"/>
        <w:snapToGrid w:val="0"/>
        <w:spacing w:line="560" w:lineRule="exact"/>
        <w:ind w:firstLineChars="200" w:firstLine="643"/>
        <w:rPr>
          <w:rFonts w:ascii="仿宋" w:eastAsia="仿宋" w:hAnsi="仿宋"/>
          <w:bCs/>
          <w:color w:val="000000" w:themeColor="text1"/>
          <w:kern w:val="0"/>
          <w:sz w:val="32"/>
          <w:szCs w:val="32"/>
        </w:rPr>
      </w:pPr>
      <w:r w:rsidRPr="005603DF">
        <w:rPr>
          <w:rFonts w:ascii="仿宋" w:eastAsia="仿宋" w:hAnsi="仿宋" w:hint="eastAsia"/>
          <w:b/>
          <w:bCs/>
          <w:color w:val="000000" w:themeColor="text1"/>
          <w:sz w:val="32"/>
          <w:szCs w:val="32"/>
        </w:rPr>
        <w:t xml:space="preserve">第十六条 </w:t>
      </w:r>
      <w:r w:rsidRPr="005603DF">
        <w:rPr>
          <w:rFonts w:ascii="仿宋" w:eastAsia="仿宋" w:hAnsi="仿宋" w:hint="eastAsia"/>
          <w:color w:val="000000" w:themeColor="text1"/>
          <w:sz w:val="32"/>
          <w:szCs w:val="32"/>
        </w:rPr>
        <w:t>以外币形式支付的费用报销时，应用中文标注币种、金额、内容，并提供换汇或支付凭据，以支付当日中国银行外币兑换人民币现汇卖出价结算。</w:t>
      </w:r>
      <w:r w:rsidRPr="005603DF">
        <w:rPr>
          <w:rFonts w:ascii="仿宋" w:eastAsia="仿宋" w:hAnsi="仿宋" w:hint="eastAsia"/>
          <w:bCs/>
          <w:color w:val="000000" w:themeColor="text1"/>
          <w:kern w:val="0"/>
          <w:sz w:val="32"/>
          <w:szCs w:val="32"/>
        </w:rPr>
        <w:t>国际差旅费按回国当月1日中国银行外币兑换人民币现汇卖出价结算。</w:t>
      </w:r>
    </w:p>
    <w:p w14:paraId="64C20DF0" w14:textId="77777777" w:rsidR="005603DF" w:rsidRPr="005603DF" w:rsidRDefault="005603DF" w:rsidP="001E0FF4">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第十七条 </w:t>
      </w:r>
      <w:r w:rsidRPr="005603DF">
        <w:rPr>
          <w:rFonts w:ascii="仿宋" w:eastAsia="仿宋" w:hAnsi="仿宋" w:hint="eastAsia"/>
          <w:color w:val="000000" w:themeColor="text1"/>
          <w:sz w:val="32"/>
          <w:szCs w:val="32"/>
        </w:rPr>
        <w:t>在校内实验室等内部结算单位发生的相关费用，附结算单位的明细单据，进行校内经费转账结算。新增校内转账权限需申请，经财务部审核后报总会计师审批。</w:t>
      </w:r>
    </w:p>
    <w:p w14:paraId="039D8BFB" w14:textId="77777777" w:rsidR="005603DF" w:rsidRPr="005603DF" w:rsidRDefault="005603DF" w:rsidP="001E0FF4">
      <w:pPr>
        <w:adjustRightInd w:val="0"/>
        <w:snapToGrid w:val="0"/>
        <w:spacing w:line="560" w:lineRule="exact"/>
        <w:ind w:firstLineChars="200" w:firstLine="640"/>
        <w:rPr>
          <w:rFonts w:ascii="仿宋" w:eastAsia="仿宋" w:hAnsi="仿宋"/>
          <w:color w:val="000000" w:themeColor="text1"/>
          <w:sz w:val="32"/>
          <w:szCs w:val="32"/>
        </w:rPr>
      </w:pPr>
      <w:r w:rsidRPr="005603DF">
        <w:rPr>
          <w:rFonts w:ascii="仿宋" w:eastAsia="仿宋" w:hAnsi="仿宋" w:hint="eastAsia"/>
          <w:color w:val="000000" w:themeColor="text1"/>
          <w:sz w:val="32"/>
          <w:szCs w:val="32"/>
        </w:rPr>
        <w:t>校内实验室的测试化验及加工费用，校内转账应附实验室测试单、科技与信息部出具的《分析测试费认证单（校内）》，学校与校区间实验室的测试化验及加工费用，还应附收据。</w:t>
      </w:r>
    </w:p>
    <w:p w14:paraId="4E0FBCDA" w14:textId="718814DB" w:rsidR="005603DF" w:rsidRPr="005603DF" w:rsidRDefault="005603DF" w:rsidP="005603DF">
      <w:pPr>
        <w:adjustRightInd w:val="0"/>
        <w:snapToGrid w:val="0"/>
        <w:spacing w:line="560" w:lineRule="exact"/>
        <w:jc w:val="center"/>
        <w:rPr>
          <w:rFonts w:ascii="黑体" w:eastAsia="黑体" w:hAnsi="黑体"/>
          <w:bCs/>
          <w:color w:val="000000" w:themeColor="text1"/>
          <w:sz w:val="32"/>
          <w:szCs w:val="32"/>
        </w:rPr>
      </w:pPr>
      <w:r w:rsidRPr="005603DF">
        <w:rPr>
          <w:rFonts w:ascii="黑体" w:eastAsia="黑体" w:hAnsi="黑体" w:hint="eastAsia"/>
          <w:bCs/>
          <w:color w:val="000000" w:themeColor="text1"/>
          <w:sz w:val="32"/>
          <w:szCs w:val="32"/>
        </w:rPr>
        <w:t xml:space="preserve">第四章 </w:t>
      </w:r>
      <w:r w:rsidR="00EE495A">
        <w:rPr>
          <w:rFonts w:ascii="黑体" w:eastAsia="黑体" w:hAnsi="黑体"/>
          <w:bCs/>
          <w:color w:val="000000" w:themeColor="text1"/>
          <w:sz w:val="32"/>
          <w:szCs w:val="32"/>
        </w:rPr>
        <w:t xml:space="preserve"> </w:t>
      </w:r>
      <w:r w:rsidRPr="005603DF">
        <w:rPr>
          <w:rFonts w:ascii="黑体" w:eastAsia="黑体" w:hAnsi="黑体" w:hint="eastAsia"/>
          <w:bCs/>
          <w:color w:val="000000" w:themeColor="text1"/>
          <w:sz w:val="32"/>
          <w:szCs w:val="32"/>
        </w:rPr>
        <w:t>报销手续要求</w:t>
      </w:r>
    </w:p>
    <w:p w14:paraId="4CCCD887"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第十八条</w:t>
      </w:r>
      <w:r w:rsidRPr="005603DF">
        <w:rPr>
          <w:rFonts w:ascii="仿宋" w:eastAsia="仿宋" w:hAnsi="仿宋" w:hint="eastAsia"/>
          <w:color w:val="000000" w:themeColor="text1"/>
          <w:sz w:val="32"/>
          <w:szCs w:val="32"/>
        </w:rPr>
        <w:t xml:space="preserve"> 事业经费报销应在综合财务信息平台提交报销单，报销电子发票需按发票粘贴顺序录入发票代码及发票号码，特殊情况在备注中说明。</w:t>
      </w:r>
    </w:p>
    <w:p w14:paraId="699B8B02"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第十九条</w:t>
      </w:r>
      <w:r w:rsidRPr="005603DF">
        <w:rPr>
          <w:rFonts w:ascii="仿宋" w:eastAsia="仿宋" w:hAnsi="仿宋" w:hint="eastAsia"/>
          <w:color w:val="000000" w:themeColor="text1"/>
          <w:sz w:val="32"/>
          <w:szCs w:val="32"/>
        </w:rPr>
        <w:t xml:space="preserve"> 每笔经济业务报销时应由项目负责人审批，票据正面空白处由报销经办人签字。</w:t>
      </w:r>
    </w:p>
    <w:p w14:paraId="0F30AF03"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lastRenderedPageBreak/>
        <w:t>第二十条</w:t>
      </w:r>
      <w:r w:rsidRPr="005603DF">
        <w:rPr>
          <w:rFonts w:ascii="仿宋" w:eastAsia="仿宋" w:hAnsi="仿宋" w:hint="eastAsia"/>
          <w:color w:val="000000" w:themeColor="text1"/>
          <w:sz w:val="32"/>
          <w:szCs w:val="32"/>
        </w:rPr>
        <w:t xml:space="preserve"> 报销票据应统一按照长方向平铺粘贴于A4 纸上，左侧留出2cm装订线空白处，按照从右到左，先小张后大张的顺序呈鱼鳞状分布粘贴，各类票据粘贴必须整齐、牢固，票据的粘贴应保证财务人员</w:t>
      </w:r>
      <w:r w:rsidRPr="005603DF">
        <w:rPr>
          <w:rFonts w:ascii="仿宋" w:eastAsia="仿宋" w:hAnsi="仿宋" w:cs="微软雅黑" w:hint="eastAsia"/>
          <w:color w:val="000000" w:themeColor="text1"/>
          <w:sz w:val="32"/>
          <w:szCs w:val="32"/>
        </w:rPr>
        <w:t>方便</w:t>
      </w:r>
      <w:r w:rsidRPr="005603DF">
        <w:rPr>
          <w:rFonts w:ascii="仿宋" w:eastAsia="仿宋" w:hAnsi="仿宋" w:cs="仿宋_GB2312" w:hint="eastAsia"/>
          <w:color w:val="000000" w:themeColor="text1"/>
          <w:sz w:val="32"/>
          <w:szCs w:val="32"/>
        </w:rPr>
        <w:t>复核票据、装订</w:t>
      </w:r>
      <w:r w:rsidRPr="005603DF">
        <w:rPr>
          <w:rFonts w:ascii="仿宋" w:eastAsia="仿宋" w:hAnsi="仿宋" w:hint="eastAsia"/>
          <w:color w:val="000000" w:themeColor="text1"/>
          <w:sz w:val="32"/>
          <w:szCs w:val="32"/>
        </w:rPr>
        <w:t>凭证等后续</w:t>
      </w:r>
      <w:r w:rsidRPr="005603DF">
        <w:rPr>
          <w:rFonts w:ascii="仿宋" w:eastAsia="仿宋" w:hAnsi="仿宋" w:cs="微软雅黑" w:hint="eastAsia"/>
          <w:color w:val="000000" w:themeColor="text1"/>
          <w:sz w:val="32"/>
          <w:szCs w:val="32"/>
        </w:rPr>
        <w:t>工作。</w:t>
      </w:r>
    </w:p>
    <w:p w14:paraId="59B6AD0D"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第二十一条</w:t>
      </w:r>
      <w:r w:rsidRPr="005603DF">
        <w:rPr>
          <w:rFonts w:ascii="仿宋" w:eastAsia="仿宋" w:hAnsi="仿宋" w:hint="eastAsia"/>
          <w:color w:val="000000" w:themeColor="text1"/>
          <w:sz w:val="32"/>
          <w:szCs w:val="32"/>
        </w:rPr>
        <w:t xml:space="preserve"> 差旅费支出应遵守</w:t>
      </w:r>
      <w:r w:rsidRPr="005603DF">
        <w:rPr>
          <w:rFonts w:ascii="仿宋" w:eastAsia="仿宋" w:hAnsi="仿宋" w:cs="微软雅黑" w:hint="eastAsia"/>
          <w:color w:val="000000" w:themeColor="text1"/>
          <w:sz w:val="32"/>
          <w:szCs w:val="32"/>
        </w:rPr>
        <w:t>《中国石油大学（北京）克拉玛依校区国内差旅费管理办法（修订）》</w:t>
      </w:r>
      <w:r w:rsidRPr="005603DF">
        <w:rPr>
          <w:rFonts w:ascii="仿宋" w:eastAsia="仿宋" w:hAnsi="仿宋" w:cs="仿宋_GB2312" w:hint="eastAsia"/>
          <w:color w:val="000000" w:themeColor="text1"/>
          <w:sz w:val="32"/>
          <w:szCs w:val="32"/>
        </w:rPr>
        <w:t>（中石大克校区财〔2021〕6号）。</w:t>
      </w:r>
      <w:r w:rsidRPr="005603DF">
        <w:rPr>
          <w:rFonts w:ascii="仿宋" w:eastAsia="仿宋" w:hAnsi="仿宋" w:cs="微软雅黑" w:hint="eastAsia"/>
          <w:color w:val="000000" w:themeColor="text1"/>
          <w:sz w:val="32"/>
          <w:szCs w:val="32"/>
        </w:rPr>
        <w:t>报</w:t>
      </w:r>
      <w:r w:rsidRPr="005603DF">
        <w:rPr>
          <w:rFonts w:ascii="仿宋" w:eastAsia="仿宋" w:hAnsi="仿宋" w:hint="eastAsia"/>
          <w:color w:val="000000" w:themeColor="text1"/>
          <w:sz w:val="32"/>
          <w:szCs w:val="32"/>
          <w:shd w:val="clear" w:color="auto" w:fill="FFFFFF"/>
        </w:rPr>
        <w:t>销时应附</w:t>
      </w:r>
      <w:proofErr w:type="gramStart"/>
      <w:r w:rsidRPr="005603DF">
        <w:rPr>
          <w:rFonts w:ascii="仿宋" w:eastAsia="仿宋" w:hAnsi="仿宋" w:hint="eastAsia"/>
          <w:color w:val="000000" w:themeColor="text1"/>
          <w:sz w:val="32"/>
          <w:szCs w:val="32"/>
          <w:shd w:val="clear" w:color="auto" w:fill="FFFFFF"/>
        </w:rPr>
        <w:t>差旅审批</w:t>
      </w:r>
      <w:proofErr w:type="gramEnd"/>
      <w:r w:rsidRPr="005603DF">
        <w:rPr>
          <w:rFonts w:ascii="仿宋" w:eastAsia="仿宋" w:hAnsi="仿宋" w:hint="eastAsia"/>
          <w:color w:val="000000" w:themeColor="text1"/>
          <w:sz w:val="32"/>
          <w:szCs w:val="32"/>
          <w:shd w:val="clear" w:color="auto" w:fill="FFFFFF"/>
        </w:rPr>
        <w:t>手续材料。</w:t>
      </w:r>
      <w:r w:rsidRPr="005603DF">
        <w:rPr>
          <w:rFonts w:ascii="仿宋" w:eastAsia="仿宋" w:hAnsi="仿宋" w:hint="eastAsia"/>
          <w:color w:val="000000" w:themeColor="text1"/>
          <w:sz w:val="32"/>
          <w:szCs w:val="32"/>
        </w:rPr>
        <w:t>机票应在政府采购机票管理网站、具有政府采购资质的航空公司直销机构、机票销售代理机构购买，报销时提供“航空运输电子客票行程单”或代理机构开具的发票及订单。因差旅产生的住宿、补助及其他相关费用，应与差旅费一并报销。</w:t>
      </w:r>
    </w:p>
    <w:p w14:paraId="5019B6F2" w14:textId="77777777" w:rsidR="005603DF" w:rsidRPr="005603DF" w:rsidRDefault="005603DF" w:rsidP="005603DF">
      <w:pPr>
        <w:adjustRightInd w:val="0"/>
        <w:snapToGrid w:val="0"/>
        <w:spacing w:line="560" w:lineRule="exact"/>
        <w:ind w:firstLineChars="200" w:firstLine="640"/>
        <w:rPr>
          <w:rFonts w:ascii="仿宋" w:eastAsia="仿宋" w:hAnsi="仿宋"/>
          <w:color w:val="000000" w:themeColor="text1"/>
          <w:sz w:val="32"/>
          <w:szCs w:val="32"/>
        </w:rPr>
      </w:pPr>
      <w:r w:rsidRPr="005603DF">
        <w:rPr>
          <w:rFonts w:ascii="仿宋" w:eastAsia="仿宋" w:hAnsi="仿宋" w:hint="eastAsia"/>
          <w:color w:val="000000" w:themeColor="text1"/>
          <w:sz w:val="32"/>
          <w:szCs w:val="32"/>
        </w:rPr>
        <w:t>出差期间发生的会议、培训等费用，报销须附会议或培训通知。会议由第三方公司承办的，应在会议通知中体现，发票开出单位印章应与会议通知中一致。</w:t>
      </w:r>
    </w:p>
    <w:p w14:paraId="058C38FC"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第二十二条</w:t>
      </w:r>
      <w:r w:rsidRPr="005603DF">
        <w:rPr>
          <w:rFonts w:ascii="仿宋" w:eastAsia="仿宋" w:hAnsi="仿宋" w:hint="eastAsia"/>
          <w:color w:val="000000" w:themeColor="text1"/>
          <w:sz w:val="32"/>
          <w:szCs w:val="32"/>
        </w:rPr>
        <w:t xml:space="preserve"> 因公出国支出应遵守学校《因公出国经费管理办法（修订）》（中石</w:t>
      </w:r>
      <w:proofErr w:type="gramStart"/>
      <w:r w:rsidRPr="005603DF">
        <w:rPr>
          <w:rFonts w:ascii="仿宋" w:eastAsia="仿宋" w:hAnsi="仿宋" w:hint="eastAsia"/>
          <w:color w:val="000000" w:themeColor="text1"/>
          <w:sz w:val="32"/>
          <w:szCs w:val="32"/>
        </w:rPr>
        <w:t>大京财〔2021〕</w:t>
      </w:r>
      <w:proofErr w:type="gramEnd"/>
      <w:r w:rsidRPr="005603DF">
        <w:rPr>
          <w:rFonts w:ascii="仿宋" w:eastAsia="仿宋" w:hAnsi="仿宋" w:hint="eastAsia"/>
          <w:color w:val="000000" w:themeColor="text1"/>
          <w:sz w:val="32"/>
          <w:szCs w:val="32"/>
        </w:rPr>
        <w:t>12号）。报销时应</w:t>
      </w:r>
      <w:proofErr w:type="gramStart"/>
      <w:r w:rsidRPr="005603DF">
        <w:rPr>
          <w:rFonts w:ascii="仿宋" w:eastAsia="仿宋" w:hAnsi="仿宋" w:hint="eastAsia"/>
          <w:color w:val="000000" w:themeColor="text1"/>
          <w:sz w:val="32"/>
          <w:szCs w:val="32"/>
        </w:rPr>
        <w:t>附任务</w:t>
      </w:r>
      <w:proofErr w:type="gramEnd"/>
      <w:r w:rsidRPr="005603DF">
        <w:rPr>
          <w:rFonts w:ascii="仿宋" w:eastAsia="仿宋" w:hAnsi="仿宋" w:hint="eastAsia"/>
          <w:color w:val="000000" w:themeColor="text1"/>
          <w:sz w:val="32"/>
          <w:szCs w:val="32"/>
        </w:rPr>
        <w:t>批件、出票告知单、护照首页、签证页及进出境记录页复印件或电子出入境记录打印件。</w:t>
      </w:r>
    </w:p>
    <w:p w14:paraId="6F72D191" w14:textId="77777777" w:rsidR="005603DF" w:rsidRPr="005603DF" w:rsidRDefault="005603DF" w:rsidP="005603DF">
      <w:pPr>
        <w:adjustRightInd w:val="0"/>
        <w:snapToGrid w:val="0"/>
        <w:spacing w:line="560" w:lineRule="exact"/>
        <w:ind w:firstLineChars="200" w:firstLine="640"/>
        <w:rPr>
          <w:rFonts w:ascii="仿宋" w:eastAsia="仿宋" w:hAnsi="仿宋"/>
          <w:color w:val="000000" w:themeColor="text1"/>
          <w:sz w:val="32"/>
          <w:szCs w:val="32"/>
        </w:rPr>
      </w:pPr>
      <w:r w:rsidRPr="005603DF">
        <w:rPr>
          <w:rFonts w:ascii="仿宋" w:eastAsia="仿宋" w:hAnsi="仿宋" w:hint="eastAsia"/>
          <w:color w:val="000000" w:themeColor="text1"/>
          <w:sz w:val="32"/>
          <w:szCs w:val="32"/>
        </w:rPr>
        <w:t>外国专家来华相关费用报销应附《</w:t>
      </w:r>
      <w:r w:rsidRPr="005603DF">
        <w:rPr>
          <w:rFonts w:ascii="仿宋" w:eastAsia="仿宋" w:hAnsi="仿宋" w:hint="eastAsia"/>
          <w:bCs/>
          <w:color w:val="000000" w:themeColor="text1"/>
          <w:sz w:val="32"/>
          <w:szCs w:val="32"/>
        </w:rPr>
        <w:t>外宾接待备案表</w:t>
      </w:r>
      <w:r w:rsidRPr="005603DF">
        <w:rPr>
          <w:rFonts w:ascii="仿宋" w:eastAsia="仿宋" w:hAnsi="仿宋" w:hint="eastAsia"/>
          <w:color w:val="000000" w:themeColor="text1"/>
          <w:sz w:val="32"/>
          <w:szCs w:val="32"/>
        </w:rPr>
        <w:t>》或《短期外国专家聘请备案表》。</w:t>
      </w:r>
    </w:p>
    <w:p w14:paraId="09017523" w14:textId="77777777" w:rsidR="0042355D" w:rsidRPr="0042355D" w:rsidRDefault="0042355D" w:rsidP="0042355D">
      <w:pPr>
        <w:spacing w:line="560" w:lineRule="exact"/>
        <w:ind w:firstLineChars="200" w:firstLine="643"/>
        <w:rPr>
          <w:rFonts w:ascii="仿宋" w:eastAsia="仿宋" w:hAnsi="仿宋" w:cstheme="minorBidi"/>
          <w:sz w:val="32"/>
          <w:szCs w:val="32"/>
        </w:rPr>
      </w:pPr>
      <w:r w:rsidRPr="0042355D">
        <w:rPr>
          <w:rFonts w:ascii="仿宋" w:eastAsia="仿宋" w:hAnsi="仿宋" w:cstheme="minorBidi" w:hint="eastAsia"/>
          <w:b/>
          <w:sz w:val="32"/>
          <w:szCs w:val="32"/>
        </w:rPr>
        <w:t>第二十三条</w:t>
      </w:r>
      <w:r w:rsidRPr="0042355D">
        <w:rPr>
          <w:rFonts w:ascii="仿宋" w:eastAsia="仿宋" w:hAnsi="仿宋" w:cstheme="minorBidi"/>
          <w:sz w:val="32"/>
          <w:szCs w:val="32"/>
        </w:rPr>
        <w:t xml:space="preserve"> 主办会议支出应严格遵守《中国石油大学（北京）克拉玛依校区会议费管理办法(试行)》（中石大克校区财〔2016〕8号）。报销时</w:t>
      </w:r>
      <w:proofErr w:type="gramStart"/>
      <w:r w:rsidRPr="0042355D">
        <w:rPr>
          <w:rFonts w:ascii="仿宋" w:eastAsia="仿宋" w:hAnsi="仿宋" w:cstheme="minorBidi"/>
          <w:sz w:val="32"/>
          <w:szCs w:val="32"/>
        </w:rPr>
        <w:t>附会议</w:t>
      </w:r>
      <w:proofErr w:type="gramEnd"/>
      <w:r w:rsidRPr="0042355D">
        <w:rPr>
          <w:rFonts w:ascii="仿宋" w:eastAsia="仿宋" w:hAnsi="仿宋" w:cstheme="minorBidi"/>
          <w:sz w:val="32"/>
          <w:szCs w:val="32"/>
        </w:rPr>
        <w:t>审批、会议通知、人员名</w:t>
      </w:r>
      <w:r w:rsidRPr="0042355D">
        <w:rPr>
          <w:rFonts w:ascii="仿宋" w:eastAsia="仿宋" w:hAnsi="仿宋" w:cstheme="minorBidi"/>
          <w:sz w:val="32"/>
          <w:szCs w:val="32"/>
        </w:rPr>
        <w:lastRenderedPageBreak/>
        <w:t>单或签到表、预算表、报销单。如校区与其他单位共同举办会议，承担费用须有相关文件或通知，报销时须列明承担费用的明细。</w:t>
      </w:r>
    </w:p>
    <w:p w14:paraId="52A496DE"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第二十四条</w:t>
      </w:r>
      <w:r w:rsidRPr="005603DF">
        <w:rPr>
          <w:rFonts w:ascii="仿宋" w:eastAsia="仿宋" w:hAnsi="仿宋" w:hint="eastAsia"/>
          <w:color w:val="000000" w:themeColor="text1"/>
          <w:sz w:val="32"/>
          <w:szCs w:val="32"/>
        </w:rPr>
        <w:t xml:space="preserve"> 国内公务接待支出应严格遵守《中国石油大学（北京）克拉玛依校区公务接待管理办法》（中石大克校区办〔2016〕7号），工作用餐支出应严格遵守《中国石油大学（北京）工作用餐管理办法》（中石大京办〔2015〕10号），外宾接待支出应严格遵守学校《外宾接待经费管理办法（修订）》（中石大京外事〔2019〕3号）。</w:t>
      </w:r>
    </w:p>
    <w:p w14:paraId="0F3C9D9D"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第二十五条</w:t>
      </w:r>
      <w:r w:rsidRPr="005603DF">
        <w:rPr>
          <w:rFonts w:ascii="仿宋" w:eastAsia="仿宋" w:hAnsi="仿宋" w:hint="eastAsia"/>
          <w:color w:val="000000" w:themeColor="text1"/>
          <w:sz w:val="32"/>
          <w:szCs w:val="32"/>
        </w:rPr>
        <w:t xml:space="preserve"> 克拉玛依市内乘坐公共交通工具、出租车等产生的市内交通费据实报销，网络约车费用报销时需附行程单明细，市内交通费用应在票据背面注明：公出打车人员、主要往返地、具体业务，并由经费负责人签字确认。</w:t>
      </w:r>
    </w:p>
    <w:p w14:paraId="23775725"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第二十六条</w:t>
      </w:r>
      <w:r w:rsidRPr="005603DF">
        <w:rPr>
          <w:rFonts w:ascii="仿宋" w:eastAsia="仿宋" w:hAnsi="仿宋" w:hint="eastAsia"/>
          <w:color w:val="000000" w:themeColor="text1"/>
          <w:sz w:val="32"/>
          <w:szCs w:val="32"/>
        </w:rPr>
        <w:t xml:space="preserve"> 租车等费用报销时应附租车协议或合同、租车发票、费用结算明细单、租用车辆行驶证复印件。</w:t>
      </w:r>
    </w:p>
    <w:p w14:paraId="3456E861"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第二十七条</w:t>
      </w:r>
      <w:r w:rsidRPr="005603DF">
        <w:rPr>
          <w:rFonts w:ascii="仿宋" w:eastAsia="仿宋" w:hAnsi="仿宋" w:hint="eastAsia"/>
          <w:color w:val="000000" w:themeColor="text1"/>
          <w:sz w:val="32"/>
          <w:szCs w:val="32"/>
        </w:rPr>
        <w:t xml:space="preserve"> 涉及到需履行国有资产管理部门采购手续的商品及服务支出，根据《克拉玛依校区采购管理办法》（中石大克校区财〔2017〕12号）规定执行审批手续，报销时附相关材料。</w:t>
      </w:r>
    </w:p>
    <w:p w14:paraId="051DA516"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第二十八条 </w:t>
      </w:r>
      <w:r w:rsidRPr="005603DF">
        <w:rPr>
          <w:rFonts w:ascii="仿宋" w:eastAsia="仿宋" w:hAnsi="仿宋" w:hint="eastAsia"/>
          <w:color w:val="000000" w:themeColor="text1"/>
          <w:sz w:val="32"/>
          <w:szCs w:val="32"/>
        </w:rPr>
        <w:t>工程类支出报销时，应附合同、装修改造申请表、验收表，支付申请等相关材料，金额10万元以上的工程附竣工结算审定签署表或审核定案表。</w:t>
      </w:r>
    </w:p>
    <w:p w14:paraId="5D52FA48"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第二十九条</w:t>
      </w:r>
      <w:r w:rsidRPr="005603DF">
        <w:rPr>
          <w:rFonts w:ascii="仿宋" w:eastAsia="仿宋" w:hAnsi="仿宋" w:hint="eastAsia"/>
          <w:color w:val="000000" w:themeColor="text1"/>
          <w:sz w:val="32"/>
          <w:szCs w:val="32"/>
        </w:rPr>
        <w:t xml:space="preserve"> 资产类支出报销应</w:t>
      </w:r>
      <w:proofErr w:type="gramStart"/>
      <w:r w:rsidRPr="005603DF">
        <w:rPr>
          <w:rFonts w:ascii="仿宋" w:eastAsia="仿宋" w:hAnsi="仿宋" w:hint="eastAsia"/>
          <w:color w:val="000000" w:themeColor="text1"/>
          <w:sz w:val="32"/>
          <w:szCs w:val="32"/>
        </w:rPr>
        <w:t>附合同</w:t>
      </w:r>
      <w:proofErr w:type="gramEnd"/>
      <w:r w:rsidRPr="005603DF">
        <w:rPr>
          <w:rFonts w:ascii="仿宋" w:eastAsia="仿宋" w:hAnsi="仿宋" w:hint="eastAsia"/>
          <w:color w:val="000000" w:themeColor="text1"/>
          <w:sz w:val="32"/>
          <w:szCs w:val="32"/>
        </w:rPr>
        <w:t>付款审批表或无合同采购备案单、资产明细单,进口设备应附代理公司付款</w:t>
      </w:r>
      <w:r w:rsidRPr="005603DF">
        <w:rPr>
          <w:rFonts w:ascii="仿宋" w:eastAsia="仿宋" w:hAnsi="仿宋" w:hint="eastAsia"/>
          <w:color w:val="000000" w:themeColor="text1"/>
          <w:sz w:val="32"/>
          <w:szCs w:val="32"/>
        </w:rPr>
        <w:lastRenderedPageBreak/>
        <w:t>通知单等相关材料。</w:t>
      </w:r>
    </w:p>
    <w:p w14:paraId="53588C53" w14:textId="41875970"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 xml:space="preserve">第三十条 </w:t>
      </w:r>
      <w:r w:rsidRPr="005603DF">
        <w:rPr>
          <w:rFonts w:ascii="仿宋" w:eastAsia="仿宋" w:hAnsi="仿宋" w:hint="eastAsia"/>
          <w:color w:val="000000" w:themeColor="text1"/>
          <w:sz w:val="32"/>
          <w:szCs w:val="32"/>
        </w:rPr>
        <w:t>电商平台或其他网络订购产生的异地发票，报销时应附订单截图或送货单、支付记录、网店资质认证打印等。</w:t>
      </w:r>
    </w:p>
    <w:p w14:paraId="070C22C6"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第三十一条</w:t>
      </w:r>
      <w:r w:rsidRPr="005603DF">
        <w:rPr>
          <w:rFonts w:ascii="仿宋" w:eastAsia="仿宋" w:hAnsi="仿宋" w:hint="eastAsia"/>
          <w:color w:val="000000" w:themeColor="text1"/>
          <w:sz w:val="32"/>
          <w:szCs w:val="32"/>
        </w:rPr>
        <w:t xml:space="preserve"> 办公电话费报销时应附明细。</w:t>
      </w:r>
    </w:p>
    <w:p w14:paraId="779EB881"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第三十二条</w:t>
      </w:r>
      <w:r w:rsidRPr="005603DF">
        <w:rPr>
          <w:rFonts w:ascii="仿宋" w:eastAsia="仿宋" w:hAnsi="仿宋" w:hint="eastAsia"/>
          <w:color w:val="000000" w:themeColor="text1"/>
          <w:sz w:val="32"/>
          <w:szCs w:val="32"/>
        </w:rPr>
        <w:t xml:space="preserve"> 文章发表只报销论文版面费,报销时应附录用通知。</w:t>
      </w:r>
    </w:p>
    <w:p w14:paraId="1F191E02"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第三十三条</w:t>
      </w:r>
      <w:r w:rsidRPr="005603DF">
        <w:rPr>
          <w:rFonts w:ascii="仿宋" w:eastAsia="仿宋" w:hAnsi="仿宋" w:hint="eastAsia"/>
          <w:color w:val="000000" w:themeColor="text1"/>
          <w:sz w:val="32"/>
          <w:szCs w:val="32"/>
        </w:rPr>
        <w:t xml:space="preserve"> 学生活动支出应严格遵守学校《学生活动经费管理规定(试行)》（</w:t>
      </w:r>
      <w:r w:rsidRPr="005603DF">
        <w:rPr>
          <w:rFonts w:ascii="仿宋" w:eastAsia="仿宋" w:hAnsi="仿宋" w:hint="eastAsia"/>
          <w:color w:val="2A2F35"/>
          <w:sz w:val="32"/>
          <w:szCs w:val="32"/>
          <w:shd w:val="clear" w:color="auto" w:fill="FFFFFF"/>
        </w:rPr>
        <w:t>中石</w:t>
      </w:r>
      <w:proofErr w:type="gramStart"/>
      <w:r w:rsidRPr="005603DF">
        <w:rPr>
          <w:rFonts w:ascii="仿宋" w:eastAsia="仿宋" w:hAnsi="仿宋" w:hint="eastAsia"/>
          <w:color w:val="2A2F35"/>
          <w:sz w:val="32"/>
          <w:szCs w:val="32"/>
          <w:shd w:val="clear" w:color="auto" w:fill="FFFFFF"/>
        </w:rPr>
        <w:t>大京财〔2017〕</w:t>
      </w:r>
      <w:proofErr w:type="gramEnd"/>
      <w:r w:rsidRPr="005603DF">
        <w:rPr>
          <w:rFonts w:ascii="仿宋" w:eastAsia="仿宋" w:hAnsi="仿宋" w:hint="eastAsia"/>
          <w:color w:val="2A2F35"/>
          <w:sz w:val="32"/>
          <w:szCs w:val="32"/>
          <w:shd w:val="clear" w:color="auto" w:fill="FFFFFF"/>
        </w:rPr>
        <w:t>15号</w:t>
      </w:r>
      <w:r w:rsidRPr="005603DF">
        <w:rPr>
          <w:rFonts w:ascii="仿宋" w:eastAsia="仿宋" w:hAnsi="仿宋" w:hint="eastAsia"/>
          <w:color w:val="000000" w:themeColor="text1"/>
          <w:sz w:val="32"/>
          <w:szCs w:val="32"/>
        </w:rPr>
        <w:t>）。本科生实习支出应严格遵守《中国石油大学（北京）克拉玛依校区本科实习经费管理规定(试行)》（中石大克校区财〔2018〕9号）。</w:t>
      </w:r>
    </w:p>
    <w:p w14:paraId="21A0F0FF"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第三十四条</w:t>
      </w:r>
      <w:r w:rsidRPr="005603DF">
        <w:rPr>
          <w:rFonts w:ascii="仿宋" w:eastAsia="仿宋" w:hAnsi="仿宋" w:hint="eastAsia"/>
          <w:color w:val="000000" w:themeColor="text1"/>
          <w:sz w:val="32"/>
          <w:szCs w:val="32"/>
        </w:rPr>
        <w:t xml:space="preserve"> 保险费除学生实习、体育比赛、学生出国等确需购买或学校相关文件要求购买保险情况外，其他商业保险费一般不予报销。</w:t>
      </w:r>
    </w:p>
    <w:p w14:paraId="364A17F1"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第三十五条</w:t>
      </w:r>
      <w:r w:rsidRPr="005603DF">
        <w:rPr>
          <w:rFonts w:ascii="仿宋" w:eastAsia="仿宋" w:hAnsi="仿宋" w:hint="eastAsia"/>
          <w:color w:val="000000" w:themeColor="text1"/>
          <w:sz w:val="32"/>
          <w:szCs w:val="32"/>
        </w:rPr>
        <w:t xml:space="preserve"> 与部门相关的社会学术团体、国际组织的会员费据实报销。</w:t>
      </w:r>
    </w:p>
    <w:p w14:paraId="53853FF5"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第三十六条</w:t>
      </w:r>
      <w:r w:rsidRPr="005603DF">
        <w:rPr>
          <w:rFonts w:ascii="仿宋" w:eastAsia="仿宋" w:hAnsi="仿宋" w:hint="eastAsia"/>
          <w:color w:val="000000" w:themeColor="text1"/>
          <w:sz w:val="32"/>
          <w:szCs w:val="32"/>
        </w:rPr>
        <w:t xml:space="preserve"> 职工探亲费需由组织人事部审核，探亲费报销时应附探亲费用报销单</w:t>
      </w:r>
      <w:r w:rsidRPr="005603DF">
        <w:rPr>
          <w:rFonts w:ascii="仿宋" w:eastAsia="仿宋" w:hAnsi="仿宋" w:cs="仿宋" w:hint="eastAsia"/>
          <w:color w:val="000000" w:themeColor="text1"/>
          <w:sz w:val="32"/>
          <w:szCs w:val="32"/>
        </w:rPr>
        <w:t>。</w:t>
      </w:r>
    </w:p>
    <w:p w14:paraId="478E5AF2" w14:textId="77777777" w:rsidR="0042355D" w:rsidRPr="0042355D" w:rsidRDefault="0042355D" w:rsidP="0042355D">
      <w:pPr>
        <w:spacing w:line="560" w:lineRule="exact"/>
        <w:ind w:firstLineChars="200" w:firstLine="643"/>
        <w:rPr>
          <w:rFonts w:ascii="仿宋" w:eastAsia="仿宋" w:hAnsi="仿宋" w:cstheme="minorBidi"/>
          <w:sz w:val="32"/>
          <w:szCs w:val="32"/>
        </w:rPr>
      </w:pPr>
      <w:r w:rsidRPr="0042355D">
        <w:rPr>
          <w:rFonts w:ascii="仿宋" w:eastAsia="仿宋" w:hAnsi="仿宋" w:cstheme="minorBidi" w:hint="eastAsia"/>
          <w:b/>
          <w:sz w:val="32"/>
          <w:szCs w:val="32"/>
        </w:rPr>
        <w:t>第三十七条</w:t>
      </w:r>
      <w:r w:rsidRPr="0042355D">
        <w:rPr>
          <w:rFonts w:ascii="仿宋" w:eastAsia="仿宋" w:hAnsi="仿宋" w:cstheme="minorBidi"/>
          <w:sz w:val="32"/>
          <w:szCs w:val="32"/>
        </w:rPr>
        <w:t xml:space="preserve"> 劳务费发放应登录综合财务信息平台按人员类别分类填报劳酬业务报销单，并写明人员信息、发放事由、发放标准等。外籍人员劳务费应附《短期外国专家聘请备案表》、护照首页复印件。</w:t>
      </w:r>
    </w:p>
    <w:p w14:paraId="3B43CF4E" w14:textId="77777777" w:rsidR="0042355D" w:rsidRPr="0042355D" w:rsidRDefault="0042355D" w:rsidP="0042355D">
      <w:pPr>
        <w:spacing w:line="560" w:lineRule="exact"/>
        <w:ind w:firstLineChars="200" w:firstLine="640"/>
        <w:rPr>
          <w:rFonts w:ascii="仿宋" w:eastAsia="仿宋" w:hAnsi="仿宋" w:cstheme="minorBidi"/>
          <w:sz w:val="32"/>
          <w:szCs w:val="32"/>
        </w:rPr>
      </w:pPr>
      <w:r w:rsidRPr="0042355D">
        <w:rPr>
          <w:rFonts w:ascii="仿宋" w:eastAsia="仿宋" w:hAnsi="仿宋" w:cstheme="minorBidi" w:hint="eastAsia"/>
          <w:sz w:val="32"/>
          <w:szCs w:val="32"/>
        </w:rPr>
        <w:t>劳务费原则上转入个人银行卡中（外籍专家无卡的情况</w:t>
      </w:r>
      <w:r w:rsidRPr="0042355D">
        <w:rPr>
          <w:rFonts w:ascii="仿宋" w:eastAsia="仿宋" w:hAnsi="仿宋" w:cstheme="minorBidi" w:hint="eastAsia"/>
          <w:sz w:val="32"/>
          <w:szCs w:val="32"/>
        </w:rPr>
        <w:lastRenderedPageBreak/>
        <w:t>除外），由校区依法代扣代缴个人所得税。严禁通过虚列、伪造劳务费发放名单等方式套取经费。校区正式工作人员发放工资薪酬以外的奖金及劳务性费用，应经组织人事部审核同意后，发放至个人工资卡中。</w:t>
      </w:r>
    </w:p>
    <w:p w14:paraId="0D3CE5AD"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bookmarkStart w:id="0" w:name="_GoBack"/>
      <w:bookmarkEnd w:id="0"/>
      <w:r w:rsidRPr="005603DF">
        <w:rPr>
          <w:rFonts w:ascii="仿宋" w:eastAsia="仿宋" w:hAnsi="仿宋" w:hint="eastAsia"/>
          <w:b/>
          <w:bCs/>
          <w:color w:val="000000" w:themeColor="text1"/>
          <w:sz w:val="32"/>
          <w:szCs w:val="32"/>
        </w:rPr>
        <w:t>第三十八条</w:t>
      </w:r>
      <w:r w:rsidRPr="005603DF">
        <w:rPr>
          <w:rFonts w:ascii="仿宋" w:eastAsia="仿宋" w:hAnsi="仿宋" w:hint="eastAsia"/>
          <w:color w:val="000000" w:themeColor="text1"/>
          <w:sz w:val="32"/>
          <w:szCs w:val="32"/>
        </w:rPr>
        <w:t xml:space="preserve"> 学生奖助学金的发放应有文件依据；个人奖励直接发放至个人银行卡中，集体奖励按要求使用，未明确资金使用方式的，由获奖集体提出资金分配方案。</w:t>
      </w:r>
    </w:p>
    <w:p w14:paraId="7443D990"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第三十九条</w:t>
      </w:r>
      <w:r w:rsidRPr="005603DF">
        <w:rPr>
          <w:rFonts w:ascii="仿宋" w:eastAsia="仿宋" w:hAnsi="仿宋" w:hint="eastAsia"/>
          <w:color w:val="000000" w:themeColor="text1"/>
          <w:sz w:val="32"/>
          <w:szCs w:val="32"/>
        </w:rPr>
        <w:t xml:space="preserve"> 按照上级或学校文件慰问离退休人员等发生的费用，附相关文件、慰问名单，在慰问标准内报销；若文件中未列明标准，则慰问标准应不超过300元/人·次。</w:t>
      </w:r>
    </w:p>
    <w:p w14:paraId="69FE6099" w14:textId="77777777" w:rsidR="005603DF" w:rsidRPr="005603DF" w:rsidRDefault="005603DF" w:rsidP="005603DF">
      <w:pPr>
        <w:adjustRightInd w:val="0"/>
        <w:snapToGrid w:val="0"/>
        <w:spacing w:line="560" w:lineRule="exact"/>
        <w:ind w:firstLineChars="200" w:firstLine="643"/>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第四十条</w:t>
      </w:r>
      <w:r w:rsidRPr="005603DF">
        <w:rPr>
          <w:rFonts w:ascii="仿宋" w:eastAsia="仿宋" w:hAnsi="仿宋" w:hint="eastAsia"/>
          <w:color w:val="000000" w:themeColor="text1"/>
          <w:sz w:val="32"/>
          <w:szCs w:val="32"/>
        </w:rPr>
        <w:t xml:space="preserve"> 财务人员依据相关规定对原始票据的真实性、合法性、完整性、有效性进行审核，发现问题或有</w:t>
      </w:r>
      <w:proofErr w:type="gramStart"/>
      <w:r w:rsidRPr="005603DF">
        <w:rPr>
          <w:rFonts w:ascii="仿宋" w:eastAsia="仿宋" w:hAnsi="仿宋" w:hint="eastAsia"/>
          <w:color w:val="000000" w:themeColor="text1"/>
          <w:sz w:val="32"/>
          <w:szCs w:val="32"/>
        </w:rPr>
        <w:t>疑</w:t>
      </w:r>
      <w:proofErr w:type="gramEnd"/>
      <w:r w:rsidRPr="005603DF">
        <w:rPr>
          <w:rFonts w:ascii="仿宋" w:eastAsia="仿宋" w:hAnsi="仿宋" w:hint="eastAsia"/>
          <w:color w:val="000000" w:themeColor="text1"/>
          <w:sz w:val="32"/>
          <w:szCs w:val="32"/>
        </w:rPr>
        <w:t>议时，可要求报销人员提供补充资料，对不符合规定的原始票据不予报销。</w:t>
      </w:r>
    </w:p>
    <w:p w14:paraId="5ECCAE03" w14:textId="1181F457" w:rsidR="005603DF" w:rsidRPr="005603DF" w:rsidRDefault="005603DF" w:rsidP="005603DF">
      <w:pPr>
        <w:adjustRightInd w:val="0"/>
        <w:snapToGrid w:val="0"/>
        <w:spacing w:line="560" w:lineRule="exact"/>
        <w:jc w:val="center"/>
        <w:rPr>
          <w:rFonts w:ascii="黑体" w:eastAsia="黑体" w:hAnsi="黑体"/>
          <w:bCs/>
          <w:color w:val="000000" w:themeColor="text1"/>
          <w:sz w:val="32"/>
          <w:szCs w:val="32"/>
        </w:rPr>
      </w:pPr>
      <w:r w:rsidRPr="005603DF">
        <w:rPr>
          <w:rFonts w:ascii="黑体" w:eastAsia="黑体" w:hAnsi="黑体" w:hint="eastAsia"/>
          <w:bCs/>
          <w:color w:val="000000" w:themeColor="text1"/>
          <w:sz w:val="32"/>
          <w:szCs w:val="32"/>
        </w:rPr>
        <w:t>第五章</w:t>
      </w:r>
      <w:r>
        <w:rPr>
          <w:rFonts w:ascii="黑体" w:eastAsia="黑体" w:hAnsi="黑体" w:hint="eastAsia"/>
          <w:bCs/>
          <w:color w:val="000000" w:themeColor="text1"/>
          <w:sz w:val="32"/>
          <w:szCs w:val="32"/>
        </w:rPr>
        <w:t xml:space="preserve"> </w:t>
      </w:r>
      <w:r w:rsidRPr="005603DF">
        <w:rPr>
          <w:rFonts w:ascii="黑体" w:eastAsia="黑体" w:hAnsi="黑体" w:hint="eastAsia"/>
          <w:bCs/>
          <w:color w:val="000000" w:themeColor="text1"/>
          <w:sz w:val="32"/>
          <w:szCs w:val="32"/>
        </w:rPr>
        <w:t xml:space="preserve"> 附</w:t>
      </w:r>
      <w:r>
        <w:rPr>
          <w:rFonts w:ascii="黑体" w:eastAsia="黑体" w:hAnsi="黑体" w:hint="eastAsia"/>
          <w:bCs/>
          <w:color w:val="000000" w:themeColor="text1"/>
          <w:sz w:val="32"/>
          <w:szCs w:val="32"/>
        </w:rPr>
        <w:t xml:space="preserve"> </w:t>
      </w:r>
      <w:r>
        <w:rPr>
          <w:rFonts w:ascii="黑体" w:eastAsia="黑体" w:hAnsi="黑体"/>
          <w:bCs/>
          <w:color w:val="000000" w:themeColor="text1"/>
          <w:sz w:val="32"/>
          <w:szCs w:val="32"/>
        </w:rPr>
        <w:t xml:space="preserve"> </w:t>
      </w:r>
      <w:r w:rsidRPr="005603DF">
        <w:rPr>
          <w:rFonts w:ascii="黑体" w:eastAsia="黑体" w:hAnsi="黑体" w:hint="eastAsia"/>
          <w:bCs/>
          <w:color w:val="000000" w:themeColor="text1"/>
          <w:sz w:val="32"/>
          <w:szCs w:val="32"/>
        </w:rPr>
        <w:t>则</w:t>
      </w:r>
    </w:p>
    <w:p w14:paraId="6D3CA086" w14:textId="77777777" w:rsidR="005603DF" w:rsidRPr="005603DF" w:rsidRDefault="005603DF" w:rsidP="005603DF">
      <w:pPr>
        <w:adjustRightInd w:val="0"/>
        <w:snapToGrid w:val="0"/>
        <w:spacing w:line="560" w:lineRule="exact"/>
        <w:ind w:firstLine="645"/>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第四十一条</w:t>
      </w:r>
      <w:r w:rsidRPr="005603DF">
        <w:rPr>
          <w:rFonts w:ascii="仿宋" w:eastAsia="仿宋" w:hAnsi="仿宋" w:hint="eastAsia"/>
          <w:color w:val="000000" w:themeColor="text1"/>
          <w:sz w:val="32"/>
          <w:szCs w:val="32"/>
        </w:rPr>
        <w:t xml:space="preserve"> 对于违反本办法的经济行为，严格按照《违反财务报销及财经纪律的处理规定（暂行）》（中石</w:t>
      </w:r>
      <w:proofErr w:type="gramStart"/>
      <w:r w:rsidRPr="005603DF">
        <w:rPr>
          <w:rFonts w:ascii="仿宋" w:eastAsia="仿宋" w:hAnsi="仿宋" w:hint="eastAsia"/>
          <w:color w:val="000000" w:themeColor="text1"/>
          <w:sz w:val="32"/>
          <w:szCs w:val="32"/>
        </w:rPr>
        <w:t>大京审〔2015〕</w:t>
      </w:r>
      <w:proofErr w:type="gramEnd"/>
      <w:r w:rsidRPr="005603DF">
        <w:rPr>
          <w:rFonts w:ascii="仿宋" w:eastAsia="仿宋" w:hAnsi="仿宋" w:hint="eastAsia"/>
          <w:color w:val="000000" w:themeColor="text1"/>
          <w:sz w:val="32"/>
          <w:szCs w:val="32"/>
        </w:rPr>
        <w:t>7号）有关规定处理。</w:t>
      </w:r>
    </w:p>
    <w:p w14:paraId="49E7230C" w14:textId="77777777" w:rsidR="005603DF" w:rsidRPr="005603DF" w:rsidRDefault="005603DF" w:rsidP="005603DF">
      <w:pPr>
        <w:adjustRightInd w:val="0"/>
        <w:snapToGrid w:val="0"/>
        <w:spacing w:line="560" w:lineRule="exact"/>
        <w:ind w:firstLine="645"/>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第四十二条</w:t>
      </w:r>
      <w:r w:rsidRPr="005603DF">
        <w:rPr>
          <w:rFonts w:ascii="仿宋" w:eastAsia="仿宋" w:hAnsi="仿宋" w:hint="eastAsia"/>
          <w:color w:val="000000" w:themeColor="text1"/>
          <w:sz w:val="32"/>
          <w:szCs w:val="32"/>
        </w:rPr>
        <w:t xml:space="preserve"> 本办法自发布之日起执行，原《中国石油大学（北京）克拉玛依校区事业经费报销管理规定》（中石大克校区财〔201</w:t>
      </w:r>
      <w:r w:rsidRPr="005603DF">
        <w:rPr>
          <w:rFonts w:ascii="仿宋" w:eastAsia="仿宋" w:hAnsi="仿宋"/>
          <w:color w:val="000000" w:themeColor="text1"/>
          <w:sz w:val="32"/>
          <w:szCs w:val="32"/>
        </w:rPr>
        <w:t>9</w:t>
      </w:r>
      <w:r w:rsidRPr="005603DF">
        <w:rPr>
          <w:rFonts w:ascii="仿宋" w:eastAsia="仿宋" w:hAnsi="仿宋" w:hint="eastAsia"/>
          <w:color w:val="000000" w:themeColor="text1"/>
          <w:sz w:val="32"/>
          <w:szCs w:val="32"/>
        </w:rPr>
        <w:t>〕</w:t>
      </w:r>
      <w:r w:rsidRPr="005603DF">
        <w:rPr>
          <w:rFonts w:ascii="仿宋" w:eastAsia="仿宋" w:hAnsi="仿宋"/>
          <w:color w:val="000000" w:themeColor="text1"/>
          <w:sz w:val="32"/>
          <w:szCs w:val="32"/>
        </w:rPr>
        <w:t>4</w:t>
      </w:r>
      <w:r w:rsidRPr="005603DF">
        <w:rPr>
          <w:rFonts w:ascii="仿宋" w:eastAsia="仿宋" w:hAnsi="仿宋" w:hint="eastAsia"/>
          <w:color w:val="000000" w:themeColor="text1"/>
          <w:sz w:val="32"/>
          <w:szCs w:val="32"/>
        </w:rPr>
        <w:t>号）、《中国石油大学（北京）克拉玛依校区专项经费报销管理规定》（中石大克校区财〔201</w:t>
      </w:r>
      <w:r w:rsidRPr="005603DF">
        <w:rPr>
          <w:rFonts w:ascii="仿宋" w:eastAsia="仿宋" w:hAnsi="仿宋"/>
          <w:color w:val="000000" w:themeColor="text1"/>
          <w:sz w:val="32"/>
          <w:szCs w:val="32"/>
        </w:rPr>
        <w:t>9</w:t>
      </w:r>
      <w:r w:rsidRPr="005603DF">
        <w:rPr>
          <w:rFonts w:ascii="仿宋" w:eastAsia="仿宋" w:hAnsi="仿宋" w:hint="eastAsia"/>
          <w:color w:val="000000" w:themeColor="text1"/>
          <w:sz w:val="32"/>
          <w:szCs w:val="32"/>
        </w:rPr>
        <w:t>〕</w:t>
      </w:r>
      <w:r w:rsidRPr="005603DF">
        <w:rPr>
          <w:rFonts w:ascii="仿宋" w:eastAsia="仿宋" w:hAnsi="仿宋"/>
          <w:color w:val="000000" w:themeColor="text1"/>
          <w:sz w:val="32"/>
          <w:szCs w:val="32"/>
        </w:rPr>
        <w:t>4</w:t>
      </w:r>
      <w:r w:rsidRPr="005603DF">
        <w:rPr>
          <w:rFonts w:ascii="仿宋" w:eastAsia="仿宋" w:hAnsi="仿宋" w:hint="eastAsia"/>
          <w:color w:val="000000" w:themeColor="text1"/>
          <w:sz w:val="32"/>
          <w:szCs w:val="32"/>
        </w:rPr>
        <w:t>号）废止。办法中涉及到的其他文件如果修订，按照新文件执行。</w:t>
      </w:r>
    </w:p>
    <w:p w14:paraId="433872A1" w14:textId="77777777" w:rsidR="005603DF" w:rsidRPr="005603DF" w:rsidRDefault="005603DF" w:rsidP="005603DF">
      <w:pPr>
        <w:adjustRightInd w:val="0"/>
        <w:snapToGrid w:val="0"/>
        <w:spacing w:line="560" w:lineRule="exact"/>
        <w:ind w:firstLine="645"/>
        <w:rPr>
          <w:rFonts w:ascii="仿宋" w:eastAsia="仿宋" w:hAnsi="仿宋"/>
          <w:color w:val="000000" w:themeColor="text1"/>
          <w:sz w:val="32"/>
          <w:szCs w:val="32"/>
        </w:rPr>
      </w:pPr>
      <w:r w:rsidRPr="005603DF">
        <w:rPr>
          <w:rFonts w:ascii="仿宋" w:eastAsia="仿宋" w:hAnsi="仿宋" w:hint="eastAsia"/>
          <w:b/>
          <w:bCs/>
          <w:color w:val="000000" w:themeColor="text1"/>
          <w:sz w:val="32"/>
          <w:szCs w:val="32"/>
        </w:rPr>
        <w:t>第四十三条</w:t>
      </w:r>
      <w:r w:rsidRPr="005603DF">
        <w:rPr>
          <w:rFonts w:ascii="仿宋" w:eastAsia="仿宋" w:hAnsi="仿宋" w:hint="eastAsia"/>
          <w:color w:val="000000" w:themeColor="text1"/>
          <w:sz w:val="32"/>
          <w:szCs w:val="32"/>
        </w:rPr>
        <w:t xml:space="preserve"> 本办法由财务部负责解释。</w:t>
      </w:r>
    </w:p>
    <w:p w14:paraId="1CB2A62C" w14:textId="0C9D9E2F" w:rsidR="001223D9" w:rsidRPr="005603DF"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92F27AF" w14:textId="0C950834"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4C686312" w14:textId="5BAD7B82"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29681F7E" w14:textId="1A8CE284"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29DAAF35" w14:textId="45804225"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647660A1" w14:textId="2C65DC80"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5AC8F670" w14:textId="6AA2FBA7"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099D3520" w14:textId="6F0BBEF9"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30AA590F" w14:textId="12275F02"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0B7478F1" w14:textId="0E506549"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3D4A49AE" w14:textId="65F97FD6"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2FAA169A" w14:textId="2B31CDF7"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30B7432A" w14:textId="01987236"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405CE0CA" w14:textId="77777777"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1F179C1D" w:rsidR="0085071F" w:rsidRPr="00571626" w:rsidRDefault="0085071F" w:rsidP="004147EA">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1223D9">
              <w:rPr>
                <w:rFonts w:ascii="仿宋" w:eastAsia="仿宋" w:hAnsi="仿宋"/>
                <w:w w:val="90"/>
                <w:sz w:val="28"/>
                <w:szCs w:val="28"/>
              </w:rPr>
              <w:t>3</w:t>
            </w:r>
            <w:r w:rsidRPr="00571626">
              <w:rPr>
                <w:rFonts w:ascii="仿宋" w:eastAsia="仿宋" w:hAnsi="仿宋" w:hint="eastAsia"/>
                <w:w w:val="90"/>
                <w:sz w:val="28"/>
                <w:szCs w:val="28"/>
              </w:rPr>
              <w:t>月</w:t>
            </w:r>
            <w:r w:rsidR="001223D9">
              <w:rPr>
                <w:rFonts w:ascii="仿宋" w:eastAsia="仿宋" w:hAnsi="仿宋"/>
                <w:w w:val="90"/>
                <w:sz w:val="28"/>
                <w:szCs w:val="28"/>
              </w:rPr>
              <w:t>9</w:t>
            </w:r>
            <w:r w:rsidRPr="00571626">
              <w:rPr>
                <w:rFonts w:ascii="仿宋" w:eastAsia="仿宋" w:hAnsi="仿宋" w:hint="eastAsia"/>
                <w:w w:val="90"/>
                <w:sz w:val="28"/>
                <w:szCs w:val="28"/>
              </w:rPr>
              <w:t xml:space="preserve">日印发 </w:t>
            </w:r>
          </w:p>
        </w:tc>
      </w:tr>
    </w:tbl>
    <w:p w14:paraId="05659B80" w14:textId="77777777" w:rsidR="0085071F" w:rsidRDefault="0085071F"/>
    <w:sectPr w:rsidR="008507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B558" w14:textId="77777777" w:rsidR="007D6706" w:rsidRDefault="007D6706" w:rsidP="0085071F">
      <w:r>
        <w:separator/>
      </w:r>
    </w:p>
  </w:endnote>
  <w:endnote w:type="continuationSeparator" w:id="0">
    <w:p w14:paraId="51B05D15" w14:textId="77777777" w:rsidR="007D6706" w:rsidRDefault="007D6706"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81072"/>
      <w:docPartObj>
        <w:docPartGallery w:val="Page Numbers (Bottom of Page)"/>
        <w:docPartUnique/>
      </w:docPartObj>
    </w:sdtPr>
    <w:sdtEnd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B9B3" w14:textId="77777777" w:rsidR="007D6706" w:rsidRDefault="007D6706" w:rsidP="0085071F">
      <w:r>
        <w:separator/>
      </w:r>
    </w:p>
  </w:footnote>
  <w:footnote w:type="continuationSeparator" w:id="0">
    <w:p w14:paraId="41799310" w14:textId="77777777" w:rsidR="007D6706" w:rsidRDefault="007D6706" w:rsidP="0085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C4D83"/>
    <w:rsid w:val="00117015"/>
    <w:rsid w:val="001223D9"/>
    <w:rsid w:val="001B7385"/>
    <w:rsid w:val="001E0EA4"/>
    <w:rsid w:val="001E0FF4"/>
    <w:rsid w:val="0023435B"/>
    <w:rsid w:val="002446A0"/>
    <w:rsid w:val="003232EF"/>
    <w:rsid w:val="003A1689"/>
    <w:rsid w:val="0042355D"/>
    <w:rsid w:val="004B5914"/>
    <w:rsid w:val="004E687B"/>
    <w:rsid w:val="00505A36"/>
    <w:rsid w:val="005603DF"/>
    <w:rsid w:val="005A78A7"/>
    <w:rsid w:val="006611F2"/>
    <w:rsid w:val="0075557D"/>
    <w:rsid w:val="007815F8"/>
    <w:rsid w:val="007D6706"/>
    <w:rsid w:val="00810F03"/>
    <w:rsid w:val="0085071F"/>
    <w:rsid w:val="00876B2D"/>
    <w:rsid w:val="008D0A26"/>
    <w:rsid w:val="00A25D76"/>
    <w:rsid w:val="00A509F5"/>
    <w:rsid w:val="00A97E78"/>
    <w:rsid w:val="00BE554B"/>
    <w:rsid w:val="00C978C2"/>
    <w:rsid w:val="00DA1722"/>
    <w:rsid w:val="00DB7409"/>
    <w:rsid w:val="00E01FF0"/>
    <w:rsid w:val="00E21C0C"/>
    <w:rsid w:val="00E70D5F"/>
    <w:rsid w:val="00E745D5"/>
    <w:rsid w:val="00EE495A"/>
    <w:rsid w:val="00EF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2023-03-09T13:56:00Z</cp:lastPrinted>
  <dcterms:created xsi:type="dcterms:W3CDTF">2023-02-03T03:16:00Z</dcterms:created>
  <dcterms:modified xsi:type="dcterms:W3CDTF">2023-03-10T10:14:00Z</dcterms:modified>
</cp:coreProperties>
</file>