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66F" w:rsidRDefault="000C064C">
      <w:pPr>
        <w:widowControl/>
        <w:shd w:val="clear" w:color="auto" w:fill="FFFFFF"/>
        <w:spacing w:line="840" w:lineRule="atLeast"/>
        <w:jc w:val="center"/>
        <w:outlineLvl w:val="0"/>
        <w:rPr>
          <w:rFonts w:ascii="微软雅黑" w:eastAsia="微软雅黑" w:hAnsi="微软雅黑" w:cs="宋体"/>
          <w:b/>
          <w:color w:val="333333"/>
          <w:kern w:val="36"/>
          <w:sz w:val="40"/>
          <w:szCs w:val="57"/>
        </w:rPr>
      </w:pPr>
      <w:r>
        <w:rPr>
          <w:rFonts w:ascii="微软雅黑" w:eastAsia="微软雅黑" w:hAnsi="微软雅黑" w:cs="宋体" w:hint="eastAsia"/>
          <w:b/>
          <w:color w:val="333333"/>
          <w:kern w:val="36"/>
          <w:sz w:val="40"/>
          <w:szCs w:val="57"/>
        </w:rPr>
        <w:t>《习近平新时代中国特色社会主义思想学习纲要》的通知</w:t>
      </w:r>
    </w:p>
    <w:p w:rsidR="00F9366F" w:rsidRDefault="000C064C">
      <w:pPr>
        <w:ind w:firstLineChars="200" w:firstLine="640"/>
        <w:rPr>
          <w:rFonts w:ascii="宋体" w:eastAsia="宋体" w:hAnsi="宋体"/>
          <w:sz w:val="32"/>
        </w:rPr>
      </w:pPr>
      <w:r>
        <w:rPr>
          <w:rFonts w:ascii="宋体" w:eastAsia="宋体" w:hAnsi="宋体" w:hint="eastAsia"/>
          <w:sz w:val="32"/>
        </w:rPr>
        <w:t>《习近平新时代中国特色社会主义思想学习纲要》的通知，归结为三点：为什么学？怎样学？</w:t>
      </w:r>
      <w:r w:rsidR="00961789">
        <w:rPr>
          <w:rFonts w:ascii="宋体" w:eastAsia="宋体" w:hAnsi="宋体" w:hint="eastAsia"/>
          <w:sz w:val="32"/>
        </w:rPr>
        <w:t>学习达到的</w:t>
      </w:r>
      <w:r>
        <w:rPr>
          <w:rFonts w:ascii="宋体" w:eastAsia="宋体" w:hAnsi="宋体" w:hint="eastAsia"/>
          <w:sz w:val="32"/>
        </w:rPr>
        <w:t>目标？</w:t>
      </w:r>
    </w:p>
    <w:p w:rsidR="00F9366F" w:rsidRDefault="000C064C">
      <w:pPr>
        <w:pStyle w:val="a4"/>
        <w:numPr>
          <w:ilvl w:val="0"/>
          <w:numId w:val="1"/>
        </w:numPr>
        <w:ind w:left="0" w:firstLine="643"/>
        <w:rPr>
          <w:rFonts w:ascii="宋体" w:eastAsia="宋体" w:hAnsi="宋体"/>
          <w:b/>
          <w:sz w:val="32"/>
        </w:rPr>
      </w:pPr>
      <w:r>
        <w:rPr>
          <w:rFonts w:ascii="宋体" w:eastAsia="宋体" w:hAnsi="宋体" w:hint="eastAsia"/>
          <w:b/>
          <w:sz w:val="32"/>
        </w:rPr>
        <w:t>为什么学？</w:t>
      </w:r>
    </w:p>
    <w:p w:rsidR="00F9366F" w:rsidRDefault="000C064C">
      <w:pPr>
        <w:ind w:firstLineChars="200" w:firstLine="640"/>
        <w:rPr>
          <w:rFonts w:ascii="宋体" w:eastAsia="宋体" w:hAnsi="宋体"/>
          <w:sz w:val="32"/>
        </w:rPr>
      </w:pPr>
      <w:r>
        <w:rPr>
          <w:rFonts w:ascii="宋体" w:eastAsia="宋体" w:hAnsi="宋体" w:hint="eastAsia"/>
          <w:sz w:val="32"/>
        </w:rPr>
        <w:t>为什么学？即其重要性。</w:t>
      </w:r>
    </w:p>
    <w:tbl>
      <w:tblPr>
        <w:tblStyle w:val="a3"/>
        <w:tblW w:w="8647" w:type="dxa"/>
        <w:tblInd w:w="-5" w:type="dxa"/>
        <w:tblLook w:val="04A0" w:firstRow="1" w:lastRow="0" w:firstColumn="1" w:lastColumn="0" w:noHBand="0" w:noVBand="1"/>
      </w:tblPr>
      <w:tblGrid>
        <w:gridCol w:w="6379"/>
        <w:gridCol w:w="2268"/>
      </w:tblGrid>
      <w:tr w:rsidR="00F9366F">
        <w:tc>
          <w:tcPr>
            <w:tcW w:w="8647" w:type="dxa"/>
            <w:gridSpan w:val="2"/>
          </w:tcPr>
          <w:p w:rsidR="00F9366F" w:rsidRDefault="000C064C">
            <w:pPr>
              <w:pStyle w:val="a4"/>
              <w:ind w:firstLine="640"/>
              <w:jc w:val="center"/>
              <w:rPr>
                <w:rFonts w:ascii="宋体" w:eastAsia="宋体" w:hAnsi="宋体"/>
                <w:sz w:val="32"/>
              </w:rPr>
            </w:pPr>
            <w:r>
              <w:rPr>
                <w:rFonts w:ascii="宋体" w:eastAsia="宋体" w:hAnsi="宋体" w:hint="eastAsia"/>
                <w:sz w:val="32"/>
              </w:rPr>
              <w:t>二步</w:t>
            </w:r>
            <w:r w:rsidR="00961789">
              <w:rPr>
                <w:rFonts w:ascii="宋体" w:eastAsia="宋体" w:hAnsi="宋体" w:hint="eastAsia"/>
                <w:sz w:val="32"/>
              </w:rPr>
              <w:t>阶段</w:t>
            </w:r>
          </w:p>
        </w:tc>
      </w:tr>
      <w:tr w:rsidR="00F9366F">
        <w:tc>
          <w:tcPr>
            <w:tcW w:w="6379" w:type="dxa"/>
          </w:tcPr>
          <w:p w:rsidR="00F9366F" w:rsidRDefault="00961789">
            <w:pPr>
              <w:jc w:val="left"/>
              <w:rPr>
                <w:rFonts w:ascii="宋体" w:eastAsia="宋体" w:hAnsi="宋体"/>
                <w:sz w:val="32"/>
              </w:rPr>
            </w:pPr>
            <w:r>
              <w:rPr>
                <w:rFonts w:ascii="宋体" w:eastAsia="宋体" w:hAnsi="宋体" w:hint="eastAsia"/>
                <w:sz w:val="32"/>
              </w:rPr>
              <w:t>1.</w:t>
            </w:r>
            <w:r w:rsidR="000C064C">
              <w:rPr>
                <w:rFonts w:ascii="宋体" w:eastAsia="宋体" w:hAnsi="宋体" w:hint="eastAsia"/>
                <w:sz w:val="32"/>
              </w:rPr>
              <w:t>党的十九</w:t>
            </w:r>
            <w:r w:rsidR="00CF20B3">
              <w:rPr>
                <w:rFonts w:ascii="宋体" w:eastAsia="宋体" w:hAnsi="宋体" w:hint="eastAsia"/>
                <w:sz w:val="32"/>
              </w:rPr>
              <w:t>全国代表大会</w:t>
            </w:r>
          </w:p>
        </w:tc>
        <w:tc>
          <w:tcPr>
            <w:tcW w:w="2268" w:type="dxa"/>
          </w:tcPr>
          <w:p w:rsidR="00F9366F" w:rsidRDefault="000C064C">
            <w:pPr>
              <w:jc w:val="left"/>
              <w:rPr>
                <w:rFonts w:ascii="宋体" w:eastAsia="宋体" w:hAnsi="宋体"/>
                <w:sz w:val="32"/>
              </w:rPr>
            </w:pPr>
            <w:r>
              <w:rPr>
                <w:rFonts w:ascii="宋体" w:eastAsia="宋体" w:hAnsi="宋体" w:hint="eastAsia"/>
                <w:sz w:val="32"/>
              </w:rPr>
              <w:t>写入党章</w:t>
            </w:r>
          </w:p>
        </w:tc>
      </w:tr>
      <w:tr w:rsidR="00F9366F">
        <w:tc>
          <w:tcPr>
            <w:tcW w:w="6379" w:type="dxa"/>
          </w:tcPr>
          <w:p w:rsidR="00F9366F" w:rsidRDefault="00961789">
            <w:pPr>
              <w:pStyle w:val="a4"/>
              <w:ind w:firstLineChars="0" w:firstLine="0"/>
              <w:jc w:val="left"/>
              <w:rPr>
                <w:rFonts w:ascii="宋体" w:eastAsia="宋体" w:hAnsi="宋体"/>
                <w:sz w:val="32"/>
              </w:rPr>
            </w:pPr>
            <w:r>
              <w:rPr>
                <w:rFonts w:ascii="宋体" w:eastAsia="宋体" w:hAnsi="宋体" w:hint="eastAsia"/>
                <w:sz w:val="32"/>
              </w:rPr>
              <w:t>2.</w:t>
            </w:r>
            <w:r w:rsidR="000C064C">
              <w:rPr>
                <w:rFonts w:ascii="宋体" w:eastAsia="宋体" w:hAnsi="宋体" w:hint="eastAsia"/>
                <w:sz w:val="32"/>
              </w:rPr>
              <w:t>十三届全国人大一次会议通过宪法修正案</w:t>
            </w:r>
          </w:p>
        </w:tc>
        <w:tc>
          <w:tcPr>
            <w:tcW w:w="2268" w:type="dxa"/>
          </w:tcPr>
          <w:p w:rsidR="00F9366F" w:rsidRDefault="000C064C">
            <w:pPr>
              <w:jc w:val="left"/>
              <w:rPr>
                <w:rFonts w:ascii="宋体" w:eastAsia="宋体" w:hAnsi="宋体"/>
                <w:sz w:val="32"/>
              </w:rPr>
            </w:pPr>
            <w:r>
              <w:rPr>
                <w:rFonts w:ascii="宋体" w:eastAsia="宋体" w:hAnsi="宋体" w:hint="eastAsia"/>
                <w:sz w:val="32"/>
              </w:rPr>
              <w:t>载入宪法</w:t>
            </w:r>
          </w:p>
        </w:tc>
      </w:tr>
      <w:tr w:rsidR="00F9366F">
        <w:tc>
          <w:tcPr>
            <w:tcW w:w="6379" w:type="dxa"/>
          </w:tcPr>
          <w:p w:rsidR="00F9366F" w:rsidRDefault="000C064C">
            <w:pPr>
              <w:pStyle w:val="a4"/>
              <w:ind w:firstLineChars="0" w:firstLine="0"/>
              <w:jc w:val="left"/>
              <w:rPr>
                <w:rFonts w:ascii="宋体" w:eastAsia="宋体" w:hAnsi="宋体"/>
                <w:sz w:val="32"/>
              </w:rPr>
            </w:pPr>
            <w:r>
              <w:rPr>
                <w:rFonts w:ascii="宋体" w:eastAsia="宋体" w:hAnsi="宋体" w:hint="eastAsia"/>
                <w:sz w:val="32"/>
              </w:rPr>
              <w:t>马克思列宁主义、毛</w:t>
            </w:r>
            <w:bookmarkStart w:id="0" w:name="_GoBack"/>
            <w:bookmarkEnd w:id="0"/>
            <w:r>
              <w:rPr>
                <w:rFonts w:ascii="宋体" w:eastAsia="宋体" w:hAnsi="宋体" w:hint="eastAsia"/>
                <w:sz w:val="32"/>
              </w:rPr>
              <w:t>泽东思想、邓小平理论、“三个代表”重要思想、科学发展观</w:t>
            </w:r>
          </w:p>
        </w:tc>
        <w:tc>
          <w:tcPr>
            <w:tcW w:w="2268" w:type="dxa"/>
          </w:tcPr>
          <w:p w:rsidR="00F9366F" w:rsidRDefault="000C064C">
            <w:pPr>
              <w:pStyle w:val="a4"/>
              <w:ind w:firstLineChars="0" w:firstLine="0"/>
              <w:jc w:val="left"/>
              <w:rPr>
                <w:rFonts w:ascii="宋体" w:eastAsia="宋体" w:hAnsi="宋体"/>
                <w:sz w:val="32"/>
              </w:rPr>
            </w:pPr>
            <w:r>
              <w:rPr>
                <w:rFonts w:ascii="宋体" w:eastAsia="宋体" w:hAnsi="宋体" w:hint="eastAsia"/>
                <w:sz w:val="32"/>
              </w:rPr>
              <w:t>继承和发展</w:t>
            </w:r>
          </w:p>
        </w:tc>
      </w:tr>
      <w:tr w:rsidR="00F9366F">
        <w:tc>
          <w:tcPr>
            <w:tcW w:w="8647" w:type="dxa"/>
            <w:gridSpan w:val="2"/>
          </w:tcPr>
          <w:p w:rsidR="00F9366F" w:rsidRDefault="000C064C">
            <w:pPr>
              <w:rPr>
                <w:rFonts w:ascii="宋体" w:eastAsia="宋体" w:hAnsi="宋体"/>
                <w:sz w:val="32"/>
              </w:rPr>
            </w:pPr>
            <w:r>
              <w:rPr>
                <w:rFonts w:ascii="宋体" w:eastAsia="宋体" w:hAnsi="宋体" w:hint="eastAsia"/>
                <w:sz w:val="32"/>
              </w:rPr>
              <w:t>由此《纲要》作为广大干部群众学习领会思想辅助读物</w:t>
            </w:r>
          </w:p>
        </w:tc>
      </w:tr>
    </w:tbl>
    <w:p w:rsidR="00F9366F" w:rsidRDefault="00F9366F">
      <w:pPr>
        <w:rPr>
          <w:rFonts w:ascii="宋体" w:eastAsia="宋体" w:hAnsi="宋体"/>
          <w:sz w:val="32"/>
        </w:rPr>
      </w:pPr>
    </w:p>
    <w:p w:rsidR="00F9366F" w:rsidRDefault="000C064C">
      <w:pPr>
        <w:pStyle w:val="a4"/>
        <w:numPr>
          <w:ilvl w:val="0"/>
          <w:numId w:val="1"/>
        </w:numPr>
        <w:ind w:left="0" w:firstLine="643"/>
        <w:rPr>
          <w:rFonts w:ascii="宋体" w:eastAsia="宋体" w:hAnsi="宋体"/>
          <w:b/>
          <w:sz w:val="32"/>
        </w:rPr>
      </w:pPr>
      <w:r>
        <w:rPr>
          <w:rFonts w:ascii="宋体" w:eastAsia="宋体" w:hAnsi="宋体" w:hint="eastAsia"/>
          <w:b/>
          <w:sz w:val="32"/>
        </w:rPr>
        <w:t>怎样学？</w:t>
      </w:r>
    </w:p>
    <w:p w:rsidR="00F9366F" w:rsidRDefault="000C064C">
      <w:pPr>
        <w:pStyle w:val="a4"/>
        <w:numPr>
          <w:ilvl w:val="0"/>
          <w:numId w:val="2"/>
        </w:numPr>
        <w:ind w:left="0" w:firstLine="640"/>
        <w:rPr>
          <w:rFonts w:ascii="宋体" w:eastAsia="宋体" w:hAnsi="宋体"/>
          <w:sz w:val="32"/>
        </w:rPr>
      </w:pPr>
      <w:r>
        <w:rPr>
          <w:rFonts w:ascii="宋体" w:eastAsia="宋体" w:hAnsi="宋体" w:hint="eastAsia"/>
          <w:sz w:val="32"/>
        </w:rPr>
        <w:t>结合“不忘初心、牢记使命”主题教育，把《纲要》纳入学习计划；</w:t>
      </w:r>
    </w:p>
    <w:p w:rsidR="00F9366F" w:rsidRDefault="000C064C">
      <w:pPr>
        <w:pStyle w:val="a4"/>
        <w:numPr>
          <w:ilvl w:val="0"/>
          <w:numId w:val="2"/>
        </w:numPr>
        <w:ind w:left="0" w:firstLine="640"/>
        <w:rPr>
          <w:rFonts w:ascii="宋体" w:eastAsia="宋体" w:hAnsi="宋体"/>
          <w:sz w:val="32"/>
        </w:rPr>
      </w:pPr>
      <w:r>
        <w:rPr>
          <w:rFonts w:ascii="宋体" w:eastAsia="宋体" w:hAnsi="宋体" w:hint="eastAsia"/>
          <w:sz w:val="32"/>
        </w:rPr>
        <w:t>多思多想，深入学习领会思想的时代、理论、实践、世界意义；</w:t>
      </w:r>
    </w:p>
    <w:p w:rsidR="00F9366F" w:rsidRDefault="000C064C">
      <w:pPr>
        <w:pStyle w:val="a4"/>
        <w:numPr>
          <w:ilvl w:val="0"/>
          <w:numId w:val="2"/>
        </w:numPr>
        <w:ind w:left="0" w:firstLine="640"/>
        <w:rPr>
          <w:rFonts w:ascii="宋体" w:eastAsia="宋体" w:hAnsi="宋体"/>
          <w:sz w:val="32"/>
        </w:rPr>
      </w:pPr>
      <w:r>
        <w:rPr>
          <w:rFonts w:ascii="宋体" w:eastAsia="宋体" w:hAnsi="宋体" w:hint="eastAsia"/>
          <w:sz w:val="32"/>
        </w:rPr>
        <w:t>在系统全面，融会贯通上下功夫，做到知其然又知其所以然；</w:t>
      </w:r>
    </w:p>
    <w:p w:rsidR="00F9366F" w:rsidRDefault="000C064C">
      <w:pPr>
        <w:pStyle w:val="a4"/>
        <w:numPr>
          <w:ilvl w:val="0"/>
          <w:numId w:val="2"/>
        </w:numPr>
        <w:ind w:left="0" w:firstLine="640"/>
        <w:rPr>
          <w:rFonts w:ascii="宋体" w:eastAsia="宋体" w:hAnsi="宋体"/>
          <w:sz w:val="32"/>
        </w:rPr>
      </w:pPr>
      <w:r>
        <w:rPr>
          <w:rFonts w:ascii="宋体" w:eastAsia="宋体" w:hAnsi="宋体" w:hint="eastAsia"/>
          <w:sz w:val="32"/>
        </w:rPr>
        <w:t>知行合一，理论联系行动。将学习成效转化为工作</w:t>
      </w:r>
      <w:r>
        <w:rPr>
          <w:rFonts w:ascii="宋体" w:eastAsia="宋体" w:hAnsi="宋体" w:hint="eastAsia"/>
          <w:sz w:val="32"/>
        </w:rPr>
        <w:lastRenderedPageBreak/>
        <w:t>实践。</w:t>
      </w:r>
    </w:p>
    <w:p w:rsidR="00F9366F" w:rsidRDefault="000C064C">
      <w:pPr>
        <w:pStyle w:val="a4"/>
        <w:numPr>
          <w:ilvl w:val="0"/>
          <w:numId w:val="1"/>
        </w:numPr>
        <w:ind w:left="0" w:firstLine="643"/>
        <w:rPr>
          <w:rFonts w:ascii="宋体" w:eastAsia="宋体" w:hAnsi="宋体"/>
          <w:b/>
          <w:sz w:val="32"/>
        </w:rPr>
      </w:pPr>
      <w:r>
        <w:rPr>
          <w:rFonts w:ascii="宋体" w:eastAsia="宋体" w:hAnsi="宋体" w:hint="eastAsia"/>
          <w:b/>
          <w:sz w:val="32"/>
        </w:rPr>
        <w:t>目标</w:t>
      </w:r>
    </w:p>
    <w:p w:rsidR="00F9366F" w:rsidRDefault="000C064C">
      <w:pPr>
        <w:pStyle w:val="a4"/>
        <w:ind w:firstLine="640"/>
        <w:rPr>
          <w:rFonts w:ascii="宋体" w:eastAsia="宋体" w:hAnsi="宋体"/>
          <w:sz w:val="32"/>
        </w:rPr>
      </w:pPr>
      <w:r>
        <w:rPr>
          <w:rFonts w:ascii="宋体" w:eastAsia="宋体" w:hAnsi="宋体" w:hint="eastAsia"/>
          <w:sz w:val="32"/>
        </w:rPr>
        <w:t>要通过学习，推动习近平新时代中国特色社会主义思想进一步深入人心、落地生根，引导广大干部群众增强“四个意识”、坚定“四个自信”、做到“两个维护”，在思想上政治上行动上同以习近平同志为核心的党中央保持高度一致。</w:t>
      </w: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p w:rsidR="00F9366F" w:rsidRDefault="00F9366F">
      <w:pPr>
        <w:pStyle w:val="a4"/>
        <w:ind w:firstLine="640"/>
        <w:rPr>
          <w:rFonts w:ascii="宋体" w:eastAsia="宋体" w:hAnsi="宋体"/>
          <w:sz w:val="32"/>
        </w:rPr>
      </w:pPr>
    </w:p>
    <w:sectPr w:rsidR="00F936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A236A"/>
    <w:multiLevelType w:val="multilevel"/>
    <w:tmpl w:val="11CA236A"/>
    <w:lvl w:ilvl="0">
      <w:start w:val="1"/>
      <w:numFmt w:val="japaneseCounting"/>
      <w:lvlText w:val="第%1、"/>
      <w:lvlJc w:val="left"/>
      <w:pPr>
        <w:ind w:left="1080" w:hanging="10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8069B"/>
    <w:multiLevelType w:val="multilevel"/>
    <w:tmpl w:val="1ED8069B"/>
    <w:lvl w:ilvl="0">
      <w:start w:val="1"/>
      <w:numFmt w:val="decimal"/>
      <w:lvlText w:val="%1."/>
      <w:lvlJc w:val="left"/>
      <w:pPr>
        <w:ind w:left="1500" w:hanging="420"/>
      </w:pPr>
      <w:rPr>
        <w:rFonts w:hint="default"/>
      </w:rPr>
    </w:lvl>
    <w:lvl w:ilvl="1">
      <w:start w:val="1"/>
      <w:numFmt w:val="lowerLetter"/>
      <w:lvlText w:val="%2)"/>
      <w:lvlJc w:val="left"/>
      <w:pPr>
        <w:ind w:left="1920" w:hanging="420"/>
      </w:pPr>
    </w:lvl>
    <w:lvl w:ilvl="2">
      <w:start w:val="1"/>
      <w:numFmt w:val="lowerRoman"/>
      <w:lvlText w:val="%3."/>
      <w:lvlJc w:val="right"/>
      <w:pPr>
        <w:ind w:left="2340" w:hanging="420"/>
      </w:pPr>
    </w:lvl>
    <w:lvl w:ilvl="3">
      <w:start w:val="1"/>
      <w:numFmt w:val="decimal"/>
      <w:lvlText w:val="%4."/>
      <w:lvlJc w:val="left"/>
      <w:pPr>
        <w:ind w:left="2760" w:hanging="420"/>
      </w:pPr>
    </w:lvl>
    <w:lvl w:ilvl="4">
      <w:start w:val="1"/>
      <w:numFmt w:val="lowerLetter"/>
      <w:lvlText w:val="%5)"/>
      <w:lvlJc w:val="left"/>
      <w:pPr>
        <w:ind w:left="3180" w:hanging="420"/>
      </w:pPr>
    </w:lvl>
    <w:lvl w:ilvl="5">
      <w:start w:val="1"/>
      <w:numFmt w:val="lowerRoman"/>
      <w:lvlText w:val="%6."/>
      <w:lvlJc w:val="right"/>
      <w:pPr>
        <w:ind w:left="3600" w:hanging="420"/>
      </w:pPr>
    </w:lvl>
    <w:lvl w:ilvl="6">
      <w:start w:val="1"/>
      <w:numFmt w:val="decimal"/>
      <w:lvlText w:val="%7."/>
      <w:lvlJc w:val="left"/>
      <w:pPr>
        <w:ind w:left="4020" w:hanging="420"/>
      </w:pPr>
    </w:lvl>
    <w:lvl w:ilvl="7">
      <w:start w:val="1"/>
      <w:numFmt w:val="lowerLetter"/>
      <w:lvlText w:val="%8)"/>
      <w:lvlJc w:val="left"/>
      <w:pPr>
        <w:ind w:left="4440" w:hanging="420"/>
      </w:pPr>
    </w:lvl>
    <w:lvl w:ilvl="8">
      <w:start w:val="1"/>
      <w:numFmt w:val="lowerRoman"/>
      <w:lvlText w:val="%9."/>
      <w:lvlJc w:val="right"/>
      <w:pPr>
        <w:ind w:left="48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39"/>
    <w:rsid w:val="000C064C"/>
    <w:rsid w:val="000C5C4C"/>
    <w:rsid w:val="00232539"/>
    <w:rsid w:val="004573AB"/>
    <w:rsid w:val="00961789"/>
    <w:rsid w:val="009E0C01"/>
    <w:rsid w:val="00C954CE"/>
    <w:rsid w:val="00CF20B3"/>
    <w:rsid w:val="00D32347"/>
    <w:rsid w:val="00D63F24"/>
    <w:rsid w:val="00D87133"/>
    <w:rsid w:val="00D92BA8"/>
    <w:rsid w:val="00F9366F"/>
    <w:rsid w:val="00FC4679"/>
    <w:rsid w:val="02F31F6F"/>
    <w:rsid w:val="253F01E5"/>
    <w:rsid w:val="33A47C8A"/>
    <w:rsid w:val="514C1A08"/>
    <w:rsid w:val="797114D4"/>
    <w:rsid w:val="7AC3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7BD5AB-8B99-41A7-A028-DA531F46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 w:type="character" w:customStyle="1" w:styleId="10">
    <w:name w:val="标题 1 字符"/>
    <w:basedOn w:val="a0"/>
    <w:link w:val="1"/>
    <w:uiPriority w:val="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68</Words>
  <Characters>390</Characters>
  <Application>Microsoft Office Word</Application>
  <DocSecurity>0</DocSecurity>
  <Lines>3</Lines>
  <Paragraphs>1</Paragraphs>
  <ScaleCrop>false</ScaleCrop>
  <Company>P R C</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2019-09-10T03:24:00Z</dcterms:created>
  <dcterms:modified xsi:type="dcterms:W3CDTF">2019-09-12T06:28:00Z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