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1.因疫情变化，适时推进疫情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常态化防控，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统筹推进疫情防控和经济社会发展，不失时机推进复工复产，推出8个方面90项政策措施。</w:t>
      </w:r>
    </w:p>
    <w:p>
      <w:pPr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2.因为全球疫情和经贸形势不确定性很大，本年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未提出全年经济增速具体目标，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32"/>
          <w:szCs w:val="32"/>
          <w:lang w:val="en-US" w:eastAsia="zh-CN"/>
        </w:rPr>
        <w:t>集中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精力抓好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“六稳”（稳就业、稳金融、稳外贸、稳外资、稳投资、稳预期工作）、“六保”，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守住“六保”底线，就能稳住经济基本盘。</w:t>
      </w:r>
    </w:p>
    <w:p>
      <w:pPr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3975735" cy="3929380"/>
            <wp:effectExtent l="0" t="0" r="5715" b="13970"/>
            <wp:docPr id="15" name="图片 15" descr="15916999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169994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3.强调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“房住不炒”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，坚持房子是用来住的、不是用来炒的定位，因城施策，促进房地产市场平稳健康发展。</w:t>
      </w:r>
    </w:p>
    <w:p>
      <w:pPr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4.提升国资国企改革成效。实施国企改革三年行动。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基本完成剥离办社会职能和解决历史遗留问题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。国企要聚焦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主责主业，健全市场化经营机制，提高核心竞争力。</w:t>
      </w:r>
    </w:p>
    <w:p>
      <w:pPr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</w:rPr>
        <w:t>优先稳就业保民生，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</w:rPr>
        <w:t>坚决打赢脱贫攻坚战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</w:rPr>
        <w:t>，努力实现全面建成小康社会目标任务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0560" cy="7969250"/>
            <wp:effectExtent l="0" t="0" r="15240" b="12700"/>
            <wp:docPr id="1" name="图片 1" descr="3f0f5fcec4bb43e79ab219bb5216d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0f5fcec4bb43e79ab219bb5216d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6.积极的财政政策：资金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直达市县基层、直接惠企利民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32"/>
          <w:szCs w:val="32"/>
          <w:lang w:val="en-US"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基本民生支出只增不减，重点领域支出要切实保障，一般性支出要坚决压减，严禁新建楼堂馆所，严禁铺张浪费。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中央政府要带头真正过紧日子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57450" cy="4375785"/>
            <wp:effectExtent l="0" t="0" r="0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00630" cy="4375150"/>
            <wp:effectExtent l="0" t="0" r="13970" b="6350"/>
            <wp:docPr id="3" name="图片 3" descr="e03a1d7e5ce843949a357665c5be2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3a1d7e5ce843949a357665c5be2b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7.加大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减税降费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力度，继续执行去年出台的下调增值税税率和企业养老保险费率政策；</w:t>
      </w:r>
    </w:p>
    <w:p>
      <w:pPr>
        <w:ind w:firstLine="320" w:firstLineChars="100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降低企业生产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经营成本。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32050" cy="4292600"/>
            <wp:effectExtent l="0" t="0" r="6350" b="12700"/>
            <wp:docPr id="4" name="图片 4" descr="9a0707057c3449a28fbd393d1df9e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0707057c3449a28fbd393d1df9e4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16810" cy="4299585"/>
            <wp:effectExtent l="0" t="0" r="2540" b="5715"/>
            <wp:docPr id="5" name="图片 5" descr="eb518e08504f4da7a0591ca12ee32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518e08504f4da7a0591ca12ee32f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9825" cy="4286885"/>
            <wp:effectExtent l="0" t="0" r="9525" b="18415"/>
            <wp:docPr id="6" name="图片 6" descr="d5e7d92b6aa24b04bf7df354a9c6e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e7d92b6aa24b04bf7df354a9c6e5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8.千方百计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稳定和扩大就业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，资助以训稳岗拓岗，加强面向市场的技能培训，鼓励以工代训，共建共享生产性实训基地。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35860" cy="4333240"/>
            <wp:effectExtent l="0" t="0" r="2540" b="10160"/>
            <wp:docPr id="7" name="图片 7" descr="115caeba76084265bf3bdfe060b8b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5caeba76084265bf3bdfe060b8b8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39035" cy="4338955"/>
            <wp:effectExtent l="0" t="0" r="18415" b="4445"/>
            <wp:docPr id="10" name="图片 10" descr="9f53f3a122f445899b2043723f5a0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f53f3a122f445899b2043723f5a061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9.扩大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有效投资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，重点支持既促消费惠民生又调结构增后劲的“两新一重”建设（新型基础设施建设、新型城镇化建设、重大工程建设）。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208780" cy="7487920"/>
            <wp:effectExtent l="0" t="0" r="1270" b="17780"/>
            <wp:docPr id="11" name="图片 11" descr="5ab013df61914493aac96f6022d10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b013df61914493aac96f6022d104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10.增加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国家铁路建设资本金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，健全市场化投融资机制，支持民营企业平等参与。</w:t>
      </w:r>
    </w:p>
    <w:p>
      <w:pPr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4462780" cy="7939405"/>
            <wp:effectExtent l="0" t="0" r="13970" b="4445"/>
            <wp:docPr id="13" name="图片 13" descr="475b32f266e34400be7a2b91814fe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5b32f266e34400be7a2b91814fe3d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11.促进农业丰收农民增收、着力抓好</w:t>
      </w:r>
      <w:r>
        <w:rPr>
          <w:rFonts w:hint="eastAsia" w:ascii="宋体" w:hAnsi="宋体" w:eastAsia="宋体" w:cs="宋体"/>
          <w:b/>
          <w:bCs/>
          <w:i w:val="0"/>
          <w:caps w:val="0"/>
          <w:color w:val="FF0000"/>
          <w:spacing w:val="0"/>
          <w:sz w:val="32"/>
          <w:szCs w:val="32"/>
          <w:lang w:val="en-US" w:eastAsia="zh-CN"/>
        </w:rPr>
        <w:t>农业生产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32"/>
          <w:szCs w:val="32"/>
          <w:lang w:val="en-US" w:eastAsia="zh-CN"/>
        </w:rPr>
        <w:t>，惩处违法违规侵占耕地行为，压实“米袋子”省长负责制和“菜篮子”市长负责制。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186555" cy="7447280"/>
            <wp:effectExtent l="0" t="0" r="4445" b="1270"/>
            <wp:docPr id="14" name="图片 14" descr="af15c54fd6c646469c25b6f59da42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f15c54fd6c646469c25b6f59da4264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F9dL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MDRKkBZadP/l8/3X7/ffPqHUwbNVZgxWCwV2dncld9Dm&#10;/tzAoat6V+nW/aEeBHoA+u4ALttZRN2ldJCmEago6PoN+A+P15U29gWTLXJChjV0z4NKNnNjO9Pe&#10;xEUTsmg49x3kAm0zPDw9i/yFgwacc+FsIQvwsZe6znwYRaPr9DpNgmQwvA6SKM+DaTFLgmERn5/l&#10;p/lslscfnb84GddNWTLh4vVTEid/1oX9vHb9PcyJkbwpnTuXktGr5YxrtCEwpYX/HMKQ/AOz8HEa&#10;Xg1VPSkpHiTR1WAUFMP0PEiK5CwYnUdpEMWjq9EwSkZJXjwuad4I9u8lPUL/QdJk7Bp2qG3JCX33&#10;29JcOsfSAIG+caGbw27enGR3yx1A5MSlLO9gNrXsHrdRtGgg6JwYe0s0vGaYOWAoewNLxSXMidxL&#10;GNVSv//VubOH9oIWoy2wQ4YF0BdG/KWAx+eIpBd0Lyx7QazbmYRGxsB8inoRLmjLe7HSsn0LtDV1&#10;MUBFBIVIGba9OLMdQwHtUTadeqO10s2q7i4AdShi52KhqAvjR0hN1xbeg38mR1QASrcB8vCg7onO&#10;sdPDvbc60vHk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DxfXS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AD1F61"/>
    <w:rsid w:val="1BFF2CB2"/>
    <w:rsid w:val="21C46CB0"/>
    <w:rsid w:val="24F24EC2"/>
    <w:rsid w:val="3C4E7408"/>
    <w:rsid w:val="43F758F0"/>
    <w:rsid w:val="654D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2020-06-09T09:51:00Z</dcterms:created>
  <dc:creator>zyl</dc:creator>
  <cp:lastModifiedBy>Friends / Forever</cp:lastModifiedBy>
  <dcterms:modified xsi:type="dcterms:W3CDTF">2020-06-09T11:03:47Z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