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083F8" w14:textId="1F3FB0AF" w:rsidR="00642647" w:rsidRPr="00642647" w:rsidRDefault="00642647" w:rsidP="00091039">
      <w:pPr>
        <w:spacing w:before="240" w:after="240"/>
        <w:ind w:firstLineChars="0" w:firstLine="0"/>
        <w:jc w:val="center"/>
        <w:rPr>
          <w:rFonts w:ascii="方正小标宋简体" w:eastAsia="方正小标宋简体" w:hAnsi="黑体"/>
          <w:sz w:val="40"/>
        </w:rPr>
      </w:pPr>
      <w:bookmarkStart w:id="0" w:name="_Toc54626370"/>
      <w:bookmarkStart w:id="1" w:name="_Toc54772405"/>
      <w:bookmarkStart w:id="2" w:name="_Toc54626366"/>
      <w:r>
        <w:rPr>
          <w:rFonts w:ascii="方正小标宋简体" w:eastAsia="方正小标宋简体" w:hAnsi="黑体" w:hint="eastAsia"/>
          <w:sz w:val="40"/>
        </w:rPr>
        <w:t>学校</w:t>
      </w:r>
      <w:r w:rsidRPr="00642647">
        <w:rPr>
          <w:rFonts w:ascii="方正小标宋简体" w:eastAsia="方正小标宋简体" w:hAnsi="黑体" w:hint="eastAsia"/>
          <w:sz w:val="40"/>
        </w:rPr>
        <w:t>近期</w:t>
      </w:r>
      <w:r w:rsidR="00091039">
        <w:rPr>
          <w:rFonts w:ascii="方正小标宋简体" w:eastAsia="方正小标宋简体" w:hAnsi="黑体" w:hint="eastAsia"/>
          <w:sz w:val="40"/>
        </w:rPr>
        <w:t>修订（制定）</w:t>
      </w:r>
      <w:r w:rsidRPr="00642647">
        <w:rPr>
          <w:rFonts w:ascii="方正小标宋简体" w:eastAsia="方正小标宋简体" w:hAnsi="黑体" w:hint="eastAsia"/>
          <w:sz w:val="40"/>
        </w:rPr>
        <w:t>管理制度</w:t>
      </w:r>
      <w:r w:rsidR="00091039">
        <w:rPr>
          <w:rFonts w:ascii="方正小标宋简体" w:eastAsia="方正小标宋简体" w:hAnsi="黑体" w:hint="eastAsia"/>
          <w:sz w:val="40"/>
        </w:rPr>
        <w:t>及相关说明</w:t>
      </w:r>
    </w:p>
    <w:p w14:paraId="162E5664" w14:textId="70E6534E" w:rsidR="00A23C0C" w:rsidRPr="00642647" w:rsidRDefault="00A23C0C" w:rsidP="00A23C0C">
      <w:pPr>
        <w:adjustRightInd w:val="0"/>
        <w:snapToGrid w:val="0"/>
        <w:spacing w:after="240" w:line="560" w:lineRule="exact"/>
        <w:ind w:firstLine="640"/>
        <w:jc w:val="both"/>
        <w:rPr>
          <w:rFonts w:ascii="仿宋_GB2312" w:eastAsia="仿宋_GB2312" w:hAnsi="仿宋"/>
          <w:szCs w:val="32"/>
        </w:rPr>
      </w:pPr>
      <w:r>
        <w:rPr>
          <w:rFonts w:ascii="仿宋_GB2312" w:eastAsia="仿宋_GB2312" w:hAnsi="仿宋" w:hint="eastAsia"/>
          <w:szCs w:val="32"/>
        </w:rPr>
        <w:t>为丰富教师政治理论学习内容，提升学习效果，促进教师了解学校各方面管理制度，教师工作部</w:t>
      </w:r>
      <w:r w:rsidR="00947E50">
        <w:rPr>
          <w:rFonts w:ascii="仿宋_GB2312" w:eastAsia="仿宋_GB2312" w:hAnsi="仿宋" w:hint="eastAsia"/>
          <w:szCs w:val="32"/>
        </w:rPr>
        <w:t>整理</w:t>
      </w:r>
      <w:r>
        <w:rPr>
          <w:rFonts w:ascii="仿宋_GB2312" w:eastAsia="仿宋_GB2312" w:hAnsi="仿宋" w:hint="eastAsia"/>
          <w:szCs w:val="32"/>
        </w:rPr>
        <w:t>了学校近期修订（制定）有关管理制度的背景和主要修订内容</w:t>
      </w:r>
      <w:r w:rsidR="002976E5">
        <w:rPr>
          <w:rFonts w:ascii="仿宋_GB2312" w:eastAsia="仿宋_GB2312" w:hAnsi="仿宋" w:hint="eastAsia"/>
          <w:szCs w:val="32"/>
        </w:rPr>
        <w:t>以便于教师学习</w:t>
      </w:r>
      <w:r>
        <w:rPr>
          <w:rFonts w:ascii="仿宋_GB2312" w:eastAsia="仿宋_GB2312" w:hAnsi="仿宋" w:hint="eastAsia"/>
          <w:szCs w:val="32"/>
        </w:rPr>
        <w:t>，</w:t>
      </w:r>
      <w:r w:rsidR="002976E5">
        <w:rPr>
          <w:rFonts w:ascii="仿宋_GB2312" w:eastAsia="仿宋_GB2312" w:hAnsi="仿宋" w:hint="eastAsia"/>
          <w:szCs w:val="32"/>
        </w:rPr>
        <w:t>并</w:t>
      </w:r>
      <w:r>
        <w:rPr>
          <w:rFonts w:ascii="仿宋_GB2312" w:eastAsia="仿宋_GB2312" w:hAnsi="仿宋" w:hint="eastAsia"/>
          <w:szCs w:val="32"/>
        </w:rPr>
        <w:t>后附原文供选读。</w:t>
      </w:r>
    </w:p>
    <w:p w14:paraId="7AE99740" w14:textId="4AE970D5" w:rsidR="00950C71" w:rsidRDefault="00813351" w:rsidP="00813351">
      <w:pPr>
        <w:pStyle w:val="2"/>
        <w:ind w:firstLineChars="62" w:firstLine="199"/>
        <w:jc w:val="left"/>
      </w:pPr>
      <w:r>
        <w:rPr>
          <w:rFonts w:hint="eastAsia"/>
        </w:rPr>
        <w:t>一、</w:t>
      </w:r>
      <w:r w:rsidR="00950C71" w:rsidRPr="00841B27">
        <w:rPr>
          <w:rFonts w:hint="eastAsia"/>
        </w:rPr>
        <w:t>关于修订《科学技术奖励办法》的说明</w:t>
      </w:r>
      <w:bookmarkEnd w:id="0"/>
      <w:bookmarkEnd w:id="1"/>
    </w:p>
    <w:p w14:paraId="6E5C6BB5" w14:textId="12D5BCCE" w:rsidR="00950C71" w:rsidRPr="003676B0" w:rsidRDefault="00813351" w:rsidP="003676B0">
      <w:pPr>
        <w:adjustRightInd w:val="0"/>
        <w:snapToGrid w:val="0"/>
        <w:spacing w:line="560" w:lineRule="exact"/>
        <w:ind w:firstLine="643"/>
        <w:jc w:val="both"/>
        <w:rPr>
          <w:rFonts w:ascii="仿宋_GB2312" w:eastAsia="仿宋_GB2312" w:hAnsi="仿宋"/>
          <w:b/>
          <w:szCs w:val="32"/>
        </w:rPr>
      </w:pPr>
      <w:bookmarkStart w:id="3" w:name="_Toc54619946"/>
      <w:r>
        <w:rPr>
          <w:rFonts w:ascii="仿宋_GB2312" w:eastAsia="仿宋_GB2312" w:hAnsi="仿宋" w:hint="eastAsia"/>
          <w:b/>
          <w:szCs w:val="32"/>
        </w:rPr>
        <w:t>（一）</w:t>
      </w:r>
      <w:r w:rsidRPr="003676B0">
        <w:rPr>
          <w:rFonts w:ascii="仿宋_GB2312" w:eastAsia="仿宋_GB2312" w:hAnsi="仿宋" w:hint="eastAsia"/>
          <w:b/>
          <w:szCs w:val="32"/>
        </w:rPr>
        <w:t>有关背景情况</w:t>
      </w:r>
      <w:bookmarkEnd w:id="3"/>
    </w:p>
    <w:p w14:paraId="6A9CE986" w14:textId="5752A9B6" w:rsidR="00950C71" w:rsidRPr="00813351" w:rsidRDefault="00950C71" w:rsidP="00813351">
      <w:pPr>
        <w:adjustRightInd w:val="0"/>
        <w:snapToGrid w:val="0"/>
        <w:spacing w:line="560" w:lineRule="exact"/>
        <w:ind w:firstLine="640"/>
        <w:jc w:val="both"/>
        <w:rPr>
          <w:rFonts w:ascii="仿宋_GB2312" w:eastAsia="仿宋_GB2312" w:hAnsi="仿宋"/>
          <w:szCs w:val="32"/>
        </w:rPr>
      </w:pPr>
      <w:r w:rsidRPr="00813351">
        <w:rPr>
          <w:rFonts w:ascii="仿宋_GB2312" w:eastAsia="仿宋_GB2312" w:hAnsi="仿宋" w:hint="eastAsia"/>
          <w:szCs w:val="32"/>
        </w:rPr>
        <w:t>1</w:t>
      </w:r>
      <w:r w:rsidR="00813351" w:rsidRPr="00813351">
        <w:rPr>
          <w:rFonts w:ascii="仿宋_GB2312" w:eastAsia="仿宋_GB2312" w:hAnsi="仿宋"/>
          <w:szCs w:val="32"/>
        </w:rPr>
        <w:t>.</w:t>
      </w:r>
      <w:r w:rsidRPr="00813351">
        <w:rPr>
          <w:rFonts w:ascii="仿宋_GB2312" w:eastAsia="仿宋_GB2312" w:hAnsi="仿宋" w:hint="eastAsia"/>
          <w:szCs w:val="32"/>
        </w:rPr>
        <w:t>教育部、国家知识产权局和科技部等三部门于2</w:t>
      </w:r>
      <w:r w:rsidRPr="00813351">
        <w:rPr>
          <w:rFonts w:ascii="仿宋_GB2312" w:eastAsia="仿宋_GB2312" w:hAnsi="仿宋"/>
          <w:szCs w:val="32"/>
        </w:rPr>
        <w:t>020</w:t>
      </w:r>
      <w:r w:rsidRPr="00813351">
        <w:rPr>
          <w:rFonts w:ascii="仿宋_GB2312" w:eastAsia="仿宋_GB2312" w:hAnsi="仿宋" w:hint="eastAsia"/>
          <w:szCs w:val="32"/>
        </w:rPr>
        <w:t>年2月3日印发《关于提升高等学校专利质量促进转化运用的若干意见》（教科技〔2020〕1号）要求：优化专利资助奖励政策。高校要以优化专利质量和促进科技成果转移转化为导向，停止对专利申请的资助奖励，大幅减少并逐步取消对专利授权的奖励，可通过提高转化收益比例等“后补助”方式对发明人或团队予以奖励。</w:t>
      </w:r>
    </w:p>
    <w:p w14:paraId="20B7B3BD" w14:textId="25BC71CE" w:rsidR="00950C71" w:rsidRPr="003676B0" w:rsidRDefault="00813351" w:rsidP="003676B0">
      <w:pPr>
        <w:adjustRightInd w:val="0"/>
        <w:snapToGrid w:val="0"/>
        <w:spacing w:line="560" w:lineRule="exact"/>
        <w:ind w:firstLine="640"/>
        <w:jc w:val="both"/>
        <w:rPr>
          <w:rFonts w:ascii="仿宋_GB2312" w:eastAsia="仿宋_GB2312" w:hAnsi="仿宋"/>
          <w:szCs w:val="32"/>
        </w:rPr>
      </w:pPr>
      <w:r>
        <w:rPr>
          <w:rFonts w:ascii="仿宋_GB2312" w:eastAsia="仿宋_GB2312" w:hAnsi="仿宋"/>
          <w:szCs w:val="32"/>
        </w:rPr>
        <w:t>2.</w:t>
      </w:r>
      <w:r w:rsidR="00950C71" w:rsidRPr="003676B0">
        <w:rPr>
          <w:rFonts w:ascii="仿宋_GB2312" w:eastAsia="仿宋_GB2312" w:hAnsi="仿宋" w:hint="eastAsia"/>
          <w:szCs w:val="32"/>
        </w:rPr>
        <w:t>教育部和科技部等2</w:t>
      </w:r>
      <w:r w:rsidR="00950C71" w:rsidRPr="003676B0">
        <w:rPr>
          <w:rFonts w:ascii="仿宋_GB2312" w:eastAsia="仿宋_GB2312" w:hAnsi="仿宋"/>
          <w:szCs w:val="32"/>
        </w:rPr>
        <w:t>020</w:t>
      </w:r>
      <w:r w:rsidR="00950C71" w:rsidRPr="003676B0">
        <w:rPr>
          <w:rFonts w:ascii="仿宋_GB2312" w:eastAsia="仿宋_GB2312" w:hAnsi="仿宋" w:hint="eastAsia"/>
          <w:szCs w:val="32"/>
        </w:rPr>
        <w:t>年2月1</w:t>
      </w:r>
      <w:r w:rsidR="00950C71" w:rsidRPr="003676B0">
        <w:rPr>
          <w:rFonts w:ascii="仿宋_GB2312" w:eastAsia="仿宋_GB2312" w:hAnsi="仿宋"/>
          <w:szCs w:val="32"/>
        </w:rPr>
        <w:t>8</w:t>
      </w:r>
      <w:r w:rsidR="00950C71" w:rsidRPr="003676B0">
        <w:rPr>
          <w:rFonts w:ascii="仿宋_GB2312" w:eastAsia="仿宋_GB2312" w:hAnsi="仿宋" w:hint="eastAsia"/>
          <w:szCs w:val="32"/>
        </w:rPr>
        <w:t>日印发《关于规范高等学校S</w:t>
      </w:r>
      <w:r w:rsidR="00950C71" w:rsidRPr="003676B0">
        <w:rPr>
          <w:rFonts w:ascii="仿宋_GB2312" w:eastAsia="仿宋_GB2312" w:hAnsi="仿宋"/>
          <w:szCs w:val="32"/>
        </w:rPr>
        <w:t>CI</w:t>
      </w:r>
      <w:r w:rsidR="00950C71" w:rsidRPr="003676B0">
        <w:rPr>
          <w:rFonts w:ascii="仿宋_GB2312" w:eastAsia="仿宋_GB2312" w:hAnsi="仿宋" w:hint="eastAsia"/>
          <w:szCs w:val="32"/>
        </w:rPr>
        <w:t>论文相关指标使用 树立正确评价导向的若干意见》（教科技〔2020〕</w:t>
      </w:r>
      <w:r w:rsidR="00950C71" w:rsidRPr="003676B0">
        <w:rPr>
          <w:rFonts w:ascii="仿宋_GB2312" w:eastAsia="仿宋_GB2312" w:hAnsi="仿宋"/>
          <w:szCs w:val="32"/>
        </w:rPr>
        <w:t>2</w:t>
      </w:r>
      <w:r w:rsidR="00950C71" w:rsidRPr="003676B0">
        <w:rPr>
          <w:rFonts w:ascii="仿宋_GB2312" w:eastAsia="仿宋_GB2312" w:hAnsi="仿宋" w:hint="eastAsia"/>
          <w:szCs w:val="32"/>
        </w:rPr>
        <w:t>号）要求破除论文“S</w:t>
      </w:r>
      <w:r w:rsidR="00950C71" w:rsidRPr="003676B0">
        <w:rPr>
          <w:rFonts w:ascii="仿宋_GB2312" w:eastAsia="仿宋_GB2312" w:hAnsi="仿宋"/>
          <w:szCs w:val="32"/>
        </w:rPr>
        <w:t>CI</w:t>
      </w:r>
      <w:r w:rsidR="00950C71" w:rsidRPr="003676B0">
        <w:rPr>
          <w:rFonts w:ascii="仿宋_GB2312" w:eastAsia="仿宋_GB2312" w:hAnsi="仿宋" w:hint="eastAsia"/>
          <w:szCs w:val="32"/>
        </w:rPr>
        <w:t>至上”，探索建立科学的评价体系，营造高校良好创新环境，提升教育治理体系和治理能力现代化水平。该文件要求：要取消直接依据S</w:t>
      </w:r>
      <w:r w:rsidR="00950C71" w:rsidRPr="003676B0">
        <w:rPr>
          <w:rFonts w:ascii="仿宋_GB2312" w:eastAsia="仿宋_GB2312" w:hAnsi="仿宋"/>
          <w:szCs w:val="32"/>
        </w:rPr>
        <w:t>CI</w:t>
      </w:r>
      <w:r w:rsidR="00950C71" w:rsidRPr="003676B0">
        <w:rPr>
          <w:rFonts w:ascii="仿宋_GB2312" w:eastAsia="仿宋_GB2312" w:hAnsi="仿宋" w:hint="eastAsia"/>
          <w:szCs w:val="32"/>
        </w:rPr>
        <w:t>论文相关指标对个人和院系的奖励，避免功利导向。</w:t>
      </w:r>
    </w:p>
    <w:p w14:paraId="42772F61" w14:textId="77777777" w:rsidR="00950C71" w:rsidRPr="003676B0" w:rsidRDefault="00950C71"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根据上述文件要求，对学校2</w:t>
      </w:r>
      <w:r w:rsidRPr="003676B0">
        <w:rPr>
          <w:rFonts w:ascii="仿宋_GB2312" w:eastAsia="仿宋_GB2312" w:hAnsi="仿宋"/>
          <w:szCs w:val="32"/>
        </w:rPr>
        <w:t>018</w:t>
      </w:r>
      <w:r w:rsidRPr="003676B0">
        <w:rPr>
          <w:rFonts w:ascii="仿宋_GB2312" w:eastAsia="仿宋_GB2312" w:hAnsi="仿宋" w:hint="eastAsia"/>
          <w:szCs w:val="32"/>
        </w:rPr>
        <w:t>年修订出台的《科学技术奖励办法》进行再次修订。</w:t>
      </w:r>
    </w:p>
    <w:p w14:paraId="71616E48" w14:textId="7305885C" w:rsidR="00950C71" w:rsidRPr="003676B0" w:rsidRDefault="00813351" w:rsidP="003676B0">
      <w:pPr>
        <w:adjustRightInd w:val="0"/>
        <w:snapToGrid w:val="0"/>
        <w:spacing w:line="560" w:lineRule="exact"/>
        <w:ind w:firstLine="643"/>
        <w:jc w:val="both"/>
        <w:rPr>
          <w:rFonts w:ascii="仿宋_GB2312" w:eastAsia="仿宋_GB2312" w:hAnsi="仿宋"/>
          <w:b/>
          <w:szCs w:val="32"/>
        </w:rPr>
      </w:pPr>
      <w:bookmarkStart w:id="4" w:name="_Toc54619947"/>
      <w:r>
        <w:rPr>
          <w:rFonts w:ascii="仿宋_GB2312" w:eastAsia="仿宋_GB2312" w:hAnsi="仿宋" w:hint="eastAsia"/>
          <w:b/>
          <w:szCs w:val="32"/>
        </w:rPr>
        <w:t>（二）</w:t>
      </w:r>
      <w:r w:rsidR="00950C71" w:rsidRPr="003676B0">
        <w:rPr>
          <w:rFonts w:ascii="仿宋_GB2312" w:eastAsia="仿宋_GB2312" w:hAnsi="仿宋" w:hint="eastAsia"/>
          <w:b/>
          <w:szCs w:val="32"/>
        </w:rPr>
        <w:t>主要修订内容</w:t>
      </w:r>
      <w:bookmarkEnd w:id="4"/>
    </w:p>
    <w:p w14:paraId="41D0BC63" w14:textId="67423B53" w:rsidR="00950C71" w:rsidRPr="003676B0" w:rsidRDefault="00950C71"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w:t>
      </w:r>
      <w:r w:rsidR="00813351">
        <w:rPr>
          <w:rFonts w:ascii="仿宋_GB2312" w:eastAsia="仿宋_GB2312" w:hAnsi="仿宋"/>
          <w:szCs w:val="32"/>
        </w:rPr>
        <w:t>.</w:t>
      </w:r>
      <w:r w:rsidRPr="003676B0">
        <w:rPr>
          <w:rFonts w:ascii="仿宋_GB2312" w:eastAsia="仿宋_GB2312" w:hAnsi="仿宋" w:hint="eastAsia"/>
          <w:szCs w:val="32"/>
        </w:rPr>
        <w:t>取消直接依据S</w:t>
      </w:r>
      <w:r w:rsidRPr="003676B0">
        <w:rPr>
          <w:rFonts w:ascii="仿宋_GB2312" w:eastAsia="仿宋_GB2312" w:hAnsi="仿宋"/>
          <w:szCs w:val="32"/>
        </w:rPr>
        <w:t>CI</w:t>
      </w:r>
      <w:r w:rsidRPr="003676B0">
        <w:rPr>
          <w:rFonts w:ascii="仿宋_GB2312" w:eastAsia="仿宋_GB2312" w:hAnsi="仿宋" w:hint="eastAsia"/>
          <w:szCs w:val="32"/>
        </w:rPr>
        <w:t>论文相关指标对科研人员奖励</w:t>
      </w:r>
    </w:p>
    <w:p w14:paraId="7FD80218" w14:textId="77777777" w:rsidR="00950C71" w:rsidRPr="003676B0" w:rsidRDefault="00950C71"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lastRenderedPageBreak/>
        <w:t>删除“第六条 高影响力论文按下列类别和标准给与奖励：1</w:t>
      </w:r>
      <w:r w:rsidRPr="003676B0">
        <w:rPr>
          <w:rFonts w:ascii="仿宋_GB2312" w:eastAsia="仿宋_GB2312" w:hAnsi="仿宋"/>
          <w:szCs w:val="32"/>
        </w:rPr>
        <w:t>.</w:t>
      </w:r>
      <w:r w:rsidRPr="003676B0">
        <w:rPr>
          <w:rFonts w:ascii="仿宋_GB2312" w:eastAsia="仿宋_GB2312" w:hAnsi="仿宋" w:hint="eastAsia"/>
          <w:szCs w:val="32"/>
        </w:rPr>
        <w:t>我校教师为第一作者且我校为第一完成单位，在《S</w:t>
      </w:r>
      <w:r w:rsidRPr="003676B0">
        <w:rPr>
          <w:rFonts w:ascii="仿宋_GB2312" w:eastAsia="仿宋_GB2312" w:hAnsi="仿宋"/>
          <w:szCs w:val="32"/>
        </w:rPr>
        <w:t>CIENCE</w:t>
      </w:r>
      <w:r w:rsidRPr="003676B0">
        <w:rPr>
          <w:rFonts w:ascii="仿宋_GB2312" w:eastAsia="仿宋_GB2312" w:hAnsi="仿宋" w:hint="eastAsia"/>
          <w:szCs w:val="32"/>
        </w:rPr>
        <w:t>》《N</w:t>
      </w:r>
      <w:r w:rsidRPr="003676B0">
        <w:rPr>
          <w:rFonts w:ascii="仿宋_GB2312" w:eastAsia="仿宋_GB2312" w:hAnsi="仿宋"/>
          <w:szCs w:val="32"/>
        </w:rPr>
        <w:t>ATURE</w:t>
      </w:r>
      <w:r w:rsidRPr="003676B0">
        <w:rPr>
          <w:rFonts w:ascii="仿宋_GB2312" w:eastAsia="仿宋_GB2312" w:hAnsi="仿宋" w:hint="eastAsia"/>
          <w:szCs w:val="32"/>
        </w:rPr>
        <w:t>》上发表的学术论文，每篇奖励5</w:t>
      </w:r>
      <w:r w:rsidRPr="003676B0">
        <w:rPr>
          <w:rFonts w:ascii="仿宋_GB2312" w:eastAsia="仿宋_GB2312" w:hAnsi="仿宋"/>
          <w:szCs w:val="32"/>
        </w:rPr>
        <w:t>0</w:t>
      </w:r>
      <w:r w:rsidRPr="003676B0">
        <w:rPr>
          <w:rFonts w:ascii="仿宋_GB2312" w:eastAsia="仿宋_GB2312" w:hAnsi="仿宋" w:hint="eastAsia"/>
          <w:szCs w:val="32"/>
        </w:rPr>
        <w:t>万元奖金。2</w:t>
      </w:r>
      <w:r w:rsidRPr="003676B0">
        <w:rPr>
          <w:rFonts w:ascii="仿宋_GB2312" w:eastAsia="仿宋_GB2312" w:hAnsi="仿宋"/>
          <w:szCs w:val="32"/>
        </w:rPr>
        <w:t>.</w:t>
      </w:r>
      <w:r w:rsidRPr="003676B0">
        <w:rPr>
          <w:rFonts w:ascii="仿宋_GB2312" w:eastAsia="仿宋_GB2312" w:hAnsi="仿宋" w:hint="eastAsia"/>
          <w:szCs w:val="32"/>
        </w:rPr>
        <w:t>我校教师为第一作者且我校为第一完成单位，E</w:t>
      </w:r>
      <w:r w:rsidRPr="003676B0">
        <w:rPr>
          <w:rFonts w:ascii="仿宋_GB2312" w:eastAsia="仿宋_GB2312" w:hAnsi="仿宋"/>
          <w:szCs w:val="32"/>
        </w:rPr>
        <w:t>SI</w:t>
      </w:r>
      <w:r w:rsidRPr="003676B0">
        <w:rPr>
          <w:rFonts w:ascii="仿宋_GB2312" w:eastAsia="仿宋_GB2312" w:hAnsi="仿宋" w:hint="eastAsia"/>
          <w:szCs w:val="32"/>
        </w:rPr>
        <w:t>高被引论文的奖励0</w:t>
      </w:r>
      <w:r w:rsidRPr="003676B0">
        <w:rPr>
          <w:rFonts w:ascii="仿宋_GB2312" w:eastAsia="仿宋_GB2312" w:hAnsi="仿宋"/>
          <w:szCs w:val="32"/>
        </w:rPr>
        <w:t>.5</w:t>
      </w:r>
      <w:r w:rsidRPr="003676B0">
        <w:rPr>
          <w:rFonts w:ascii="仿宋_GB2312" w:eastAsia="仿宋_GB2312" w:hAnsi="仿宋" w:hint="eastAsia"/>
          <w:szCs w:val="32"/>
        </w:rPr>
        <w:t>万元奖金，E</w:t>
      </w:r>
      <w:r w:rsidRPr="003676B0">
        <w:rPr>
          <w:rFonts w:ascii="仿宋_GB2312" w:eastAsia="仿宋_GB2312" w:hAnsi="仿宋"/>
          <w:szCs w:val="32"/>
        </w:rPr>
        <w:t>SI</w:t>
      </w:r>
      <w:r w:rsidRPr="003676B0">
        <w:rPr>
          <w:rFonts w:ascii="仿宋_GB2312" w:eastAsia="仿宋_GB2312" w:hAnsi="仿宋" w:hint="eastAsia"/>
          <w:szCs w:val="32"/>
        </w:rPr>
        <w:t>热点论文奖励1.</w:t>
      </w:r>
      <w:r w:rsidRPr="003676B0">
        <w:rPr>
          <w:rFonts w:ascii="仿宋_GB2312" w:eastAsia="仿宋_GB2312" w:hAnsi="仿宋"/>
          <w:szCs w:val="32"/>
        </w:rPr>
        <w:t>0</w:t>
      </w:r>
      <w:r w:rsidRPr="003676B0">
        <w:rPr>
          <w:rFonts w:ascii="仿宋_GB2312" w:eastAsia="仿宋_GB2312" w:hAnsi="仿宋" w:hint="eastAsia"/>
          <w:szCs w:val="32"/>
        </w:rPr>
        <w:t>万元奖金。”</w:t>
      </w:r>
    </w:p>
    <w:p w14:paraId="1CD554A6" w14:textId="75687732" w:rsidR="00950C71" w:rsidRPr="003676B0" w:rsidRDefault="00950C71"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2.取消对国际专利奖励</w:t>
      </w:r>
    </w:p>
    <w:p w14:paraId="15D83A57" w14:textId="51F2F778" w:rsidR="00A240FA" w:rsidRPr="003676B0" w:rsidRDefault="00950C71" w:rsidP="00813351">
      <w:pPr>
        <w:adjustRightInd w:val="0"/>
        <w:snapToGrid w:val="0"/>
        <w:spacing w:after="240" w:line="560" w:lineRule="exact"/>
        <w:ind w:firstLine="640"/>
        <w:jc w:val="both"/>
        <w:rPr>
          <w:rFonts w:ascii="仿宋_GB2312" w:eastAsia="仿宋_GB2312" w:hAnsi="仿宋"/>
          <w:szCs w:val="32"/>
        </w:rPr>
      </w:pPr>
      <w:r w:rsidRPr="003676B0">
        <w:rPr>
          <w:rFonts w:ascii="仿宋_GB2312" w:eastAsia="仿宋_GB2312" w:hAnsi="仿宋"/>
          <w:szCs w:val="32"/>
        </w:rPr>
        <w:t>删除</w:t>
      </w:r>
      <w:r w:rsidRPr="003676B0">
        <w:rPr>
          <w:rFonts w:ascii="仿宋_GB2312" w:eastAsia="仿宋_GB2312" w:hAnsi="仿宋" w:hint="eastAsia"/>
          <w:szCs w:val="32"/>
        </w:rPr>
        <w:t>“第七条 我校为第一完成单位获得授权的国际专利奖励</w:t>
      </w:r>
      <w:r w:rsidRPr="003676B0">
        <w:rPr>
          <w:rFonts w:ascii="仿宋_GB2312" w:eastAsia="仿宋_GB2312" w:hAnsi="仿宋"/>
          <w:szCs w:val="32"/>
        </w:rPr>
        <w:t>3.0</w:t>
      </w:r>
      <w:r w:rsidRPr="003676B0">
        <w:rPr>
          <w:rFonts w:ascii="仿宋_GB2312" w:eastAsia="仿宋_GB2312" w:hAnsi="仿宋" w:hint="eastAsia"/>
          <w:szCs w:val="32"/>
        </w:rPr>
        <w:t>万元奖金。”</w:t>
      </w:r>
    </w:p>
    <w:p w14:paraId="49F5E48D" w14:textId="3B03EFEB" w:rsidR="00813351" w:rsidRPr="00413AF2" w:rsidRDefault="00813351" w:rsidP="00813351">
      <w:pPr>
        <w:pStyle w:val="2"/>
        <w:ind w:firstLineChars="62" w:firstLine="199"/>
        <w:jc w:val="left"/>
      </w:pPr>
      <w:bookmarkStart w:id="5" w:name="_Toc54626371"/>
      <w:bookmarkStart w:id="6" w:name="_Toc54772406"/>
      <w:r>
        <w:rPr>
          <w:rFonts w:hint="eastAsia"/>
        </w:rPr>
        <w:t>二、</w:t>
      </w:r>
      <w:r w:rsidRPr="00413AF2">
        <w:rPr>
          <w:rFonts w:hint="eastAsia"/>
        </w:rPr>
        <w:t>关于</w:t>
      </w:r>
      <w:r>
        <w:rPr>
          <w:rFonts w:hint="eastAsia"/>
        </w:rPr>
        <w:t>制定</w:t>
      </w:r>
      <w:r w:rsidRPr="00413AF2">
        <w:rPr>
          <w:rFonts w:hint="eastAsia"/>
        </w:rPr>
        <w:t>《</w:t>
      </w:r>
      <w:bookmarkStart w:id="7" w:name="_Hlk52810309"/>
      <w:r w:rsidRPr="00413AF2">
        <w:rPr>
          <w:rFonts w:hint="eastAsia"/>
        </w:rPr>
        <w:t>国内外访问学者选派管理规定</w:t>
      </w:r>
      <w:bookmarkEnd w:id="7"/>
      <w:r w:rsidRPr="00413AF2">
        <w:rPr>
          <w:rFonts w:hint="eastAsia"/>
        </w:rPr>
        <w:t>》的说明</w:t>
      </w:r>
      <w:bookmarkEnd w:id="5"/>
      <w:bookmarkEnd w:id="6"/>
    </w:p>
    <w:p w14:paraId="794DC791" w14:textId="1C6F439B" w:rsidR="00813351" w:rsidRPr="003676B0" w:rsidRDefault="00813351" w:rsidP="00813351">
      <w:pPr>
        <w:adjustRightInd w:val="0"/>
        <w:snapToGrid w:val="0"/>
        <w:spacing w:line="560" w:lineRule="exact"/>
        <w:ind w:firstLine="643"/>
        <w:jc w:val="both"/>
        <w:rPr>
          <w:rFonts w:ascii="仿宋_GB2312" w:eastAsia="仿宋_GB2312" w:hAnsi="仿宋"/>
          <w:b/>
          <w:szCs w:val="32"/>
        </w:rPr>
      </w:pPr>
      <w:bookmarkStart w:id="8" w:name="_Toc54619949"/>
      <w:r>
        <w:rPr>
          <w:rFonts w:ascii="仿宋_GB2312" w:eastAsia="仿宋_GB2312" w:hAnsi="仿宋" w:hint="eastAsia"/>
          <w:b/>
          <w:szCs w:val="32"/>
        </w:rPr>
        <w:t>（一）</w:t>
      </w:r>
      <w:r w:rsidRPr="003676B0">
        <w:rPr>
          <w:rFonts w:ascii="仿宋_GB2312" w:eastAsia="仿宋_GB2312" w:hAnsi="仿宋" w:hint="eastAsia"/>
          <w:b/>
          <w:szCs w:val="32"/>
        </w:rPr>
        <w:t>有关背景情况</w:t>
      </w:r>
      <w:bookmarkEnd w:id="8"/>
    </w:p>
    <w:p w14:paraId="37EDF76B" w14:textId="755D3279"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w:t>
      </w:r>
      <w:r>
        <w:rPr>
          <w:rFonts w:ascii="仿宋_GB2312" w:eastAsia="仿宋_GB2312" w:hAnsi="仿宋"/>
          <w:szCs w:val="32"/>
        </w:rPr>
        <w:t>.</w:t>
      </w:r>
      <w:r w:rsidRPr="003676B0">
        <w:rPr>
          <w:rFonts w:ascii="仿宋_GB2312" w:eastAsia="仿宋_GB2312" w:hAnsi="仿宋" w:hint="eastAsia"/>
          <w:szCs w:val="32"/>
        </w:rPr>
        <w:t>为积极响应教育部“不简单把出国（出境）学习经历等作为限制性条件”的要求，引导教师在国内高水平高校进行研修访问，经学校2</w:t>
      </w:r>
      <w:r w:rsidRPr="003676B0">
        <w:rPr>
          <w:rFonts w:ascii="仿宋_GB2312" w:eastAsia="仿宋_GB2312" w:hAnsi="仿宋"/>
          <w:szCs w:val="32"/>
        </w:rPr>
        <w:t>020</w:t>
      </w:r>
      <w:r w:rsidRPr="003676B0">
        <w:rPr>
          <w:rFonts w:ascii="仿宋_GB2312" w:eastAsia="仿宋_GB2312" w:hAnsi="仿宋" w:hint="eastAsia"/>
          <w:szCs w:val="32"/>
        </w:rPr>
        <w:t>年第3次校长办公会研究决定，将职称评审文件中出国研修经历调整为“正高级专业技术职务申请人一般应具有连续1</w:t>
      </w:r>
      <w:r w:rsidRPr="003676B0">
        <w:rPr>
          <w:rFonts w:ascii="仿宋_GB2312" w:eastAsia="仿宋_GB2312" w:hAnsi="仿宋"/>
          <w:szCs w:val="32"/>
        </w:rPr>
        <w:t>0</w:t>
      </w:r>
      <w:r w:rsidRPr="003676B0">
        <w:rPr>
          <w:rFonts w:ascii="仿宋_GB2312" w:eastAsia="仿宋_GB2312" w:hAnsi="仿宋" w:hint="eastAsia"/>
          <w:szCs w:val="32"/>
        </w:rPr>
        <w:t>个月（或两次连续6个月）及以上在海内外高水平大学或著名研究机构从事研究、学习的经历。”为此，需制定相应的国内访学管理办法。</w:t>
      </w:r>
    </w:p>
    <w:p w14:paraId="3F399385" w14:textId="099901AF" w:rsidR="00813351" w:rsidRPr="003676B0" w:rsidRDefault="00813351" w:rsidP="00813351">
      <w:pPr>
        <w:adjustRightInd w:val="0"/>
        <w:snapToGrid w:val="0"/>
        <w:spacing w:line="560" w:lineRule="exact"/>
        <w:ind w:firstLine="640"/>
        <w:jc w:val="both"/>
        <w:rPr>
          <w:rFonts w:ascii="仿宋_GB2312" w:eastAsia="仿宋_GB2312" w:hAnsi="仿宋"/>
          <w:szCs w:val="32"/>
        </w:rPr>
      </w:pPr>
      <w:r>
        <w:rPr>
          <w:rFonts w:ascii="仿宋_GB2312" w:eastAsia="仿宋_GB2312" w:hAnsi="仿宋"/>
          <w:szCs w:val="32"/>
        </w:rPr>
        <w:t>2.</w:t>
      </w:r>
      <w:r w:rsidRPr="003676B0">
        <w:rPr>
          <w:rFonts w:ascii="仿宋_GB2312" w:eastAsia="仿宋_GB2312" w:hAnsi="仿宋" w:hint="eastAsia"/>
          <w:szCs w:val="32"/>
        </w:rPr>
        <w:t>现行的学校教师出国研修访问文件为《教职工出国（境）管理规定》（中石大京人〔20</w:t>
      </w:r>
      <w:r w:rsidRPr="003676B0">
        <w:rPr>
          <w:rFonts w:ascii="仿宋_GB2312" w:eastAsia="仿宋_GB2312" w:hAnsi="仿宋"/>
          <w:szCs w:val="32"/>
        </w:rPr>
        <w:t>13</w:t>
      </w:r>
      <w:r w:rsidRPr="003676B0">
        <w:rPr>
          <w:rFonts w:ascii="仿宋_GB2312" w:eastAsia="仿宋_GB2312" w:hAnsi="仿宋" w:hint="eastAsia"/>
          <w:szCs w:val="32"/>
        </w:rPr>
        <w:t>〕</w:t>
      </w:r>
      <w:r w:rsidRPr="003676B0">
        <w:rPr>
          <w:rFonts w:ascii="仿宋_GB2312" w:eastAsia="仿宋_GB2312" w:hAnsi="仿宋"/>
          <w:szCs w:val="32"/>
        </w:rPr>
        <w:t>43</w:t>
      </w:r>
      <w:r w:rsidRPr="003676B0">
        <w:rPr>
          <w:rFonts w:ascii="仿宋_GB2312" w:eastAsia="仿宋_GB2312" w:hAnsi="仿宋" w:hint="eastAsia"/>
          <w:szCs w:val="32"/>
        </w:rPr>
        <w:t>号）及《教师公派出国研修选派及管理补充规定》（中石大京人〔20</w:t>
      </w:r>
      <w:r w:rsidRPr="003676B0">
        <w:rPr>
          <w:rFonts w:ascii="仿宋_GB2312" w:eastAsia="仿宋_GB2312" w:hAnsi="仿宋"/>
          <w:szCs w:val="32"/>
        </w:rPr>
        <w:t>14</w:t>
      </w:r>
      <w:r w:rsidRPr="003676B0">
        <w:rPr>
          <w:rFonts w:ascii="仿宋_GB2312" w:eastAsia="仿宋_GB2312" w:hAnsi="仿宋" w:hint="eastAsia"/>
          <w:szCs w:val="32"/>
        </w:rPr>
        <w:t>〕2</w:t>
      </w:r>
      <w:r w:rsidRPr="003676B0">
        <w:rPr>
          <w:rFonts w:ascii="仿宋_GB2312" w:eastAsia="仿宋_GB2312" w:hAnsi="仿宋"/>
          <w:szCs w:val="32"/>
        </w:rPr>
        <w:t>6</w:t>
      </w:r>
      <w:r w:rsidRPr="003676B0">
        <w:rPr>
          <w:rFonts w:ascii="仿宋_GB2312" w:eastAsia="仿宋_GB2312" w:hAnsi="仿宋" w:hint="eastAsia"/>
          <w:szCs w:val="32"/>
        </w:rPr>
        <w:t>号），两个文件在执行过程中需对部分内容进行修订。</w:t>
      </w:r>
    </w:p>
    <w:p w14:paraId="1EDD3261" w14:textId="136AB4B2" w:rsidR="00813351" w:rsidRPr="003676B0" w:rsidRDefault="00813351" w:rsidP="00813351">
      <w:pPr>
        <w:adjustRightInd w:val="0"/>
        <w:snapToGrid w:val="0"/>
        <w:spacing w:line="560" w:lineRule="exact"/>
        <w:ind w:firstLine="643"/>
        <w:jc w:val="both"/>
        <w:rPr>
          <w:rFonts w:ascii="仿宋_GB2312" w:eastAsia="仿宋_GB2312" w:hAnsi="仿宋"/>
          <w:b/>
          <w:szCs w:val="32"/>
        </w:rPr>
      </w:pPr>
      <w:bookmarkStart w:id="9" w:name="_Toc54619950"/>
      <w:r>
        <w:rPr>
          <w:rFonts w:ascii="仿宋_GB2312" w:eastAsia="仿宋_GB2312" w:hAnsi="仿宋" w:hint="eastAsia"/>
          <w:b/>
          <w:szCs w:val="32"/>
        </w:rPr>
        <w:t>（二）</w:t>
      </w:r>
      <w:r w:rsidRPr="003676B0">
        <w:rPr>
          <w:rFonts w:ascii="仿宋_GB2312" w:eastAsia="仿宋_GB2312" w:hAnsi="仿宋" w:hint="eastAsia"/>
          <w:b/>
          <w:szCs w:val="32"/>
        </w:rPr>
        <w:t>主要修订内容</w:t>
      </w:r>
      <w:bookmarkEnd w:id="9"/>
    </w:p>
    <w:p w14:paraId="26E27DA5" w14:textId="6A455724"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w:t>
      </w:r>
      <w:r>
        <w:rPr>
          <w:rFonts w:ascii="仿宋_GB2312" w:eastAsia="仿宋_GB2312" w:hAnsi="仿宋"/>
          <w:szCs w:val="32"/>
        </w:rPr>
        <w:t>.</w:t>
      </w:r>
      <w:r w:rsidRPr="003676B0">
        <w:rPr>
          <w:rFonts w:ascii="仿宋_GB2312" w:eastAsia="仿宋_GB2312" w:hAnsi="仿宋" w:hint="eastAsia"/>
          <w:szCs w:val="32"/>
        </w:rPr>
        <w:t>为鼓励教师安心从教，第二条中增加了申请访问的次数限制：原则上，国内外访问学者访问时间在1</w:t>
      </w:r>
      <w:r w:rsidRPr="003676B0">
        <w:rPr>
          <w:rFonts w:ascii="仿宋_GB2312" w:eastAsia="仿宋_GB2312" w:hAnsi="仿宋"/>
          <w:szCs w:val="32"/>
        </w:rPr>
        <w:t>0</w:t>
      </w:r>
      <w:r w:rsidRPr="003676B0">
        <w:rPr>
          <w:rFonts w:ascii="仿宋_GB2312" w:eastAsia="仿宋_GB2312" w:hAnsi="仿宋" w:hint="eastAsia"/>
          <w:szCs w:val="32"/>
        </w:rPr>
        <w:t>个月以内的，可申</w:t>
      </w:r>
      <w:r w:rsidRPr="003676B0">
        <w:rPr>
          <w:rFonts w:ascii="仿宋_GB2312" w:eastAsia="仿宋_GB2312" w:hAnsi="仿宋" w:hint="eastAsia"/>
          <w:szCs w:val="32"/>
        </w:rPr>
        <w:lastRenderedPageBreak/>
        <w:t>请两次，1</w:t>
      </w:r>
      <w:r w:rsidRPr="003676B0">
        <w:rPr>
          <w:rFonts w:ascii="仿宋_GB2312" w:eastAsia="仿宋_GB2312" w:hAnsi="仿宋"/>
          <w:szCs w:val="32"/>
        </w:rPr>
        <w:t>0</w:t>
      </w:r>
      <w:r w:rsidRPr="003676B0">
        <w:rPr>
          <w:rFonts w:ascii="仿宋_GB2312" w:eastAsia="仿宋_GB2312" w:hAnsi="仿宋" w:hint="eastAsia"/>
          <w:szCs w:val="32"/>
        </w:rPr>
        <w:t>个月（含）及以上的，仅限一次。</w:t>
      </w:r>
    </w:p>
    <w:p w14:paraId="59FAE494" w14:textId="7F97AA54"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w:t>
      </w:r>
      <w:r>
        <w:rPr>
          <w:rFonts w:ascii="仿宋_GB2312" w:eastAsia="仿宋_GB2312" w:hAnsi="仿宋"/>
          <w:szCs w:val="32"/>
        </w:rPr>
        <w:t>.</w:t>
      </w:r>
      <w:r w:rsidRPr="003676B0">
        <w:rPr>
          <w:rFonts w:ascii="仿宋_GB2312" w:eastAsia="仿宋_GB2312" w:hAnsi="仿宋" w:hint="eastAsia"/>
          <w:szCs w:val="32"/>
        </w:rPr>
        <w:t>第三条明确“接收单位、指导教师及学科要求”为：国外访问学者的接收单位应为教育、科技发达国家的知名院校、科研院所、实验室等机构；指导教师原则上应为本学科领域具有较高国际影响力的专家学者，一般应具有正高级职称。国内外访问学者的访学学科应为访问单位的一流学科、重点学科或优势学科，原则上与访问学者所从事的学科相同或相近。”</w:t>
      </w:r>
    </w:p>
    <w:p w14:paraId="091FE01B" w14:textId="1B2DEC24"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3.第四条“</w:t>
      </w:r>
      <w:r w:rsidRPr="003676B0">
        <w:rPr>
          <w:rFonts w:ascii="仿宋_GB2312" w:eastAsia="仿宋_GB2312" w:hAnsi="仿宋"/>
          <w:szCs w:val="32"/>
        </w:rPr>
        <w:t>申请及审批工作程序</w:t>
      </w:r>
      <w:r w:rsidRPr="003676B0">
        <w:rPr>
          <w:rFonts w:ascii="仿宋_GB2312" w:eastAsia="仿宋_GB2312" w:hAnsi="仿宋" w:hint="eastAsia"/>
          <w:szCs w:val="32"/>
        </w:rPr>
        <w:t>”中明确了各类型项目的二级单位审核推荐程序：“申请人所在单位对申请人提交的材料进行审核，包括申请人的师德师风、申请资格、个人素质、发展潜力、研修必要性、学习计划可行性、品德修养及身心健康情况等方面进行严格把关，对其访问提出明确目标要求，并出具有针对性的单位推荐意见，学院（研究院）应对本单位推荐人员进行排序。同时，申请人所在基层党支部、二级单位党组织需对申请人思想政治表现和师德师风进行鉴定。各二级单位根据审核鉴定结果，结合学科发展和人才培养需要，确定推荐人选”。</w:t>
      </w:r>
    </w:p>
    <w:p w14:paraId="26E51339" w14:textId="77777777"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按照国家留学基金委要求，明确了校内选拔程序：根据申报人员学科情况，从青年骨干教师出国研修项目校内评审专家库中遴选不少于3名专家组建评审专家组进行校内评审，必要时可增加面试环节。专家根据《校内专家评审意见表》逐项进行打分，根据打分及综合评审情况确定通过校内评审人员。</w:t>
      </w:r>
    </w:p>
    <w:p w14:paraId="3D1F3A03" w14:textId="573A5FF7"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w:t>
      </w:r>
      <w:r>
        <w:rPr>
          <w:rFonts w:ascii="仿宋_GB2312" w:eastAsia="仿宋_GB2312" w:hAnsi="仿宋"/>
          <w:szCs w:val="32"/>
        </w:rPr>
        <w:t>.</w:t>
      </w:r>
      <w:r w:rsidRPr="003676B0">
        <w:rPr>
          <w:rFonts w:ascii="仿宋_GB2312" w:eastAsia="仿宋_GB2312" w:hAnsi="仿宋"/>
          <w:szCs w:val="32"/>
        </w:rPr>
        <w:t>为提升访学效果，</w:t>
      </w:r>
      <w:r w:rsidRPr="003676B0">
        <w:rPr>
          <w:rFonts w:ascii="仿宋_GB2312" w:eastAsia="仿宋_GB2312" w:hAnsi="仿宋" w:hint="eastAsia"/>
          <w:szCs w:val="32"/>
        </w:rPr>
        <w:t>第六条</w:t>
      </w:r>
      <w:r w:rsidRPr="003676B0">
        <w:rPr>
          <w:rFonts w:ascii="仿宋_GB2312" w:eastAsia="仿宋_GB2312" w:hAnsi="仿宋"/>
          <w:szCs w:val="32"/>
        </w:rPr>
        <w:t>从合作研究、追踪研究前沿、听取课程、定期鉴定、保持联系等方面增加了</w:t>
      </w:r>
      <w:r w:rsidRPr="003676B0">
        <w:rPr>
          <w:rFonts w:ascii="仿宋_GB2312" w:eastAsia="仿宋_GB2312" w:hAnsi="仿宋" w:hint="eastAsia"/>
          <w:szCs w:val="32"/>
        </w:rPr>
        <w:t>“</w:t>
      </w:r>
      <w:r w:rsidRPr="003676B0">
        <w:rPr>
          <w:rFonts w:ascii="仿宋_GB2312" w:eastAsia="仿宋_GB2312" w:hAnsi="仿宋"/>
          <w:szCs w:val="32"/>
        </w:rPr>
        <w:t>访问期间管理</w:t>
      </w:r>
      <w:r w:rsidRPr="003676B0">
        <w:rPr>
          <w:rFonts w:ascii="仿宋_GB2312" w:eastAsia="仿宋_GB2312" w:hAnsi="仿宋" w:hint="eastAsia"/>
          <w:szCs w:val="32"/>
        </w:rPr>
        <w:t>”</w:t>
      </w:r>
      <w:r w:rsidRPr="003676B0">
        <w:rPr>
          <w:rFonts w:ascii="仿宋_GB2312" w:eastAsia="仿宋_GB2312" w:hAnsi="仿宋"/>
          <w:szCs w:val="32"/>
        </w:rPr>
        <w:t>，明确国内外访问学者研修期间应积极主动参加我校教师理论学</w:t>
      </w:r>
      <w:r w:rsidRPr="003676B0">
        <w:rPr>
          <w:rFonts w:ascii="仿宋_GB2312" w:eastAsia="仿宋_GB2312" w:hAnsi="仿宋"/>
          <w:szCs w:val="32"/>
        </w:rPr>
        <w:lastRenderedPageBreak/>
        <w:t>习，国内访问学者需同时参加访问单位的教师理论学习，接受两单位的共同管理，同时，落实好</w:t>
      </w:r>
      <w:r w:rsidRPr="003676B0">
        <w:rPr>
          <w:rFonts w:ascii="仿宋_GB2312" w:eastAsia="仿宋_GB2312" w:hAnsi="仿宋" w:hint="eastAsia"/>
          <w:szCs w:val="32"/>
        </w:rPr>
        <w:t>“</w:t>
      </w:r>
      <w:r w:rsidRPr="003676B0">
        <w:rPr>
          <w:rFonts w:ascii="仿宋_GB2312" w:eastAsia="仿宋_GB2312" w:hAnsi="仿宋"/>
          <w:szCs w:val="32"/>
        </w:rPr>
        <w:t>每3个月提交研修报告及指导教师鉴定</w:t>
      </w:r>
      <w:r w:rsidRPr="003676B0">
        <w:rPr>
          <w:rFonts w:ascii="仿宋_GB2312" w:eastAsia="仿宋_GB2312" w:hAnsi="仿宋" w:hint="eastAsia"/>
          <w:szCs w:val="32"/>
        </w:rPr>
        <w:t>”</w:t>
      </w:r>
      <w:r w:rsidRPr="003676B0">
        <w:rPr>
          <w:rFonts w:ascii="仿宋_GB2312" w:eastAsia="仿宋_GB2312" w:hAnsi="仿宋"/>
          <w:szCs w:val="32"/>
        </w:rPr>
        <w:t>制度；研究结束，指导教师要对整个研修期间的表现等进行评价。</w:t>
      </w:r>
    </w:p>
    <w:p w14:paraId="720169CA" w14:textId="5D18D059"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5</w:t>
      </w:r>
      <w:r>
        <w:rPr>
          <w:rFonts w:ascii="仿宋_GB2312" w:eastAsia="仿宋_GB2312" w:hAnsi="仿宋"/>
          <w:szCs w:val="32"/>
        </w:rPr>
        <w:t>.</w:t>
      </w:r>
      <w:r w:rsidRPr="003676B0">
        <w:rPr>
          <w:rFonts w:ascii="仿宋_GB2312" w:eastAsia="仿宋_GB2312" w:hAnsi="仿宋"/>
          <w:szCs w:val="32"/>
        </w:rPr>
        <w:t>第七条细化了</w:t>
      </w:r>
      <w:r w:rsidRPr="003676B0">
        <w:rPr>
          <w:rFonts w:ascii="仿宋_GB2312" w:eastAsia="仿宋_GB2312" w:hAnsi="仿宋" w:hint="eastAsia"/>
          <w:szCs w:val="32"/>
        </w:rPr>
        <w:t>“</w:t>
      </w:r>
      <w:r w:rsidRPr="003676B0">
        <w:rPr>
          <w:rFonts w:ascii="仿宋_GB2312" w:eastAsia="仿宋_GB2312" w:hAnsi="仿宋"/>
          <w:szCs w:val="32"/>
        </w:rPr>
        <w:t>回校报到及考核要求</w:t>
      </w:r>
      <w:r w:rsidRPr="003676B0">
        <w:rPr>
          <w:rFonts w:ascii="仿宋_GB2312" w:eastAsia="仿宋_GB2312" w:hAnsi="仿宋" w:hint="eastAsia"/>
          <w:szCs w:val="32"/>
        </w:rPr>
        <w:t>”</w:t>
      </w:r>
      <w:r w:rsidRPr="003676B0">
        <w:rPr>
          <w:rFonts w:ascii="仿宋_GB2312" w:eastAsia="仿宋_GB2312" w:hAnsi="仿宋"/>
          <w:szCs w:val="32"/>
        </w:rPr>
        <w:t>，进一步明确了返校、递交销假材料、交纳研修总结、组织学术讲座及学院综合评价的时间节点及要求，包括组织学术讲座、单位的综合评价等。</w:t>
      </w:r>
    </w:p>
    <w:p w14:paraId="3B446F62" w14:textId="57D169C4"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6</w:t>
      </w:r>
      <w:r>
        <w:rPr>
          <w:rFonts w:ascii="仿宋_GB2312" w:eastAsia="仿宋_GB2312" w:hAnsi="仿宋"/>
          <w:szCs w:val="32"/>
        </w:rPr>
        <w:t>.</w:t>
      </w:r>
      <w:r w:rsidRPr="003676B0">
        <w:rPr>
          <w:rFonts w:ascii="仿宋_GB2312" w:eastAsia="仿宋_GB2312" w:hAnsi="仿宋" w:hint="eastAsia"/>
          <w:szCs w:val="32"/>
        </w:rPr>
        <w:t>第九条“访问学者的有关待遇”中明确外语培训期间的待遇，取消</w:t>
      </w:r>
      <w:r w:rsidRPr="003676B0">
        <w:rPr>
          <w:rFonts w:ascii="仿宋_GB2312" w:eastAsia="仿宋_GB2312" w:hAnsi="仿宋"/>
          <w:szCs w:val="32"/>
        </w:rPr>
        <w:t>对外语培训的资助</w:t>
      </w:r>
      <w:r w:rsidRPr="003676B0">
        <w:rPr>
          <w:rFonts w:ascii="仿宋_GB2312" w:eastAsia="仿宋_GB2312" w:hAnsi="仿宋" w:hint="eastAsia"/>
          <w:szCs w:val="32"/>
        </w:rPr>
        <w:t>。另外，</w:t>
      </w:r>
      <w:r w:rsidRPr="003676B0">
        <w:rPr>
          <w:rFonts w:ascii="仿宋_GB2312" w:eastAsia="仿宋_GB2312" w:hAnsi="仿宋"/>
          <w:szCs w:val="32"/>
        </w:rPr>
        <w:t>对于岗位津贴停发或者不能足额发放的情况，新增通过科研经费进行自筹途径</w:t>
      </w:r>
      <w:r w:rsidRPr="003676B0">
        <w:rPr>
          <w:rFonts w:ascii="仿宋_GB2312" w:eastAsia="仿宋_GB2312" w:hAnsi="仿宋" w:hint="eastAsia"/>
          <w:szCs w:val="32"/>
        </w:rPr>
        <w:t>。</w:t>
      </w:r>
    </w:p>
    <w:p w14:paraId="4B71C5F6" w14:textId="77777777" w:rsidR="00813351" w:rsidRPr="003676B0" w:rsidRDefault="00813351" w:rsidP="00813351">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同时，</w:t>
      </w:r>
      <w:r w:rsidRPr="003676B0">
        <w:rPr>
          <w:rFonts w:ascii="仿宋_GB2312" w:eastAsia="仿宋_GB2312" w:hAnsi="仿宋"/>
          <w:szCs w:val="32"/>
        </w:rPr>
        <w:t>对于需停发基本工资和各项补贴停发基本工资和各项补贴、教职工又</w:t>
      </w:r>
      <w:r w:rsidRPr="003676B0">
        <w:rPr>
          <w:rFonts w:ascii="仿宋_GB2312" w:eastAsia="仿宋_GB2312" w:hAnsi="仿宋" w:hint="eastAsia"/>
          <w:szCs w:val="32"/>
        </w:rPr>
        <w:t>需</w:t>
      </w:r>
      <w:r w:rsidRPr="003676B0">
        <w:rPr>
          <w:rFonts w:ascii="仿宋_GB2312" w:eastAsia="仿宋_GB2312" w:hAnsi="仿宋"/>
          <w:szCs w:val="32"/>
        </w:rPr>
        <w:t>保持社保及公积金连续缴纳的情况，结合目前实际操作方案，在文件中明确为</w:t>
      </w:r>
      <w:r w:rsidRPr="003676B0">
        <w:rPr>
          <w:rFonts w:ascii="仿宋_GB2312" w:eastAsia="仿宋_GB2312" w:hAnsi="仿宋" w:hint="eastAsia"/>
          <w:szCs w:val="32"/>
        </w:rPr>
        <w:t>“</w:t>
      </w:r>
      <w:r w:rsidRPr="003676B0">
        <w:rPr>
          <w:rFonts w:ascii="仿宋_GB2312" w:eastAsia="仿宋_GB2312" w:hAnsi="仿宋"/>
          <w:szCs w:val="32"/>
        </w:rPr>
        <w:t>国内外访问学者停发基本工资和各项补贴的期间，养老保险、职业年金的个人和单位缴纳部分由本人承担，在办理出国（延期）手续同时，提前预交给学校。保险基数按照本人上一年实际发放工资月份的月均缴纳工资确定，住房公积金由个人选择停缴或参照养老保险、职业年金方案执行，不能用科研经费通过转账等方式支付上述养老保险和职业年金。</w:t>
      </w:r>
      <w:r w:rsidRPr="003676B0">
        <w:rPr>
          <w:rFonts w:ascii="仿宋_GB2312" w:eastAsia="仿宋_GB2312" w:hAnsi="仿宋" w:hint="eastAsia"/>
          <w:szCs w:val="32"/>
        </w:rPr>
        <w:t>”</w:t>
      </w:r>
    </w:p>
    <w:p w14:paraId="04023013" w14:textId="37D1EF2E" w:rsidR="00813351" w:rsidRDefault="00813351" w:rsidP="002976E5">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7</w:t>
      </w:r>
      <w:r w:rsidRPr="003676B0">
        <w:rPr>
          <w:rFonts w:ascii="仿宋_GB2312" w:eastAsia="仿宋_GB2312" w:hAnsi="仿宋"/>
          <w:szCs w:val="32"/>
        </w:rPr>
        <w:t>.</w:t>
      </w:r>
      <w:r w:rsidRPr="003676B0">
        <w:rPr>
          <w:rFonts w:ascii="仿宋_GB2312" w:eastAsia="仿宋_GB2312" w:hAnsi="仿宋" w:hint="eastAsia"/>
          <w:szCs w:val="32"/>
        </w:rPr>
        <w:t>第十一条“回校服务要求”</w:t>
      </w:r>
      <w:r w:rsidRPr="003676B0">
        <w:rPr>
          <w:rFonts w:ascii="仿宋_GB2312" w:eastAsia="仿宋_GB2312" w:hAnsi="仿宋"/>
          <w:szCs w:val="32"/>
        </w:rPr>
        <w:t>中补充</w:t>
      </w:r>
      <w:r w:rsidRPr="003676B0">
        <w:rPr>
          <w:rFonts w:ascii="仿宋_GB2312" w:eastAsia="仿宋_GB2312" w:hAnsi="仿宋" w:hint="eastAsia"/>
          <w:szCs w:val="32"/>
        </w:rPr>
        <w:t>了</w:t>
      </w:r>
      <w:r w:rsidRPr="003676B0">
        <w:rPr>
          <w:rFonts w:ascii="仿宋_GB2312" w:eastAsia="仿宋_GB2312" w:hAnsi="仿宋"/>
          <w:szCs w:val="32"/>
        </w:rPr>
        <w:t>未满服务期离职的处理方案，即</w:t>
      </w:r>
      <w:r w:rsidRPr="003676B0">
        <w:rPr>
          <w:rFonts w:ascii="仿宋_GB2312" w:eastAsia="仿宋_GB2312" w:hAnsi="仿宋" w:hint="eastAsia"/>
          <w:szCs w:val="32"/>
        </w:rPr>
        <w:t>“国内外访问学者研修期满回校后至少需服务满5年，未满服务期限提出离校者，学校有权要求其偿还违约金5000元/年，并退还研修期间工资、补贴、岗位津贴等各项福利。”</w:t>
      </w:r>
    </w:p>
    <w:p w14:paraId="5BCF404F" w14:textId="77777777" w:rsidR="002976E5" w:rsidRPr="002976E5" w:rsidRDefault="00813351" w:rsidP="002976E5">
      <w:pPr>
        <w:adjustRightInd w:val="0"/>
        <w:snapToGrid w:val="0"/>
        <w:spacing w:line="560" w:lineRule="exact"/>
        <w:ind w:firstLine="643"/>
        <w:rPr>
          <w:rFonts w:ascii="仿宋_GB2312" w:eastAsia="仿宋_GB2312" w:hAnsi="仿宋"/>
          <w:b/>
          <w:szCs w:val="32"/>
        </w:rPr>
      </w:pPr>
      <w:r w:rsidRPr="002976E5">
        <w:rPr>
          <w:rFonts w:ascii="仿宋_GB2312" w:eastAsia="仿宋_GB2312" w:hAnsi="仿宋" w:hint="eastAsia"/>
          <w:b/>
          <w:szCs w:val="32"/>
        </w:rPr>
        <w:t>后附</w:t>
      </w:r>
      <w:r w:rsidR="002976E5" w:rsidRPr="002976E5">
        <w:rPr>
          <w:rFonts w:ascii="仿宋_GB2312" w:eastAsia="仿宋_GB2312" w:hAnsi="仿宋" w:hint="eastAsia"/>
          <w:b/>
          <w:szCs w:val="32"/>
        </w:rPr>
        <w:t>：</w:t>
      </w:r>
      <w:bookmarkStart w:id="10" w:name="_GoBack"/>
      <w:bookmarkEnd w:id="10"/>
      <w:r w:rsidR="002976E5" w:rsidRPr="002976E5">
        <w:rPr>
          <w:rFonts w:ascii="仿宋_GB2312" w:eastAsia="仿宋_GB2312" w:hAnsi="仿宋" w:hint="eastAsia"/>
          <w:b/>
          <w:szCs w:val="32"/>
        </w:rPr>
        <w:t>出台</w:t>
      </w:r>
      <w:r w:rsidRPr="002976E5">
        <w:rPr>
          <w:rFonts w:ascii="仿宋_GB2312" w:eastAsia="仿宋_GB2312" w:hAnsi="仿宋" w:hint="eastAsia"/>
          <w:b/>
          <w:szCs w:val="32"/>
        </w:rPr>
        <w:t>管理制度原文</w:t>
      </w:r>
    </w:p>
    <w:p w14:paraId="4F1D90A0" w14:textId="1B1DA853" w:rsidR="005D2243" w:rsidRPr="002976E5" w:rsidRDefault="002976E5" w:rsidP="002976E5">
      <w:pPr>
        <w:adjustRightInd w:val="0"/>
        <w:snapToGrid w:val="0"/>
        <w:spacing w:line="560" w:lineRule="exact"/>
        <w:ind w:firstLine="640"/>
        <w:jc w:val="center"/>
        <w:rPr>
          <w:rFonts w:ascii="仿宋_GB2312" w:eastAsia="仿宋_GB2312" w:hAnsi="仿宋"/>
          <w:szCs w:val="32"/>
        </w:rPr>
      </w:pPr>
      <w:r>
        <w:rPr>
          <w:rFonts w:ascii="仿宋_GB2312" w:eastAsia="仿宋_GB2312" w:hAnsi="仿宋"/>
          <w:szCs w:val="32"/>
        </w:rPr>
        <w:br w:type="page"/>
      </w:r>
      <w:bookmarkStart w:id="11" w:name="_Toc54772407"/>
      <w:r w:rsidR="005D2243" w:rsidRPr="002976E5">
        <w:rPr>
          <w:rStyle w:val="20"/>
          <w:rFonts w:hint="eastAsia"/>
        </w:rPr>
        <w:lastRenderedPageBreak/>
        <w:t>《科学技术奖励办法（修订）》</w:t>
      </w:r>
      <w:bookmarkEnd w:id="2"/>
      <w:bookmarkEnd w:id="11"/>
    </w:p>
    <w:p w14:paraId="3C4239C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第一条 为激发科研人员的积极性和创造性，鼓励教职员工勇攀科学高峰，推动学校科技创新发展、提高学校学术水平和核心竞争力，参照国家各级奖励制度，结合学校实际，特制定本办法。</w:t>
      </w:r>
    </w:p>
    <w:p w14:paraId="53AF06C5"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第二条</w:t>
      </w:r>
      <w:r w:rsidRPr="003676B0">
        <w:rPr>
          <w:rFonts w:hAnsi="仿宋" w:hint="eastAsia"/>
          <w:b/>
        </w:rPr>
        <w:t xml:space="preserve"> </w:t>
      </w:r>
      <w:r w:rsidRPr="003676B0">
        <w:rPr>
          <w:rFonts w:ascii="仿宋_GB2312" w:eastAsia="仿宋_GB2312" w:hAnsi="仿宋" w:hint="eastAsia"/>
          <w:szCs w:val="32"/>
        </w:rPr>
        <w:t>科学技术奖励范围包括高级别科技奖励、高层次科研团队（或群体）以及重大国际影响力的基础研究成果。</w:t>
      </w:r>
    </w:p>
    <w:p w14:paraId="7CA382FD"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第三条</w:t>
      </w:r>
      <w:r w:rsidRPr="003676B0">
        <w:rPr>
          <w:rFonts w:hAnsi="仿宋" w:hint="eastAsia"/>
          <w:b/>
        </w:rPr>
        <w:t xml:space="preserve"> </w:t>
      </w:r>
      <w:r w:rsidRPr="003676B0">
        <w:rPr>
          <w:rFonts w:ascii="仿宋_GB2312" w:eastAsia="仿宋_GB2312" w:hAnsi="仿宋" w:hint="eastAsia"/>
          <w:szCs w:val="32"/>
        </w:rPr>
        <w:t>国家级科技奖励：</w:t>
      </w:r>
    </w:p>
    <w:p w14:paraId="27E5126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1.获得国家自然科学奖，且我校为第一完成单位的科研成果奖励标准：</w:t>
      </w:r>
    </w:p>
    <w:p w14:paraId="1A00DCC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一等奖200万元奖金，二等奖75万元奖金。</w:t>
      </w:r>
    </w:p>
    <w:p w14:paraId="2E239252"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2.获得国家技术发明奖或国家科学技术进步奖，且我校为第一完成单位的科研成果奖励标准：</w:t>
      </w:r>
    </w:p>
    <w:p w14:paraId="25B1123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特等奖300万元奖金，一等奖100万元奖金，二等奖50万元奖金。</w:t>
      </w:r>
    </w:p>
    <w:p w14:paraId="15143A7F"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3.获得国家社会科学基金项目优秀成果奖，且我校为第一完成单位的科研成果奖励标准：</w:t>
      </w:r>
    </w:p>
    <w:p w14:paraId="4414D94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一等奖15万元奖金，二等奖6万元奖金。</w:t>
      </w:r>
    </w:p>
    <w:p w14:paraId="6EE13D88"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4.获得国家科技进步创新团队奖，且我校为第一完成单位的奖励80万元奖金；获批国家自然科学基金委员会创新研究群体，且我校为第一完成单位的奖励50万元奖金。</w:t>
      </w:r>
    </w:p>
    <w:p w14:paraId="52026D16"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5.我校为非第一完成单位获得国家级科技奖励的奖励标准为：</w:t>
      </w:r>
    </w:p>
    <w:p w14:paraId="421FC760"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我校为第二完成单位时，奖金按我校为第一完成单位奖金标</w:t>
      </w:r>
      <w:r w:rsidRPr="003676B0">
        <w:rPr>
          <w:rFonts w:ascii="仿宋_GB2312" w:eastAsia="仿宋_GB2312" w:hAnsi="仿宋" w:hint="eastAsia"/>
          <w:szCs w:val="32"/>
        </w:rPr>
        <w:lastRenderedPageBreak/>
        <w:t>准的30%奖励。</w:t>
      </w:r>
    </w:p>
    <w:p w14:paraId="5830744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我校为第三完成单位时，奖金按我校为第一完成单位奖金标准的10%奖励。</w:t>
      </w:r>
    </w:p>
    <w:p w14:paraId="55EACAA6"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我校排序为第四完成单位及以后时，奖金按我校为第一完成单位奖金标准的5%奖励。</w:t>
      </w:r>
    </w:p>
    <w:p w14:paraId="2B6D14E1"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第四条</w:t>
      </w:r>
      <w:r w:rsidRPr="003676B0">
        <w:rPr>
          <w:rFonts w:hAnsi="仿宋" w:hint="eastAsia"/>
          <w:b/>
        </w:rPr>
        <w:t xml:space="preserve"> </w:t>
      </w:r>
      <w:r w:rsidRPr="003676B0">
        <w:rPr>
          <w:rFonts w:ascii="仿宋_GB2312" w:eastAsia="仿宋_GB2312" w:hAnsi="仿宋" w:hint="eastAsia"/>
          <w:szCs w:val="32"/>
        </w:rPr>
        <w:t>我校为第一完成单位获得省部级科学技术奖（含人文社科奖）的奖励标准：</w:t>
      </w:r>
    </w:p>
    <w:p w14:paraId="12C6B5A9"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特等奖15万元奖金，一等奖6万元奖金，二等奖2万元奖金；</w:t>
      </w:r>
    </w:p>
    <w:p w14:paraId="6C33D787"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省部级创新团队奖励10万元。</w:t>
      </w:r>
    </w:p>
    <w:p w14:paraId="1BE04CA8"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第五条</w:t>
      </w:r>
      <w:r w:rsidRPr="003676B0">
        <w:rPr>
          <w:rFonts w:hAnsi="仿宋" w:hint="eastAsia"/>
          <w:b/>
        </w:rPr>
        <w:t xml:space="preserve"> </w:t>
      </w:r>
      <w:r w:rsidRPr="003676B0">
        <w:rPr>
          <w:rFonts w:ascii="仿宋_GB2312" w:eastAsia="仿宋_GB2312" w:hAnsi="仿宋" w:hint="eastAsia"/>
          <w:szCs w:val="32"/>
        </w:rPr>
        <w:t>我校为第一完成单位获得中国专利奖的奖励标准：</w:t>
      </w:r>
    </w:p>
    <w:p w14:paraId="06E99131"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中国专利金奖10万元奖金，中国专利银奖6万元奖金，中国专利优秀奖2万元奖金。</w:t>
      </w:r>
    </w:p>
    <w:p w14:paraId="4973B534"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第六条</w:t>
      </w:r>
      <w:r w:rsidRPr="003676B0">
        <w:rPr>
          <w:rFonts w:hAnsi="仿宋" w:hint="eastAsia"/>
          <w:b/>
        </w:rPr>
        <w:t xml:space="preserve"> </w:t>
      </w:r>
      <w:r w:rsidRPr="003676B0">
        <w:rPr>
          <w:rFonts w:ascii="仿宋_GB2312" w:eastAsia="仿宋_GB2312" w:hAnsi="仿宋" w:hint="eastAsia"/>
          <w:szCs w:val="32"/>
        </w:rPr>
        <w:t>重大国际影响力的基础研究成果奖励标准：</w:t>
      </w:r>
    </w:p>
    <w:p w14:paraId="76FB72C4"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对实现前瞻性基础研究、引领性原创成果重大突破，具有重大国际影响力的基础研究成果，我校教师为第一完成人且我校为第一完成单位的奖励50万元奖金（如：在《SCIENCE》、《NATURE》上发表学术论文）。</w:t>
      </w:r>
    </w:p>
    <w:p w14:paraId="276EB21B"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第七条</w:t>
      </w:r>
      <w:r w:rsidRPr="003676B0">
        <w:rPr>
          <w:rFonts w:hAnsi="仿宋" w:hint="eastAsia"/>
          <w:b/>
        </w:rPr>
        <w:t xml:space="preserve"> </w:t>
      </w:r>
      <w:r w:rsidRPr="003676B0">
        <w:rPr>
          <w:rFonts w:ascii="仿宋_GB2312" w:eastAsia="仿宋_GB2312" w:hAnsi="仿宋" w:hint="eastAsia"/>
          <w:szCs w:val="32"/>
        </w:rPr>
        <w:t>同一个科研成果符合多项授奖者，以最高奖励为准，不重复发放。已获低等级奖励者，在获取更高奖励时扣除已发放的部分。</w:t>
      </w:r>
    </w:p>
    <w:p w14:paraId="5CB374AC"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第八条</w:t>
      </w:r>
      <w:r w:rsidRPr="003676B0">
        <w:rPr>
          <w:rFonts w:hAnsi="仿宋" w:hint="eastAsia"/>
          <w:b/>
        </w:rPr>
        <w:t xml:space="preserve"> </w:t>
      </w:r>
      <w:r w:rsidRPr="003676B0">
        <w:rPr>
          <w:rFonts w:ascii="仿宋_GB2312" w:eastAsia="仿宋_GB2312" w:hAnsi="仿宋" w:hint="eastAsia"/>
          <w:szCs w:val="32"/>
        </w:rPr>
        <w:t>我校为第一完成单位且由我校多人合作完成的科研成果，奖金由我校的第一获奖人负责分配；我校为非第一完成单位且由我校多人合作完成的科研成果，奖金由我校获奖成果完成</w:t>
      </w:r>
      <w:r w:rsidRPr="003676B0">
        <w:rPr>
          <w:rFonts w:ascii="仿宋_GB2312" w:eastAsia="仿宋_GB2312" w:hAnsi="仿宋" w:hint="eastAsia"/>
          <w:szCs w:val="32"/>
        </w:rPr>
        <w:lastRenderedPageBreak/>
        <w:t>人协商分配。</w:t>
      </w:r>
    </w:p>
    <w:p w14:paraId="6B8FD388"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第九条</w:t>
      </w:r>
      <w:r w:rsidRPr="003676B0">
        <w:rPr>
          <w:rFonts w:hAnsi="仿宋" w:hint="eastAsia"/>
          <w:b/>
        </w:rPr>
        <w:t xml:space="preserve"> </w:t>
      </w:r>
      <w:r w:rsidRPr="003676B0">
        <w:rPr>
          <w:rFonts w:ascii="仿宋_GB2312" w:eastAsia="仿宋_GB2312" w:hAnsi="仿宋" w:hint="eastAsia"/>
          <w:szCs w:val="32"/>
        </w:rPr>
        <w:t>对弄虚作假者，剽窃、侵害他人成果违背学术道德的情况，经科学技术处调查核实，并报学校批准，撤消其奖励，追回奖金和证书，按照相关规定给予处罚。</w:t>
      </w:r>
    </w:p>
    <w:p w14:paraId="07B2FB93"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第十条</w:t>
      </w:r>
      <w:r w:rsidRPr="003676B0">
        <w:rPr>
          <w:rFonts w:ascii="仿宋_GB2312" w:eastAsia="仿宋_GB2312" w:hAnsi="仿宋" w:hint="eastAsia"/>
          <w:szCs w:val="32"/>
        </w:rPr>
        <w:t xml:space="preserve"> 本办法自学校发文之日起执行。原《科学技术奖励办法（修订）》（中石大京科〔2018〕3号）同时废止。</w:t>
      </w:r>
    </w:p>
    <w:p w14:paraId="7869F0EB" w14:textId="77777777" w:rsidR="005D2243" w:rsidRPr="003676B0" w:rsidRDefault="005D2243" w:rsidP="003676B0">
      <w:pPr>
        <w:adjustRightInd w:val="0"/>
        <w:snapToGrid w:val="0"/>
        <w:spacing w:line="560" w:lineRule="exact"/>
        <w:ind w:firstLine="643"/>
        <w:jc w:val="both"/>
        <w:rPr>
          <w:rFonts w:ascii="仿宋_GB2312" w:eastAsia="仿宋_GB2312" w:hAnsi="仿宋"/>
          <w:szCs w:val="32"/>
        </w:rPr>
      </w:pPr>
      <w:r w:rsidRPr="003676B0">
        <w:rPr>
          <w:rFonts w:hAnsi="仿宋" w:hint="eastAsia"/>
          <w:b/>
        </w:rPr>
        <w:t>第十一条</w:t>
      </w:r>
      <w:r w:rsidRPr="003676B0">
        <w:rPr>
          <w:rFonts w:hAnsi="仿宋" w:hint="eastAsia"/>
          <w:b/>
        </w:rPr>
        <w:t xml:space="preserve"> </w:t>
      </w:r>
      <w:r w:rsidRPr="003676B0">
        <w:rPr>
          <w:rFonts w:ascii="仿宋_GB2312" w:eastAsia="仿宋_GB2312" w:hAnsi="仿宋" w:hint="eastAsia"/>
          <w:szCs w:val="32"/>
        </w:rPr>
        <w:t>本办法最终解释权归科学技术处，其他未尽事宜，由学校研究决定。</w:t>
      </w:r>
    </w:p>
    <w:p w14:paraId="134C6242" w14:textId="77777777" w:rsidR="005D2243" w:rsidRDefault="005D2243" w:rsidP="005D2243">
      <w:pPr>
        <w:pStyle w:val="ae"/>
        <w:shd w:val="clear" w:color="auto" w:fill="FFFFFF"/>
        <w:adjustRightInd w:val="0"/>
        <w:snapToGrid w:val="0"/>
        <w:spacing w:before="0" w:beforeAutospacing="0" w:after="0" w:afterAutospacing="0" w:line="560" w:lineRule="exact"/>
        <w:ind w:firstLine="640"/>
        <w:jc w:val="both"/>
        <w:rPr>
          <w:rFonts w:ascii="仿宋_GB2312" w:eastAsia="仿宋_GB2312" w:hAnsi="Times New Roman"/>
          <w:sz w:val="32"/>
          <w:szCs w:val="32"/>
        </w:rPr>
        <w:sectPr w:rsidR="005D2243" w:rsidSect="00770330">
          <w:headerReference w:type="even" r:id="rId8"/>
          <w:headerReference w:type="default" r:id="rId9"/>
          <w:footerReference w:type="even" r:id="rId10"/>
          <w:footerReference w:type="default" r:id="rId11"/>
          <w:headerReference w:type="first" r:id="rId12"/>
          <w:footerReference w:type="first" r:id="rId13"/>
          <w:pgSz w:w="11906" w:h="16838"/>
          <w:pgMar w:top="1440" w:right="1474" w:bottom="1440" w:left="1588" w:header="851" w:footer="992" w:gutter="0"/>
          <w:cols w:space="425"/>
          <w:docGrid w:type="lines" w:linePitch="312"/>
        </w:sectPr>
      </w:pPr>
    </w:p>
    <w:p w14:paraId="74622D41" w14:textId="77777777" w:rsidR="005D2243" w:rsidRPr="00950C71" w:rsidRDefault="005D2243" w:rsidP="00950C71">
      <w:pPr>
        <w:pStyle w:val="2"/>
        <w:ind w:firstLine="643"/>
        <w:rPr>
          <w:rStyle w:val="af0"/>
          <w:b/>
        </w:rPr>
      </w:pPr>
      <w:bookmarkStart w:id="12" w:name="_Toc54626367"/>
      <w:bookmarkStart w:id="13" w:name="_Toc54772408"/>
      <w:r w:rsidRPr="00950C71">
        <w:rPr>
          <w:rStyle w:val="af0"/>
          <w:rFonts w:hint="eastAsia"/>
          <w:b/>
        </w:rPr>
        <w:lastRenderedPageBreak/>
        <w:t>《国内外访问学者选派管理规定》</w:t>
      </w:r>
      <w:bookmarkEnd w:id="12"/>
      <w:bookmarkEnd w:id="13"/>
    </w:p>
    <w:p w14:paraId="756F080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为深入学习贯彻习近平新时代中国特色社会主义思想和党的十九大精神，全面贯彻全国教育大会精神，根据中共中央、国务院《关于全面深化新时代教师队伍建设改革的意见》，深入实施人才强校战略，充分落实立德树人根本任务，加强并规范教师赴国内外高水平大学或著名研究机构研修工作，提升我校教师队伍的整体水平，加快推进石油石化学科领域世界一流研究型大学建设，特制定本管理办法。</w:t>
      </w:r>
    </w:p>
    <w:p w14:paraId="3F94DB3A"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第一条 选派类型与意义</w:t>
      </w:r>
    </w:p>
    <w:p w14:paraId="4CAB0754"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国内访问学者是指派出教师赴国内高水平高校、研究机构等进行6至12个月的研修访问。</w:t>
      </w:r>
    </w:p>
    <w:p w14:paraId="5844F16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国外访问学者分国家公派和单位公派两种形式。国家公派是指通过国家留学基金委提供全额或部分资助等形式的出国研修；单位公派是指除国家公派出国研修以外，由学校按需选派的其他形式的出国研修。</w:t>
      </w:r>
    </w:p>
    <w:p w14:paraId="67ED54E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国内外访问学者制度是提升我校教师教学及科研水平、加强国内外学术交流合作、拓展科研视野，实现我校人才强校战略目标的重要组成部分。</w:t>
      </w:r>
    </w:p>
    <w:p w14:paraId="16E012DE"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第二条 选派条件</w:t>
      </w:r>
    </w:p>
    <w:p w14:paraId="2D409169"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（一）基本条件</w:t>
      </w:r>
    </w:p>
    <w:p w14:paraId="21173CEB"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1.政治立场坚定，热爱祖国，品德优良，具有良好的政治素质和师德师风，具有学成为学校服务的事业心和责任感。</w:t>
      </w:r>
    </w:p>
    <w:p w14:paraId="1388B9B2"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2.工作成绩突出，具有相应的学术水平和业务素质，国外访问学者需有良好的外语水平。</w:t>
      </w:r>
    </w:p>
    <w:p w14:paraId="7F48AF96"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lastRenderedPageBreak/>
        <w:t>3.身心健康，能完成研修任务。</w:t>
      </w:r>
    </w:p>
    <w:p w14:paraId="22850A1A"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4.原则上在我校工作满2年，且近2年年度考核结果须为合格及以上，其中对于新进教职工（含师资博士后）首年度不作考核等级要求。</w:t>
      </w:r>
    </w:p>
    <w:p w14:paraId="64E13D9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（二）其他条件</w:t>
      </w:r>
    </w:p>
    <w:p w14:paraId="3005BCC0"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1.原则上，国内外访问学者访问时间在10个月以内的，可申请2次，但需在返校服务满2年后方可提出第2次申请；10个月（含）及以上或访问时间在10个月以内但访问期间申请并获批延期的，仅限1次。</w:t>
      </w:r>
    </w:p>
    <w:p w14:paraId="6726F03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2.对已获得国家公派出国研修资格人员，因个人原因未能按期派出者，原则上不得再次申请国家公派出国研修。</w:t>
      </w:r>
    </w:p>
    <w:p w14:paraId="5BDB0982"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3.副处级（含）以上管理干部申请出国研修，须同时按干部出国相关管理办法执行。</w:t>
      </w:r>
    </w:p>
    <w:p w14:paraId="7D08A6A6"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第三条 接收单位、指导教师及学科要求</w:t>
      </w:r>
    </w:p>
    <w:p w14:paraId="4FEE3A1F"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国内访问学者接收单位原则上须为教学科研水平高、师资力量雄厚的双一流建设高校、国家重点实验室、国家工程（技术）研究中心、教育部人文社会科学重点研究基地以及省级重点实验室等；指导教师原则上应为院士、长江学者特聘教授、国家杰出青年科学基金获得者、国家万人计划领军人才等国家级高层次人才；</w:t>
      </w:r>
    </w:p>
    <w:p w14:paraId="01388F02"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2.国外访问学者的接受单位应为教育、科技发达国家的知名院校、科研院所、实验室等机构；指导教师原则上应为本学科领域具有较高国际影响力的专家学者，一般应具有正高职称。</w:t>
      </w:r>
    </w:p>
    <w:p w14:paraId="71D2E7B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3.国内外访问学者的访学学科应为访问单位的一流学科、重</w:t>
      </w:r>
      <w:r w:rsidRPr="003676B0">
        <w:rPr>
          <w:rFonts w:ascii="仿宋_GB2312" w:eastAsia="仿宋_GB2312" w:hAnsi="仿宋" w:hint="eastAsia"/>
          <w:szCs w:val="32"/>
        </w:rPr>
        <w:lastRenderedPageBreak/>
        <w:t>点学科或优势学科，原则上与访问学者所从事的学科相同或相近。</w:t>
      </w:r>
    </w:p>
    <w:p w14:paraId="4311175A"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第四条 申请及审批工作程序</w:t>
      </w:r>
    </w:p>
    <w:p w14:paraId="01B9A70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（一）国内访问学者</w:t>
      </w:r>
    </w:p>
    <w:p w14:paraId="4A4A388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本人申请。拟申请国内访问学者项目的教师应提前1个月提出申请，教师申请国内访问学者时，应根据自身的实际情况，针对国内外前沿的科研方向，就研究目标与方案、教学能力提升、学术成果产出等方面提出自己的研修计划，并明确研修目标；同时填写《中国石油大学（北京）国内外访问学者申请表》，附访问单位邀请函原件，提交至所在单位。</w:t>
      </w:r>
    </w:p>
    <w:p w14:paraId="1C682DC1"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二级单位审核推荐。申请人所在单位对申请人提交的材料进行审核，包括申请人的师德师风、申请资格、个人素质、发展潜力、研修必要性、学习计划可行性、品德修养及身心健康情况等方面进行严格把关，对其访问提出明确目标要求。同时，申请人所在基层党支部、二级单位党组织需对申请人思想政治表现和师德师风进行鉴定。各二级单位根据审核鉴定结果，结合学科发展和人才培养需要，出具有针对性的单位推荐意见。</w:t>
      </w:r>
    </w:p>
    <w:p w14:paraId="63AFF5E4"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3.学校审批。人事处（师资办）对申请人基本情况和资格进行审批。</w:t>
      </w:r>
    </w:p>
    <w:p w14:paraId="70790F2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（二）国家公派国外访问学者</w:t>
      </w:r>
    </w:p>
    <w:p w14:paraId="6F48525E"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1.国家留学基金委面上项目及其他全额资助项目</w:t>
      </w:r>
    </w:p>
    <w:p w14:paraId="448CC75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（1）本人申请。申请人应填写《中国石油大学（北京）国内外访问学者申请表》，同时根据当年度国家留学基金委和学校通知要求提供所需材料，提交至所在单位。</w:t>
      </w:r>
    </w:p>
    <w:p w14:paraId="67C799A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（2）二级单位审核推荐。申请人所在单位对申请人提交的</w:t>
      </w:r>
      <w:r w:rsidRPr="003676B0">
        <w:rPr>
          <w:rFonts w:ascii="仿宋_GB2312" w:eastAsia="仿宋_GB2312" w:hAnsi="仿宋" w:hint="eastAsia"/>
          <w:szCs w:val="32"/>
        </w:rPr>
        <w:lastRenderedPageBreak/>
        <w:t>材料进行审核，包括申请人的师德师风、申请资格、个人素质、发展潜力、研修必要性、学习计划可行性、品德修养及身心健康情况等方面进行严格把关，对其访问提出明确目标要求。同时，申请人所在基层党支部、二级单位党组织需对申请人思想政治表现和师德师风进行鉴定。各二级单位根据审核鉴定结果，结合学科发展和人才培养需要，出具有针对性的单位推荐意见。</w:t>
      </w:r>
    </w:p>
    <w:p w14:paraId="6F5DDDE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学校审批。人事处（师资办）对申请人基本情况和资格进行审核，审核通过后通知国际交流与合作处，申请人按照国家留学基金委相关项目程序，向国际交流与合作处提交相关申请材料，国际交流与合作处审核后上报国家留学基金委。</w:t>
      </w:r>
    </w:p>
    <w:p w14:paraId="7F17B38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2.青年骨干教师出国研修项目</w:t>
      </w:r>
    </w:p>
    <w:p w14:paraId="4B4F013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青年骨干教师出国研修项目的人员选拔只针对已提交上一批次国家留学基金委面上项目申请但未获录取的教师，同时经学校出资进行过学历学位提升的教师原则上不得申报此项目。</w:t>
      </w:r>
    </w:p>
    <w:p w14:paraId="30EE2CE4"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本人申请。拟申请参加国家留学基金委青年骨干教师出国研修项目的教师应填写《中国石油大学（北京）国内外访问学者申请表》，同时根据当年度国家留学基金委和学校通知要求提供所需材料，提交至所在单位。</w:t>
      </w:r>
    </w:p>
    <w:p w14:paraId="3C3CEA1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二级单位审核推荐。申请人所在单位对申请人提交的材料进行审核，包括申请人的师德师风、申请资格、个人素质、发展潜力、研修必要性、学习计划可行性、品德修养及身心健康情况等方面进行严格把关，对其访问提出明确目标要求。同时，申请人所在基层党支部、二级单位党组织需对申请人思想政治表现和师德师风进行鉴定。各二级单位根据审核鉴定结果，结合学</w:t>
      </w:r>
      <w:r w:rsidRPr="003676B0">
        <w:rPr>
          <w:rFonts w:ascii="仿宋_GB2312" w:eastAsia="仿宋_GB2312" w:hAnsi="仿宋" w:hint="eastAsia"/>
          <w:szCs w:val="32"/>
        </w:rPr>
        <w:lastRenderedPageBreak/>
        <w:t>科发展和人才培养需要，出具有针对性的单位推荐意见。</w:t>
      </w:r>
    </w:p>
    <w:p w14:paraId="07EE38B9"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校内评审及公示。人事处（师资办）对申请人基本情况和资格进行审核。根据申报人员学科情况，从青年骨干教师出国研修项目校内评审专家库中遴选不少于3名专家组建评审专家组进行校内评审，必要时可增加面试环节。专家根据《校内专家评审意见表》逐项进行打分，根据打分及综合评审情况确定通过校内评审人员，结果在全校范围内公示5个工作日。</w:t>
      </w:r>
    </w:p>
    <w:p w14:paraId="5902D10B"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（4）提交材料及审核。人事处将公示无异议的名单通知国际交流与合作处，申请人按照国家留学基金委相关项目程序，向国际交流与合作处提交相关申请材料，国际交流与合作处审核后上报国家留学基金委。</w:t>
      </w:r>
    </w:p>
    <w:p w14:paraId="5C1A89E8"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（三）单位公派国外访问学者</w:t>
      </w:r>
    </w:p>
    <w:p w14:paraId="01296D3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（1）本人申请。拟申请单位公派国外访问学者项目的教师应至少提前2个月提出申请，填写《中国石油大学（北京）国内外访问学者申请表》，附访问单位邀请函原件，提交至所在单位。</w:t>
      </w:r>
    </w:p>
    <w:p w14:paraId="2D507C7A"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二级单位审核推荐。申请人所在单位对申请人提交的材料进行审核，包括申请人的师德师风、申请资格、个人素质、发展潜力、研修必要性、学习计划可行性、品德修养及身心健康情况等方面进行严格把关，对其访问提出明确目标要求。同时，申请人所在基层党支部、二级单位党组织需对申请人思想政治表现和师德师风进行鉴定。各二级单位根据审核鉴定结果，结合学科发展和人才培养需要，出具有针对性的单位推荐意见。</w:t>
      </w:r>
    </w:p>
    <w:p w14:paraId="03C41A7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（3）学校审批。人事处（师资办）对申请人基本情况和资格进行审批。</w:t>
      </w:r>
    </w:p>
    <w:p w14:paraId="1537BA15"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lastRenderedPageBreak/>
        <w:t>第五条 签约及请假</w:t>
      </w:r>
    </w:p>
    <w:p w14:paraId="15EA82F9"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经批准的国内外访问学者需在访问前2周与所在单位及人事处签订《中国石油大学（北京）国内外访问学者研修协议书》，同时填写请假单办理校内相关请假派出手续。因故不能按期访问者，须提前通知人事处，否则，人事处按协议派出时间办理停发工资、岗位津贴等相关手续，由此造成的损失由本人承担。</w:t>
      </w:r>
    </w:p>
    <w:p w14:paraId="60AF434A"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第六条 访问期间管理</w:t>
      </w:r>
    </w:p>
    <w:p w14:paraId="3EB55240"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国内外访问学者研修期间应积极主动参加我校的教师理论学习，国内访问学者需同时参加访问单位的教师理论学习，接受两单位的共同管理，同时应遵守以下要求：</w:t>
      </w:r>
    </w:p>
    <w:p w14:paraId="4D2133A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1.将自身科研方向与指导教师研究方向相结合，认真学习指导教师的先进研究思想及理论方法，与之进行充分研讨或参与对方的研究项目进行合作研究，并保证定期向指导教师汇报工作进展。</w:t>
      </w:r>
    </w:p>
    <w:p w14:paraId="0DC81FD5"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2.追踪本领域国际研究前沿，充分利用研修的有利时机整理、提升自身科研成果并撰写学术论文，积极进行学术交流。</w:t>
      </w:r>
    </w:p>
    <w:p w14:paraId="5179F9C2"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3.选择自身目前正在讲授的或与之密切相关的本专业课程进行听课，认真学习其教学内容、教学方法、教学理念，并将其应用到自身将来的教学工作中。</w:t>
      </w:r>
    </w:p>
    <w:p w14:paraId="4F6F56FA"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落实好“每3个月提交研修报告及指导教师鉴定”制度；国内外访问学者研修结束前，应由指导教师对其整个研修期间的学习表现、从事的主要工作、取得的主要成果等情况做出客观公正的评价；各学院（研究院）应在本单位的年度、聘期考核文件中制定针对国内外访问学者的具体考核条件，一般不应降低其年</w:t>
      </w:r>
      <w:r w:rsidRPr="003676B0">
        <w:rPr>
          <w:rFonts w:ascii="仿宋_GB2312" w:eastAsia="仿宋_GB2312" w:hAnsi="仿宋" w:hint="eastAsia"/>
          <w:szCs w:val="32"/>
        </w:rPr>
        <w:lastRenderedPageBreak/>
        <w:t>度科研业绩考核标准，教学工作量可以进行相应核减，同时将研修报告及指导教师鉴定材料上交情况作为完成考核任务的必要条件之一。</w:t>
      </w:r>
    </w:p>
    <w:p w14:paraId="7D6883F1"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5.研修结束后，应继续保持与指导教师的科研合作交流，积极申请合作研究项目，建立较为稳定的科研合作关系，并适时邀请指导教师来我校进行学术交流。</w:t>
      </w:r>
    </w:p>
    <w:p w14:paraId="2D9AAD90"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6.申请人所在单位应加强派出人员研修期间的管理，须协同接收单位联合做好访学人员的考勤记录存档。</w:t>
      </w:r>
    </w:p>
    <w:p w14:paraId="22012E47"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7.学院（研究院）应加强派出人员访问期间的管理，防止携直系亲属一同游学、赴直系亲属所在国外城市访学等现象发生。</w:t>
      </w:r>
    </w:p>
    <w:p w14:paraId="22591FC7"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第七条 回校报到及考核要求</w:t>
      </w:r>
    </w:p>
    <w:p w14:paraId="5024E1CB"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国内外访问学者研修结束返校时间不得超出学校批复日期，需在研修结束5个工作日之内向所在单位、人事处报到并办理相关手续，提交《中国石油大学（北京）国内外访问学者回校报到表》、研修期间的学术成果总结。各项报到手续办理完毕后，人事处按政策恢复相应的薪酬待遇。</w:t>
      </w:r>
    </w:p>
    <w:p w14:paraId="31F7140B"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2.所在单位应在访问学者回校报到1个月内，组织学术讲座1次，讲座时间地点提前1周报人事处。</w:t>
      </w:r>
    </w:p>
    <w:p w14:paraId="6EC8C807"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3.所在单位综合访问学者在研修期间的日常表现、学术成果产出、教学能力提升及校内学术讲座情况等，在访问学者回校报到1个月内对其进行综合评价并报人事处备案。</w:t>
      </w:r>
    </w:p>
    <w:p w14:paraId="27AEB32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4.国家公派出国访问学者除上述校内手续外，还需按照国家留学基金委规定办理其他相关手续。</w:t>
      </w:r>
    </w:p>
    <w:p w14:paraId="741C77EC"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第八条 延期申请</w:t>
      </w:r>
    </w:p>
    <w:p w14:paraId="033189E1"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lastRenderedPageBreak/>
        <w:t>国内外访问学者应按研修计划完成研修任务，原则上不允许延期。对于首次进行国内外访问、由于特殊情况确实需要延期的，须至少提前2个月向所在单位提交《国内外访问学者研修延期申请审批表》，同时附访问单位关于延期的函件说明。经所在单位签署意见后，报人事处审核通过后，方可生效；根据需要只批准1次，延长期限一般不超过原定派出期限，延期最长时间不超过12个月；国家留学基金委选派的国家公派访问学者除履行上述条款中相关程序外，还需根据国家留学基金委的规定，向国家留学基金委提出申请并获得批准，方可生效。</w:t>
      </w:r>
    </w:p>
    <w:p w14:paraId="1E833B02"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第九条 访问学者的有关待遇</w:t>
      </w:r>
    </w:p>
    <w:p w14:paraId="2B7B6D09"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（一）参加外语培训期间的待遇</w:t>
      </w:r>
    </w:p>
    <w:p w14:paraId="3912AA51"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国外访问学者参加外语培训不影响正常工作的情况下，培训期间工资按正常发放，培训费及其它交通、食宿等费用自理。</w:t>
      </w:r>
    </w:p>
    <w:p w14:paraId="1C1CBA2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（二）研修期间的待遇</w:t>
      </w:r>
    </w:p>
    <w:p w14:paraId="151EEE2C"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国内外访问学者，研修时间在90天及以上、12个月以内（含12个月）的，按期发放基本工资、各项补贴及除岗位津贴以外的绩效工资。其中，国家公派国外访问学者所在单位根据本单位的实际情况及出国留学人员的研修表现决定岗位津贴的发放形式及额度；国内访问学者及单位公派国外访问学者的岗位津贴停发或可从科研发展基金、科研发展保障基金或企事业单位等委托非财政资金科研项目经费自筹（不超过原岗位津贴标准）；未能全额发放岗位津贴的国家公派访问学者也可通过上述方式自筹岗位津贴（单位发放及自筹部分合计不超过原岗位津贴标准）。</w:t>
      </w:r>
    </w:p>
    <w:p w14:paraId="5EA3CCB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lastRenderedPageBreak/>
        <w:t>2.国内外访问学者研修时间在12个月以上的，从第13个月起基本工资、各项补贴及绩效工资停发；养老保险、职业年金的个人和单位缴纳部分由本人承担，须在办理访问手续时，提前预交给学校，保险基数按照本人上一年实际发放工资月份的月均缴费工资确定，住房公积金由个人选择停缴或参照养老保险、职业年金方案执行，不能用科研项目经费自筹方式支付上述养老保险、职业年金及住房公积金。</w:t>
      </w:r>
    </w:p>
    <w:p w14:paraId="4CF0CA24"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经学校同意延期的国内外访问学者，延期期间基本工资、各项补贴及绩效工资停发；养老保险、职业年金的个人和单位缴纳部分由本人承担，须在办理延期手续时，提前预交给学校，保险基数按照本人上一年实际发放工资月份的月均缴费工资确定，住房公积金由个人选择停缴或参照养老保险、职业年金方案执行，不能用科研项目经费自筹方式支付上述养老保险、职业年金及住房公积金。</w:t>
      </w:r>
    </w:p>
    <w:p w14:paraId="4C879C1F"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第十条 研修逾期不归</w:t>
      </w:r>
    </w:p>
    <w:p w14:paraId="097D315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1.国内外访问学者研修期满后（含已批准延长期），未经学校同意擅自延长研修期限或未按期办理报到手续的人员，为研修逾期不归人员，视为旷工，并按照教职工请销假及人事相关管理规定处理。</w:t>
      </w:r>
    </w:p>
    <w:p w14:paraId="22D9EB63"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2.研修逾期不归需办理离职手续的，如果本人不能到校办理，由所在二级单位为其办理。</w:t>
      </w:r>
    </w:p>
    <w:p w14:paraId="1D27EB37"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t>3.未办理离校手续的研修逾期不归人员，学校不为其出具任何证明材料。</w:t>
      </w:r>
    </w:p>
    <w:p w14:paraId="1F7763F1"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第十一条 回校服务要求</w:t>
      </w:r>
    </w:p>
    <w:p w14:paraId="4241C88D" w14:textId="77777777" w:rsidR="005D2243" w:rsidRPr="003676B0" w:rsidRDefault="005D2243" w:rsidP="003676B0">
      <w:pPr>
        <w:adjustRightInd w:val="0"/>
        <w:snapToGrid w:val="0"/>
        <w:spacing w:line="560" w:lineRule="exact"/>
        <w:ind w:firstLine="640"/>
        <w:jc w:val="both"/>
        <w:rPr>
          <w:rFonts w:ascii="仿宋_GB2312" w:eastAsia="仿宋_GB2312" w:hAnsi="仿宋"/>
          <w:szCs w:val="32"/>
        </w:rPr>
      </w:pPr>
      <w:r w:rsidRPr="003676B0">
        <w:rPr>
          <w:rFonts w:ascii="仿宋_GB2312" w:eastAsia="仿宋_GB2312" w:hAnsi="仿宋" w:hint="eastAsia"/>
          <w:szCs w:val="32"/>
        </w:rPr>
        <w:lastRenderedPageBreak/>
        <w:t>国内外访问学者研修期满回校后至少需服务满5年，对于进行过2次国内外研修的，服务期限合并计算，需回校后累计至少服务满10年；未满服务期限提出离职者，学校有权要求其按照尚未履行的服务期偿还违约金5000元/年，并按照尚未履行的服务期比例退还学校为其实际支付的国内外访问期间发放和访问结束后补发的工资、补贴、岗位津贴等各项福利。</w:t>
      </w:r>
    </w:p>
    <w:p w14:paraId="70B7A54F" w14:textId="77777777" w:rsidR="005D2243" w:rsidRPr="003676B0" w:rsidRDefault="005D2243" w:rsidP="003676B0">
      <w:pPr>
        <w:adjustRightInd w:val="0"/>
        <w:snapToGrid w:val="0"/>
        <w:spacing w:line="560" w:lineRule="exact"/>
        <w:ind w:firstLine="643"/>
        <w:jc w:val="both"/>
        <w:rPr>
          <w:rFonts w:ascii="仿宋_GB2312" w:eastAsia="仿宋_GB2312" w:hAnsi="仿宋"/>
          <w:b/>
          <w:szCs w:val="32"/>
        </w:rPr>
      </w:pPr>
      <w:r w:rsidRPr="003676B0">
        <w:rPr>
          <w:rFonts w:ascii="仿宋_GB2312" w:eastAsia="仿宋_GB2312" w:hAnsi="仿宋" w:hint="eastAsia"/>
          <w:b/>
          <w:szCs w:val="32"/>
        </w:rPr>
        <w:t>第十二条 附则</w:t>
      </w:r>
    </w:p>
    <w:p w14:paraId="504DAA9B" w14:textId="77777777" w:rsidR="005D2243" w:rsidRDefault="005D2243" w:rsidP="003676B0">
      <w:pPr>
        <w:adjustRightInd w:val="0"/>
        <w:snapToGrid w:val="0"/>
        <w:spacing w:line="560" w:lineRule="exact"/>
        <w:ind w:firstLine="640"/>
        <w:jc w:val="both"/>
      </w:pPr>
      <w:r w:rsidRPr="003676B0">
        <w:rPr>
          <w:rFonts w:ascii="仿宋_GB2312" w:eastAsia="仿宋_GB2312" w:hAnsi="仿宋" w:hint="eastAsia"/>
          <w:szCs w:val="32"/>
        </w:rPr>
        <w:t>本规定自发布之日起执行，《中国石油大学（北京）教职工出国（境）管理规定》（中石大京人〔2013〕43号）中关于教职工出国研修相关内容和《中国石油大学（北京）教师公派出国研修选派及管理补充规定》（中石大京人</w:t>
      </w:r>
      <w:bookmarkStart w:id="14" w:name="_Hlk51052159"/>
      <w:r w:rsidRPr="003676B0">
        <w:rPr>
          <w:rFonts w:ascii="仿宋_GB2312" w:eastAsia="仿宋_GB2312" w:hAnsi="仿宋" w:hint="eastAsia"/>
          <w:szCs w:val="32"/>
        </w:rPr>
        <w:t>〔2014〕</w:t>
      </w:r>
      <w:bookmarkEnd w:id="14"/>
      <w:r w:rsidRPr="003676B0">
        <w:rPr>
          <w:rFonts w:ascii="仿宋_GB2312" w:eastAsia="仿宋_GB2312" w:hAnsi="仿宋" w:hint="eastAsia"/>
          <w:szCs w:val="32"/>
        </w:rPr>
        <w:t>26号）不再执行，其他有关规定与本规定不一致处，以本规定为准，由人事处负责解释。</w:t>
      </w:r>
      <w:r>
        <w:br w:type="page"/>
      </w:r>
    </w:p>
    <w:p w14:paraId="4E96CD28" w14:textId="77777777" w:rsidR="005D2243" w:rsidRPr="005D2243" w:rsidRDefault="005D2243" w:rsidP="003676B0">
      <w:pPr>
        <w:pStyle w:val="2"/>
        <w:spacing w:after="240"/>
        <w:ind w:firstLine="643"/>
      </w:pPr>
      <w:bookmarkStart w:id="15" w:name="_Toc54626368"/>
      <w:bookmarkStart w:id="16" w:name="_Toc54772409"/>
      <w:r w:rsidRPr="005D2243">
        <w:rPr>
          <w:rFonts w:hint="eastAsia"/>
        </w:rPr>
        <w:lastRenderedPageBreak/>
        <w:t>《教职工政治理论学习制度》</w:t>
      </w:r>
      <w:bookmarkEnd w:id="15"/>
      <w:bookmarkEnd w:id="16"/>
    </w:p>
    <w:p w14:paraId="0A495100" w14:textId="77777777" w:rsidR="005D2243" w:rsidRPr="00893A76" w:rsidRDefault="005D2243" w:rsidP="005D2243">
      <w:pPr>
        <w:adjustRightInd w:val="0"/>
        <w:snapToGrid w:val="0"/>
        <w:spacing w:line="560" w:lineRule="exact"/>
        <w:ind w:firstLine="643"/>
        <w:jc w:val="center"/>
        <w:rPr>
          <w:rFonts w:ascii="仿宋_GB2312" w:eastAsia="仿宋_GB2312" w:hAnsi="华文仿宋"/>
          <w:b/>
          <w:bCs/>
          <w:kern w:val="0"/>
          <w:szCs w:val="32"/>
        </w:rPr>
      </w:pPr>
      <w:r w:rsidRPr="008551AB">
        <w:rPr>
          <w:rFonts w:ascii="仿宋_GB2312" w:eastAsia="仿宋_GB2312" w:hAnsi="华文仿宋" w:hint="eastAsia"/>
          <w:b/>
          <w:bCs/>
          <w:szCs w:val="32"/>
        </w:rPr>
        <w:t>第一</w:t>
      </w:r>
      <w:r w:rsidRPr="00893A76">
        <w:rPr>
          <w:rFonts w:ascii="仿宋_GB2312" w:eastAsia="仿宋_GB2312" w:hAnsi="华文仿宋" w:cs="宋体" w:hint="eastAsia"/>
          <w:b/>
          <w:bCs/>
          <w:kern w:val="0"/>
          <w:szCs w:val="32"/>
        </w:rPr>
        <w:t>章 总则</w:t>
      </w:r>
    </w:p>
    <w:p w14:paraId="39B51BD5"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kern w:val="36"/>
          <w:szCs w:val="32"/>
        </w:rPr>
      </w:pPr>
      <w:r w:rsidRPr="00893A76">
        <w:rPr>
          <w:rFonts w:ascii="仿宋_GB2312" w:eastAsia="仿宋_GB2312" w:hAnsi="华文仿宋" w:hint="eastAsia"/>
          <w:b/>
          <w:bCs/>
          <w:kern w:val="0"/>
          <w:szCs w:val="32"/>
        </w:rPr>
        <w:t>第一条</w:t>
      </w:r>
      <w:r w:rsidRPr="00893A76">
        <w:rPr>
          <w:rFonts w:ascii="仿宋_GB2312" w:eastAsia="仿宋_GB2312" w:hAnsi="华文仿宋" w:hint="eastAsia"/>
          <w:kern w:val="0"/>
          <w:szCs w:val="32"/>
        </w:rPr>
        <w:t xml:space="preserve"> 为全面贯彻党的教育方针，</w:t>
      </w:r>
      <w:r w:rsidRPr="00893A76">
        <w:rPr>
          <w:rFonts w:ascii="仿宋_GB2312" w:eastAsia="仿宋_GB2312" w:hAnsi="华文仿宋" w:hint="eastAsia"/>
          <w:szCs w:val="32"/>
          <w:shd w:val="clear" w:color="auto" w:fill="FFFFFF"/>
        </w:rPr>
        <w:t>落实立德树人根本任务，</w:t>
      </w:r>
      <w:r w:rsidRPr="00893A76">
        <w:rPr>
          <w:rFonts w:ascii="仿宋_GB2312" w:eastAsia="仿宋_GB2312" w:hAnsi="华文仿宋" w:hint="eastAsia"/>
          <w:kern w:val="0"/>
          <w:szCs w:val="32"/>
        </w:rPr>
        <w:t>进一步加强教职工队伍建设，推进教职工政治理论学习制度化、规范化，提升教职工思想政治素质和理论素养，根据</w:t>
      </w:r>
      <w:r w:rsidRPr="00893A76">
        <w:rPr>
          <w:rFonts w:ascii="仿宋_GB2312" w:eastAsia="仿宋_GB2312" w:hAnsi="华文仿宋" w:hint="eastAsia"/>
          <w:szCs w:val="32"/>
          <w:shd w:val="clear" w:color="auto" w:fill="FFFFFF"/>
        </w:rPr>
        <w:t>全国教育大会和全国高校思想政治工作会议要求和</w:t>
      </w:r>
      <w:r w:rsidRPr="00893A76">
        <w:rPr>
          <w:rFonts w:ascii="仿宋_GB2312" w:eastAsia="仿宋_GB2312" w:hAnsi="华文仿宋" w:hint="eastAsia"/>
          <w:kern w:val="0"/>
          <w:szCs w:val="32"/>
        </w:rPr>
        <w:t>中共中央、国务院</w:t>
      </w:r>
      <w:r w:rsidRPr="00893A76">
        <w:rPr>
          <w:rFonts w:ascii="仿宋_GB2312" w:eastAsia="仿宋_GB2312" w:hAnsi="华文仿宋" w:hint="eastAsia"/>
          <w:szCs w:val="32"/>
          <w:shd w:val="clear" w:color="auto" w:fill="FFFFFF"/>
        </w:rPr>
        <w:t>《关于加强和改进新形势下高校思想政治工作的意见》</w:t>
      </w:r>
      <w:r w:rsidRPr="00893A76">
        <w:rPr>
          <w:rFonts w:ascii="仿宋_GB2312" w:eastAsia="仿宋_GB2312" w:hAnsi="华文仿宋" w:hint="eastAsia"/>
          <w:kern w:val="0"/>
          <w:szCs w:val="32"/>
        </w:rPr>
        <w:t>《</w:t>
      </w:r>
      <w:r w:rsidRPr="00893A76">
        <w:rPr>
          <w:rFonts w:ascii="仿宋_GB2312" w:eastAsia="仿宋_GB2312" w:hAnsi="华文仿宋" w:hint="eastAsia"/>
          <w:kern w:val="36"/>
          <w:szCs w:val="32"/>
        </w:rPr>
        <w:t>关于全面深化新时代教师队伍建设改革的意见</w:t>
      </w:r>
      <w:r w:rsidRPr="00893A76">
        <w:rPr>
          <w:rFonts w:ascii="仿宋_GB2312" w:eastAsia="仿宋_GB2312" w:hAnsi="华文仿宋" w:hint="eastAsia"/>
          <w:bCs/>
          <w:kern w:val="36"/>
          <w:szCs w:val="32"/>
        </w:rPr>
        <w:t>》</w:t>
      </w:r>
      <w:r w:rsidRPr="00893A76">
        <w:rPr>
          <w:rFonts w:ascii="仿宋_GB2312" w:eastAsia="仿宋_GB2312" w:hAnsi="华文仿宋" w:hint="eastAsia"/>
          <w:szCs w:val="32"/>
          <w:shd w:val="clear" w:color="auto" w:fill="FFFFFF"/>
        </w:rPr>
        <w:t>和</w:t>
      </w:r>
      <w:r w:rsidRPr="00893A76">
        <w:rPr>
          <w:rFonts w:ascii="仿宋_GB2312" w:eastAsia="仿宋_GB2312" w:hAnsi="华文仿宋"/>
          <w:szCs w:val="32"/>
          <w:shd w:val="clear" w:color="auto" w:fill="FFFFFF"/>
        </w:rPr>
        <w:t>教育部等</w:t>
      </w:r>
      <w:r w:rsidRPr="00893A76">
        <w:rPr>
          <w:rFonts w:ascii="仿宋_GB2312" w:eastAsia="仿宋_GB2312" w:hAnsi="华文仿宋" w:hint="eastAsia"/>
          <w:szCs w:val="32"/>
          <w:shd w:val="clear" w:color="auto" w:fill="FFFFFF"/>
        </w:rPr>
        <w:t>七部门</w:t>
      </w:r>
      <w:r w:rsidRPr="00893A76">
        <w:rPr>
          <w:rFonts w:ascii="仿宋_GB2312" w:eastAsia="仿宋_GB2312" w:hAnsi="华文仿宋"/>
          <w:szCs w:val="32"/>
          <w:shd w:val="clear" w:color="auto" w:fill="FFFFFF"/>
        </w:rPr>
        <w:t>《</w:t>
      </w:r>
      <w:r w:rsidRPr="00893A76">
        <w:rPr>
          <w:rFonts w:ascii="仿宋_GB2312" w:eastAsia="仿宋_GB2312" w:hAnsi="华文仿宋" w:hint="eastAsia"/>
          <w:szCs w:val="32"/>
          <w:shd w:val="clear" w:color="auto" w:fill="FFFFFF"/>
        </w:rPr>
        <w:t>关于</w:t>
      </w:r>
      <w:r w:rsidRPr="00893A76">
        <w:rPr>
          <w:rFonts w:ascii="仿宋_GB2312" w:eastAsia="仿宋_GB2312" w:hAnsi="华文仿宋"/>
          <w:szCs w:val="32"/>
          <w:shd w:val="clear" w:color="auto" w:fill="FFFFFF"/>
        </w:rPr>
        <w:t>加强和改进新时代师德师风建设的意见》</w:t>
      </w:r>
      <w:r w:rsidRPr="00893A76">
        <w:rPr>
          <w:rFonts w:ascii="仿宋_GB2312" w:eastAsia="仿宋_GB2312" w:hAnsi="华文仿宋" w:hint="eastAsia"/>
          <w:szCs w:val="32"/>
          <w:shd w:val="clear" w:color="auto" w:fill="FFFFFF"/>
        </w:rPr>
        <w:t>以及教育部等八部门《关于加快构建高校思想政治工作体系的意见》等文件精神，结合学校实际，制定本制度。</w:t>
      </w:r>
    </w:p>
    <w:p w14:paraId="73F98202"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bCs/>
          <w:kern w:val="0"/>
          <w:szCs w:val="32"/>
        </w:rPr>
        <w:t xml:space="preserve">第二条 </w:t>
      </w:r>
      <w:r w:rsidRPr="00893A76">
        <w:rPr>
          <w:rFonts w:ascii="仿宋_GB2312" w:eastAsia="仿宋_GB2312" w:hAnsi="华文仿宋" w:cs="宋体" w:hint="eastAsia"/>
          <w:kern w:val="0"/>
          <w:szCs w:val="32"/>
        </w:rPr>
        <w:t>加强教职工政治理论学习，是</w:t>
      </w:r>
      <w:r w:rsidRPr="00893A76">
        <w:rPr>
          <w:rFonts w:ascii="仿宋_GB2312" w:eastAsia="仿宋_GB2312" w:hAnsi="华文仿宋" w:hint="eastAsia"/>
          <w:szCs w:val="32"/>
        </w:rPr>
        <w:t>深入学习贯彻习近平新时代中国特色社会主义思想，引导教职工</w:t>
      </w:r>
      <w:r w:rsidRPr="00893A76">
        <w:rPr>
          <w:rFonts w:ascii="仿宋_GB2312" w:eastAsia="仿宋_GB2312" w:hAnsi="华文仿宋" w:hint="eastAsia"/>
          <w:szCs w:val="32"/>
          <w:shd w:val="clear" w:color="auto" w:fill="FFFFFF"/>
        </w:rPr>
        <w:t>增强“四个意识”、坚定“四个自信”、做到“两个维护”，</w:t>
      </w:r>
      <w:r w:rsidRPr="00893A76">
        <w:rPr>
          <w:rFonts w:ascii="仿宋_GB2312" w:eastAsia="仿宋_GB2312" w:hAnsi="华文仿宋" w:cs="宋体" w:hint="eastAsia"/>
          <w:kern w:val="0"/>
          <w:szCs w:val="32"/>
        </w:rPr>
        <w:t>增进对中国特色社会主义</w:t>
      </w:r>
      <w:r w:rsidRPr="00893A76">
        <w:rPr>
          <w:rFonts w:ascii="仿宋_GB2312" w:eastAsia="仿宋_GB2312" w:hAnsi="华文仿宋" w:hint="eastAsia"/>
          <w:szCs w:val="32"/>
          <w:shd w:val="clear" w:color="auto" w:fill="FFFFFF"/>
        </w:rPr>
        <w:t>思想认同、理论认同、情感认同的迫切需要；是</w:t>
      </w:r>
      <w:r w:rsidRPr="00893A76">
        <w:rPr>
          <w:rFonts w:ascii="仿宋_GB2312" w:eastAsia="仿宋_GB2312" w:hAnsi="华文仿宋" w:cs="宋体" w:hint="eastAsia"/>
          <w:kern w:val="0"/>
          <w:szCs w:val="32"/>
        </w:rPr>
        <w:t>引导教职工了解国内外形势，理解党和国家现阶段各项路线、方针、政策以及学校决策部署和政策制度，</w:t>
      </w:r>
      <w:r w:rsidRPr="00893A76">
        <w:rPr>
          <w:rFonts w:ascii="仿宋_GB2312" w:eastAsia="仿宋_GB2312" w:hAnsi="华文仿宋" w:hint="eastAsia"/>
          <w:szCs w:val="32"/>
        </w:rPr>
        <w:t>树立正确的历史观、民族观、国家观、文化观</w:t>
      </w:r>
      <w:r w:rsidRPr="00893A76">
        <w:rPr>
          <w:rFonts w:ascii="仿宋_GB2312" w:eastAsia="仿宋_GB2312" w:hAnsi="华文仿宋" w:cs="宋体" w:hint="eastAsia"/>
          <w:kern w:val="0"/>
          <w:szCs w:val="32"/>
        </w:rPr>
        <w:t>的重要途径；是</w:t>
      </w:r>
      <w:r w:rsidRPr="00893A76">
        <w:rPr>
          <w:rFonts w:ascii="仿宋_GB2312" w:eastAsia="仿宋_GB2312" w:hAnsi="华文仿宋" w:hint="eastAsia"/>
          <w:szCs w:val="32"/>
        </w:rPr>
        <w:t>激励教职工准确把握社会主义核心价值观的深刻内涵，增强价值判断、选择、塑造能力，</w:t>
      </w:r>
      <w:r w:rsidRPr="00893A76">
        <w:rPr>
          <w:rFonts w:ascii="仿宋_GB2312" w:eastAsia="仿宋_GB2312" w:hAnsi="华文仿宋" w:cs="宋体" w:hint="eastAsia"/>
          <w:kern w:val="0"/>
          <w:szCs w:val="32"/>
        </w:rPr>
        <w:t>落实全员全过程全方位育人职责的有力举措。</w:t>
      </w:r>
    </w:p>
    <w:p w14:paraId="45FD7971"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第三条</w:t>
      </w:r>
      <w:r w:rsidRPr="00893A76">
        <w:rPr>
          <w:rFonts w:ascii="仿宋_GB2312" w:eastAsia="仿宋_GB2312" w:hAnsi="华文仿宋" w:cs="宋体" w:hint="eastAsia"/>
          <w:kern w:val="0"/>
          <w:szCs w:val="32"/>
        </w:rPr>
        <w:t xml:space="preserve"> 教职工政治理论学习以政治学习为根本，以深入学习习近平新时代中国特色社会主义思想为首要任务，在学懂弄通、入脑入心上下功夫，使教职工自觉用“四个意识”导航，用“四个自信”强基，用“两个维护”铸魂，</w:t>
      </w:r>
      <w:r w:rsidRPr="00893A76">
        <w:rPr>
          <w:rFonts w:ascii="仿宋_GB2312" w:eastAsia="仿宋_GB2312" w:hAnsi="华文仿宋" w:cs="宋体"/>
          <w:kern w:val="0"/>
          <w:szCs w:val="32"/>
        </w:rPr>
        <w:t>更好</w:t>
      </w:r>
      <w:r w:rsidRPr="00893A76">
        <w:rPr>
          <w:rFonts w:ascii="仿宋_GB2312" w:eastAsia="仿宋_GB2312" w:hAnsi="华文仿宋" w:cs="宋体" w:hint="eastAsia"/>
          <w:kern w:val="0"/>
          <w:szCs w:val="32"/>
        </w:rPr>
        <w:t>掌握和运用</w:t>
      </w:r>
      <w:r w:rsidRPr="00893A76">
        <w:rPr>
          <w:rFonts w:ascii="仿宋_GB2312" w:eastAsia="仿宋_GB2312" w:hAnsi="华文仿宋" w:cs="宋体" w:hint="eastAsia"/>
          <w:kern w:val="0"/>
          <w:szCs w:val="32"/>
        </w:rPr>
        <w:lastRenderedPageBreak/>
        <w:t>马克思主义立场、观点、方法，坚持围绕中心、联系实际，坚持学以致用、知行合一，坚持目标导向、注重实效，切实把理论学习成果转化为推动学校改革发展的精神动力和思路举措。</w:t>
      </w:r>
    </w:p>
    <w:p w14:paraId="2828C17D"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 xml:space="preserve">第四条 </w:t>
      </w:r>
      <w:r w:rsidRPr="00893A76">
        <w:rPr>
          <w:rFonts w:ascii="仿宋_GB2312" w:eastAsia="仿宋_GB2312" w:hAnsi="华文仿宋" w:cs="宋体" w:hint="eastAsia"/>
          <w:kern w:val="0"/>
          <w:szCs w:val="32"/>
        </w:rPr>
        <w:t>本学习制度规则适用于全校教职工。临时关系在中国石油大学（北京）并以中国石油大学（北京）名义从事教育教学、科学研究、管理服务工作的兼职教师、访问学者、进修教师等人员在校工作期间可参照执行。</w:t>
      </w:r>
    </w:p>
    <w:p w14:paraId="3E939F4B" w14:textId="77777777" w:rsidR="005D2243" w:rsidRPr="00893A76" w:rsidRDefault="005D2243" w:rsidP="005D2243">
      <w:pPr>
        <w:adjustRightInd w:val="0"/>
        <w:snapToGrid w:val="0"/>
        <w:spacing w:line="560" w:lineRule="exact"/>
        <w:ind w:firstLine="643"/>
        <w:jc w:val="center"/>
        <w:rPr>
          <w:rFonts w:ascii="仿宋_GB2312" w:eastAsia="仿宋_GB2312" w:hAnsi="华文仿宋" w:cs="宋体"/>
          <w:b/>
          <w:kern w:val="0"/>
          <w:szCs w:val="32"/>
        </w:rPr>
      </w:pPr>
      <w:r w:rsidRPr="00893A76">
        <w:rPr>
          <w:rFonts w:ascii="仿宋_GB2312" w:eastAsia="仿宋_GB2312" w:hAnsi="华文仿宋" w:cs="宋体" w:hint="eastAsia"/>
          <w:b/>
          <w:kern w:val="0"/>
          <w:szCs w:val="32"/>
        </w:rPr>
        <w:t>第二章 学习内容</w:t>
      </w:r>
    </w:p>
    <w:p w14:paraId="4052D3A4"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第五条</w:t>
      </w:r>
      <w:r w:rsidRPr="00893A76">
        <w:rPr>
          <w:rFonts w:ascii="仿宋_GB2312" w:eastAsia="仿宋_GB2312" w:hAnsi="华文仿宋" w:cs="宋体" w:hint="eastAsia"/>
          <w:kern w:val="0"/>
          <w:szCs w:val="32"/>
        </w:rPr>
        <w:t xml:space="preserve"> 教职工政治理论学习主要内容包括：</w:t>
      </w:r>
    </w:p>
    <w:p w14:paraId="448E1AC9"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（一）习近平新时代中国特色社会主义思想；重点学习习近平总书记关于教育的重要论述。</w:t>
      </w:r>
    </w:p>
    <w:p w14:paraId="1AA6738E"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（二）马克思列宁主义、毛泽东思想、邓小平理论、“三个代表”重要思想、科学发展观。</w:t>
      </w:r>
    </w:p>
    <w:p w14:paraId="7EABBC97"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（三）党的基本知识；党史、新中国史、改革开放史、社会主义发展史。</w:t>
      </w:r>
    </w:p>
    <w:p w14:paraId="1D6EDAED"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（四）党和国家重大路线方针政策和形势任务。</w:t>
      </w:r>
    </w:p>
    <w:p w14:paraId="40D1897E"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（五）国家法律法规。</w:t>
      </w:r>
    </w:p>
    <w:p w14:paraId="419486FB"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（六）中共中央、国务院以及教育部和北京市等上级部门有关教育的文件，高等教育及相关领域知识和理论。</w:t>
      </w:r>
    </w:p>
    <w:p w14:paraId="7A0B2DB6"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（七）推进中国特色社会主义事业和学校“双一流”建设所需要的政治、经济、文化、社会、生态、科技、军事、外交、民族、宗教等方面知识。</w:t>
      </w:r>
    </w:p>
    <w:p w14:paraId="19E599DA"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（八）社会主义核心价值观，师德师风建设等文件精神、教师行为规范和师德先进典型事迹。</w:t>
      </w:r>
    </w:p>
    <w:p w14:paraId="184C080E"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lastRenderedPageBreak/>
        <w:t>（九）学校改革发展规划、管理规章制度等，以及</w:t>
      </w:r>
      <w:r w:rsidRPr="00893A76">
        <w:rPr>
          <w:rFonts w:ascii="仿宋_GB2312" w:eastAsia="仿宋_GB2312" w:hAnsi="华文仿宋" w:hint="eastAsia"/>
          <w:szCs w:val="32"/>
          <w:bdr w:val="none" w:sz="0" w:space="0" w:color="auto" w:frame="1"/>
        </w:rPr>
        <w:t>履行岗位职责所必备的各种知识</w:t>
      </w:r>
      <w:r w:rsidRPr="00893A76">
        <w:rPr>
          <w:rFonts w:ascii="仿宋_GB2312" w:eastAsia="仿宋_GB2312" w:hAnsi="华文仿宋" w:cs="宋体" w:hint="eastAsia"/>
          <w:kern w:val="0"/>
          <w:szCs w:val="32"/>
        </w:rPr>
        <w:t>。</w:t>
      </w:r>
    </w:p>
    <w:p w14:paraId="37DDBBFB" w14:textId="77777777" w:rsidR="005D2243" w:rsidRPr="00893A76" w:rsidRDefault="005D2243" w:rsidP="005D2243">
      <w:pPr>
        <w:widowControl/>
        <w:shd w:val="clear" w:color="auto" w:fill="FFFFFF"/>
        <w:adjustRightInd w:val="0"/>
        <w:snapToGrid w:val="0"/>
        <w:spacing w:line="560" w:lineRule="exact"/>
        <w:ind w:firstLine="640"/>
        <w:rPr>
          <w:rFonts w:ascii="仿宋_GB2312" w:eastAsia="仿宋_GB2312" w:hAnsi="华文仿宋" w:cs="宋体"/>
          <w:kern w:val="0"/>
          <w:szCs w:val="32"/>
        </w:rPr>
      </w:pPr>
      <w:r w:rsidRPr="00893A76">
        <w:rPr>
          <w:rFonts w:ascii="仿宋_GB2312" w:eastAsia="仿宋_GB2312" w:hAnsi="华文仿宋" w:cs="宋体" w:hint="eastAsia"/>
          <w:kern w:val="0"/>
          <w:szCs w:val="32"/>
        </w:rPr>
        <w:t>（十）上级和学校要求学习的其他重要内容。</w:t>
      </w:r>
    </w:p>
    <w:p w14:paraId="50815D2E" w14:textId="77777777" w:rsidR="005D2243" w:rsidRPr="00893A76" w:rsidRDefault="005D2243" w:rsidP="005D2243">
      <w:pPr>
        <w:adjustRightInd w:val="0"/>
        <w:snapToGrid w:val="0"/>
        <w:spacing w:line="560" w:lineRule="exact"/>
        <w:ind w:firstLine="643"/>
        <w:jc w:val="center"/>
        <w:rPr>
          <w:rFonts w:ascii="仿宋_GB2312" w:eastAsia="仿宋_GB2312" w:hAnsi="华文仿宋" w:cs="宋体"/>
          <w:b/>
          <w:kern w:val="0"/>
          <w:szCs w:val="32"/>
        </w:rPr>
      </w:pPr>
      <w:r w:rsidRPr="00893A76">
        <w:rPr>
          <w:rFonts w:ascii="仿宋_GB2312" w:eastAsia="仿宋_GB2312" w:hAnsi="华文仿宋" w:cs="宋体" w:hint="eastAsia"/>
          <w:b/>
          <w:kern w:val="0"/>
          <w:szCs w:val="32"/>
        </w:rPr>
        <w:t>第三章 学习要求</w:t>
      </w:r>
    </w:p>
    <w:p w14:paraId="0DE0951E"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 xml:space="preserve">第六条 </w:t>
      </w:r>
      <w:r w:rsidRPr="00893A76">
        <w:rPr>
          <w:rFonts w:ascii="仿宋_GB2312" w:eastAsia="仿宋_GB2312" w:hAnsi="华文仿宋" w:cs="宋体" w:hint="eastAsia"/>
          <w:kern w:val="0"/>
          <w:szCs w:val="32"/>
        </w:rPr>
        <w:t>教职工政治理论学习以集体学习为主，由各院级单位党组织（分党委</w:t>
      </w:r>
      <w:r w:rsidRPr="00893A76">
        <w:rPr>
          <w:rFonts w:ascii="仿宋_GB2312" w:eastAsia="仿宋_GB2312" w:hAnsi="华文仿宋" w:cs="宋体"/>
          <w:kern w:val="0"/>
          <w:szCs w:val="32"/>
        </w:rPr>
        <w:t>、党总支、直属党支部</w:t>
      </w:r>
      <w:r w:rsidRPr="00893A76">
        <w:rPr>
          <w:rFonts w:ascii="仿宋_GB2312" w:eastAsia="仿宋_GB2312" w:hAnsi="华文仿宋" w:cs="宋体" w:hint="eastAsia"/>
          <w:kern w:val="0"/>
          <w:szCs w:val="32"/>
        </w:rPr>
        <w:t>）及基层党支部具体组织实施。原则上每月安排不少于1次（含学校统一组织的学习），每次学习时间不少于两学时；一般集中安排在每月第一周周四下午（寒暑假和法定节假日除外）。</w:t>
      </w:r>
    </w:p>
    <w:p w14:paraId="7BC5467C"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 xml:space="preserve">第七条 </w:t>
      </w:r>
      <w:r w:rsidRPr="00893A76">
        <w:rPr>
          <w:rFonts w:ascii="仿宋_GB2312" w:eastAsia="仿宋_GB2312" w:hAnsi="华文仿宋" w:cs="宋体" w:hint="eastAsia"/>
          <w:kern w:val="0"/>
          <w:szCs w:val="32"/>
        </w:rPr>
        <w:t>教职工政治理论学习可以采用精读文件、专题讨论、观看视频、辅导讲座、专题报告、经验交流、主题实践、调研考察，以及举办专题培训班、读书班等方式进行，并不断创新学习形式，探索网络、新媒体等学习渠道。鼓励教职工充分利用“学习强国”等学习平台积极开展自学，撰写学习体会、调研报告或者理论文章等。</w:t>
      </w:r>
    </w:p>
    <w:p w14:paraId="5A2DF1CA"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 xml:space="preserve">第八条 </w:t>
      </w:r>
      <w:r w:rsidRPr="00893A76">
        <w:rPr>
          <w:rFonts w:ascii="仿宋_GB2312" w:eastAsia="仿宋_GB2312" w:hAnsi="华文仿宋" w:cs="宋体" w:hint="eastAsia"/>
          <w:kern w:val="0"/>
          <w:szCs w:val="32"/>
        </w:rPr>
        <w:t>领导干部要发挥表率示范作用，党员要发挥先锋模范作用，自觉学习、带头学习。教职工要端正学习态度，遵守学习纪律，认真完成学习任务,要将政治理论学习与学校改革发展实际、个人思想和工作实际结合起来，增强学习的针对性和实效性。</w:t>
      </w:r>
    </w:p>
    <w:p w14:paraId="2FA1BE35" w14:textId="77777777" w:rsidR="005D2243" w:rsidRPr="00893A76" w:rsidRDefault="005D2243" w:rsidP="005D2243">
      <w:pPr>
        <w:adjustRightInd w:val="0"/>
        <w:snapToGrid w:val="0"/>
        <w:spacing w:line="560" w:lineRule="exact"/>
        <w:ind w:firstLine="643"/>
        <w:jc w:val="center"/>
        <w:rPr>
          <w:rFonts w:ascii="仿宋_GB2312" w:eastAsia="仿宋_GB2312" w:hAnsi="华文仿宋" w:cs="宋体"/>
          <w:b/>
          <w:kern w:val="0"/>
          <w:szCs w:val="32"/>
        </w:rPr>
      </w:pPr>
      <w:r w:rsidRPr="00893A76">
        <w:rPr>
          <w:rFonts w:ascii="仿宋_GB2312" w:eastAsia="仿宋_GB2312" w:hAnsi="华文仿宋" w:cs="宋体" w:hint="eastAsia"/>
          <w:b/>
          <w:kern w:val="0"/>
          <w:szCs w:val="32"/>
        </w:rPr>
        <w:t>第四章 组织管理</w:t>
      </w:r>
    </w:p>
    <w:p w14:paraId="6B0AB957"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第九条</w:t>
      </w:r>
      <w:r w:rsidRPr="00893A76">
        <w:rPr>
          <w:rFonts w:ascii="仿宋_GB2312" w:eastAsia="仿宋_GB2312" w:hAnsi="华文仿宋" w:cs="宋体"/>
          <w:kern w:val="0"/>
          <w:szCs w:val="32"/>
        </w:rPr>
        <w:t xml:space="preserve"> 学校党委统一</w:t>
      </w:r>
      <w:r>
        <w:rPr>
          <w:rFonts w:ascii="仿宋_GB2312" w:eastAsia="仿宋_GB2312" w:hAnsi="华文仿宋" w:cs="宋体" w:hint="eastAsia"/>
          <w:kern w:val="0"/>
          <w:szCs w:val="32"/>
        </w:rPr>
        <w:t>领</w:t>
      </w:r>
      <w:r w:rsidRPr="00893A76">
        <w:rPr>
          <w:rFonts w:ascii="仿宋_GB2312" w:eastAsia="仿宋_GB2312" w:hAnsi="华文仿宋" w:cs="宋体"/>
          <w:kern w:val="0"/>
          <w:szCs w:val="32"/>
        </w:rPr>
        <w:t>导全校教职工的政治理论学习，在年度工作计划中进行专门部署，将教职工理论学习</w:t>
      </w:r>
      <w:r w:rsidRPr="00893A76">
        <w:rPr>
          <w:rFonts w:ascii="仿宋_GB2312" w:eastAsia="仿宋_GB2312" w:hAnsi="华文仿宋" w:cs="宋体" w:hint="eastAsia"/>
          <w:kern w:val="0"/>
          <w:szCs w:val="32"/>
        </w:rPr>
        <w:t>组织开展</w:t>
      </w:r>
      <w:r w:rsidRPr="00893A76">
        <w:rPr>
          <w:rFonts w:ascii="仿宋_GB2312" w:eastAsia="仿宋_GB2312" w:hAnsi="华文仿宋" w:cs="宋体"/>
          <w:kern w:val="0"/>
          <w:szCs w:val="32"/>
        </w:rPr>
        <w:t>情况纳入院级单位党组织党建和思想政治工作考核体系，纳入领</w:t>
      </w:r>
      <w:r w:rsidRPr="00893A76">
        <w:rPr>
          <w:rFonts w:ascii="仿宋_GB2312" w:eastAsia="仿宋_GB2312" w:hAnsi="华文仿宋" w:cs="宋体"/>
          <w:kern w:val="0"/>
          <w:szCs w:val="32"/>
        </w:rPr>
        <w:lastRenderedPageBreak/>
        <w:t>导干部</w:t>
      </w:r>
      <w:r w:rsidRPr="00893A76">
        <w:rPr>
          <w:rFonts w:ascii="仿宋_GB2312" w:eastAsia="仿宋_GB2312" w:hAnsi="华文仿宋" w:cs="宋体" w:hint="eastAsia"/>
          <w:kern w:val="0"/>
          <w:szCs w:val="32"/>
        </w:rPr>
        <w:t>和</w:t>
      </w:r>
      <w:r w:rsidRPr="00893A76">
        <w:rPr>
          <w:rFonts w:ascii="仿宋_GB2312" w:eastAsia="仿宋_GB2312" w:hAnsi="华文仿宋" w:cs="宋体"/>
          <w:kern w:val="0"/>
          <w:szCs w:val="32"/>
        </w:rPr>
        <w:t>领导班子述职考核内容</w:t>
      </w:r>
      <w:r w:rsidRPr="00893A76">
        <w:rPr>
          <w:rFonts w:ascii="仿宋_GB2312" w:eastAsia="仿宋_GB2312" w:hAnsi="华文仿宋" w:cs="宋体" w:hint="eastAsia"/>
          <w:kern w:val="0"/>
          <w:szCs w:val="32"/>
        </w:rPr>
        <w:t>，纳入基层党支部考核和</w:t>
      </w:r>
      <w:r w:rsidRPr="00893A76">
        <w:rPr>
          <w:rFonts w:ascii="仿宋_GB2312" w:eastAsia="仿宋_GB2312" w:hAnsi="华文仿宋" w:cs="宋体"/>
          <w:kern w:val="0"/>
          <w:szCs w:val="32"/>
        </w:rPr>
        <w:t>党支部书记述党建</w:t>
      </w:r>
      <w:r w:rsidRPr="00893A76">
        <w:rPr>
          <w:rFonts w:ascii="仿宋_GB2312" w:eastAsia="仿宋_GB2312" w:hAnsi="华文仿宋" w:cs="宋体" w:hint="eastAsia"/>
          <w:kern w:val="0"/>
          <w:szCs w:val="32"/>
        </w:rPr>
        <w:t>内容</w:t>
      </w:r>
      <w:r w:rsidRPr="00893A76">
        <w:rPr>
          <w:rFonts w:ascii="仿宋_GB2312" w:eastAsia="仿宋_GB2312" w:hAnsi="华文仿宋" w:cs="宋体"/>
          <w:kern w:val="0"/>
          <w:szCs w:val="32"/>
        </w:rPr>
        <w:t>。</w:t>
      </w:r>
    </w:p>
    <w:p w14:paraId="15752064" w14:textId="77777777" w:rsidR="005D2243" w:rsidRPr="00893A76" w:rsidRDefault="005D2243" w:rsidP="005D2243">
      <w:pPr>
        <w:adjustRightInd w:val="0"/>
        <w:snapToGrid w:val="0"/>
        <w:spacing w:line="560" w:lineRule="exact"/>
        <w:ind w:firstLine="643"/>
        <w:rPr>
          <w:rFonts w:ascii="仿宋_GB2312" w:eastAsia="仿宋_GB2312" w:hAnsi="华文仿宋"/>
          <w:szCs w:val="32"/>
          <w:shd w:val="clear" w:color="auto" w:fill="FFFFFF"/>
        </w:rPr>
      </w:pPr>
      <w:r w:rsidRPr="00893A76">
        <w:rPr>
          <w:rFonts w:ascii="仿宋_GB2312" w:eastAsia="仿宋_GB2312" w:hAnsi="华文仿宋" w:cs="宋体" w:hint="eastAsia"/>
          <w:b/>
          <w:kern w:val="0"/>
          <w:szCs w:val="32"/>
        </w:rPr>
        <w:t>第十条</w:t>
      </w:r>
      <w:r w:rsidRPr="00893A76">
        <w:rPr>
          <w:rFonts w:ascii="仿宋_GB2312" w:eastAsia="仿宋_GB2312" w:hAnsi="华文仿宋" w:cs="宋体" w:hint="eastAsia"/>
          <w:kern w:val="0"/>
          <w:szCs w:val="32"/>
        </w:rPr>
        <w:t xml:space="preserve"> 各院级单位党组织和</w:t>
      </w:r>
      <w:r w:rsidRPr="00893A76">
        <w:rPr>
          <w:rFonts w:ascii="仿宋_GB2312" w:eastAsia="仿宋_GB2312" w:hAnsi="华文仿宋" w:cs="宋体"/>
          <w:kern w:val="0"/>
          <w:szCs w:val="32"/>
        </w:rPr>
        <w:t>机关职能部门</w:t>
      </w:r>
      <w:r w:rsidRPr="00893A76">
        <w:rPr>
          <w:rFonts w:ascii="仿宋_GB2312" w:eastAsia="仿宋_GB2312" w:hAnsi="华文仿宋" w:cs="宋体" w:hint="eastAsia"/>
          <w:kern w:val="0"/>
          <w:szCs w:val="32"/>
        </w:rPr>
        <w:t>对本单位本部门教职工政治理论学习负主体责任，把教职工政治理论学习摆在突出位置，结合实际统筹安排党委中心组、党支部和教职工等的政治理论学习。注重发挥</w:t>
      </w:r>
      <w:r w:rsidRPr="00893A76">
        <w:rPr>
          <w:rFonts w:ascii="仿宋_GB2312" w:eastAsia="仿宋_GB2312" w:hAnsi="华文仿宋" w:cs="宋体"/>
          <w:kern w:val="0"/>
          <w:szCs w:val="32"/>
        </w:rPr>
        <w:t>党委中心组</w:t>
      </w:r>
      <w:r w:rsidRPr="00893A76">
        <w:rPr>
          <w:rFonts w:ascii="仿宋_GB2312" w:eastAsia="仿宋_GB2312" w:hAnsi="华文仿宋" w:cs="宋体" w:hint="eastAsia"/>
          <w:kern w:val="0"/>
          <w:szCs w:val="32"/>
        </w:rPr>
        <w:t>集中学习</w:t>
      </w:r>
      <w:r w:rsidRPr="00893A76">
        <w:rPr>
          <w:rFonts w:ascii="仿宋_GB2312" w:eastAsia="仿宋_GB2312" w:hAnsi="华文仿宋" w:cs="宋体"/>
          <w:kern w:val="0"/>
          <w:szCs w:val="32"/>
        </w:rPr>
        <w:t>和</w:t>
      </w:r>
      <w:r w:rsidRPr="00893A76">
        <w:rPr>
          <w:rFonts w:ascii="仿宋_GB2312" w:eastAsia="仿宋_GB2312" w:hAnsi="华文仿宋" w:cs="宋体" w:hint="eastAsia"/>
          <w:kern w:val="0"/>
          <w:szCs w:val="32"/>
        </w:rPr>
        <w:t>党支部党员</w:t>
      </w:r>
      <w:r w:rsidRPr="00893A76">
        <w:rPr>
          <w:rFonts w:ascii="仿宋_GB2312" w:eastAsia="仿宋_GB2312" w:hAnsi="华文仿宋" w:cs="宋体"/>
          <w:kern w:val="0"/>
          <w:szCs w:val="32"/>
        </w:rPr>
        <w:t>政治理论学习</w:t>
      </w:r>
      <w:r w:rsidRPr="00893A76">
        <w:rPr>
          <w:rFonts w:ascii="仿宋_GB2312" w:eastAsia="仿宋_GB2312" w:hAnsi="华文仿宋" w:cs="宋体" w:hint="eastAsia"/>
          <w:kern w:val="0"/>
          <w:szCs w:val="32"/>
        </w:rPr>
        <w:t>的示范、引领和</w:t>
      </w:r>
      <w:r w:rsidRPr="00893A76">
        <w:rPr>
          <w:rFonts w:ascii="仿宋_GB2312" w:eastAsia="仿宋_GB2312" w:hAnsi="华文仿宋" w:cs="宋体"/>
          <w:kern w:val="0"/>
          <w:szCs w:val="32"/>
        </w:rPr>
        <w:t>带动作用</w:t>
      </w:r>
      <w:r w:rsidRPr="00893A76">
        <w:rPr>
          <w:rFonts w:ascii="仿宋_GB2312" w:eastAsia="仿宋_GB2312" w:hAnsi="华文仿宋" w:cs="宋体" w:hint="eastAsia"/>
          <w:kern w:val="0"/>
          <w:szCs w:val="32"/>
        </w:rPr>
        <w:t>，创新学习组织方式</w:t>
      </w:r>
      <w:r w:rsidRPr="00893A76">
        <w:rPr>
          <w:rFonts w:ascii="仿宋_GB2312" w:eastAsia="仿宋_GB2312" w:hAnsi="华文仿宋" w:cs="宋体"/>
          <w:kern w:val="0"/>
          <w:szCs w:val="32"/>
        </w:rPr>
        <w:t>。</w:t>
      </w:r>
      <w:r w:rsidRPr="00893A76">
        <w:rPr>
          <w:rFonts w:ascii="仿宋_GB2312" w:eastAsia="仿宋_GB2312" w:hAnsi="华文仿宋" w:cs="宋体" w:hint="eastAsia"/>
          <w:kern w:val="0"/>
          <w:szCs w:val="32"/>
        </w:rPr>
        <w:t>要</w:t>
      </w:r>
      <w:r w:rsidRPr="00893A76">
        <w:rPr>
          <w:rFonts w:ascii="仿宋_GB2312" w:eastAsia="仿宋_GB2312" w:hAnsi="华文仿宋" w:hint="eastAsia"/>
          <w:szCs w:val="32"/>
          <w:bdr w:val="none" w:sz="0" w:space="0" w:color="auto" w:frame="1"/>
        </w:rPr>
        <w:t>把政治理论学习同形势政策教育、本单位改革发展稳定的重要任务和突出问题等结合起来，</w:t>
      </w:r>
      <w:r w:rsidRPr="00893A76">
        <w:rPr>
          <w:rFonts w:ascii="仿宋_GB2312" w:eastAsia="仿宋_GB2312" w:hAnsi="华文仿宋" w:cs="宋体" w:hint="eastAsia"/>
          <w:kern w:val="0"/>
          <w:szCs w:val="32"/>
        </w:rPr>
        <w:t>调动教职工政治理论学习的积极性和主动性，提升学习的吸引力和感染力。要做好组织实施、管理指导和督促检查工作，</w:t>
      </w:r>
      <w:r w:rsidRPr="00893A76">
        <w:rPr>
          <w:rFonts w:ascii="仿宋_GB2312" w:eastAsia="仿宋_GB2312" w:hAnsi="华文仿宋" w:hint="eastAsia"/>
          <w:szCs w:val="32"/>
          <w:bdr w:val="none" w:sz="0" w:space="0" w:color="auto" w:frame="1"/>
        </w:rPr>
        <w:t>把教职工参加政治理论学习情况作为教职工年终考核、评优评先的重要内容，</w:t>
      </w:r>
      <w:r w:rsidRPr="00893A76">
        <w:rPr>
          <w:rFonts w:ascii="仿宋_GB2312" w:eastAsia="仿宋_GB2312" w:hAnsi="华文仿宋" w:cs="宋体" w:hint="eastAsia"/>
          <w:kern w:val="0"/>
          <w:szCs w:val="32"/>
        </w:rPr>
        <w:t>确保学习有计划、有考勤、有记录、有总结、有考核、有实效。要</w:t>
      </w:r>
      <w:r w:rsidRPr="00893A76">
        <w:rPr>
          <w:rFonts w:ascii="仿宋_GB2312" w:eastAsia="仿宋_GB2312" w:hAnsi="华文仿宋" w:hint="eastAsia"/>
          <w:szCs w:val="32"/>
          <w:shd w:val="clear" w:color="auto" w:fill="FFFFFF"/>
        </w:rPr>
        <w:t>将教职工政治理论学习经费列入年度财务预算，加强经费保障。</w:t>
      </w:r>
    </w:p>
    <w:p w14:paraId="49685174" w14:textId="77777777" w:rsidR="005D2243" w:rsidRPr="00893A76" w:rsidRDefault="005D2243" w:rsidP="005D2243">
      <w:pPr>
        <w:adjustRightInd w:val="0"/>
        <w:snapToGrid w:val="0"/>
        <w:spacing w:line="560" w:lineRule="exact"/>
        <w:ind w:firstLine="643"/>
        <w:rPr>
          <w:rFonts w:ascii="仿宋_GB2312" w:eastAsia="仿宋_GB2312" w:hAnsi="华文仿宋" w:cs="宋体"/>
          <w:kern w:val="0"/>
          <w:szCs w:val="32"/>
        </w:rPr>
      </w:pPr>
      <w:r w:rsidRPr="00893A76">
        <w:rPr>
          <w:rFonts w:ascii="仿宋_GB2312" w:eastAsia="仿宋_GB2312" w:hAnsi="华文仿宋" w:cs="宋体" w:hint="eastAsia"/>
          <w:b/>
          <w:kern w:val="0"/>
          <w:szCs w:val="32"/>
        </w:rPr>
        <w:t>第十一条</w:t>
      </w:r>
      <w:r w:rsidRPr="00893A76">
        <w:rPr>
          <w:rFonts w:ascii="仿宋_GB2312" w:eastAsia="仿宋_GB2312" w:hAnsi="华文仿宋" w:cs="宋体" w:hint="eastAsia"/>
          <w:kern w:val="0"/>
          <w:szCs w:val="32"/>
        </w:rPr>
        <w:t xml:space="preserve"> 党委宣传部、党委组织部、党委教师工作部协助党委对</w:t>
      </w:r>
      <w:bookmarkStart w:id="17" w:name="_Hlk52787133"/>
      <w:r w:rsidRPr="00893A76">
        <w:rPr>
          <w:rFonts w:ascii="仿宋_GB2312" w:eastAsia="仿宋_GB2312" w:hAnsi="华文仿宋" w:cs="宋体" w:hint="eastAsia"/>
          <w:kern w:val="0"/>
          <w:szCs w:val="32"/>
        </w:rPr>
        <w:t>全校教职工</w:t>
      </w:r>
      <w:bookmarkEnd w:id="17"/>
      <w:r w:rsidRPr="00893A76">
        <w:rPr>
          <w:rFonts w:ascii="仿宋_GB2312" w:eastAsia="仿宋_GB2312" w:hAnsi="华文仿宋" w:cs="宋体" w:hint="eastAsia"/>
          <w:kern w:val="0"/>
          <w:szCs w:val="32"/>
        </w:rPr>
        <w:t>政治理论学习进行指导、督促、检查、考核，制定教职工政治理论学习计划，确定学习内容和主题，做好对各单位政治理论学习组织情况的日常督导。党委宣传部负责统筹协调全校教职工政治理论学习宣传工作，定期举办青年教师理论培训班、理论辅导报告会、形势与政策报告会等。党委组织部负责组织党员教职工开展政治理论学习，同时发挥教职工党支部宣传引导凝聚师生员工的作用，组织非党员教职工参与教职工党支部的学习活动。党委教师工作部负责对教师理论学习培训做出具体安排，加强对学院（研究院）教师日常理</w:t>
      </w:r>
      <w:r w:rsidRPr="00893A76">
        <w:rPr>
          <w:rFonts w:ascii="仿宋_GB2312" w:eastAsia="仿宋_GB2312" w:hAnsi="华文仿宋" w:cs="宋体" w:hint="eastAsia"/>
          <w:kern w:val="0"/>
          <w:szCs w:val="32"/>
        </w:rPr>
        <w:lastRenderedPageBreak/>
        <w:t>论教育的指导和管理工作。</w:t>
      </w:r>
    </w:p>
    <w:p w14:paraId="4209A0AA" w14:textId="77777777" w:rsidR="005D2243" w:rsidRPr="00893A76" w:rsidRDefault="005D2243" w:rsidP="005D2243">
      <w:pPr>
        <w:widowControl/>
        <w:shd w:val="clear" w:color="auto" w:fill="FFFFFF"/>
        <w:adjustRightInd w:val="0"/>
        <w:snapToGrid w:val="0"/>
        <w:spacing w:line="560" w:lineRule="exact"/>
        <w:ind w:firstLine="643"/>
        <w:rPr>
          <w:rFonts w:ascii="仿宋_GB2312" w:eastAsia="仿宋_GB2312" w:hAnsi="华文仿宋"/>
          <w:b/>
          <w:bCs/>
          <w:szCs w:val="32"/>
        </w:rPr>
      </w:pPr>
      <w:r w:rsidRPr="00893A76">
        <w:rPr>
          <w:rFonts w:ascii="仿宋_GB2312" w:eastAsia="仿宋_GB2312" w:hAnsi="华文仿宋" w:hint="eastAsia"/>
          <w:b/>
          <w:szCs w:val="32"/>
          <w:shd w:val="clear" w:color="auto" w:fill="FFFFFF"/>
        </w:rPr>
        <w:t xml:space="preserve">第十二条 </w:t>
      </w:r>
      <w:r w:rsidRPr="00893A76">
        <w:rPr>
          <w:rFonts w:ascii="仿宋_GB2312" w:eastAsia="仿宋_GB2312" w:hAnsi="华文仿宋" w:hint="eastAsia"/>
          <w:szCs w:val="32"/>
          <w:shd w:val="clear" w:color="auto" w:fill="FFFFFF"/>
        </w:rPr>
        <w:t>全校各单位要重视政治理论学习的宣传工作，及时总结本单位政治理论学习的动态、经验和成效，努力在全校形成良好的学习氛围。</w:t>
      </w:r>
    </w:p>
    <w:p w14:paraId="06656537" w14:textId="77777777" w:rsidR="005D2243" w:rsidRPr="00893A76" w:rsidRDefault="005D2243" w:rsidP="005D2243">
      <w:pPr>
        <w:adjustRightInd w:val="0"/>
        <w:snapToGrid w:val="0"/>
        <w:spacing w:line="560" w:lineRule="exact"/>
        <w:ind w:firstLine="643"/>
        <w:jc w:val="center"/>
        <w:rPr>
          <w:rFonts w:ascii="仿宋_GB2312" w:eastAsia="仿宋_GB2312" w:hAnsi="华文仿宋"/>
          <w:b/>
          <w:bCs/>
          <w:szCs w:val="32"/>
        </w:rPr>
      </w:pPr>
      <w:r w:rsidRPr="00893A76">
        <w:rPr>
          <w:rFonts w:ascii="仿宋_GB2312" w:eastAsia="仿宋_GB2312" w:hAnsi="华文仿宋" w:hint="eastAsia"/>
          <w:b/>
          <w:bCs/>
          <w:szCs w:val="32"/>
        </w:rPr>
        <w:t>第五章 附则</w:t>
      </w:r>
    </w:p>
    <w:p w14:paraId="492BD9FF" w14:textId="5CEE6EF3" w:rsidR="006172CF" w:rsidRPr="00950C71" w:rsidRDefault="005D2243" w:rsidP="00950C71">
      <w:pPr>
        <w:widowControl/>
        <w:shd w:val="clear" w:color="auto" w:fill="FFFFFF"/>
        <w:adjustRightInd w:val="0"/>
        <w:snapToGrid w:val="0"/>
        <w:spacing w:line="560" w:lineRule="exact"/>
        <w:ind w:firstLine="643"/>
        <w:rPr>
          <w:rFonts w:ascii="仿宋_GB2312" w:eastAsia="仿宋_GB2312" w:hAnsi="华文仿宋"/>
          <w:szCs w:val="32"/>
        </w:rPr>
      </w:pPr>
      <w:r w:rsidRPr="00893A76">
        <w:rPr>
          <w:rFonts w:ascii="仿宋_GB2312" w:eastAsia="仿宋_GB2312" w:hAnsi="华文仿宋" w:hint="eastAsia"/>
          <w:b/>
          <w:szCs w:val="32"/>
        </w:rPr>
        <w:t xml:space="preserve">第十三条 </w:t>
      </w:r>
      <w:r w:rsidRPr="00893A76">
        <w:rPr>
          <w:rFonts w:ascii="仿宋_GB2312" w:eastAsia="仿宋_GB2312" w:hAnsi="华文仿宋" w:cs="宋体" w:hint="eastAsia"/>
          <w:kern w:val="0"/>
          <w:szCs w:val="32"/>
        </w:rPr>
        <w:t>本制度自公布之日起施行</w:t>
      </w:r>
      <w:r w:rsidRPr="00893A76">
        <w:rPr>
          <w:rFonts w:ascii="仿宋_GB2312" w:eastAsia="仿宋_GB2312" w:hAnsi="华文仿宋" w:hint="eastAsia"/>
          <w:szCs w:val="32"/>
        </w:rPr>
        <w:t>，由党委宣传部负责解释。原相关制度要求自行废止。</w:t>
      </w:r>
    </w:p>
    <w:sectPr w:rsidR="006172CF" w:rsidRPr="00950C71" w:rsidSect="00770330">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822E8" w14:textId="77777777" w:rsidR="00F031C6" w:rsidRDefault="00F031C6" w:rsidP="007A32DC">
      <w:pPr>
        <w:ind w:firstLine="640"/>
      </w:pPr>
      <w:r>
        <w:separator/>
      </w:r>
    </w:p>
  </w:endnote>
  <w:endnote w:type="continuationSeparator" w:id="0">
    <w:p w14:paraId="0C8D7B39" w14:textId="77777777" w:rsidR="00F031C6" w:rsidRDefault="00F031C6" w:rsidP="007A32DC">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49699" w14:textId="77777777" w:rsidR="005D2243" w:rsidRDefault="005D2243">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8165" w14:textId="692AD9EC" w:rsidR="00B349C9" w:rsidRDefault="00B349C9">
    <w:pPr>
      <w:pStyle w:val="a5"/>
      <w:ind w:firstLine="360"/>
      <w:jc w:val="center"/>
    </w:pPr>
    <w:r w:rsidRPr="00E06F71">
      <w:rPr>
        <w:rFonts w:ascii="Times New Roman" w:hAnsi="Times New Roman"/>
      </w:rPr>
      <w:fldChar w:fldCharType="begin"/>
    </w:r>
    <w:r w:rsidRPr="00E06F71">
      <w:rPr>
        <w:rFonts w:ascii="Times New Roman" w:hAnsi="Times New Roman"/>
      </w:rPr>
      <w:instrText xml:space="preserve"> PAGE   \* MERGEFORMAT </w:instrText>
    </w:r>
    <w:r w:rsidRPr="00E06F71">
      <w:rPr>
        <w:rFonts w:ascii="Times New Roman" w:hAnsi="Times New Roman"/>
      </w:rPr>
      <w:fldChar w:fldCharType="separate"/>
    </w:r>
    <w:r w:rsidR="00947E50" w:rsidRPr="00947E50">
      <w:rPr>
        <w:rFonts w:ascii="Times New Roman" w:hAnsi="Times New Roman"/>
        <w:noProof/>
        <w:lang w:val="zh-CN"/>
      </w:rPr>
      <w:t>1</w:t>
    </w:r>
    <w:r w:rsidRPr="00E06F71">
      <w:rPr>
        <w:rFonts w:ascii="Times New Roman" w:hAnsi="Times New Roman"/>
      </w:rPr>
      <w:fldChar w:fldCharType="end"/>
    </w:r>
  </w:p>
  <w:p w14:paraId="7642A29B" w14:textId="77777777" w:rsidR="00B349C9" w:rsidRDefault="00B349C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DE366" w14:textId="77777777" w:rsidR="005D2243" w:rsidRDefault="005D2243">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CF86B" w14:textId="77777777" w:rsidR="00F031C6" w:rsidRDefault="00F031C6" w:rsidP="007A32DC">
      <w:pPr>
        <w:ind w:firstLine="640"/>
      </w:pPr>
      <w:r>
        <w:separator/>
      </w:r>
    </w:p>
  </w:footnote>
  <w:footnote w:type="continuationSeparator" w:id="0">
    <w:p w14:paraId="3726717E" w14:textId="77777777" w:rsidR="00F031C6" w:rsidRDefault="00F031C6" w:rsidP="007A32DC">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CA8BF" w14:textId="77777777" w:rsidR="005D2243" w:rsidRDefault="005D2243">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5CA4" w14:textId="77777777" w:rsidR="005D2243" w:rsidRDefault="005D2243" w:rsidP="00DF5FD6">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67574" w14:textId="77777777" w:rsidR="005D2243" w:rsidRDefault="005D224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523AA"/>
    <w:multiLevelType w:val="hybridMultilevel"/>
    <w:tmpl w:val="EAA092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792C0B"/>
    <w:multiLevelType w:val="hybridMultilevel"/>
    <w:tmpl w:val="D6DA2A46"/>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870F76"/>
    <w:multiLevelType w:val="hybridMultilevel"/>
    <w:tmpl w:val="3892A0E6"/>
    <w:lvl w:ilvl="0" w:tplc="1048FAC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3" w15:restartNumberingAfterBreak="0">
    <w:nsid w:val="37B843BC"/>
    <w:multiLevelType w:val="hybridMultilevel"/>
    <w:tmpl w:val="7E70F084"/>
    <w:lvl w:ilvl="0" w:tplc="7E8C53AA">
      <w:start w:val="1"/>
      <w:numFmt w:val="decimal"/>
      <w:lvlText w:val="%1"/>
      <w:lvlJc w:val="left"/>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B9528B"/>
    <w:multiLevelType w:val="hybridMultilevel"/>
    <w:tmpl w:val="C9EC1C30"/>
    <w:lvl w:ilvl="0" w:tplc="AA6C986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F6316AF"/>
    <w:multiLevelType w:val="hybridMultilevel"/>
    <w:tmpl w:val="3FF6483E"/>
    <w:lvl w:ilvl="0" w:tplc="34305DB4">
      <w:start w:val="1"/>
      <w:numFmt w:val="decimal"/>
      <w:lvlText w:val="%1"/>
      <w:lvlJc w:val="center"/>
      <w:pPr>
        <w:ind w:left="420" w:hanging="420"/>
      </w:pPr>
      <w:rPr>
        <w:rFonts w:eastAsia="仿宋"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9451C3"/>
    <w:multiLevelType w:val="hybridMultilevel"/>
    <w:tmpl w:val="A2F89D9E"/>
    <w:lvl w:ilvl="0" w:tplc="4A5C237C">
      <w:start w:val="1"/>
      <w:numFmt w:val="japaneseCounting"/>
      <w:lvlText w:val="%1、"/>
      <w:lvlJc w:val="left"/>
      <w:pPr>
        <w:ind w:left="817" w:hanging="630"/>
      </w:pPr>
      <w:rPr>
        <w:rFonts w:hint="default"/>
      </w:rPr>
    </w:lvl>
    <w:lvl w:ilvl="1" w:tplc="04090019" w:tentative="1">
      <w:start w:val="1"/>
      <w:numFmt w:val="lowerLetter"/>
      <w:lvlText w:val="%2)"/>
      <w:lvlJc w:val="left"/>
      <w:pPr>
        <w:ind w:left="1027" w:hanging="420"/>
      </w:pPr>
    </w:lvl>
    <w:lvl w:ilvl="2" w:tplc="0409001B" w:tentative="1">
      <w:start w:val="1"/>
      <w:numFmt w:val="lowerRoman"/>
      <w:lvlText w:val="%3."/>
      <w:lvlJc w:val="right"/>
      <w:pPr>
        <w:ind w:left="1447" w:hanging="420"/>
      </w:pPr>
    </w:lvl>
    <w:lvl w:ilvl="3" w:tplc="0409000F" w:tentative="1">
      <w:start w:val="1"/>
      <w:numFmt w:val="decimal"/>
      <w:lvlText w:val="%4."/>
      <w:lvlJc w:val="left"/>
      <w:pPr>
        <w:ind w:left="1867" w:hanging="420"/>
      </w:pPr>
    </w:lvl>
    <w:lvl w:ilvl="4" w:tplc="04090019" w:tentative="1">
      <w:start w:val="1"/>
      <w:numFmt w:val="lowerLetter"/>
      <w:lvlText w:val="%5)"/>
      <w:lvlJc w:val="left"/>
      <w:pPr>
        <w:ind w:left="2287" w:hanging="420"/>
      </w:pPr>
    </w:lvl>
    <w:lvl w:ilvl="5" w:tplc="0409001B" w:tentative="1">
      <w:start w:val="1"/>
      <w:numFmt w:val="lowerRoman"/>
      <w:lvlText w:val="%6."/>
      <w:lvlJc w:val="right"/>
      <w:pPr>
        <w:ind w:left="2707" w:hanging="420"/>
      </w:pPr>
    </w:lvl>
    <w:lvl w:ilvl="6" w:tplc="0409000F" w:tentative="1">
      <w:start w:val="1"/>
      <w:numFmt w:val="decimal"/>
      <w:lvlText w:val="%7."/>
      <w:lvlJc w:val="left"/>
      <w:pPr>
        <w:ind w:left="3127" w:hanging="420"/>
      </w:pPr>
    </w:lvl>
    <w:lvl w:ilvl="7" w:tplc="04090019" w:tentative="1">
      <w:start w:val="1"/>
      <w:numFmt w:val="lowerLetter"/>
      <w:lvlText w:val="%8)"/>
      <w:lvlJc w:val="left"/>
      <w:pPr>
        <w:ind w:left="3547" w:hanging="420"/>
      </w:pPr>
    </w:lvl>
    <w:lvl w:ilvl="8" w:tplc="0409001B" w:tentative="1">
      <w:start w:val="1"/>
      <w:numFmt w:val="lowerRoman"/>
      <w:lvlText w:val="%9."/>
      <w:lvlJc w:val="right"/>
      <w:pPr>
        <w:ind w:left="3967" w:hanging="420"/>
      </w:pPr>
    </w:lvl>
  </w:abstractNum>
  <w:abstractNum w:abstractNumId="7" w15:restartNumberingAfterBreak="0">
    <w:nsid w:val="65622CE5"/>
    <w:multiLevelType w:val="hybridMultilevel"/>
    <w:tmpl w:val="077ED12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1650C2"/>
    <w:multiLevelType w:val="hybridMultilevel"/>
    <w:tmpl w:val="75801124"/>
    <w:lvl w:ilvl="0" w:tplc="4C5A67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917F2"/>
    <w:multiLevelType w:val="hybridMultilevel"/>
    <w:tmpl w:val="31863368"/>
    <w:lvl w:ilvl="0" w:tplc="A404C6E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5"/>
  </w:num>
  <w:num w:numId="4">
    <w:abstractNumId w:val="3"/>
  </w:num>
  <w:num w:numId="5">
    <w:abstractNumId w:val="4"/>
  </w:num>
  <w:num w:numId="6">
    <w:abstractNumId w:val="7"/>
  </w:num>
  <w:num w:numId="7">
    <w:abstractNumId w:val="8"/>
  </w:num>
  <w:num w:numId="8">
    <w:abstractNumId w:val="6"/>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39"/>
    <w:rsid w:val="0001143E"/>
    <w:rsid w:val="0002615C"/>
    <w:rsid w:val="00030761"/>
    <w:rsid w:val="000328AE"/>
    <w:rsid w:val="000342D8"/>
    <w:rsid w:val="000350BD"/>
    <w:rsid w:val="000410BE"/>
    <w:rsid w:val="0004156A"/>
    <w:rsid w:val="0004334C"/>
    <w:rsid w:val="00043735"/>
    <w:rsid w:val="000663F1"/>
    <w:rsid w:val="00072AE1"/>
    <w:rsid w:val="00083A77"/>
    <w:rsid w:val="0008616F"/>
    <w:rsid w:val="00091039"/>
    <w:rsid w:val="000939AD"/>
    <w:rsid w:val="000C15BB"/>
    <w:rsid w:val="000C2EF2"/>
    <w:rsid w:val="000C540A"/>
    <w:rsid w:val="000C5D60"/>
    <w:rsid w:val="000D5160"/>
    <w:rsid w:val="000E4958"/>
    <w:rsid w:val="000E6812"/>
    <w:rsid w:val="000E7978"/>
    <w:rsid w:val="000F2F75"/>
    <w:rsid w:val="0010604E"/>
    <w:rsid w:val="00127383"/>
    <w:rsid w:val="00135116"/>
    <w:rsid w:val="00155296"/>
    <w:rsid w:val="00173EB7"/>
    <w:rsid w:val="00187012"/>
    <w:rsid w:val="001C3F2D"/>
    <w:rsid w:val="001D3C32"/>
    <w:rsid w:val="001D402D"/>
    <w:rsid w:val="001F3BAD"/>
    <w:rsid w:val="002027B3"/>
    <w:rsid w:val="00204631"/>
    <w:rsid w:val="00204A9A"/>
    <w:rsid w:val="00213B6E"/>
    <w:rsid w:val="0022633C"/>
    <w:rsid w:val="002454F7"/>
    <w:rsid w:val="00273197"/>
    <w:rsid w:val="00282EC6"/>
    <w:rsid w:val="002835EB"/>
    <w:rsid w:val="002976E5"/>
    <w:rsid w:val="002A0667"/>
    <w:rsid w:val="002D6147"/>
    <w:rsid w:val="002D6D66"/>
    <w:rsid w:val="002E407E"/>
    <w:rsid w:val="002F32C6"/>
    <w:rsid w:val="002F58FE"/>
    <w:rsid w:val="002F747A"/>
    <w:rsid w:val="00304741"/>
    <w:rsid w:val="0031110C"/>
    <w:rsid w:val="0031269D"/>
    <w:rsid w:val="003173BA"/>
    <w:rsid w:val="0033207D"/>
    <w:rsid w:val="003416B5"/>
    <w:rsid w:val="003468C0"/>
    <w:rsid w:val="0035619B"/>
    <w:rsid w:val="00357341"/>
    <w:rsid w:val="00361341"/>
    <w:rsid w:val="003630DE"/>
    <w:rsid w:val="003676B0"/>
    <w:rsid w:val="00384FD9"/>
    <w:rsid w:val="00390DA4"/>
    <w:rsid w:val="003A112E"/>
    <w:rsid w:val="003A28AC"/>
    <w:rsid w:val="003B2B5F"/>
    <w:rsid w:val="003B758A"/>
    <w:rsid w:val="003C0F14"/>
    <w:rsid w:val="003C1A4D"/>
    <w:rsid w:val="003C2A1F"/>
    <w:rsid w:val="003D0B17"/>
    <w:rsid w:val="003E1268"/>
    <w:rsid w:val="003E67CB"/>
    <w:rsid w:val="003E6DDD"/>
    <w:rsid w:val="003F2F96"/>
    <w:rsid w:val="003F5029"/>
    <w:rsid w:val="00410A95"/>
    <w:rsid w:val="00413AF2"/>
    <w:rsid w:val="004260C3"/>
    <w:rsid w:val="004272EC"/>
    <w:rsid w:val="00487D67"/>
    <w:rsid w:val="0049531C"/>
    <w:rsid w:val="004A695A"/>
    <w:rsid w:val="004B503F"/>
    <w:rsid w:val="004C0BF6"/>
    <w:rsid w:val="004C4879"/>
    <w:rsid w:val="00505044"/>
    <w:rsid w:val="00512C81"/>
    <w:rsid w:val="00517806"/>
    <w:rsid w:val="00543A4C"/>
    <w:rsid w:val="0054604C"/>
    <w:rsid w:val="00546A81"/>
    <w:rsid w:val="0055252F"/>
    <w:rsid w:val="005540E5"/>
    <w:rsid w:val="00555015"/>
    <w:rsid w:val="00560EAF"/>
    <w:rsid w:val="00567935"/>
    <w:rsid w:val="0057637B"/>
    <w:rsid w:val="00580E21"/>
    <w:rsid w:val="00584E39"/>
    <w:rsid w:val="005A4019"/>
    <w:rsid w:val="005A4906"/>
    <w:rsid w:val="005A4E71"/>
    <w:rsid w:val="005A584C"/>
    <w:rsid w:val="005B66B0"/>
    <w:rsid w:val="005C3F44"/>
    <w:rsid w:val="005D2243"/>
    <w:rsid w:val="006172CF"/>
    <w:rsid w:val="00631228"/>
    <w:rsid w:val="0063473E"/>
    <w:rsid w:val="00642647"/>
    <w:rsid w:val="00645986"/>
    <w:rsid w:val="006558BD"/>
    <w:rsid w:val="00655C06"/>
    <w:rsid w:val="0069047E"/>
    <w:rsid w:val="00692822"/>
    <w:rsid w:val="00692FF4"/>
    <w:rsid w:val="006951C8"/>
    <w:rsid w:val="006A13DE"/>
    <w:rsid w:val="006D212D"/>
    <w:rsid w:val="006D4DA9"/>
    <w:rsid w:val="006E2601"/>
    <w:rsid w:val="006F391B"/>
    <w:rsid w:val="00704CEA"/>
    <w:rsid w:val="00726903"/>
    <w:rsid w:val="007434AC"/>
    <w:rsid w:val="0075722A"/>
    <w:rsid w:val="00770330"/>
    <w:rsid w:val="00773DBF"/>
    <w:rsid w:val="007749A1"/>
    <w:rsid w:val="00775998"/>
    <w:rsid w:val="00777A34"/>
    <w:rsid w:val="00781293"/>
    <w:rsid w:val="0078676D"/>
    <w:rsid w:val="0079200B"/>
    <w:rsid w:val="007932EC"/>
    <w:rsid w:val="007958FB"/>
    <w:rsid w:val="007959A7"/>
    <w:rsid w:val="007A32DC"/>
    <w:rsid w:val="007B7294"/>
    <w:rsid w:val="007B77C6"/>
    <w:rsid w:val="007D5319"/>
    <w:rsid w:val="007D73EE"/>
    <w:rsid w:val="007E7101"/>
    <w:rsid w:val="007F25AD"/>
    <w:rsid w:val="007F5A1C"/>
    <w:rsid w:val="00813351"/>
    <w:rsid w:val="00820E75"/>
    <w:rsid w:val="00831167"/>
    <w:rsid w:val="00831941"/>
    <w:rsid w:val="0083368D"/>
    <w:rsid w:val="008340A7"/>
    <w:rsid w:val="00841B27"/>
    <w:rsid w:val="00852C02"/>
    <w:rsid w:val="00870E7F"/>
    <w:rsid w:val="008A2039"/>
    <w:rsid w:val="008B4B7E"/>
    <w:rsid w:val="008C13B8"/>
    <w:rsid w:val="008C67D4"/>
    <w:rsid w:val="008D5810"/>
    <w:rsid w:val="008E284B"/>
    <w:rsid w:val="008E7C47"/>
    <w:rsid w:val="008F093D"/>
    <w:rsid w:val="008F0FB8"/>
    <w:rsid w:val="00902255"/>
    <w:rsid w:val="00925147"/>
    <w:rsid w:val="0094113D"/>
    <w:rsid w:val="00942031"/>
    <w:rsid w:val="009472DE"/>
    <w:rsid w:val="00947E50"/>
    <w:rsid w:val="00950C71"/>
    <w:rsid w:val="00962D31"/>
    <w:rsid w:val="00964E23"/>
    <w:rsid w:val="00966E1C"/>
    <w:rsid w:val="00974A7E"/>
    <w:rsid w:val="0099178B"/>
    <w:rsid w:val="00992EDE"/>
    <w:rsid w:val="0099543F"/>
    <w:rsid w:val="00995BB3"/>
    <w:rsid w:val="009A3749"/>
    <w:rsid w:val="009A4592"/>
    <w:rsid w:val="009A4B63"/>
    <w:rsid w:val="009A6633"/>
    <w:rsid w:val="009B260E"/>
    <w:rsid w:val="009C06D8"/>
    <w:rsid w:val="009C34D8"/>
    <w:rsid w:val="009C4A9B"/>
    <w:rsid w:val="009D6322"/>
    <w:rsid w:val="009E0D5A"/>
    <w:rsid w:val="009F18AB"/>
    <w:rsid w:val="009F7A83"/>
    <w:rsid w:val="00A136AC"/>
    <w:rsid w:val="00A1751A"/>
    <w:rsid w:val="00A235A9"/>
    <w:rsid w:val="00A23C0C"/>
    <w:rsid w:val="00A240FA"/>
    <w:rsid w:val="00A27AD3"/>
    <w:rsid w:val="00A33B39"/>
    <w:rsid w:val="00A455F2"/>
    <w:rsid w:val="00A5596A"/>
    <w:rsid w:val="00A55B0D"/>
    <w:rsid w:val="00A5693E"/>
    <w:rsid w:val="00A57304"/>
    <w:rsid w:val="00A628B5"/>
    <w:rsid w:val="00A865D4"/>
    <w:rsid w:val="00AB50EE"/>
    <w:rsid w:val="00AB785C"/>
    <w:rsid w:val="00AC26D6"/>
    <w:rsid w:val="00AD33B5"/>
    <w:rsid w:val="00AD5987"/>
    <w:rsid w:val="00AE3DD9"/>
    <w:rsid w:val="00AE45ED"/>
    <w:rsid w:val="00AE4CDA"/>
    <w:rsid w:val="00AF657B"/>
    <w:rsid w:val="00AF6E08"/>
    <w:rsid w:val="00AF7327"/>
    <w:rsid w:val="00B01664"/>
    <w:rsid w:val="00B1068A"/>
    <w:rsid w:val="00B110F3"/>
    <w:rsid w:val="00B11A55"/>
    <w:rsid w:val="00B12E05"/>
    <w:rsid w:val="00B23A21"/>
    <w:rsid w:val="00B349C9"/>
    <w:rsid w:val="00B526B8"/>
    <w:rsid w:val="00B54C5C"/>
    <w:rsid w:val="00B94209"/>
    <w:rsid w:val="00BA2998"/>
    <w:rsid w:val="00BB5917"/>
    <w:rsid w:val="00BC107D"/>
    <w:rsid w:val="00BC795B"/>
    <w:rsid w:val="00BC7973"/>
    <w:rsid w:val="00BD567B"/>
    <w:rsid w:val="00BE075F"/>
    <w:rsid w:val="00BF158D"/>
    <w:rsid w:val="00C022AD"/>
    <w:rsid w:val="00C045E3"/>
    <w:rsid w:val="00C1030C"/>
    <w:rsid w:val="00C27863"/>
    <w:rsid w:val="00C41AA1"/>
    <w:rsid w:val="00C46A7F"/>
    <w:rsid w:val="00C63597"/>
    <w:rsid w:val="00C6605B"/>
    <w:rsid w:val="00C75150"/>
    <w:rsid w:val="00C90147"/>
    <w:rsid w:val="00C94448"/>
    <w:rsid w:val="00CA2381"/>
    <w:rsid w:val="00CA2FB3"/>
    <w:rsid w:val="00CA713C"/>
    <w:rsid w:val="00CB7DBB"/>
    <w:rsid w:val="00CE38CE"/>
    <w:rsid w:val="00CE467A"/>
    <w:rsid w:val="00CE7D50"/>
    <w:rsid w:val="00CF1164"/>
    <w:rsid w:val="00CF1392"/>
    <w:rsid w:val="00D00C74"/>
    <w:rsid w:val="00D016CD"/>
    <w:rsid w:val="00D05B7E"/>
    <w:rsid w:val="00D21294"/>
    <w:rsid w:val="00D27329"/>
    <w:rsid w:val="00D33925"/>
    <w:rsid w:val="00D407A8"/>
    <w:rsid w:val="00D64AED"/>
    <w:rsid w:val="00D720ED"/>
    <w:rsid w:val="00D96A6E"/>
    <w:rsid w:val="00DB2A41"/>
    <w:rsid w:val="00DC3108"/>
    <w:rsid w:val="00DC4760"/>
    <w:rsid w:val="00DC69D5"/>
    <w:rsid w:val="00DF0D38"/>
    <w:rsid w:val="00DF5FD6"/>
    <w:rsid w:val="00E0433E"/>
    <w:rsid w:val="00E06F71"/>
    <w:rsid w:val="00E13FFF"/>
    <w:rsid w:val="00E14F0C"/>
    <w:rsid w:val="00E25867"/>
    <w:rsid w:val="00E2669A"/>
    <w:rsid w:val="00E364EA"/>
    <w:rsid w:val="00E40EE6"/>
    <w:rsid w:val="00E4128C"/>
    <w:rsid w:val="00E53196"/>
    <w:rsid w:val="00E738DF"/>
    <w:rsid w:val="00E74DAA"/>
    <w:rsid w:val="00E95B7B"/>
    <w:rsid w:val="00EA343F"/>
    <w:rsid w:val="00EB53ED"/>
    <w:rsid w:val="00EC7D3C"/>
    <w:rsid w:val="00EE617E"/>
    <w:rsid w:val="00F031C6"/>
    <w:rsid w:val="00F15D13"/>
    <w:rsid w:val="00F20294"/>
    <w:rsid w:val="00F26486"/>
    <w:rsid w:val="00F33048"/>
    <w:rsid w:val="00F56B0B"/>
    <w:rsid w:val="00F64717"/>
    <w:rsid w:val="00F65EBA"/>
    <w:rsid w:val="00F80A74"/>
    <w:rsid w:val="00F81D6B"/>
    <w:rsid w:val="00FB1DD2"/>
    <w:rsid w:val="00FB4D08"/>
    <w:rsid w:val="00FB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2E3F04"/>
  <w15:docId w15:val="{C9CE79CA-50B1-4BFA-8345-D903C6CF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647"/>
    <w:pPr>
      <w:widowControl w:val="0"/>
      <w:spacing w:line="300" w:lineRule="auto"/>
      <w:ind w:firstLineChars="200" w:firstLine="200"/>
    </w:pPr>
    <w:rPr>
      <w:rFonts w:eastAsia="仿宋"/>
      <w:kern w:val="2"/>
      <w:sz w:val="32"/>
      <w:szCs w:val="22"/>
    </w:rPr>
  </w:style>
  <w:style w:type="paragraph" w:styleId="1">
    <w:name w:val="heading 1"/>
    <w:basedOn w:val="a"/>
    <w:link w:val="10"/>
    <w:uiPriority w:val="9"/>
    <w:qFormat/>
    <w:rsid w:val="00173EB7"/>
    <w:pPr>
      <w:widowControl/>
      <w:spacing w:before="100" w:beforeAutospacing="1" w:after="100" w:afterAutospacing="1"/>
      <w:outlineLvl w:val="0"/>
    </w:pPr>
    <w:rPr>
      <w:rFonts w:ascii="宋体" w:eastAsia="微软雅黑" w:hAnsi="宋体" w:cs="宋体"/>
      <w:b/>
      <w:bCs/>
      <w:kern w:val="36"/>
      <w:sz w:val="44"/>
      <w:szCs w:val="48"/>
    </w:rPr>
  </w:style>
  <w:style w:type="paragraph" w:styleId="2">
    <w:name w:val="heading 2"/>
    <w:basedOn w:val="a"/>
    <w:next w:val="a"/>
    <w:link w:val="20"/>
    <w:uiPriority w:val="9"/>
    <w:unhideWhenUsed/>
    <w:qFormat/>
    <w:rsid w:val="00413AF2"/>
    <w:pPr>
      <w:keepNext/>
      <w:keepLines/>
      <w:spacing w:line="360" w:lineRule="auto"/>
      <w:jc w:val="center"/>
      <w:outlineLvl w:val="1"/>
    </w:pPr>
    <w:rPr>
      <w:rFonts w:asciiTheme="majorHAnsi" w:eastAsia="黑体" w:hAnsiTheme="majorHAnsi" w:cstheme="majorBidi"/>
      <w:b/>
      <w:bCs/>
      <w:szCs w:val="32"/>
    </w:rPr>
  </w:style>
  <w:style w:type="paragraph" w:styleId="3">
    <w:name w:val="heading 3"/>
    <w:basedOn w:val="a"/>
    <w:next w:val="a"/>
    <w:link w:val="30"/>
    <w:uiPriority w:val="9"/>
    <w:unhideWhenUsed/>
    <w:qFormat/>
    <w:rsid w:val="005A4906"/>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2DC"/>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7A32DC"/>
    <w:rPr>
      <w:sz w:val="18"/>
      <w:szCs w:val="18"/>
    </w:rPr>
  </w:style>
  <w:style w:type="paragraph" w:styleId="a5">
    <w:name w:val="footer"/>
    <w:basedOn w:val="a"/>
    <w:link w:val="a6"/>
    <w:uiPriority w:val="99"/>
    <w:unhideWhenUsed/>
    <w:rsid w:val="007A32DC"/>
    <w:pPr>
      <w:tabs>
        <w:tab w:val="center" w:pos="4153"/>
        <w:tab w:val="right" w:pos="8306"/>
      </w:tabs>
      <w:snapToGrid w:val="0"/>
    </w:pPr>
    <w:rPr>
      <w:sz w:val="18"/>
      <w:szCs w:val="18"/>
    </w:rPr>
  </w:style>
  <w:style w:type="character" w:customStyle="1" w:styleId="a6">
    <w:name w:val="页脚 字符"/>
    <w:link w:val="a5"/>
    <w:uiPriority w:val="99"/>
    <w:rsid w:val="007A32DC"/>
    <w:rPr>
      <w:sz w:val="18"/>
      <w:szCs w:val="18"/>
    </w:rPr>
  </w:style>
  <w:style w:type="paragraph" w:styleId="a7">
    <w:name w:val="Date"/>
    <w:basedOn w:val="a"/>
    <w:next w:val="a"/>
    <w:link w:val="a8"/>
    <w:uiPriority w:val="99"/>
    <w:semiHidden/>
    <w:unhideWhenUsed/>
    <w:rsid w:val="0001143E"/>
    <w:pPr>
      <w:ind w:leftChars="2500" w:left="100"/>
    </w:pPr>
  </w:style>
  <w:style w:type="character" w:customStyle="1" w:styleId="a8">
    <w:name w:val="日期 字符"/>
    <w:basedOn w:val="a0"/>
    <w:link w:val="a7"/>
    <w:uiPriority w:val="99"/>
    <w:semiHidden/>
    <w:rsid w:val="0001143E"/>
  </w:style>
  <w:style w:type="table" w:styleId="a9">
    <w:name w:val="Table Grid"/>
    <w:basedOn w:val="a1"/>
    <w:uiPriority w:val="39"/>
    <w:qFormat/>
    <w:rsid w:val="00C944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02255"/>
    <w:rPr>
      <w:sz w:val="18"/>
      <w:szCs w:val="18"/>
    </w:rPr>
  </w:style>
  <w:style w:type="character" w:customStyle="1" w:styleId="ab">
    <w:name w:val="批注框文本 字符"/>
    <w:link w:val="aa"/>
    <w:uiPriority w:val="99"/>
    <w:semiHidden/>
    <w:rsid w:val="00902255"/>
    <w:rPr>
      <w:kern w:val="2"/>
      <w:sz w:val="18"/>
      <w:szCs w:val="18"/>
    </w:rPr>
  </w:style>
  <w:style w:type="character" w:customStyle="1" w:styleId="10">
    <w:name w:val="标题 1 字符"/>
    <w:link w:val="1"/>
    <w:uiPriority w:val="9"/>
    <w:rsid w:val="00173EB7"/>
    <w:rPr>
      <w:rFonts w:ascii="宋体" w:eastAsia="微软雅黑" w:hAnsi="宋体" w:cs="宋体"/>
      <w:b/>
      <w:bCs/>
      <w:kern w:val="36"/>
      <w:sz w:val="44"/>
      <w:szCs w:val="48"/>
    </w:rPr>
  </w:style>
  <w:style w:type="character" w:styleId="ac">
    <w:name w:val="Hyperlink"/>
    <w:uiPriority w:val="99"/>
    <w:unhideWhenUsed/>
    <w:rsid w:val="00B110F3"/>
    <w:rPr>
      <w:color w:val="0000FF"/>
      <w:u w:val="single"/>
    </w:rPr>
  </w:style>
  <w:style w:type="character" w:styleId="ad">
    <w:name w:val="FollowedHyperlink"/>
    <w:uiPriority w:val="99"/>
    <w:semiHidden/>
    <w:unhideWhenUsed/>
    <w:rsid w:val="00B110F3"/>
    <w:rPr>
      <w:color w:val="800080"/>
      <w:u w:val="single"/>
    </w:rPr>
  </w:style>
  <w:style w:type="paragraph" w:styleId="ae">
    <w:name w:val="Normal (Web)"/>
    <w:basedOn w:val="a"/>
    <w:uiPriority w:val="99"/>
    <w:unhideWhenUsed/>
    <w:rsid w:val="0055252F"/>
    <w:pPr>
      <w:widowControl/>
      <w:spacing w:before="100" w:beforeAutospacing="1" w:after="100" w:afterAutospacing="1"/>
    </w:pPr>
    <w:rPr>
      <w:rFonts w:ascii="宋体" w:hAnsi="宋体" w:cs="宋体"/>
      <w:kern w:val="0"/>
      <w:sz w:val="24"/>
      <w:szCs w:val="24"/>
    </w:rPr>
  </w:style>
  <w:style w:type="paragraph" w:customStyle="1" w:styleId="msonormal0">
    <w:name w:val="msonormal"/>
    <w:basedOn w:val="a"/>
    <w:rsid w:val="0063473E"/>
    <w:pPr>
      <w:widowControl/>
      <w:spacing w:before="100" w:beforeAutospacing="1" w:after="100" w:afterAutospacing="1"/>
    </w:pPr>
    <w:rPr>
      <w:rFonts w:ascii="宋体" w:hAnsi="宋体" w:cs="宋体"/>
      <w:kern w:val="0"/>
      <w:sz w:val="24"/>
      <w:szCs w:val="24"/>
    </w:rPr>
  </w:style>
  <w:style w:type="paragraph" w:customStyle="1" w:styleId="font5">
    <w:name w:val="font5"/>
    <w:basedOn w:val="a"/>
    <w:rsid w:val="0063473E"/>
    <w:pPr>
      <w:widowControl/>
      <w:spacing w:before="100" w:beforeAutospacing="1" w:after="100" w:afterAutospacing="1"/>
    </w:pPr>
    <w:rPr>
      <w:rFonts w:ascii="等线" w:eastAsia="等线" w:hAnsi="等线" w:cs="宋体"/>
      <w:kern w:val="0"/>
      <w:sz w:val="18"/>
      <w:szCs w:val="18"/>
    </w:rPr>
  </w:style>
  <w:style w:type="paragraph" w:customStyle="1" w:styleId="font6">
    <w:name w:val="font6"/>
    <w:basedOn w:val="a"/>
    <w:rsid w:val="0063473E"/>
    <w:pPr>
      <w:widowControl/>
      <w:spacing w:before="100" w:beforeAutospacing="1" w:after="100" w:afterAutospacing="1"/>
    </w:pPr>
    <w:rPr>
      <w:rFonts w:ascii="等线" w:eastAsia="等线" w:hAnsi="等线" w:cs="宋体"/>
      <w:kern w:val="0"/>
      <w:sz w:val="18"/>
      <w:szCs w:val="18"/>
    </w:rPr>
  </w:style>
  <w:style w:type="paragraph" w:customStyle="1" w:styleId="xl66">
    <w:name w:val="xl66"/>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9">
    <w:name w:val="xl69"/>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1">
    <w:name w:val="xl71"/>
    <w:basedOn w:val="a"/>
    <w:rsid w:val="0063473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72">
    <w:name w:val="xl72"/>
    <w:basedOn w:val="a"/>
    <w:rsid w:val="0063473E"/>
    <w:pPr>
      <w:widowControl/>
      <w:spacing w:before="100" w:beforeAutospacing="1" w:after="100" w:afterAutospacing="1"/>
      <w:jc w:val="center"/>
    </w:pPr>
    <w:rPr>
      <w:rFonts w:ascii="宋体" w:hAnsi="宋体" w:cs="宋体"/>
      <w:b/>
      <w:bCs/>
      <w:kern w:val="0"/>
      <w:sz w:val="24"/>
      <w:szCs w:val="24"/>
    </w:rPr>
  </w:style>
  <w:style w:type="paragraph" w:customStyle="1" w:styleId="xl73">
    <w:name w:val="xl73"/>
    <w:basedOn w:val="a"/>
    <w:rsid w:val="0063473E"/>
    <w:pPr>
      <w:widowControl/>
      <w:spacing w:before="100" w:beforeAutospacing="1" w:after="100" w:afterAutospacing="1"/>
      <w:jc w:val="center"/>
    </w:pPr>
    <w:rPr>
      <w:rFonts w:ascii="宋体" w:hAnsi="宋体" w:cs="宋体"/>
      <w:kern w:val="0"/>
      <w:sz w:val="24"/>
      <w:szCs w:val="24"/>
    </w:rPr>
  </w:style>
  <w:style w:type="paragraph" w:customStyle="1" w:styleId="xl74">
    <w:name w:val="xl74"/>
    <w:basedOn w:val="a"/>
    <w:rsid w:val="00E5319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styleId="af">
    <w:name w:val="List Paragraph"/>
    <w:basedOn w:val="a"/>
    <w:uiPriority w:val="34"/>
    <w:qFormat/>
    <w:rsid w:val="00962D31"/>
    <w:pPr>
      <w:ind w:firstLine="420"/>
    </w:pPr>
  </w:style>
  <w:style w:type="character" w:styleId="af0">
    <w:name w:val="Strong"/>
    <w:basedOn w:val="a0"/>
    <w:uiPriority w:val="22"/>
    <w:qFormat/>
    <w:rsid w:val="00213B6E"/>
    <w:rPr>
      <w:b/>
    </w:rPr>
  </w:style>
  <w:style w:type="paragraph" w:styleId="11">
    <w:name w:val="toc 1"/>
    <w:basedOn w:val="a"/>
    <w:next w:val="a"/>
    <w:uiPriority w:val="39"/>
    <w:rsid w:val="00173EB7"/>
    <w:pPr>
      <w:spacing w:before="360"/>
    </w:pPr>
    <w:rPr>
      <w:rFonts w:asciiTheme="majorHAnsi" w:eastAsiaTheme="majorHAnsi"/>
      <w:b/>
      <w:bCs/>
      <w:caps/>
      <w:sz w:val="24"/>
      <w:szCs w:val="24"/>
    </w:rPr>
  </w:style>
  <w:style w:type="character" w:customStyle="1" w:styleId="1Char">
    <w:name w:val="标题 1 Char"/>
    <w:uiPriority w:val="9"/>
    <w:rsid w:val="00173EB7"/>
    <w:rPr>
      <w:rFonts w:eastAsia="微软雅黑"/>
      <w:b/>
      <w:bCs/>
      <w:kern w:val="44"/>
      <w:sz w:val="44"/>
      <w:szCs w:val="44"/>
    </w:rPr>
  </w:style>
  <w:style w:type="character" w:customStyle="1" w:styleId="20">
    <w:name w:val="标题 2 字符"/>
    <w:basedOn w:val="a0"/>
    <w:link w:val="2"/>
    <w:uiPriority w:val="9"/>
    <w:rsid w:val="00413AF2"/>
    <w:rPr>
      <w:rFonts w:asciiTheme="majorHAnsi" w:eastAsia="黑体" w:hAnsiTheme="majorHAnsi" w:cstheme="majorBidi"/>
      <w:b/>
      <w:bCs/>
      <w:kern w:val="2"/>
      <w:sz w:val="32"/>
      <w:szCs w:val="32"/>
    </w:rPr>
  </w:style>
  <w:style w:type="character" w:customStyle="1" w:styleId="30">
    <w:name w:val="标题 3 字符"/>
    <w:basedOn w:val="a0"/>
    <w:link w:val="3"/>
    <w:uiPriority w:val="9"/>
    <w:rsid w:val="005A4906"/>
    <w:rPr>
      <w:rFonts w:eastAsia="仿宋"/>
      <w:b/>
      <w:bCs/>
      <w:kern w:val="2"/>
      <w:sz w:val="32"/>
      <w:szCs w:val="32"/>
    </w:rPr>
  </w:style>
  <w:style w:type="paragraph" w:styleId="TOC">
    <w:name w:val="TOC Heading"/>
    <w:basedOn w:val="1"/>
    <w:next w:val="a"/>
    <w:uiPriority w:val="39"/>
    <w:unhideWhenUsed/>
    <w:qFormat/>
    <w:rsid w:val="0002615C"/>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2F5496" w:themeColor="accent1" w:themeShade="BF"/>
      <w:kern w:val="0"/>
      <w:sz w:val="32"/>
      <w:szCs w:val="32"/>
    </w:rPr>
  </w:style>
  <w:style w:type="paragraph" w:styleId="21">
    <w:name w:val="toc 2"/>
    <w:basedOn w:val="a"/>
    <w:next w:val="a"/>
    <w:autoRedefine/>
    <w:uiPriority w:val="39"/>
    <w:unhideWhenUsed/>
    <w:rsid w:val="00642647"/>
    <w:pPr>
      <w:tabs>
        <w:tab w:val="right" w:leader="dot" w:pos="8834"/>
      </w:tabs>
      <w:spacing w:before="240"/>
      <w:ind w:firstLineChars="142" w:firstLine="284"/>
    </w:pPr>
    <w:rPr>
      <w:rFonts w:asciiTheme="minorHAnsi" w:eastAsiaTheme="minorHAnsi"/>
      <w:b/>
      <w:bCs/>
      <w:sz w:val="20"/>
      <w:szCs w:val="20"/>
    </w:rPr>
  </w:style>
  <w:style w:type="paragraph" w:styleId="31">
    <w:name w:val="toc 3"/>
    <w:basedOn w:val="a"/>
    <w:next w:val="a"/>
    <w:autoRedefine/>
    <w:uiPriority w:val="39"/>
    <w:unhideWhenUsed/>
    <w:rsid w:val="0002615C"/>
    <w:pPr>
      <w:ind w:left="320"/>
    </w:pPr>
    <w:rPr>
      <w:rFonts w:asciiTheme="minorHAnsi" w:eastAsiaTheme="minorHAnsi"/>
      <w:sz w:val="20"/>
      <w:szCs w:val="20"/>
    </w:rPr>
  </w:style>
  <w:style w:type="paragraph" w:styleId="4">
    <w:name w:val="toc 4"/>
    <w:basedOn w:val="a"/>
    <w:next w:val="a"/>
    <w:autoRedefine/>
    <w:uiPriority w:val="39"/>
    <w:unhideWhenUsed/>
    <w:rsid w:val="0002615C"/>
    <w:pPr>
      <w:ind w:left="640"/>
    </w:pPr>
    <w:rPr>
      <w:rFonts w:asciiTheme="minorHAnsi" w:eastAsiaTheme="minorHAnsi"/>
      <w:sz w:val="20"/>
      <w:szCs w:val="20"/>
    </w:rPr>
  </w:style>
  <w:style w:type="paragraph" w:styleId="5">
    <w:name w:val="toc 5"/>
    <w:basedOn w:val="a"/>
    <w:next w:val="a"/>
    <w:autoRedefine/>
    <w:uiPriority w:val="39"/>
    <w:unhideWhenUsed/>
    <w:rsid w:val="0002615C"/>
    <w:pPr>
      <w:ind w:left="960"/>
    </w:pPr>
    <w:rPr>
      <w:rFonts w:asciiTheme="minorHAnsi" w:eastAsiaTheme="minorHAnsi"/>
      <w:sz w:val="20"/>
      <w:szCs w:val="20"/>
    </w:rPr>
  </w:style>
  <w:style w:type="paragraph" w:styleId="6">
    <w:name w:val="toc 6"/>
    <w:basedOn w:val="a"/>
    <w:next w:val="a"/>
    <w:autoRedefine/>
    <w:uiPriority w:val="39"/>
    <w:unhideWhenUsed/>
    <w:rsid w:val="0002615C"/>
    <w:pPr>
      <w:ind w:left="1280"/>
    </w:pPr>
    <w:rPr>
      <w:rFonts w:asciiTheme="minorHAnsi" w:eastAsiaTheme="minorHAnsi"/>
      <w:sz w:val="20"/>
      <w:szCs w:val="20"/>
    </w:rPr>
  </w:style>
  <w:style w:type="paragraph" w:styleId="7">
    <w:name w:val="toc 7"/>
    <w:basedOn w:val="a"/>
    <w:next w:val="a"/>
    <w:autoRedefine/>
    <w:uiPriority w:val="39"/>
    <w:unhideWhenUsed/>
    <w:rsid w:val="0002615C"/>
    <w:pPr>
      <w:ind w:left="1600"/>
    </w:pPr>
    <w:rPr>
      <w:rFonts w:asciiTheme="minorHAnsi" w:eastAsiaTheme="minorHAnsi"/>
      <w:sz w:val="20"/>
      <w:szCs w:val="20"/>
    </w:rPr>
  </w:style>
  <w:style w:type="paragraph" w:styleId="8">
    <w:name w:val="toc 8"/>
    <w:basedOn w:val="a"/>
    <w:next w:val="a"/>
    <w:autoRedefine/>
    <w:uiPriority w:val="39"/>
    <w:unhideWhenUsed/>
    <w:rsid w:val="0002615C"/>
    <w:pPr>
      <w:ind w:left="1920"/>
    </w:pPr>
    <w:rPr>
      <w:rFonts w:asciiTheme="minorHAnsi" w:eastAsiaTheme="minorHAnsi"/>
      <w:sz w:val="20"/>
      <w:szCs w:val="20"/>
    </w:rPr>
  </w:style>
  <w:style w:type="paragraph" w:styleId="9">
    <w:name w:val="toc 9"/>
    <w:basedOn w:val="a"/>
    <w:next w:val="a"/>
    <w:autoRedefine/>
    <w:uiPriority w:val="39"/>
    <w:unhideWhenUsed/>
    <w:rsid w:val="0002615C"/>
    <w:pPr>
      <w:ind w:left="2240"/>
    </w:pPr>
    <w:rPr>
      <w:rFonts w:asciiTheme="minorHAnsi" w:eastAsia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4569">
      <w:bodyDiv w:val="1"/>
      <w:marLeft w:val="0"/>
      <w:marRight w:val="0"/>
      <w:marTop w:val="0"/>
      <w:marBottom w:val="0"/>
      <w:divBdr>
        <w:top w:val="none" w:sz="0" w:space="0" w:color="auto"/>
        <w:left w:val="none" w:sz="0" w:space="0" w:color="auto"/>
        <w:bottom w:val="none" w:sz="0" w:space="0" w:color="auto"/>
        <w:right w:val="none" w:sz="0" w:space="0" w:color="auto"/>
      </w:divBdr>
    </w:div>
    <w:div w:id="180054397">
      <w:bodyDiv w:val="1"/>
      <w:marLeft w:val="0"/>
      <w:marRight w:val="0"/>
      <w:marTop w:val="0"/>
      <w:marBottom w:val="0"/>
      <w:divBdr>
        <w:top w:val="none" w:sz="0" w:space="0" w:color="auto"/>
        <w:left w:val="none" w:sz="0" w:space="0" w:color="auto"/>
        <w:bottom w:val="none" w:sz="0" w:space="0" w:color="auto"/>
        <w:right w:val="none" w:sz="0" w:space="0" w:color="auto"/>
      </w:divBdr>
    </w:div>
    <w:div w:id="360131543">
      <w:bodyDiv w:val="1"/>
      <w:marLeft w:val="0"/>
      <w:marRight w:val="0"/>
      <w:marTop w:val="0"/>
      <w:marBottom w:val="0"/>
      <w:divBdr>
        <w:top w:val="none" w:sz="0" w:space="0" w:color="auto"/>
        <w:left w:val="none" w:sz="0" w:space="0" w:color="auto"/>
        <w:bottom w:val="none" w:sz="0" w:space="0" w:color="auto"/>
        <w:right w:val="none" w:sz="0" w:space="0" w:color="auto"/>
      </w:divBdr>
    </w:div>
    <w:div w:id="1030838273">
      <w:bodyDiv w:val="1"/>
      <w:marLeft w:val="0"/>
      <w:marRight w:val="0"/>
      <w:marTop w:val="0"/>
      <w:marBottom w:val="0"/>
      <w:divBdr>
        <w:top w:val="none" w:sz="0" w:space="0" w:color="auto"/>
        <w:left w:val="none" w:sz="0" w:space="0" w:color="auto"/>
        <w:bottom w:val="none" w:sz="0" w:space="0" w:color="auto"/>
        <w:right w:val="none" w:sz="0" w:space="0" w:color="auto"/>
      </w:divBdr>
    </w:div>
    <w:div w:id="1042441232">
      <w:bodyDiv w:val="1"/>
      <w:marLeft w:val="0"/>
      <w:marRight w:val="0"/>
      <w:marTop w:val="0"/>
      <w:marBottom w:val="0"/>
      <w:divBdr>
        <w:top w:val="none" w:sz="0" w:space="0" w:color="auto"/>
        <w:left w:val="none" w:sz="0" w:space="0" w:color="auto"/>
        <w:bottom w:val="none" w:sz="0" w:space="0" w:color="auto"/>
        <w:right w:val="none" w:sz="0" w:space="0" w:color="auto"/>
      </w:divBdr>
    </w:div>
    <w:div w:id="106411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F00F9-8F8E-4432-8538-1EA555DE0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1701</Words>
  <Characters>9698</Characters>
  <Application>Microsoft Office Word</Application>
  <DocSecurity>0</DocSecurity>
  <Lines>80</Lines>
  <Paragraphs>22</Paragraphs>
  <ScaleCrop>false</ScaleCrop>
  <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马路尧</dc:creator>
  <cp:keywords/>
  <cp:lastModifiedBy>sq</cp:lastModifiedBy>
  <cp:revision>2</cp:revision>
  <cp:lastPrinted>2020-01-08T01:29:00Z</cp:lastPrinted>
  <dcterms:created xsi:type="dcterms:W3CDTF">2020-10-29T03:20:00Z</dcterms:created>
  <dcterms:modified xsi:type="dcterms:W3CDTF">2020-10-29T03:20:00Z</dcterms:modified>
</cp:coreProperties>
</file>