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val="0"/>
          <w:i w:val="0"/>
          <w:caps w:val="0"/>
          <w:color w:val="333333"/>
          <w:spacing w:val="0"/>
          <w:sz w:val="44"/>
          <w:szCs w:val="44"/>
          <w:u w:val="none"/>
          <w:shd w:val="clear" w:fill="FFFFFF"/>
        </w:rPr>
      </w:pPr>
      <w:r>
        <w:rPr>
          <w:rFonts w:hint="eastAsia" w:ascii="微软雅黑" w:hAnsi="微软雅黑" w:eastAsia="微软雅黑" w:cs="微软雅黑"/>
          <w:b w:val="0"/>
          <w:i w:val="0"/>
          <w:caps w:val="0"/>
          <w:color w:val="333333"/>
          <w:spacing w:val="0"/>
          <w:sz w:val="44"/>
          <w:szCs w:val="44"/>
          <w:u w:val="none"/>
          <w:shd w:val="clear" w:fill="FFFFFF"/>
        </w:rPr>
        <w:t>中共中央 国务院印发《深化新时代教育评价改革总体方案》</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新华社北京10月13日电 近日，中共中央、国务院印发了《深化新时代教育评价改革总体方案》，并发出通知，要求各地区各部门结合实际认真贯彻落实。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《深化新时代教育评价改革总体方案》全文如下。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教育评价事关教育发展方向，有什么样的评价指挥棒，就有什么样的办学导向。为深入贯彻落实习近平总书记关于教育的重要论述和全国教育大会精神，完善立德树人体制机制，扭转不科学的教育评价导向，坚决克服唯分数、唯升学、唯文凭、唯论文、唯帽子的顽瘴痼疾，提高教育治理能力和水平，加快推进教育现代化、建设教育强国、办好人民满意的教育，现制定如下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jc w:val="left"/>
        <w:rPr>
          <w:rFonts w:hint="eastAsia" w:ascii="宋体" w:hAnsi="宋体" w:eastAsia="宋体" w:cs="宋体"/>
          <w:sz w:val="24"/>
          <w:szCs w:val="24"/>
        </w:rPr>
      </w:pPr>
      <w:r>
        <w:rPr>
          <w:rFonts w:hint="eastAsia" w:ascii="宋体" w:hAnsi="宋体" w:eastAsia="宋体" w:cs="宋体"/>
          <w:b/>
          <w:i w:val="0"/>
          <w:caps w:val="0"/>
          <w:color w:val="333333"/>
          <w:spacing w:val="0"/>
          <w:sz w:val="24"/>
          <w:szCs w:val="24"/>
          <w:u w:val="none"/>
          <w:bdr w:val="none" w:color="auto" w:sz="0" w:space="0"/>
        </w:rPr>
        <w:t>一、总体要求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一）指导思想。以习近平新时代中国特色社会主义思想为指导，全面贯彻党的十九大和十九届二中、三中、四中全会精神，全面贯彻党的教育方针，坚持社会主义办学方向，落实立德树人根本任务，遵循教育规律，系统推进教育评价改革，发展素质教育，引导全党全社会树立科学的教育发展观、人才成长观、选人用人观，推动构建服务全民终身学习的教育体系，努力培养担当民族复兴大任的时代新人，培养德智体美劳全面发展的社会主义建设者和接班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二）主要原则。坚持立德树人，牢记为党育人、为国育才使命，充分发挥教育评价的指挥棒作用，引导确立科学的育人目标，确保教育正确发展方向。坚持问题导向，从党中央关心、群众关切、社会关注的问题入手，破立并举，推进教育评价关键领域改革取得实质性突破。坚持科学有效，改进结果评价，强化过程评价，探索增值评价，健全综合评价，充分利用信息技术，提高教育评价的科学性、专业性、客观性。坚持统筹兼顾，针对不同主体和不同学段、不同类型教育特点，分类设计、稳步推进，增强改革的系统性、整体性、协同性。坚持中国特色，扎根中国、融通中外，立足时代、面向未来，坚定不移走中国特色社会主义教育发展道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三）改革目标。经过5至10年努力，各级党委和政府科学履行职责水平明显提高，各级各类学校立德树人落实机制更加完善，引导教师潜心育人的评价制度更加健全，促进学生全面发展的评价办法更加多元，社会选人用人方式更加科学。到2035年，基本形成富有时代特征、彰显中国特色、体现世界水平的教育评价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jc w:val="left"/>
        <w:rPr>
          <w:rFonts w:hint="eastAsia" w:ascii="宋体" w:hAnsi="宋体" w:eastAsia="宋体" w:cs="宋体"/>
          <w:sz w:val="24"/>
          <w:szCs w:val="24"/>
        </w:rPr>
      </w:pPr>
      <w:r>
        <w:rPr>
          <w:rFonts w:hint="eastAsia" w:ascii="宋体" w:hAnsi="宋体" w:eastAsia="宋体" w:cs="宋体"/>
          <w:b/>
          <w:i w:val="0"/>
          <w:caps w:val="0"/>
          <w:color w:val="333333"/>
          <w:spacing w:val="0"/>
          <w:sz w:val="24"/>
          <w:szCs w:val="24"/>
          <w:u w:val="none"/>
          <w:bdr w:val="none" w:color="auto" w:sz="0" w:space="0"/>
        </w:rPr>
        <w:t>二、重点任务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（一）改革党委和政府教育工作评价，推进科学履行职责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1.完善党对教育工作全面领导的体制机制。各级党委要认真落实领导责任，建立健全党委统一领导、党政齐抓共管、部门各负其责的教育领导体制，履行好把方向、管大局、作决策、保落实的职责，把思想政治工作作为学校各项工作的生命线紧紧抓在手上，贯穿学校教育管理全过程，牢固树立科学的教育发展理念，坚决克服短视行为、功利化倾向。各级党委和政府要完善定期研究教育工作机制，建立健全党政主要负责同志深入教育一线调研、为师生上思政课、联系学校和年终述职必述教育工作等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2.完善政府履行教育职责评价。对省级政府主要考核全面贯彻党的教育方针和党中央关于教育工作的决策部署、落实教育优先发展战略、解决人民群众普遍关心的教育突出问题等情况，既评估最终结果，也考核努力程度及进步发展。各地根据国家层面确立的评价内容和指标，结合实际进行细化，作为对下一级政府履行教育职责评价的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3.坚决纠正片面追求升学率倾向。各级党委和政府要坚持正确政绩观，不得下达升学指标或以中高考升学率考核下一级党委和政府、教育部门、学校和教师，不得将升学率与学校工程项目、经费分配、评优评先等挂钩，不得通过任何形式以中高考成绩为标准奖励教师和学生，严禁公布、宣传、炒作中高考“状元”和升学率。对教育生态问题突出、造成严重社会影响的，依规依法问责追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（二）改革学校评价，推进落实立德树人根本任务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4.坚持把立德树人成效作为根本标准。加快完善各级各类学校评价标准，将落实党的全面领导、坚持正确办学方向、加强和改进学校党的建设以及党建带团建队建、做好思想政治工作和意识形态工作、依法治校办学、维护安全稳定作为评价学校及其领导人员、管理人员的重要内容，健全学校内部质量保障制度，坚决克服重智育轻德育、重分数轻素质等片面办学行为，促进学生身心健康、全面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5.完善幼儿园评价。重点评价幼儿园科学保教、规范办园、安全卫生、队伍建设、克服小学化倾向等情况。国家制定幼儿园保教质量评估指南，各省（自治区、直辖市）完善幼儿园质量评估标准，将各类幼儿园纳入质量评估范畴，定期向社会公布评估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6.改进中小学校评价。义务教育学校重点评价促进学生全面发展、保障学生平等权益、引领教师专业发展、提升教育教学水平、营造和谐育人环境、建设现代学校制度以及学业负担、社会满意度等情况。国家制定义务教育学校办学质量评价标准，完善义务教育质量监测制度，加强监测结果运用，促进义务教育优质均衡发展。普通高中主要评价学生全面发展的培养情况。国家制定普通高中办学质量评价标准，突出实施学生综合素质评价、开展学生发展指导、优化教学资源配置、有序推进选课走班、规范招生办学行为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7.健全职业学校评价。重点评价职业学校（含技工院校，下同）德技并修、产教融合、校企合作、育训结合、学生获取职业资格或职业技能等级证书、毕业生就业质量、“双师型”教师（含技工院校“一体化”教师，下同）队伍建设等情况，扩大行业企业参与评价，引导培养高素质劳动者和技术技能人才。深化职普融通，探索具有中国特色的高层次学徒制，完善与职业教育发展相适应的学位授予标准和评价机制。加大职业培训、服务区域和行业的评价权重，将承担职业培训情况作为核定职业学校教师绩效工资总量的重要依据，推动健全终身职业技能培训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8.改进高等学校评价。推进高校分类评价，引导不同类型高校科学定位，办出特色和水平。改进本科教育教学评估，突出思想政治教育、教授为本科生上课、生师比、生均课程门数、优势特色专业、学位论文（毕业设计）指导、学生管理与服务、学生参加社会实践、毕业生发展、用人单位满意度等。改进学科评估，强化人才培养中心地位，淡化论文收录数、引用率、奖项数等数量指标，突出学科特色、质量和贡献，纠正片面以学术头衔评价学术水平的做法，教师成果严格按署名单位认定、不随人走。探索建立应用型本科评价标准，突出培养相应专业能力和实践应用能力。制定“双一流”建设成效评价办法，突出培养一流人才、产出一流成果、主动服务国家需求，引导高校争创世界一流。改进师范院校评价，把办好师范教育作为第一职责，将培养合格教师作为主要考核指标。改进高校经费使用绩效评价，引导高校加大对教育教学、基础研究的支持力度。改进高校国际交流合作评价，促进提升校际交流、来华留学、合作办学、海外人才引进等工作质量。探索开展高校服务全民终身学习情况评价，促进学习型社会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（三）改革教师评价，推进践行教书育人使命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9.坚持把师德师风作为第一标准。坚决克服重科研轻教学、重教书轻育人等现象，把师德表现作为教师资格定期注册、业绩考核、职称评聘、评优奖励首要要求，强化教师思想政治素质考察，推动师德师风建设常态化、长效化。健全教师荣誉制度，发挥典型示范引领作用。全面落实新时代幼儿园、中小学、高校教师职业行为准则，建立师德失范行为通报警示制度。对出现严重师德师风问题的教师，探索实施教育全行业禁入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10.突出教育教学实绩。把认真履行教育教学职责作为评价教师的基本要求，引导教师上好每一节课、关爱每一个学生。幼儿园教师评价突出保教实践，把以游戏为基本活动促进儿童主动学习和全面发展的能力作为关键指标，纳入学前教育专业人才培养标准、幼儿教师职后培训重要内容。探索建立中小学教师教学述评制度，任课教师每学期须对每个学生进行学业述评，述评情况纳入教师考核内容。完善中小学教师绩效考核办法，绩效工资分配向班主任倾斜，向教学一线和教育教学效果突出的教师倾斜。健全“双师型”教师认定、聘用、考核等评价标准，突出实践技能水平和专业教学能力。规范高校教师聘用和职称评聘条件设置，不得将国（境）外学习经历作为限制性条件。把参与教研活动，编写教材、案例，指导学生毕业设计、就业、创新创业、社会实践、社团活动、竞赛展演等计入工作量。落实教授上课制度，高校应明确教授承担本（专）科生教学最低课时要求，确保教学质量，对未达到要求的给予年度或聘期考核不合格处理。支持建设高质量教学研究类学术期刊，鼓励高校学报向教学研究倾斜。完善教材质量监控和评价机制，实施教材建设国家奖励制度，每四年评选一次，对作出突出贡献的教师按规定进行表彰奖励。完善国家教学成果奖评选制度，优化获奖种类和入选名额分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11.强化一线学生工作。各级各类学校要明确领导干部和教师参与学生工作的具体要求。落实中小学教师家访制度，将家校联系情况纳入教师考核。高校领导班子成员年度述职要把上思政课、联系学生情况作为重要内容。完善学校党政管理干部选拔任用机制，原则上应有思政课教师、辅导员或班主任等学生工作经历。高校青年教师晋升高一级职称，至少须有一年担任辅导员、班主任等学生工作经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12.改进高校教师科研评价。突出质量导向，重点评价学术贡献、社会贡献以及支撑人才培养情况，不得将论文数、项目数、课题经费等科研量化指标与绩效工资分配、奖励挂钩。根据不同学科、不同岗位特点，坚持分类评价，推行代表性成果评价，探索长周期评价，完善同行专家评议机制，注重个人评价与团队评价相结合。探索国防科技等特殊领域教师科研专门评价办法。对取得重大理论创新成果、前沿技术突破、解决重大工程技术难题、在经济社会事业发展中作出重大贡献的，申报高级职称时论文可不作限制性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13.推进人才称号回归学术性、荣誉性。切实精简人才“帽子”，优化整合涉教育领域各类人才计划。不得把人才称号作为承担科研项目、职称评聘、评优评奖、学位点申报的限制性条件，有关申报书不得设置填写人才称号栏目。依据实际贡献合理确定人才薪酬，不得将人才称号与物质利益简单挂钩。鼓励中西部、东北地区高校“长江学者”等人才称号入选者与学校签订长期服务合同，为实施国家和区域发展战略贡献力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（四）改革学生评价，促进德智体美劳全面发展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14.树立科学成才观念。坚持以德为先、能力为重、全面发展，坚持面向人人、因材施教、知行合一，坚决改变用分数给学生贴标签的做法，创新德智体美劳过程性评价办法，完善综合素质评价体系，切实引导学生坚定理想信念、厚植爱国主义情怀、加强品德修养、增长知识见识、培养奋斗精神、增强综合素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15.完善德育评价。根据学生不同阶段身心特点，科学设计各级各类教育德育目标要求，引导学生养成良好思想道德、心理素质和行为习惯，传承红色基因，增强“四个自信”，立志听党话、跟党走，立志扎根人民、奉献国家。通过信息化等手段，探索学生、家长、教师以及社区等参与评价的有效方式，客观记录学生品行日常表现和突出表现，特别是践行社会主义核心价值观情况，将其作为学生综合素质评价的重要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16.强化体育评价。建立日常参与、体质监测和专项运动技能测试相结合的考查机制，将达到国家学生体质健康标准要求作为教育教学考核的重要内容，引导学生养成良好锻炼习惯和健康生活方式，锤炼坚强意志，培养合作精神。中小学校要客观记录学生日常体育参与情况和体质健康监测结果，定期向家长反馈。改进中考体育测试内容、方式和计分办法，形成激励学生加强体育锻炼的有效机制。加强大学生体育评价，探索在高等教育所有阶段开设体育课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17.改进美育评价。把中小学生学习音乐、美术、书法等艺术类课程以及参与学校组织的艺术实践活动情况纳入学业要求，促进学生形成艺术爱好、增强艺术素养，全面提升学生感受美、表现美、鉴赏美、创造美的能力。探索将艺术类科目纳入中考改革试点。推动高校将公共艺术课程与艺术实践纳入人才培养方案，实行学分制管理，学生修满规定学分方能毕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18.加强劳动教育评价。实施大中小学劳动教育指导纲要，明确不同学段、不同年级劳动教育的目标要求，引导学生崇尚劳动、尊重劳动。探索建立劳动清单制度，明确学生参加劳动的具体内容和要求，让学生在实践中养成劳动习惯，学会劳动、学会勤俭。加强过程性评价，将参与劳动教育课程学习和实践情况纳入学生综合素质档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19.严格学业标准。完善各级各类学校学生学业要求，严把出口关。对初、高中毕业班学生，学校须合理安排中高考结束后至暑假前的教育活动。完善过程性考核与结果性考核有机结合的学业考评制度，加强课堂参与和课堂纪律考查，引导学生树立良好学风。探索学士学位论文（毕业设计）抽检试点工作，完善博士、硕士学位论文抽检工作，严肃处理各类学术不端行为。完善实习（实训）考核办法，确保学生足额、真实参加实习（实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20.深化考试招生制度改革。稳步推进中高考改革，构建引导学生德智体美劳全面发展的考试内容体系，改变相对固化的试题形式，增强试题开放性，减少死记硬背和“机械刷题”现象。加快完善初、高中学生综合素质档案建设和使用办法，逐步转变简单以考试成绩为唯一标准的招生模式。完善高等职业教育“文化素质+职业技能”考试招生办法。深化研究生考试招生改革，加强科研创新能力和实践能力考查。各级各类学校不得通过设置奖金等方式违规争抢生源。探索建立学分银行制度，推动多种形式学习成果的认定、积累和转换，实现不同类型教育、学历与非学历教育、校内与校外教育之间互通衔接，畅通终身学习和人才成长渠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（五）改革用人评价，共同营造教育发展良好环境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21.树立正确用人导向。党政机关、事业单位、国有企业要带头扭转“唯名校”、“唯学历”的用人导向，建立以品德和能力为导向、以岗位需求为目标的人才使用机制，改变人才“高消费”状况，形成不拘一格降人才的良好局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22.促进人岗相适。各级公务员招录、事业单位和国有企业招聘要按照岗位需求合理制定招考条件、确定学历层次，在招聘公告和实际操作中不得将毕业院校、国（境）外学习经历、学习方式作为限制性条件。职业学校毕业生在落户、就业、参加机关企事业单位招聘、职称评聘、职务职级晋升等方面，与普通学校毕业生同等对待。用人单位要科学合理确定岗位职责，坚持以岗定薪、按劳取酬、优劳优酬，建立重实绩、重贡献的激励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jc w:val="left"/>
        <w:rPr>
          <w:rFonts w:hint="eastAsia" w:ascii="宋体" w:hAnsi="宋体" w:eastAsia="宋体" w:cs="宋体"/>
          <w:sz w:val="24"/>
          <w:szCs w:val="24"/>
        </w:rPr>
      </w:pPr>
      <w:r>
        <w:rPr>
          <w:rFonts w:hint="eastAsia" w:ascii="宋体" w:hAnsi="宋体" w:eastAsia="宋体" w:cs="宋体"/>
          <w:b/>
          <w:i w:val="0"/>
          <w:caps w:val="0"/>
          <w:color w:val="333333"/>
          <w:spacing w:val="0"/>
          <w:sz w:val="24"/>
          <w:szCs w:val="24"/>
          <w:u w:val="none"/>
          <w:bdr w:val="none" w:color="auto" w:sz="0" w:space="0"/>
        </w:rPr>
        <w:t>三、组织实施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一）落实改革责任。各级党委和政府要加强组织领导，把深化教育评价改革列入重要议事日程，根据本方案要求，结合实际明确落实举措。各级党委教育工作领导小组要加强统筹协调、宣传引导和督促落实。中央和国家机关有关部门要结合职责，及时制定配套制度。各级各类学校要狠抓落实，切实破除“五唯”顽瘴痼疾。国家和各省（自治区、直辖市）选择有条件的地方、学校和单位进行试点，发挥示范带动作用。教育督导要将推进教育评价改革情况作为重要内容，对违反相关规定的予以督促纠正，依规依法对相关责任人员严肃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二）加强专业化建设。构建政府、学校、社会等多元参与的评价体系，建立健全教育督导部门统一负责的教育评估监测机制，发挥专业机构和社会组织作用。严格控制教育评价活动数量和频次，减少多头评价、重复评价，切实减轻基层和学校负担。各地要创新基础教育教研工作指导方式，严格控制以考试方式抽检评测学校和学生。创新评价工具，利用人工智能、大数据等现代信息技术，探索开展学生各年级学习情况全过程纵向评价、德智体美劳全要素横向评价。完善评价结果运用，综合发挥导向、鉴定、诊断、调控和改进作用。加强教师教育评价能力建设，支持有条件的高校设立教育评价、教育测量等相关学科专业，培养教育评价专门人才。加强国家教育考试工作队伍建设，完善教师参与命题和考务工作的激励机制。积极开展教育评价国际合作，参与联合国2030年可持续发展议程教育目标实施监测评估，彰显中国理念，贡献中国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jc w:val="left"/>
        <w:rPr>
          <w:rFonts w:hint="eastAsia" w:ascii="宋体" w:hAnsi="宋体" w:eastAsia="宋体" w:cs="宋体"/>
          <w:sz w:val="24"/>
          <w:szCs w:val="24"/>
        </w:rPr>
      </w:pPr>
      <w:r>
        <w:rPr>
          <w:rFonts w:hint="eastAsia" w:ascii="宋体" w:hAnsi="宋体" w:eastAsia="宋体" w:cs="宋体"/>
          <w:i w:val="0"/>
          <w:caps w:val="0"/>
          <w:color w:val="333333"/>
          <w:spacing w:val="0"/>
          <w:sz w:val="24"/>
          <w:szCs w:val="24"/>
          <w:u w:val="none"/>
          <w:bdr w:val="none" w:color="auto" w:sz="0" w:space="0"/>
        </w:rPr>
        <w:t>（三）营造良好氛围。党政机关、事业单位、国有企业要履职尽责，带动全社会形成科学的选人用人理念。新闻媒体要加大对科学教育理念和改革政策的宣传解读力度，合理引导预期，增进社会共识。构建覆盖城乡的家庭教育指导服务体系，引导广大家长树立正确的教育观和成才观。各地要及时总结、宣传、推广教育评价改革的成功经验和典型案例，扩大辐射面，提高影响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ascii="&amp;quot" w:hAnsi="&amp;quot" w:eastAsia="&amp;quot" w:cs="&amp;quot"/>
          <w:i w:val="0"/>
          <w:caps w:val="0"/>
          <w:color w:val="888888"/>
          <w:spacing w:val="0"/>
          <w:sz w:val="21"/>
          <w:szCs w:val="21"/>
          <w:u w:val="none"/>
        </w:rPr>
      </w:pPr>
      <w:r>
        <w:rPr>
          <w:rFonts w:hint="default" w:ascii="&amp;quot" w:hAnsi="&amp;quot" w:eastAsia="&amp;quot" w:cs="&amp;quot"/>
          <w:i w:val="0"/>
          <w:caps w:val="0"/>
          <w:color w:val="888888"/>
          <w:spacing w:val="0"/>
          <w:kern w:val="0"/>
          <w:sz w:val="21"/>
          <w:szCs w:val="21"/>
          <w:u w:val="none"/>
          <w:bdr w:val="none" w:color="auto" w:sz="0" w:space="0"/>
          <w:lang w:val="en-US" w:eastAsia="zh-CN" w:bidi="ar"/>
        </w:rPr>
        <w:fldChar w:fldCharType="begin"/>
      </w:r>
      <w:r>
        <w:rPr>
          <w:rFonts w:hint="default" w:ascii="&amp;quot" w:hAnsi="&amp;quot" w:eastAsia="&amp;quot" w:cs="&amp;quot"/>
          <w:i w:val="0"/>
          <w:caps w:val="0"/>
          <w:color w:val="888888"/>
          <w:spacing w:val="0"/>
          <w:kern w:val="0"/>
          <w:sz w:val="21"/>
          <w:szCs w:val="21"/>
          <w:u w:val="none"/>
          <w:bdr w:val="none" w:color="auto" w:sz="0" w:space="0"/>
          <w:lang w:val="en-US" w:eastAsia="zh-CN" w:bidi="ar"/>
        </w:rPr>
        <w:instrText xml:space="preserve"> HYPERLINK "http://www.gov.cn/fuwu/jiucuo.htm" \t "http://www.gov.cn/zhengce/2020-10/13/_blank" </w:instrText>
      </w:r>
      <w:r>
        <w:rPr>
          <w:rFonts w:hint="default" w:ascii="&amp;quot" w:hAnsi="&amp;quot" w:eastAsia="&amp;quot" w:cs="&amp;quot"/>
          <w:i w:val="0"/>
          <w:caps w:val="0"/>
          <w:color w:val="888888"/>
          <w:spacing w:val="0"/>
          <w:kern w:val="0"/>
          <w:sz w:val="21"/>
          <w:szCs w:val="21"/>
          <w:u w:val="none"/>
          <w:bdr w:val="none" w:color="auto" w:sz="0" w:space="0"/>
          <w:lang w:val="en-US" w:eastAsia="zh-CN" w:bidi="ar"/>
        </w:rPr>
        <w:fldChar w:fldCharType="separate"/>
      </w:r>
      <w:r>
        <w:rPr>
          <w:rFonts w:hint="default" w:ascii="&amp;quot" w:hAnsi="&amp;quot" w:eastAsia="&amp;quot" w:cs="&amp;quot"/>
          <w:i w:val="0"/>
          <w:caps w:val="0"/>
          <w:color w:val="888888"/>
          <w:spacing w:val="0"/>
          <w:kern w:val="0"/>
          <w:sz w:val="21"/>
          <w:szCs w:val="21"/>
          <w:u w:val="none"/>
          <w:bdr w:val="none" w:color="auto" w:sz="0" w:space="0"/>
          <w:lang w:val="en-US" w:eastAsia="zh-CN" w:bidi="ar"/>
        </w:rPr>
        <w:fldChar w:fldCharType="end"/>
      </w:r>
    </w:p>
    <w:p>
      <w:pPr>
        <w:rPr>
          <w:rFonts w:hint="eastAsia" w:ascii="微软雅黑" w:hAnsi="微软雅黑" w:eastAsia="微软雅黑" w:cs="微软雅黑"/>
          <w:b w:val="0"/>
          <w:i w:val="0"/>
          <w:caps w:val="0"/>
          <w:color w:val="333333"/>
          <w:spacing w:val="0"/>
          <w:sz w:val="57"/>
          <w:szCs w:val="57"/>
          <w:u w:val="none"/>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mp;quo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6E3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2020-12-04T09:16:12Z</dcterms:created>
  <dc:creator>Administrator</dc:creator>
  <cp:lastModifiedBy>Administrator</cp:lastModifiedBy>
  <dcterms:modified xsi:type="dcterms:W3CDTF">2020-12-04T09:16:51Z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