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560" w:lineRule="exact"/>
        <w:textAlignment w:val="auto"/>
        <w:outlineLvl w:val="0"/>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lang w:val="en-US" w:eastAsia="zh-CN"/>
        </w:rPr>
        <w:t>建设工程安全生产管理条例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中华人民共和国国务院令第393号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lang w:val="en-US" w:eastAsia="zh-CN"/>
        </w:rPr>
        <w:t>目  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第一章 总则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第二章 建设单位的安全责任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第三章 勘察、设计、工程监理及其他有关单位的安全责任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第四章 施工单位的安全责任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第五章 监督管理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第六章 生产安全事故的应急救援和调查处理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第七章 法律责任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 附则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第一条 为了加强建设工程安全生产监督管理，保障人民群众生命和财产安全，根据《中华人民共和国建筑法》、《中华人民共和国安全生产法》，制定本条例。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第二条 在中华人民共和国境内从事建设工程的新建、扩建、改建和拆除等有关活动及实施对建设工程安全生产的监督管理，必须遵守本条例。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本条例所称建设工程，是指土木工程、建筑工程、线路管道和设备安装工程及装修工程。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第三条 建设工程安全生产管理，坚持安全第一、预防为主的方针。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第四条 建设单位、勘察单位、设计单位、施工单位、工程监理单位及其他与建设工程安全生产有关的单位，必须遵守安全生产法律、法规的规定，保证建设工程安全生产，依法承担建设工程安全生产责任。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第五条 国家鼓励建设工程安全生产的科学技术研究和先进技术的推广应用，推进建设工程安全生产的科学管理。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第二章 建设单位的安全责任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第六条 建设单位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建设单位因建设工程需要，向有关部门或者单位查询前款规定的资料时，有关部门或者单位应当及时提供。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第七条 建设单位不得对勘察、设计、施工、工程监理等单位提出不符合建设工程安全生产法律、法规和强制性标准规定的要求，不得压缩合同约定的工期。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第八条 建设单位在编制工程概算时，应当确定建设工程安全作业环境及安全施工措施所需费用。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第九条 建设单位不得明示或者暗示施工单位购买、租赁、使用不符合安全施工要求的安全防护用具、机械设备、施工机具及配件、消防设施和器材。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第十条 建设单位在申请领取施工许可证时，应当提供建设工程有关安全施工措施的资料。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依法批准开工报告的建设工程，建设单位应当自开工报告批准之日起15日内，将保证安全施工的措施报送建设工程所在地的县级以上地方人民政府建设行政主管部门或者其他有关部门备案。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第十一条 建设单位应当将拆除工程发包给具有相应资质等级的施工单位。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建设单位应当在拆除工程施工15日前，将下列资料报送建设工程所在地的县级以上地方人民政府建设行政主管部门或者其他有关部门备案：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(一)施工单位资质等级证明；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(二)拟拆除建筑物、构筑物及可能危及毗邻建筑的说明；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(三)拆除施工组织方案；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(四)堆放、清除废弃物的措施。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实施爆破作业的，应当遵守国家有关民用爆炸物品管理的规定。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第三章 勘察、设计、工程监理及其他有关单位的安全责任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第十二条 勘察单位应当按照法律、法规和工程建设强制性标准进行勘察，提供的勘察文件应当真实、准确，满足建设工程安全生产的需要。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勘察单位在勘察作业时，应当严格执行操作规程，采取措施保证各类管线、设施和周边建筑物、构筑物的安全。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第十三条 设计单位应当按照法律、法规和工程建设强制性标准进行设计，防止因设计不合理导致生产安全事故的发生。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设计单位应当考虑施工安全操作和防护的需要，对涉及施工安全的重点部位和环节在设计文件中注明，并对防范生产安全事故提出指导意见。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采用新结构、新材料、新工艺的建设工程和特殊结构的建设工程，设计单位应当在设计中提出保障施工作业人员安全和预防生产安全事故的措施建议。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设计单位和注册建筑师等注册执业人员应当对其设计负责。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第十四条 工程监理单位应当审查施工组织设计中的安全技术措施或者专项施工方案是否符合工程建设强制性标准。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工程监理单位和监理工程师应当按照法律、法规和工程建设强制性标准实施监理，并对建设工程安全生产承担监理责任。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第十五条 为建设工程提供机械设备和配件的单位，应当按照安全施工的要求配备齐全有效的保险、限位等安全设施和装置。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第十六条 出租的机械设备和施工机具及配件，应当具有生产(制造)许可证、产品合格证。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出租单位应当对出租的机械设备和施工机具及配件的安全性能进行检测，在签订租赁协议时，应当出具检测合格证明。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禁止出租检测不合格的机械设备和施工机具及配件。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第十七条 在施工现场安装、拆卸施工起重机械和整体提升脚手架、模板等自升式架设设施，必须由具有相应资质的单位承担。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安装、拆卸施工起重机械和整体提升脚手架、模板等自升式架设设施，应当编制拆装方案、制定安全施工措施，并由专业技术人员现场监督。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施工起重机械和整体提升脚手架、模板等自升式架设设施安装完毕后，安装单位应当自检，出具自检合格证明，并向施工单位进行安全使用说明，办理验收手续并签字。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第十八条 施工起重机械和整体提升脚手架、模板等自升式架设设施的使用达到国家规定的检验检测期限的，必须经具有专业资质的检验检测机构检测。经检测不合格的，不得继续使用。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第十九条 检验检测机构对检测合格的施工起重机械和整体提升脚手架、模板等自升式架设设施，应当出具安全合格证明文件，并对检测结果负责。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第四章 施工单位的安全责任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第二十条 施工单位从事建设工程的新建、扩建、改建和拆除等活动，应当具备国家规定的注册资本、专业技术人员、技术装备和安全生产等条件，依法取得相应等级的资质证书，并在其资质等级许可的范围内承揽工程。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第二十二条 施工单位对列入建设工程概算的安全作业环境及安全施工措施所需费用，应当用于施工安全防护用具及设施的采购和更新、安全施工措施的落实、安全生产条件的改善，不得挪作他用。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第二十三条 施工单位应当设立安全生产管理机构，配备专职安全生产管理人员。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专职安全生产管理人员负责对安全生产进行现场监督检查。发现安全事故隐患，应当及时向项目负责人和安全生产管理机构报告；对违章指挥、违章操作的，应当立即制止。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专职安全生产管理人员的配备办法由国务院建设行政主管部门会同国务院其他有关部门制定。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第二十四条 建设工程实行施工总承包的，由总承包单位对施工现场的安全生产负总责。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总承包单位应当自行完成建设工程主体结构的施工。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总承包单位依法将建设工程分包给其他单位的，分包合同中应当明确各自的安全生产方面的权利、义务。总承包单位和分包单位对分包工程的安全生产承担连带责任。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分包单位应当服从总承包单位的安全生产管理，分包单位不服从管理导致生产安全事故的，由分包单位承担主要责任。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第二十五条 垂直运输机械作业人员、安装拆卸工、爆破作业人员、起重信号工、登高架设作业人员等特种作业人员，必须按照国家有关规定经过专门的安全作业培训，并取得特种作业操作资格证书后，方可上岗作业。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第二十六条 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(一)基坑支护与降水工程；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(二)土方开挖工程；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(三)模板工程；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(四)起重吊装工程；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(五)脚手架工程；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(六)拆除、爆破工程；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(七)国务院建设行政主管部门或者其他有关部门规定的其他危险性较大的工程。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对前款所列工程中涉及深基坑、地下暗挖工程、高大模板工程的专项施工方案，施工单位还应当组织专家进行论证、审查。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本条第一款规定的达到一定规模的危险性较大工程的标准，由国务院建设行政主管部门会同国务院其他有关部门制定。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第二十七条 建设工程施工前，施工单位负责项目管理的技术人员应当对有关安全施工的技术要求向施工作业班组、作业人员作出详细说明，并由双方签字确认。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第二十八条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施工单位应当根据不同施工阶段和周围环境及季节、气候的变化，在施工现场采取相应的安全施工措施。施工现场暂时停止施工的，施工单位应当做好现场防护，所需费用由责任方承担，或者按照合同约定执行。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第二十九条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施工现场临时搭建的建筑物应当符合安全使用要求。施工现场使用的装配式活动房屋应当具有产品合格证。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第三十条 施工单位对因建设工程施工可能造成损害的毗邻建筑物、构筑物和地下管线等，应当采取专项防护措施。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施工单位应当遵守有关环境保护法律、法规的规定，在施工现场采取措施，防止或者减少粉尘、废气、废水、固体废物、噪声、振动和施工照明对人和环境的危害和污染。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在城市市区内的建设工程，施工单位应当对施工现场实行封闭围挡。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第三十一条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第三十二条 施工单位应当向作业人员提供安全防护用具和安全防护服装，并书面告知危险岗位的操作规程和违章操作的危害。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作业人员有权对施工现场的作业条件、作业程序和作业方式中存在的安全问题提出批评、检举和控告，有权拒绝违章指挥和强令冒险作业。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在施工中发生危及人身安全的紧急情况时，作业人员有权立即停止作业或者在采取必要的应急措施后撤离危险区域。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第三十三条 作业人员应当遵守安全施工的强制性标准、规章制度和操作规程，正确使用安全防护用具、机械设备等。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第三十四条 施工单位采购、租赁的安全防护用具、机械设备、施工机具及配件，应当具有生产(制造)许可证、产品合格证，并在进入施工现场前进行查验。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施工现场的安全防护用具、机械设备、施工机具及配件必须由专人管理，定期进行检查、维修和保养，建立相应的资料档案，并按照国家有关规定及时报废。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第三十五条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《特种设备安全监察条例》规定的施工起重机械，在验收前应当经有相应资质的检验检测机构监督检验合格。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施工单位应当自施工起重机械和整体提升脚手架、模板等自升式架设设施验收合格之日起30日内，向建设行政主管部门或者其他有关部门登记。登记标志应当置于或者附着于该设备的显著位置。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第三十六条 施工单位的主要负责人、项目负责人、专职安全生产管理人员应当经建设行政主管部门或者其他有关部门考核合格后方可任职。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施工单位应当对管理人员和作业人员每年至少进行一次安全生产教育培训，其教育培训情况记入个人工作档案。安全生产教育培训考核不合格的人员，不得上岗。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第三十七条 作业人员进入新的岗位或者新的施工现场前，应当接受安全生产教育培训。未经教育培训或者教育培训考核不合格的人员，不得上岗作业。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施工单位在采用新技术、新工艺、新设备、新材料时，应当对作业人员进行相应的安全生产教育培训。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第三十八条 施工单位应当为施工现场从事危险作业的人员办理意外伤害保险。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意外伤害保险费由施工单位支付。实行施工总承包的，由总承包单位支付意外伤害保险费。意外伤害保险期限自建设工程开工之日起至竣工验收合格止。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第三十九条 国务院负责安全生产监督管理的部门依照《中华人民共和国安全生产法》的规定，对全国建设工程安全生产工作实施综合监督管理。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县级以上地方人民政府负责安全生产监督管理的部门依照《中华人民共和国安全生产法》的规定，对本行政区域内建设工程安全生产工作实施综合监督管理。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第四十条 国务院建设行政主管部门对全国的建设工程安全生产实施监督管理。国务院铁路、交通、水利等有关部门按照国务院规定的职责分工，负责有关专业建设工程安全生产的监督管理。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第四十一条 建设行政主管部门和其他有关部门应当将本条例第十条、第十一条规定的有关资料的主要内容抄送同级负责安全生产监督管理的部门。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第四十二条 建设行政主管部门在审核发放施工许可证时，应当对建设工程是否有安全施工措施进行审查，对没有安全施工措施的，不得颁发施工许可证。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建设行政主管部门或者其他有关部门对建设工程是否有安全施工措施进行审查时，不得收取费用。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第四十三条 县级以上人民政府负有建设工程安全生产监督管理职责的部门在各自的职责范围内履行安全监督检查职责时，有权采取下列措施：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(一)要求被检查单位提供有关建设工程安全生产的文件和资料;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(二)进入被检查单位施工现场进行检查;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(三)纠正施工中违反安全生产要求的行为；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(四)对检查中发现的安全事故隐患，责令立即排除；重大安全事故隐患排除前或者排除过程中无法保证安全的，责令从危险区域内撤出作业人员或者暂时停止施工。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第四十四条 建设行政主管部门或者其他有关部门可以将施工现场的监督检查委托给建设工程安全监督机构具体实施。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第四十五条 国家对严重危及施工安全的工艺、设备、材料实行淘汰制度。具体目录由国务院建设行政主管部门会同国务院其他有关部门制定并公布。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第四十六条 县级以上人民政府建设行政主管部门和其他有关部门应当及时受理对建设工程生产安全事故及安全事故隐患的检举、控告和投诉。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第六章 生产安全事故的应急救援和调查处理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第四十七条 县级以上地方人民政府建设行政主管部门应当根据本级人民政府的要求，制定本行政区域内建设工程特大生产安全事故应急救援预案。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第四十八条 施工单位应当制定本单位生产安全事故应急救援预案，建立应急救援组织或者配备应急救援人员，配备必要的应急救援器材、设备，并定期组织演练。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第四十九条 施工单位应当根据建设工程施工的特点、范围，对施工现场易发生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救援器材、设备，并定期组织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第五十条 施工单位发生生产安全事故，应当按照国家有关伤亡事故报告和调查处理的规定，及时、如实地向负责安全生产监督管理的部门、建设行政主管部门或者其他有关部门报告；特种设备发生事故的，还应当同时向特种设备安全监督管理部门报告。接到报告的部门应当按照国家有关规定，如实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实行施工总承包的建设工程，由总承包单位负责上报事故。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第五十一条 发生生产安全事故后，施工单位应当采取措施防止事故扩大，保护事故现场。需要移动现场物品时，应当做出标记和书面记录，妥善保管有关证物。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第五十二条 建设工程生产安全事故的调查、对事故责任单位和责任人的处罚与处理，按照有关法律、法规的规定执行。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第五十三条 违反本条例的规定，县级以上人民政府建设行政主管部门或者其他有关行政管理部门的工作人员，有下列行为之一的，给予降级或者撤职的行政处分；构成犯罪的，依照刑法有关规定追究刑事责任：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(一)对不具备安全生产条件的施工单位颁发资质证书的；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(二)对没有安全施工措施的建设工程颁发施工许可证的；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(三)发现违法行为不予查处的；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(四)不依法履行监督管理职责的其他行为。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第五十四条 违反本条例的规定，建设单位未提供建设工程安全生产作业环境及安全施工措施所需费用的，责令限期改正；逾期未改正的,责令该建设工程停止施工。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建设单位未将保证安全施工的措施或者拆除工程的有关资料报送有关部门备案的，责令限期改正，给予警告。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(一)对勘察、设计、施工、工程监理等单位提出不符合安全生产法律、法规和强制性标准规定的要求的；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(二)要求施工单位压缩合同约定的工期的；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(三)将拆除工程发包给不具有相应资质等级的施工单位的。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(一)未按照法律、法规和工程建设强制性标准进行勘察、设计的；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(二)采用新结构、新材料、新工艺的建设工程和特殊结构的建设工程，设计单位未在设计中提出保障施工作业人员安全和预防生产安全事故的措施建议的。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(一)未对施工组织设计中的安全技术措施或者专项施工方案进行审查的；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(二)发现安全事故隐患未及时要求施工单位整改或者暂时停止施工的；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(三)施工单位拒不整改或者不停止施工，未及时向有关主管部门报告的；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(四)未依照法律、法规和工程建设强制性标准实施监理的。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第六十条 违反本条例的规定，出租单位出租未经安全性能检测或者经检测不合格的机械设备和施工机具及配件的，责令停业整顿，并处5万元以上10万元以下的罚款；造成损失的，依法承担赔偿责任。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第六十一条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(一)未编制拆装方案、制定安全施工措施的；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(二)未由专业技术人员现场监督的；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(三)未出具自检合格证明或者出具虚假证明的；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(四)未向施工单位进行安全使用说明，办理移交手续的。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(一)未设立安全生产管理机构、配备专职安全生产管理人员或者分部分项工程施工时无专职安全生产管理人员现场监督的；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(二)施工单位的主要负责人、项目负责人、专职安全生产管理人员、作业人员或者特种作业人员，未经安全教育培训或者经考核不合格即从事相关工作的；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(三)未在施工现场的危险部位设置明显的安全警示标志，或者未按照国家有关规定在施工现场设置消防通道、消防水源、配备消防设施和灭火器材的；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(四)未向作业人员提供安全防护用具和安全防护服装的；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(五)未按照规定在施工起重机械和整体提升脚手架、模板等自升式架设设施验收合格后登记的；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(六)使用国家明令淘汰、禁止使用的危及施工安全的工艺、设备、材料的。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第六十三条 违反本条例的规定，施工单位挪用列入建设工程概算的安全生产作业环境及安全施工措施所需费用的，责令限期改正，处挪用费用20%以上50%以下的罚款；造成损失的，依法承担赔偿责任。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(一)施工前未对有关安全施工的技术要求作出详细说明的；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(二)未根据不同施工阶段和周围环境及季节、气候的变化，在施工现场采取相应的安全施工措施，或者在城市市区内的建设工程的施工现场未实行封闭围挡的；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(三)在尚未竣工的建筑物内设置员工集体宿舍的；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(四)施工现场临时搭建的建筑物不符合安全使用要求的；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(五)未对因建设工程施工可能造成损害的毗邻建筑物、构筑物和地下管线等采取专项防护措施的。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施工单位有前款规定第(四)项、第(五)项行为，造成损失的，依法承担赔偿责任。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(一)安全防护用具、机械设备、施工机具及配件在进入施工现场前未经查验或者查验不合格即投入使用的；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(二)使用未经验收或者验收不合格的施工起重机械和整体提升脚手架、模板等自升式架设设施的；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(三)委托不具有相应资质的单位承担施工现场安装、拆卸施工起重机械和整体提升脚手架、模板等自升式架设设施的；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(四)在施工组织设计中未编制安全技术措施、施工现场临时用电方案或者专项施工方案的。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作业人员不服管理、违反规章制度和操作规程冒险作业造成重大伤亡事故或者其他严重后果，构成犯罪的，依照刑法有关规定追究刑事责任。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第六十七条 施工单位取得资质证书后，降低安全生产条件的，责令限期改正；经整改仍未达到与其资质等级相适应的安全生产条件的，责令停业整顿，降低其资质等级直至吊销资质证书。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第六十八条 本条例规定的行政处罚，由建设行政主管部门或者其他有关部门依照法定职权决定。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违反消防安全管理规定的行为，由公安消防机构依法处罚。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有关法律、行政法规对建设工程安全生产违法行为的行政处罚决定机关另有规定的，从其规定。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第六十九条 抢险救灾和农民自建低层住宅的安全生产管理，不适用本条例。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第七十条 军事建设工程的安全生产管理，按照中央军事委员会的有关规定执行。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第七十一条 本条例自2004年2月1日起施行。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636BB"/>
    <w:rsid w:val="057E5765"/>
    <w:rsid w:val="1F77379F"/>
    <w:rsid w:val="335636B9"/>
    <w:rsid w:val="35A636BB"/>
    <w:rsid w:val="3D8B430B"/>
    <w:rsid w:val="690A03D1"/>
    <w:rsid w:val="7EB9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2020-04-27T02:20:00Z</dcterms:created>
  <dc:creator>caohf</dc:creator>
  <cp:lastModifiedBy>来自火焰山的铁扇</cp:lastModifiedBy>
  <cp:lastPrinted>2020-04-27T02:25:00Z</cp:lastPrinted>
  <dcterms:modified xsi:type="dcterms:W3CDTF">2022-03-29T08:52:34Z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23CDF1AA88D646628379FEA06145D283</vt:lpwstr>
  </property>
</Properties>
</file>