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560" w:lineRule="exact"/>
        <w:textAlignment w:val="auto"/>
        <w:outlineLvl w:val="0"/>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中华人民共和国城乡规划法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（2007年10月28日第十届全国人民代表大会常务委员会第三十次会议通过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根据2015年4月24日第十二届全国人民代表大会常务委员会第十四次会议《关于修改〈中华人民共和国港口法〉等七部法律的决定》第一次修正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根据2019年4月23日第十三届全国人民代表大会常务委员会第十次会议《关于修改〈中华人民共和国建筑法〉等八部法律的决定》第二次修正）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目</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录</w:t>
      </w:r>
      <w:bookmarkStart w:id="0" w:name="_GoBack"/>
      <w:bookmarkEnd w:id="0"/>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第一章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总</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第二章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城乡规划的制定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第三章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城乡规划的实施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第四章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城乡规划的修改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第五章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监督检查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第六章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法律责任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rPr>
      </w:pPr>
      <w:r>
        <w:rPr>
          <w:rFonts w:hint="eastAsia" w:ascii="仿宋_GB2312" w:hAnsi="仿宋_GB2312" w:eastAsia="仿宋_GB2312" w:cs="仿宋_GB2312"/>
          <w:sz w:val="32"/>
          <w:szCs w:val="32"/>
          <w:shd w:val="clear" w:fill="FFFFFF"/>
        </w:rPr>
        <w:t>第七章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附</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总</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为了加强城乡规划管理，协调城乡空间布局，改善人居环境，促进城乡经济社会全面协调可持续发展，制定本法。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制定和实施城乡规划，在规划区内进行建设活动，必须遵守本法。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本法所称城乡规划，包括城镇体系规划、城市规划、镇规划、乡规划和村庄规划。城市规划、镇规划分为总体规划和详细规划。详细规划分为控制性详细规划和修建性详细规划。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法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城市和镇应当依照本法制定城市规划和镇规划。城市、镇规划区内的建设活动应当符合规划要求。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根据本地农村经济社会发展水平，按照因地制宜、切实可行的原则，确定应当制定乡规划、村庄规划的区域。在确定区域内的乡、村庄，应当依照本法制定规划，规划区内的乡、村庄建设应当符合规划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县级以上地方人民政府鼓励、指导前款规定以外的区域的乡、村庄制定和实施乡规划、村庄规划。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制定和实施城乡规划，应当遵循城乡统筹、合理布局、节约土地、集约发展和先规划后建设的原则，改善生态环境，促进资源、能源节约和综合利用，保护耕地等自然资源和历史文化遗产，保持地方特色、民族特色和传统风貌，防止污染和其他公害，并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在规划区内进行建设活动，应当遵守土地管理、自然资源和环境保护等法律、法规的规定。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县级以上地方人民政府应当根据当地经济社会发展的实际，在城市总体规划、镇总体规划中合理确定城市、镇的发展规模、步骤和建设标准。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城市总体规划、镇总体规划以及乡规划和村庄规划的编制，应当依据国民经济和社会发展规划，并与土地利用总体规划相衔接。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城乡规划组织编制机关应当及时公布经依法批准的城乡规划。但是，法律、行政法规规定不得公开的内容除外。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任何单位和个人都应当遵守经依法批准并公布的城乡规划，服从规划管理，并有权就涉及其利害关系的建设活动是否符合规划的要求向城乡规划主管部门查询。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任何单位和个人都有权向城乡规划主管部门或者其他有关部门举报或者控告违反城乡规划的行为。城乡规划主管部门或者其他有关部门对举报或者控告，应当及时受理并组织核查、处理。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国家鼓励采用先进的科学技术，增强城乡规划的科学性，提高城乡规划实施及监督管理的效能。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国务院城乡规划主管部门负责全国的城乡规划管理工作。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第二章</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rPr>
        <w:t>城乡规划的制定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国务院城乡规划主管部门会同国务院有关部门组织编制全国城镇体系规划，用于指导省域城镇体系规划、城市总体规划的编制。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全国城镇体系规划由国务院城乡规划主管部门报国务院审批。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省、自治区人民政府组织编制省域城镇体系规划，报国务院审批。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省域城镇体系规划的内容应当包括：城镇空间布局和规模控制，重大基础设施的布局，为保护生态环境、资源等需要严格控制的区域</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城市人民政府组织编制城市总体规划。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辖市的城市总体规划由直辖市人民政府报国务院审批。省、自治区人民政府所在地的城市以及国务院确定的城市的总体规划，由省、自治区人民政府审查同意后，报国务院审批。其他城市的总体规划，由城市人民政府报省、自治区人民政府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县人民政府组织编制县人民政府所在地镇的总体规划，报上一级人民政府审批。其他镇的总体规划由镇人民政府组织编制，报上一级人民政府审批。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自治区人民政府组织编制的省域城镇体系规划，城市、县人民政府组织编制的总体规划，在报上一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规划的组织编制机关报送审批省域城镇体系规划、城市总体规划或者镇总体规划，应当将本级人民代表大会常务委员会组成人员或者镇人民代表大会代表的审议意见和根据审议意见修改规划的情况一并报送。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城市总体规划、镇总体规划的内容应当包括：城市、镇的发展布局，功能分区，用地布局，综合交通体系，禁止、限制和适宜建设的地域范围，各类专项规划等。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区范围、规划区内建设用地规模、基础设施和公共服务设施用地、水源地和水系、基本农田和绿化用地、环境保护、自然与历史文化遗产保护以及防灾减灾等内容，应当作为城市总体规划、镇总体规划的强制性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城市总体规划、镇总体规划的规划期限一般为二十年。城市总体规划还应当对城市更长远的发展作出预测性安排。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乡规划、村庄规划应当从农村实际出发，尊重村民意愿，体现地方和农村特色。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规划、村庄规划的内容应当包括：规划区范围，住宅、道路、供水、排水、供电、垃圾收集、畜禽养殖场所等农村生产、生活服务设施、公益事业等各项建设的用地布局、建设要求，以及对耕地等自然资源和历史文化遗产保护、防灾减灾等的具体安排。乡规划还应当包括本行政区域内的村庄发展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城市人民政府城乡规划主管部门根据城市总体规划的要求，组织编制城市的控制性详细规划，经本级人民政府批准后，报本级人民代表大会常务委员会和上一级人民政府备案。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镇人民政府根据镇总体规划的要求，组织编制镇的控制性详细规划，报上一级人民政府审批。县人民政府所在地镇的控制性详细规划，由县人民政府城乡规划主管部门根据镇总体规划的要求组织编制，经县人民政府批准后，报本级人民代表大会常务委员会和上一级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城市、县人民政府城乡规划主管部门和镇人民政府可以组织编制重要地块的修建性详细规划。修建性详细规划应当符合控制性详细规划。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乡、镇人民政府组织编制乡规划、村庄规划，报上一级人民政府审批。村庄规划在报送审批前，应当经村民会议或者村民代表会议讨论同意。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首都的总体规划、详细规划应当统筹考虑中央国家机关用地布局和空间安排的需要。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城乡规划组织编制机关应当委托具有相应资质等级的单位承担城乡规划的具体编制工作。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（一）有法人资格；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（二）有规定数量的经相关行业协会注册的规划师；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（三）有规定数量的相关专业技术人员；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（四）有相应的技术装备；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（五）有健全的技术、质量、财务管理制度。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编制城乡规划必须遵守国家有关标准。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编制城乡规划，应当具备国家规定的勘察、测绘、气象、地震、水文、环境等基础资料。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县级以上地方人民政府有关主管部门应当根据编制城乡规划的需要，及时提供有关基础资料。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城乡规划报送审批前，组织编制机关应当依法将城乡规划草案予以公告，并采取论证会、听证会或者其他方式征求专家和公众的意见。公告的时间不得少于三十日。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省域城镇体系规划、城市总体规划、镇总体规划批准前，审批机关应当组织专家和有关部门进行审查。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第三章</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rPr>
        <w:t>城乡规划的实施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地方各级人民政府应当根据当地经济社会发展水平，量力而行，尊重群众意愿，有计划、分步骤地组织实施城乡规划。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城市的建设和发展，应当优先安排基础设施以及公共服务设施的建设，妥善处理新区开发与旧区改建的关系，统筹兼顾进城务工人员生活和周边农村经济社会发展、村民生产与生活的需要。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的建设和发展，应当结合农村经济社会发展和产业结构调整，优先安排供水、排水、供电、供气、道路、通信、广播电视等基础设施和学校、卫生院、文化站、幼儿园、福利院等公共服务设施的建设，为周边农村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乡、村庄的建设和发展，应当因地制宜、节约用地，发挥村民自治组织的作用，引导村民合理进行建设，改善农村生产、生活条件。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城市新区的开发和建设，应当合理确定建设规模和时序，充分利用现有市政基础设施和公共服务设施，严格保护自然资源和生态环境，体现地方特色。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在城市总体规划、镇总体规划确定的建设用地范围以外，不得设立各类开发区和城市新区。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旧城区的改建，应当保护历史文化遗产和传统风貌，合理确定拆迁和建设规模，有计划地对危房集中、基础设施落后等地段进行改建。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历史文化名城、名镇、名村的保护以及受保护建筑物的维护和使用，应当遵守有关法律、行政法规和国务院的规定。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城乡建设和发展，应当依法保护和合理利用风景名胜资源，统筹安排风景名胜区及周边乡、镇、村庄的建设。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风景名胜区的规划、建设和管理，应当遵守有关法律、行政法规和国务院的规定。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城市地下空间的开发和利用，应当与经济和技术发展水平相适应，遵循统筹安排、综合开发、合理利用的原则，充分考虑防灾减灾、人民防空和通信等需要，并符合城市规划，履行规划审批手续。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城市、县、镇人民政府应当根据城市总体规划、镇总体规划、土地利用总体规划和年度计划以及国民经济和社会发展规划，制定近期建设规划，报总体规划审批机关备案。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近期建设规划应当以重要基础设施、公共服务设施和中低收入居民住房建设以及生态环境保护为重点内容，明确近期建设的时序、发展方向和空间布局。近期建设规划的规划期限为五年。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确定的铁路、公路、港口、机场、道路、绿地、输配电设施及输电线路走廊、通信设施、广播电视设施、管道设施、河道、水库、水源地、自然保护区、防汛通道、消防通道、核电站、垃圾填埋场及焚烧厂、污水处理厂和公共服务设施的用地以及其他需要依法保护的用地，禁止擅自改变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按照国家规定需要有关部门批准或者核准的建设项目，以划拨方式提供国有土地使用权的，建设单位在报送有关部门批准或者核准前，应当向城乡规划主管部门申请核发选址意见书。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前款规定以外的建设项目不需要申请选址意见书。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建设单位在取得建设用地规划许可证后，方可向县级以上地方人民政府土地主管部门申请用地，经县级以上人民政府审批后，由土地主管部门划拨土地。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以出让方式取得国有土地使用权的建设项目，建设单位在取得建设项目的批准、核准、备案文件和签订国有土地使用权出让合同后，向城市、县人民政府城乡规划主管部门领取建设用地规划许可证。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城市、县人民政府城乡规划主管部门不得在建设用地规划许可证中，擅自改变作为国有土地使用权出让合同组成部分的规划条件。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规划条件未纳入国有土地使用权出让合同的，该国有土地使用权出让合同无效；对未取得建设用地规划许可证的建设单位批准用地的，由县级以上人民政府撤销有关批准文件；占用土地的，应当及时退回；给当事人造成损失的，应当依法给予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城市、县人民政府城乡规划主管部门或者省、自治区、直辖市人民政府确定的镇人民政府应当依法将经审定的修建性详细规划、建设工程设计方案的总平面图予以公布。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在乡、村庄规划区内进行乡镇企业、乡村公共设施和公益事业建设的，建设单位或者个人应当向乡、镇人民政府提出申请，由乡、镇人民政府报城市、县人民政府城乡规划主管部门核发乡村建设规划许可证。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在乡、村庄规划区内使用原有宅基地进行农村村民住宅建设的规划管理办法，由省、自治区、直辖市制定。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城乡规划主管部门不得在城乡规划确定的建设用地范围以外作出规划许可。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建设单位应当及时将依法变更后的规划条件报有关人民政府土地主管部门备案。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在城市、镇规划区内进行临时建设的，应当经城市、县人民政府城乡规划主管部门批准。临时建设影响近期建设规划或者控制性详细规划的实施以及交通、市容、安全等的，不得批准。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县级以上地方人民政府城乡规划主管部门按照国务院规定对建设工程是否符合规划条件予以核实。未经核实或者经核实不符合规划条件的，建设单位不得组织竣工验收。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建设单位应当在竣工验收后六个月内向城乡规划主管部门报送有关竣工验收资料。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第四章</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rPr>
        <w:t>城乡规划的修改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域城镇体系规划、城市总体规划、镇总体规划的组织编制机关，应当组织有关部门和专家定期对规划实施情况进行评估，并采取论证会、听证会或者其他方式征求公众意见。组织编制机关应当向本级人民代表大会常务委员会、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有下列情形之一的，组织编制机关方可按照规定的权限和程序修改省域城镇体系规划、城市总体规划、镇总体规划：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（一）上级人民政府制定的城乡规划发生变更，提出修改规划要求的；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（二）行政区划调整确需修改规划的；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（三）因国务院批准重大建设工程确需修改规划的；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（四）经评估确需修改规划的；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（五）城乡规划的审批机关认为应当修改规划的其他情形。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省域城镇体系规划、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修改后的省域城镇体系规划、城市总体规划、镇总体规划，应当依照本法第十三条、第十四条、第十五条和第十六条规定的审批程序报批。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修改控制性详细规划的，组织编制机关应当对修改的必要性进行论证，征求规划地段内利害关系人的意见，并向原审批机关提出专题报告，经原审批机关同意后，方可编制修改方案。修改后的控制性详细规划，应当依照本法第十九条、第二十条规定的审批程序报批。控制性详细规划修改涉及城市总体规划、镇总体规划的强制性内容的，应当先修改总体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修改乡规划、村庄规划的，应当依照本法第二十二条规定的审批程序报批。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城市、县、镇人民政府修改近期建设规划的，应当将修改后的近期建设规划报总体规划审批机关备案。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在选址意见书、建设用地规划许可证、建设工程规划许可证或者乡村建设规划许可证发放后，因依法修改城乡规划给被许可人合法权益造成损失的，应当依法给予补偿。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第五章</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地方各级人民政府应当向本级人民代表大会常务委员会或者乡、镇人民代表大会报告城乡规划的实施情况，并接受监督。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县级以上人民政府城乡规划主管部门对城乡规划的实施情况进行监督检查，有权采取以下措施： （一）要求有关单位和人员提供与监督事项有关的文件、资料，并进行复制；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（二）要求有关单位和人员就监督事项涉及的问题作出解释和说明，并根据需要进入现场进行勘测；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（三）责令有关单位和人员停止违反有关城乡规划的法律、法规的行为。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城乡规划主管部门的工作人员履行前款规定的监督检查职责，应当出示执法证件。被监督检查的单位和人员应当予以配合，不得妨碍和阻挠依法进行的监督检查活动。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监督检查情况和处理结果应当依法公开，供公众查阅和监督。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城乡规划主管部门在查处违反本法规定的行为时，发现国家机关工作人员依法应当给予行政处分的，应当向其任免机关或者监察机关提出处分建议。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依照本法规定应当给予行政处罚，而有关城乡规划主管部门不给予行政处罚的，上级人民政府城乡规划主管部门有权责令其作出行政处罚决定或者建议有关人民政府责令其给予行政处罚。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城乡规划主管部门违反本法规定作出行政许可的，上级人民政府城乡规划主管部门有权责令其撤销或者直接撤销该行政许可。因撤销行政许可给当事人合法权益造成损失的，应当依法给予赔偿。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第六章</w:t>
      </w:r>
      <w:r>
        <w:rPr>
          <w:rFonts w:hint="eastAsia" w:ascii="仿宋_GB2312" w:hAnsi="仿宋_GB2312" w:eastAsia="仿宋_GB2312" w:cs="仿宋_GB2312"/>
          <w:b/>
          <w:sz w:val="32"/>
          <w:szCs w:val="32"/>
          <w:lang w:eastAsia="zh-CN"/>
        </w:rPr>
        <w:t xml:space="preserve"> </w:t>
      </w:r>
      <w:r>
        <w:rPr>
          <w:rFonts w:hint="eastAsia" w:ascii="仿宋_GB2312" w:hAnsi="仿宋_GB2312" w:eastAsia="仿宋_GB2312" w:cs="仿宋_GB2312"/>
          <w:b/>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对依法应当编制城乡规划而未组织编制，或者未按法定程序编制、审批、修改城乡规划的，由上级人民政府责令改正，通报批评；对有关人民政府负责人和其他直接责任人员依法给予处分。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城乡规划组织编制机关委托不具有相应资质等级的单位编制城乡规划的，由上级人民政府责令改正，通报批评；对有关人民政府负责人和其他直接责任人员依法给予处分。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（一）未依法组织编制城市的控制性详细规划、县人民政府所在地镇的控制性详细规划的；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（二）超越职权或者对不符合法定条件的申请人核发选址意见书、建设用地规划许可证、建设工程规划许可证、乡村建设规划许可证的；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（三）对符合法定条件的申请人未在法定期限内核发选址意见书、建设用地规划许可证、建设工程规划许可证、乡村建设规划许可证的；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（四）未依法对经审定的修建性详细规划、建设工程设计方案的总平面图予以公布的；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（五）同意修改修建性详细规划、建设工程设计方案的总平面图前未采取听证会等形式听取利害关系人的意见的；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（六）发现未依法取得规划许可或者违反规划许可的规定在规划区内进行建设的行为，而不予查处或者接到举报后不依法处理的。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县级以上人民政府有关部门有下列行为之一的，由本级人民政府或者上级人民政府有关部门责令改正，通报批评；对直接负责的主管人员和其他直接责任人员依法给予处分：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（一）对未依法取得选址意见书的建设项目核发建设项目批准文件的；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（二）未依法在国有土地使用权出让合同中确定规划条件或者改变国有土地使用权出让合同中依法确定的规划条件的；（三）对未依法取得建设用地规划许可证的建设单位划拨国有土地使用权的。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（一）超越资质等级许可的范围承揽城乡规划编制工作的；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（二）违反国家有关标准编制城乡规划的。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以欺骗手段取得资质证书承揽城乡规划编制工作的，由原发证机关吊销资质证书，依照本条第一款规定处以罚款；造成损失的，依法承担赔偿责任。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城乡规划编制单位取得资质证书后，不再符合相应的资质条件的，由原发证机关责令限期改正；逾期不改正的，降低资质等级或者吊销资质证书。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在乡、村庄规划区内未依法取得乡村建设规划许可证或者未按照乡村建设规划许可证的规定进行建设的，由乡、镇人民政府责令停止建设、限期改正；逾期不改正的，可以拆除。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建设单位或者个人有下列行为之一的，由所在地城市、县人民政府城乡规划主管部门责令限期拆除，可以并处临时建设工程造价一倍以下的罚款：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（一）未经批准进行临时建设的；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建设单位未在建设工程竣工验收后六个月内向城乡规划主管部门报送有关竣工验收资料的，由所在地城市、县人民政府城乡规划主管部门责令限期补报；逾期不补报的，处一万元以上五万元以下的罚款。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城乡规划主管部门作出责令停止建设或者限期拆除的决定后，当事人不停止建设或者逾期不拆除的，建设工程所在地县级以上地方人民政府可以责成有关部门采取查封施工现场、强制拆除等措施。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第六十九条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第七章</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附</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本法自2008年1月1日起施行。《中华人民共和国城市规划法》同时废止。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63E0D"/>
    <w:rsid w:val="173C67F7"/>
    <w:rsid w:val="20B259EF"/>
    <w:rsid w:val="2B8C41B6"/>
    <w:rsid w:val="44E63E0D"/>
    <w:rsid w:val="72BA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1">
    <w:name w:val="FollowedHyperlink"/>
    <w:basedOn w:val="10"/>
    <w:qFormat/>
    <w:uiPriority w:val="0"/>
    <w:rPr>
      <w:color w:val="005C81"/>
      <w:u w:val="none"/>
    </w:rPr>
  </w:style>
  <w:style w:type="character" w:styleId="12">
    <w:name w:val="Emphasis"/>
    <w:basedOn w:val="10"/>
    <w:qFormat/>
    <w:uiPriority w:val="0"/>
  </w:style>
  <w:style w:type="character" w:styleId="13">
    <w:name w:val="Hyperlink"/>
    <w:basedOn w:val="10"/>
    <w:qFormat/>
    <w:uiPriority w:val="0"/>
    <w:rPr>
      <w:color w:val="005C81"/>
      <w:u w:val="none"/>
    </w:rPr>
  </w:style>
  <w:style w:type="character" w:customStyle="1" w:styleId="14">
    <w:name w:val="fr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2020-04-28T08:19:00Z</dcterms:created>
  <dc:creator>caohf</dc:creator>
  <cp:lastModifiedBy>来自火焰山的铁扇</cp:lastModifiedBy>
  <cp:lastPrinted>2020-04-28T08:20:00Z</cp:lastPrinted>
  <dcterms:modified xsi:type="dcterms:W3CDTF">2022-03-29T08:54:38Z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2E1551FD6E1647F994403CCD5CCC6EEF</vt:lpwstr>
  </property>
</Properties>
</file>