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FC86" w14:textId="63A69088" w:rsidR="00B7724D" w:rsidRDefault="00000000">
      <w:pPr>
        <w:pStyle w:val="1"/>
        <w:rPr>
          <w:rFonts w:hint="eastAsia"/>
        </w:rPr>
      </w:pPr>
      <w:r>
        <w:rPr>
          <w:rFonts w:hint="eastAsia"/>
        </w:rPr>
        <w:t>2026</w:t>
      </w:r>
      <w:r w:rsidR="00A4046F">
        <w:rPr>
          <w:rFonts w:hint="eastAsia"/>
        </w:rPr>
        <w:t>春赛季</w:t>
      </w:r>
      <w:r>
        <w:rPr>
          <w:rFonts w:hint="eastAsia"/>
        </w:rPr>
        <w:t>教职工篮球赛方案</w:t>
      </w:r>
    </w:p>
    <w:p w14:paraId="2DEC68FD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一、参赛队伍设置</w:t>
      </w:r>
    </w:p>
    <w:p w14:paraId="6184704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队伍构成：4个学院+机关，共5支代表队</w:t>
      </w:r>
    </w:p>
    <w:p w14:paraId="30D325E3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队员组成：每队至多15人（至少2名女性教职工+1名校友）</w:t>
      </w:r>
    </w:p>
    <w:p w14:paraId="2F6138C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领队：各单位工会委员担任领队</w:t>
      </w:r>
    </w:p>
    <w:p w14:paraId="3FCAFBEF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二、比赛规则</w:t>
      </w:r>
    </w:p>
    <w:p w14:paraId="692FE606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1. 人员配置</w:t>
      </w:r>
    </w:p>
    <w:p w14:paraId="6D986B17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首发阵容：5人（4男1女）</w:t>
      </w:r>
    </w:p>
    <w:p w14:paraId="0B51355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替补阵容：5人（4男1女）</w:t>
      </w:r>
    </w:p>
    <w:p w14:paraId="4576FD87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轮换规则：每节比赛结束后进行5上5下轮换，确保所有队员都有上场机会</w:t>
      </w:r>
    </w:p>
    <w:p w14:paraId="00E8F81E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2. 比赛形式</w:t>
      </w:r>
    </w:p>
    <w:p w14:paraId="048342BC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赛制：主客场双循环赛制（全场5v5比赛）</w:t>
      </w:r>
    </w:p>
    <w:p w14:paraId="3AA3E3BD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总场次：10场比赛（每队与其他4队各打2场，主客场各1场）</w:t>
      </w:r>
    </w:p>
    <w:p w14:paraId="3C64ACE6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比赛时长：4节×10分钟，节间休息2分钟，中场休息15分钟</w:t>
      </w:r>
    </w:p>
    <w:p w14:paraId="7D49C8F8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加时赛：比赛结束比分相同时，进入加时赛，每轮2分钟，直至比赛分出胜负</w:t>
      </w:r>
    </w:p>
    <w:p w14:paraId="12AFD4FF" w14:textId="77777777" w:rsidR="00B7724D" w:rsidRDefault="00000000">
      <w:pPr>
        <w:pStyle w:val="3"/>
        <w:numPr>
          <w:ilvl w:val="0"/>
          <w:numId w:val="1"/>
        </w:numPr>
        <w:ind w:firstLine="562"/>
        <w:rPr>
          <w:rFonts w:hint="eastAsia"/>
        </w:rPr>
      </w:pPr>
      <w:r>
        <w:rPr>
          <w:rFonts w:hint="eastAsia"/>
        </w:rPr>
        <w:t>中场投篮大赛</w:t>
      </w:r>
    </w:p>
    <w:p w14:paraId="7E8AFAB2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3.1 参赛安排</w:t>
      </w:r>
    </w:p>
    <w:p w14:paraId="34C08A7B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每队派出3名队员（2男1女）参与</w:t>
      </w:r>
    </w:p>
    <w:p w14:paraId="598D686C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采用定点投篮形式，每人10次投篮机会</w:t>
      </w:r>
    </w:p>
    <w:p w14:paraId="20EBEBFA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3.2 计分规则</w:t>
      </w:r>
    </w:p>
    <w:p w14:paraId="15C88926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lastRenderedPageBreak/>
        <w:t>每投中1球计2分</w:t>
      </w:r>
    </w:p>
    <w:p w14:paraId="49423A8A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每队3人得分相加为该队投篮大赛得分</w:t>
      </w:r>
    </w:p>
    <w:p w14:paraId="0CCCA1C5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个人得分最高者获得"投篮王"称号</w:t>
      </w:r>
    </w:p>
    <w:p w14:paraId="2166A9AE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三、计分与排名规则</w:t>
      </w:r>
    </w:p>
    <w:p w14:paraId="7A884B01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1. 单场胜负判定</w:t>
      </w:r>
    </w:p>
    <w:p w14:paraId="59B25A8D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比赛得分（60%）+ 投篮大赛得分（40%）= 单场总分</w:t>
      </w:r>
    </w:p>
    <w:p w14:paraId="2A48B05C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总分高的队伍获得本场比赛胜利</w:t>
      </w:r>
    </w:p>
    <w:p w14:paraId="41A28ACB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2. 积分制度</w:t>
      </w:r>
    </w:p>
    <w:p w14:paraId="13B371A1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获胜方：2分</w:t>
      </w:r>
    </w:p>
    <w:p w14:paraId="661AE5D5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失败方：1分</w:t>
      </w:r>
    </w:p>
    <w:p w14:paraId="30F00CF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弃权：0分</w:t>
      </w:r>
    </w:p>
    <w:p w14:paraId="042F6CB4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3. 最终排名</w:t>
      </w:r>
    </w:p>
    <w:p w14:paraId="2A69F59B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10场比赛结束后，按总积分排名</w:t>
      </w:r>
    </w:p>
    <w:p w14:paraId="3E000856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积分相同情况下，依次比较：相互间胜负关系→总得分差→抽签</w:t>
      </w:r>
    </w:p>
    <w:p w14:paraId="224C9A98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四、奖项设置</w:t>
      </w:r>
    </w:p>
    <w:p w14:paraId="6FD37A67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1. 团体奖项</w:t>
      </w:r>
    </w:p>
    <w:p w14:paraId="1F0BC2AC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总冠军：积分排名第一的队伍</w:t>
      </w:r>
    </w:p>
    <w:p w14:paraId="213800B3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2. 个人奖项</w:t>
      </w:r>
    </w:p>
    <w:p w14:paraId="7C7FA00D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投篮大赛冠军：中场投篮大赛中个人得分最高的队员</w:t>
      </w:r>
    </w:p>
    <w:p w14:paraId="472C086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最有价值球员（MVP）：由篮协会员票选</w:t>
      </w:r>
    </w:p>
    <w:p w14:paraId="7F4C71F2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最佳组织奖：由校区工会评选</w:t>
      </w:r>
    </w:p>
    <w:p w14:paraId="32BC5923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五、赛事流程安排</w:t>
      </w:r>
    </w:p>
    <w:p w14:paraId="7EB44FE1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lastRenderedPageBreak/>
        <w:t>第一阶段：循环赛（10场比赛）</w:t>
      </w:r>
    </w:p>
    <w:p w14:paraId="66696578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时间：2-3周完成</w:t>
      </w:r>
    </w:p>
    <w:p w14:paraId="74669AC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频率：每周2-4场比赛</w:t>
      </w:r>
    </w:p>
    <w:p w14:paraId="1F4DFED2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场地：红山湖体育馆</w:t>
      </w:r>
    </w:p>
    <w:p w14:paraId="0E358F71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第二阶段：毕业班友谊赛</w:t>
      </w:r>
    </w:p>
    <w:p w14:paraId="37CC8AAA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各代表队与本学院毕业班进行友谊赛</w:t>
      </w:r>
    </w:p>
    <w:p w14:paraId="3CF06078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采用表演赛形式，不计积分</w:t>
      </w:r>
    </w:p>
    <w:p w14:paraId="6CB1A4B9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旨在加强师生交流，传承体育精神</w:t>
      </w:r>
    </w:p>
    <w:p w14:paraId="760931D5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第三阶段：全明星赛</w:t>
      </w:r>
    </w:p>
    <w:p w14:paraId="59C9B67B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投票阶段：</w:t>
      </w:r>
    </w:p>
    <w:p w14:paraId="2A6A818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协会全体会员投票</w:t>
      </w:r>
    </w:p>
    <w:p w14:paraId="52F6C5CB" w14:textId="7B774D7D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选出教职工</w:t>
      </w:r>
      <w:r w:rsidR="001C755C">
        <w:rPr>
          <w:rFonts w:hint="eastAsia"/>
        </w:rPr>
        <w:t>十佳球员</w:t>
      </w:r>
    </w:p>
    <w:p w14:paraId="600EE2B9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组队方式：</w:t>
      </w:r>
    </w:p>
    <w:p w14:paraId="361CB537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教职工明星队（10人）</w:t>
      </w:r>
    </w:p>
    <w:p w14:paraId="0660C8F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毕业生明星队（由各学院推荐的优秀毕业生组成）</w:t>
      </w:r>
    </w:p>
    <w:p w14:paraId="4A095D61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比赛形式：</w:t>
      </w:r>
    </w:p>
    <w:p w14:paraId="645022E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一场表演性质的全明星赛</w:t>
      </w:r>
    </w:p>
    <w:p w14:paraId="71591CB6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设置技巧挑战赛、三分大赛等娱乐环节</w:t>
      </w:r>
    </w:p>
    <w:p w14:paraId="02AF75EC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六、组织保障</w:t>
      </w:r>
    </w:p>
    <w:p w14:paraId="204B7F55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1. 组委会构成</w:t>
      </w:r>
    </w:p>
    <w:p w14:paraId="0B6093E3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主任：校区工会主席</w:t>
      </w:r>
    </w:p>
    <w:p w14:paraId="131611D5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副主任：各学院工会主席</w:t>
      </w:r>
    </w:p>
    <w:p w14:paraId="50B6CBDB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lastRenderedPageBreak/>
        <w:t>裁判组：文理学院体育系提供专业裁判</w:t>
      </w:r>
    </w:p>
    <w:p w14:paraId="0FB7623C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后勤组：校区教职工篮协负责场地、器材、医疗保障</w:t>
      </w:r>
    </w:p>
    <w:p w14:paraId="09404AD4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2. 安全保障</w:t>
      </w:r>
    </w:p>
    <w:p w14:paraId="02834EE2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为所有参赛队员购买意外保险</w:t>
      </w:r>
    </w:p>
    <w:p w14:paraId="0275D97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比赛现场配备医疗人员和急救设备</w:t>
      </w:r>
    </w:p>
    <w:p w14:paraId="7E2582C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严格体检要求，确保参赛队员身体状况适合比赛</w:t>
      </w:r>
    </w:p>
    <w:p w14:paraId="0015F7A3" w14:textId="77777777" w:rsidR="00B7724D" w:rsidRDefault="00000000">
      <w:pPr>
        <w:pStyle w:val="3"/>
        <w:ind w:firstLine="562"/>
        <w:rPr>
          <w:rFonts w:hint="eastAsia"/>
        </w:rPr>
      </w:pPr>
      <w:r>
        <w:rPr>
          <w:rFonts w:hint="eastAsia"/>
        </w:rPr>
        <w:t>3. 宣传推广</w:t>
      </w:r>
    </w:p>
    <w:p w14:paraId="65C9C5C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比赛宣传：实时比分、精彩瞬间等</w:t>
      </w:r>
    </w:p>
    <w:p w14:paraId="08B68CBE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赛后总结：颁奖典礼、活动回顾等</w:t>
      </w:r>
    </w:p>
    <w:p w14:paraId="5E41FD69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七、经费预算</w:t>
      </w:r>
    </w:p>
    <w:p w14:paraId="24A37B5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裁判费</w:t>
      </w:r>
    </w:p>
    <w:p w14:paraId="2EBE818F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奖品费用</w:t>
      </w:r>
    </w:p>
    <w:p w14:paraId="5D7D0817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保险费用</w:t>
      </w:r>
    </w:p>
    <w:p w14:paraId="20AC3C97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后勤保障费用</w:t>
      </w:r>
    </w:p>
    <w:p w14:paraId="0A9D255B" w14:textId="77777777" w:rsidR="00B7724D" w:rsidRDefault="00000000">
      <w:pPr>
        <w:pStyle w:val="2"/>
        <w:ind w:firstLine="560"/>
        <w:rPr>
          <w:rFonts w:hint="eastAsia"/>
        </w:rPr>
      </w:pPr>
      <w:r>
        <w:rPr>
          <w:rFonts w:hint="eastAsia"/>
        </w:rPr>
        <w:t>八、注意事项</w:t>
      </w:r>
    </w:p>
    <w:p w14:paraId="49AEC5E3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严格遵守比赛规则，服从裁判判罚</w:t>
      </w:r>
    </w:p>
    <w:p w14:paraId="50EA6749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发扬体育精神，友谊第一，比赛第二</w:t>
      </w:r>
    </w:p>
    <w:p w14:paraId="4B8942D8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注意安全，量力而行，避免运动损伤</w:t>
      </w:r>
    </w:p>
    <w:p w14:paraId="6BD644D0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各队需提前10分钟到达比赛场地</w:t>
      </w:r>
    </w:p>
    <w:p w14:paraId="161AD26E" w14:textId="77777777" w:rsidR="00B7724D" w:rsidRDefault="00000000">
      <w:pPr>
        <w:ind w:firstLine="560"/>
        <w:rPr>
          <w:rFonts w:hint="eastAsia"/>
        </w:rPr>
      </w:pPr>
      <w:r>
        <w:rPr>
          <w:rFonts w:hint="eastAsia"/>
        </w:rPr>
        <w:t>如遇特殊情况需调整赛程，由组委会统一安排</w:t>
      </w:r>
    </w:p>
    <w:sectPr w:rsidR="00B7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FDA3" w14:textId="77777777" w:rsidR="00AB0EC4" w:rsidRDefault="00AB0EC4">
      <w:pPr>
        <w:ind w:firstLine="560"/>
        <w:rPr>
          <w:rFonts w:hint="eastAsia"/>
        </w:rPr>
      </w:pPr>
      <w:r>
        <w:separator/>
      </w:r>
    </w:p>
  </w:endnote>
  <w:endnote w:type="continuationSeparator" w:id="0">
    <w:p w14:paraId="4768AB92" w14:textId="77777777" w:rsidR="00AB0EC4" w:rsidRDefault="00AB0EC4">
      <w:pPr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4729" w14:textId="77777777" w:rsidR="00AB0EC4" w:rsidRDefault="00AB0EC4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14:paraId="1EB6E0B7" w14:textId="77777777" w:rsidR="00AB0EC4" w:rsidRDefault="00AB0EC4">
      <w:pPr>
        <w:ind w:firstLine="56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4EBB5"/>
    <w:multiLevelType w:val="singleLevel"/>
    <w:tmpl w:val="E4C4EBB5"/>
    <w:lvl w:ilvl="0">
      <w:start w:val="3"/>
      <w:numFmt w:val="decimal"/>
      <w:suff w:val="space"/>
      <w:lvlText w:val="%1."/>
      <w:lvlJc w:val="left"/>
    </w:lvl>
  </w:abstractNum>
  <w:num w:numId="1" w16cid:durableId="106413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24D"/>
    <w:rsid w:val="001C755C"/>
    <w:rsid w:val="00401355"/>
    <w:rsid w:val="006840CC"/>
    <w:rsid w:val="00A4046F"/>
    <w:rsid w:val="00AB0EC4"/>
    <w:rsid w:val="00B7724D"/>
    <w:rsid w:val="00F2695C"/>
    <w:rsid w:val="32D75754"/>
    <w:rsid w:val="50B4380F"/>
    <w:rsid w:val="56CE0361"/>
    <w:rsid w:val="599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1E62D"/>
  <w15:docId w15:val="{62B0CE6E-9F54-433C-8E5A-A74EB4C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仿宋" w:eastAsia="仿宋" w:hAnsi="仿宋" w:cs="仿宋"/>
      <w:kern w:val="2"/>
      <w:sz w:val="28"/>
      <w:szCs w:val="36"/>
    </w:rPr>
  </w:style>
  <w:style w:type="paragraph" w:styleId="1">
    <w:name w:val="heading 1"/>
    <w:basedOn w:val="a"/>
    <w:next w:val="a"/>
    <w:qFormat/>
    <w:pPr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sz w:val="40"/>
      <w:szCs w:val="48"/>
    </w:rPr>
  </w:style>
  <w:style w:type="paragraph" w:styleId="2">
    <w:name w:val="heading 2"/>
    <w:basedOn w:val="a"/>
    <w:next w:val="a"/>
    <w:unhideWhenUsed/>
    <w:qFormat/>
    <w:pPr>
      <w:outlineLvl w:val="1"/>
    </w:pPr>
    <w:rPr>
      <w:rFonts w:ascii="方正小标宋简体" w:eastAsia="方正小标宋简体" w:hAnsi="方正小标宋简体" w:cs="方正小标宋简体"/>
    </w:rPr>
  </w:style>
  <w:style w:type="paragraph" w:styleId="3">
    <w:name w:val="heading 3"/>
    <w:basedOn w:val="a"/>
    <w:next w:val="a"/>
    <w:unhideWhenUsed/>
    <w:qFormat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591</Characters>
  <Application>Microsoft Office Word</Application>
  <DocSecurity>0</DocSecurity>
  <Lines>49</Lines>
  <Paragraphs>89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ayu197</dc:creator>
  <cp:lastModifiedBy>2792466807@qq.com</cp:lastModifiedBy>
  <cp:revision>4</cp:revision>
  <dcterms:created xsi:type="dcterms:W3CDTF">2026-04-29T10:55:00Z</dcterms:created>
  <dcterms:modified xsi:type="dcterms:W3CDTF">2026-05-09T05:18:00Z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eyJoZGlkIjoiNjNjZTM4OWRiZDBjNWVkNzBlMzZkNmY4MzU4ODk2NDUiLCJ1c2VySWQiOiIxNjU5OTM2ODA3In0=</vt:lpwstr>
  </property>
  <property fmtid="{D5CDD505-2E9C-101B-9397-08002B2CF9AE}" pid="4" name="ICV">
    <vt:lpwstr>FA74BD201ADB4AF191082DDE498AA5F1_12</vt:lpwstr>
  </property>
</Properties>
</file>