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FB8" w:rsidRDefault="009F34B8" w:rsidP="000B4FB8">
      <w:pPr>
        <w:rPr>
          <w:rFonts w:ascii="Times New Roman" w:eastAsia="宋体" w:hAnsi="Times New Roman" w:cs="LilyUPC"/>
          <w:b/>
          <w:sz w:val="32"/>
          <w:szCs w:val="32"/>
        </w:rPr>
      </w:pPr>
      <w:r>
        <w:rPr>
          <w:rFonts w:ascii="Times New Roman" w:eastAsia="宋体" w:hAnsi="Times New Roman" w:cs="LilyUPC" w:hint="eastAsia"/>
          <w:b/>
          <w:sz w:val="32"/>
          <w:szCs w:val="32"/>
        </w:rPr>
        <w:t>附件</w:t>
      </w:r>
      <w:r>
        <w:rPr>
          <w:rFonts w:ascii="Times New Roman" w:eastAsia="宋体" w:hAnsi="Times New Roman" w:cs="LilyUPC" w:hint="eastAsia"/>
          <w:b/>
          <w:sz w:val="32"/>
          <w:szCs w:val="32"/>
        </w:rPr>
        <w:t>3</w:t>
      </w:r>
      <w:r>
        <w:rPr>
          <w:rFonts w:ascii="Times New Roman" w:eastAsia="宋体" w:hAnsi="Times New Roman" w:cs="LilyUPC" w:hint="eastAsia"/>
          <w:b/>
          <w:sz w:val="32"/>
          <w:szCs w:val="32"/>
        </w:rPr>
        <w:t>：</w:t>
      </w:r>
      <w:r w:rsidR="000B4FB8">
        <w:rPr>
          <w:rFonts w:ascii="Times New Roman" w:eastAsia="宋体" w:hAnsi="Times New Roman" w:cs="LilyUPC"/>
          <w:b/>
          <w:sz w:val="32"/>
          <w:szCs w:val="32"/>
        </w:rPr>
        <w:t>2020</w:t>
      </w:r>
      <w:r w:rsidR="000B4FB8">
        <w:rPr>
          <w:rFonts w:ascii="Times New Roman" w:eastAsia="宋体" w:hAnsi="Times New Roman" w:cs="LilyUPC"/>
          <w:b/>
          <w:sz w:val="32"/>
          <w:szCs w:val="32"/>
        </w:rPr>
        <w:t>年全国大学生物理实验竞赛</w:t>
      </w:r>
      <w:r w:rsidR="000B4FB8">
        <w:rPr>
          <w:rFonts w:ascii="Times New Roman" w:eastAsia="宋体" w:hAnsi="Times New Roman" w:cs="LilyUPC" w:hint="eastAsia"/>
          <w:b/>
          <w:sz w:val="32"/>
          <w:szCs w:val="32"/>
        </w:rPr>
        <w:t>（创新赛）</w:t>
      </w:r>
    </w:p>
    <w:p w:rsidR="000B4FB8" w:rsidRDefault="000B4FB8" w:rsidP="000B4FB8">
      <w:pPr>
        <w:jc w:val="center"/>
        <w:rPr>
          <w:rFonts w:ascii="Times New Roman" w:eastAsia="宋体" w:hAnsi="Times New Roman" w:cs="LilyUPC"/>
          <w:b/>
          <w:sz w:val="32"/>
          <w:szCs w:val="32"/>
        </w:rPr>
      </w:pPr>
      <w:r>
        <w:rPr>
          <w:rFonts w:ascii="Times New Roman" w:eastAsia="宋体" w:hAnsi="Times New Roman" w:cs="LilyUPC" w:hint="eastAsia"/>
          <w:b/>
          <w:sz w:val="32"/>
          <w:szCs w:val="32"/>
        </w:rPr>
        <w:t>比赛</w:t>
      </w:r>
      <w:r w:rsidR="00B954EF">
        <w:rPr>
          <w:rFonts w:ascii="Times New Roman" w:eastAsia="宋体" w:hAnsi="Times New Roman" w:cs="LilyUPC" w:hint="eastAsia"/>
          <w:b/>
          <w:sz w:val="32"/>
          <w:szCs w:val="32"/>
        </w:rPr>
        <w:t>作品</w:t>
      </w:r>
      <w:bookmarkStart w:id="0" w:name="_GoBack"/>
      <w:bookmarkEnd w:id="0"/>
      <w:r>
        <w:rPr>
          <w:rFonts w:ascii="Times New Roman" w:eastAsia="宋体" w:hAnsi="Times New Roman" w:cs="LilyUPC" w:hint="eastAsia"/>
          <w:b/>
          <w:sz w:val="32"/>
          <w:szCs w:val="32"/>
        </w:rPr>
        <w:t>要求</w:t>
      </w:r>
    </w:p>
    <w:p w:rsidR="000B4FB8" w:rsidRDefault="000B4FB8" w:rsidP="000B4FB8">
      <w:pPr>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1.命题类创新作品：</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参赛学生可以从赛事组委会公布的题目里任选一题（题目列表请参见附件1），按要求提交作品。</w:t>
      </w:r>
    </w:p>
    <w:p w:rsidR="000B4FB8" w:rsidRDefault="000B4FB8" w:rsidP="000B4FB8">
      <w:pPr>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2.自选课题类创新作品：</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2.1仪器制作、改进或实验方案设计和可行性验证</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要求：</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参赛学生可以根据自己的兴趣，设计制作一套新仪器，或者改进一套旧仪器，或者为特定的研究/测量设计实验方案并验证其可行性。</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考核方式（规范）：</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文件（含实验报告、PPT和介绍视频）；</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说明选题意义；</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实验原理与方案；</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设计并实现装置，结合实验数据评定仪器的性能指标，或者设计研究方案，验证可行性并明确所需要的仪器（含具体指标）；</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结论。</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装置/方案描述：</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给出实验装置的规格（含尺寸、重量等）和成本；</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或者具体说明自己的实验方案所需的资源。</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2.2基于手机的物理实验设计</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要求：</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 xml:space="preserve">参赛学生需要基于智能手机，设计一个包含物理量的定量测量或物理规律定量研究的教学实验项目。 </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考核方式（规范）：</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文件（含实验报告、PPT和介绍视频）；</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说明选题意义；</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实验原理与方案；</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实验内容和步骤；</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实验结果和分析：结果分析是否全面、合理是重要的评价指标；</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结论。</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实验描述：</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所需实验仪器、器材（含具体参数）；</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需要怎样的基础知识，适合几年级、什么专业的学生。</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2.3物理实验教学微视频制作或虚拟仿真资源开发</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目的（二选一）：</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设计制作一段有关物理实验内容的教学视频（时长限10分钟以内）；</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设计制作一个特定物理实验知识、物理实验技术/方法或特定物理规律的虚拟仿真资源；</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要求：</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教学视频或者虚拟仿真资源必须原理上正确，有良好的教学效果或者参考价值，希望有助于学生对有关内容有更深的了解和掌握，能启发学生独立思考或者激发兴趣探究新内容者更佳。</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考核方式（规范）：</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文件（含实验报告、PPT和介绍视频）</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说明选题意义；</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实验原理与方案；</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解释具体的实验过程或者实现方法；</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 xml:space="preserve">若有实验结果，请给出相关的分析（含合理性、有效性、可拓展性等）； </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结论。</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课件或资源的运行要求：</w:t>
      </w:r>
    </w:p>
    <w:p w:rsidR="000B4FB8" w:rsidRDefault="000B4FB8" w:rsidP="000B4FB8">
      <w:pPr>
        <w:ind w:firstLineChars="200" w:firstLine="560"/>
        <w:jc w:val="left"/>
        <w:rPr>
          <w:rFonts w:ascii="仿宋" w:eastAsia="仿宋" w:hAnsi="仿宋" w:cs="仿宋"/>
          <w:sz w:val="28"/>
          <w:szCs w:val="28"/>
        </w:rPr>
      </w:pPr>
      <w:r>
        <w:rPr>
          <w:rFonts w:ascii="仿宋" w:eastAsia="仿宋" w:hAnsi="仿宋" w:cs="仿宋" w:hint="eastAsia"/>
          <w:sz w:val="28"/>
          <w:szCs w:val="28"/>
        </w:rPr>
        <w:t>具体说明：观看教学视频或者运行虚拟仿真资源所需的电脑配置。</w:t>
      </w:r>
    </w:p>
    <w:p w:rsidR="000B4FB8" w:rsidRPr="000B4FB8" w:rsidRDefault="000B4FB8" w:rsidP="000B4FB8">
      <w:pPr>
        <w:ind w:firstLineChars="200" w:firstLine="562"/>
        <w:jc w:val="left"/>
        <w:rPr>
          <w:rFonts w:ascii="仿宋" w:eastAsia="仿宋" w:hAnsi="仿宋" w:cs="仿宋"/>
          <w:b/>
          <w:bCs/>
          <w:sz w:val="28"/>
          <w:szCs w:val="28"/>
        </w:rPr>
      </w:pPr>
      <w:r w:rsidRPr="000B4FB8">
        <w:rPr>
          <w:rFonts w:ascii="仿宋" w:eastAsia="仿宋" w:hAnsi="仿宋" w:cs="仿宋" w:hint="eastAsia"/>
          <w:b/>
          <w:bCs/>
          <w:sz w:val="28"/>
          <w:szCs w:val="28"/>
        </w:rPr>
        <w:t>3.大学生物理实验讲课比赛</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3.1比赛形式</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（1）参赛者申报参赛的作品必须以学校为单位报名，凡是竞赛时正式注册的各类高等院校在校生均可申报作品参赛；</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（2）讲课比赛最多限报2项，须是不同实验题目；</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（3）讲课视频全程须由一位参赛队员进行录制，团队完成制作及参赛。</w:t>
      </w:r>
    </w:p>
    <w:p w:rsidR="000B4FB8" w:rsidRPr="000B4FB8" w:rsidRDefault="000B4FB8" w:rsidP="000B4FB8">
      <w:pPr>
        <w:ind w:firstLineChars="200" w:firstLine="560"/>
        <w:jc w:val="left"/>
        <w:rPr>
          <w:rFonts w:ascii="仿宋" w:eastAsia="仿宋" w:hAnsi="仿宋" w:cs="仿宋"/>
          <w:sz w:val="28"/>
          <w:szCs w:val="28"/>
        </w:rPr>
      </w:pP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3.2 视频要求</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（1）要求从所在学校开设的《大学物理实验》的教学内容中选取讲课内容；</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（2）参赛视频中不能出现指导教师；参赛作品由参赛学生所在</w:t>
      </w:r>
      <w:r w:rsidRPr="000B4FB8">
        <w:rPr>
          <w:rFonts w:ascii="仿宋" w:eastAsia="仿宋" w:hAnsi="仿宋" w:cs="仿宋" w:hint="eastAsia"/>
          <w:sz w:val="28"/>
          <w:szCs w:val="28"/>
        </w:rPr>
        <w:lastRenderedPageBreak/>
        <w:t>学院（或系）主管领导审核确认后提交；</w:t>
      </w:r>
    </w:p>
    <w:p w:rsidR="000B4FB8" w:rsidRPr="000B4FB8" w:rsidRDefault="000B4FB8" w:rsidP="000B4FB8">
      <w:pPr>
        <w:ind w:firstLineChars="200" w:firstLine="560"/>
        <w:jc w:val="left"/>
        <w:rPr>
          <w:rFonts w:ascii="仿宋" w:eastAsia="仿宋" w:hAnsi="仿宋" w:cs="仿宋"/>
          <w:sz w:val="28"/>
          <w:szCs w:val="28"/>
        </w:rPr>
      </w:pPr>
      <w:r w:rsidRPr="000B4FB8">
        <w:rPr>
          <w:rFonts w:ascii="仿宋" w:eastAsia="仿宋" w:hAnsi="仿宋" w:cs="仿宋" w:hint="eastAsia"/>
          <w:sz w:val="28"/>
          <w:szCs w:val="28"/>
        </w:rPr>
        <w:t>（3）参赛讲课视频的制作内容须参考本次比赛的评审标准，详见附件5。</w:t>
      </w:r>
    </w:p>
    <w:p w:rsidR="007B2BA5" w:rsidRDefault="009F34B8">
      <w:pPr>
        <w:jc w:val="center"/>
        <w:rPr>
          <w:rFonts w:ascii="Times New Roman" w:eastAsia="宋体" w:hAnsi="Times New Roman" w:cs="LilyUPC"/>
          <w:b/>
          <w:sz w:val="32"/>
          <w:szCs w:val="32"/>
        </w:rPr>
      </w:pPr>
      <w:r>
        <w:rPr>
          <w:rFonts w:ascii="Times New Roman" w:eastAsia="宋体" w:hAnsi="Times New Roman" w:cs="LilyUPC" w:hint="eastAsia"/>
          <w:b/>
          <w:sz w:val="32"/>
          <w:szCs w:val="32"/>
        </w:rPr>
        <w:t>视频格式要求</w:t>
      </w:r>
    </w:p>
    <w:p w:rsidR="007B2BA5" w:rsidRDefault="009F34B8">
      <w:pPr>
        <w:jc w:val="left"/>
        <w:rPr>
          <w:rFonts w:ascii="仿宋" w:eastAsia="仿宋" w:hAnsi="仿宋" w:cs="仿宋"/>
          <w:sz w:val="28"/>
          <w:szCs w:val="28"/>
        </w:rPr>
      </w:pPr>
      <w:r>
        <w:rPr>
          <w:rFonts w:ascii="仿宋" w:eastAsia="仿宋" w:hAnsi="仿宋" w:cs="仿宋" w:hint="eastAsia"/>
          <w:sz w:val="28"/>
          <w:szCs w:val="28"/>
        </w:rPr>
        <w:t>一、录制软件</w:t>
      </w:r>
    </w:p>
    <w:p w:rsidR="007B2BA5" w:rsidRDefault="009F34B8">
      <w:pPr>
        <w:jc w:val="left"/>
        <w:rPr>
          <w:rFonts w:ascii="仿宋" w:eastAsia="仿宋" w:hAnsi="仿宋" w:cs="仿宋"/>
          <w:sz w:val="28"/>
          <w:szCs w:val="28"/>
        </w:rPr>
      </w:pPr>
      <w:r>
        <w:rPr>
          <w:rFonts w:ascii="仿宋" w:eastAsia="仿宋" w:hAnsi="仿宋" w:cs="仿宋" w:hint="eastAsia"/>
          <w:sz w:val="28"/>
          <w:szCs w:val="28"/>
        </w:rPr>
        <w:t>录制软件不限，参赛学生自行选取。</w:t>
      </w:r>
    </w:p>
    <w:p w:rsidR="007B2BA5" w:rsidRDefault="009F34B8">
      <w:pPr>
        <w:jc w:val="left"/>
        <w:rPr>
          <w:rFonts w:ascii="仿宋" w:eastAsia="仿宋" w:hAnsi="仿宋" w:cs="仿宋"/>
          <w:sz w:val="28"/>
          <w:szCs w:val="28"/>
        </w:rPr>
      </w:pPr>
      <w:r>
        <w:rPr>
          <w:rFonts w:ascii="仿宋" w:eastAsia="仿宋" w:hAnsi="仿宋" w:cs="仿宋" w:hint="eastAsia"/>
          <w:sz w:val="28"/>
          <w:szCs w:val="28"/>
        </w:rPr>
        <w:t>二、视频压缩格式及技术参数</w:t>
      </w:r>
    </w:p>
    <w:p w:rsidR="007B2BA5" w:rsidRDefault="009F34B8">
      <w:pPr>
        <w:jc w:val="left"/>
        <w:rPr>
          <w:rFonts w:ascii="仿宋" w:eastAsia="仿宋" w:hAnsi="仿宋" w:cs="仿宋"/>
          <w:sz w:val="28"/>
          <w:szCs w:val="28"/>
        </w:rPr>
      </w:pPr>
      <w:r>
        <w:rPr>
          <w:rFonts w:ascii="仿宋" w:eastAsia="仿宋" w:hAnsi="仿宋" w:cs="仿宋" w:hint="eastAsia"/>
          <w:sz w:val="28"/>
          <w:szCs w:val="28"/>
        </w:rPr>
        <w:t>1.压缩格式</w:t>
      </w:r>
    </w:p>
    <w:p w:rsidR="007B2BA5" w:rsidRDefault="009F34B8">
      <w:pPr>
        <w:jc w:val="left"/>
        <w:rPr>
          <w:rFonts w:ascii="仿宋" w:eastAsia="仿宋" w:hAnsi="仿宋" w:cs="仿宋"/>
          <w:sz w:val="28"/>
          <w:szCs w:val="28"/>
        </w:rPr>
      </w:pPr>
      <w:r>
        <w:rPr>
          <w:rFonts w:ascii="仿宋" w:eastAsia="仿宋" w:hAnsi="仿宋" w:cs="仿宋" w:hint="eastAsia"/>
          <w:sz w:val="28"/>
          <w:szCs w:val="28"/>
        </w:rPr>
        <w:t xml:space="preserve">采用H.264/AVC（MPEG-4 Part10）编码格式。 </w:t>
      </w:r>
    </w:p>
    <w:p w:rsidR="007B2BA5" w:rsidRDefault="009F34B8">
      <w:pPr>
        <w:jc w:val="left"/>
        <w:rPr>
          <w:rFonts w:ascii="仿宋" w:eastAsia="仿宋" w:hAnsi="仿宋" w:cs="仿宋"/>
          <w:sz w:val="28"/>
          <w:szCs w:val="28"/>
        </w:rPr>
      </w:pPr>
      <w:r>
        <w:rPr>
          <w:rFonts w:ascii="仿宋" w:eastAsia="仿宋" w:hAnsi="仿宋" w:cs="仿宋" w:hint="eastAsia"/>
          <w:sz w:val="28"/>
          <w:szCs w:val="28"/>
        </w:rPr>
        <w:t>2.码流</w:t>
      </w:r>
    </w:p>
    <w:p w:rsidR="007B2BA5" w:rsidRDefault="009F34B8">
      <w:pPr>
        <w:jc w:val="left"/>
        <w:rPr>
          <w:rFonts w:ascii="仿宋" w:eastAsia="仿宋" w:hAnsi="仿宋" w:cs="仿宋"/>
          <w:sz w:val="28"/>
          <w:szCs w:val="28"/>
        </w:rPr>
      </w:pPr>
      <w:r>
        <w:rPr>
          <w:rFonts w:ascii="仿宋" w:eastAsia="仿宋" w:hAnsi="仿宋" w:cs="仿宋" w:hint="eastAsia"/>
          <w:sz w:val="28"/>
          <w:szCs w:val="28"/>
        </w:rPr>
        <w:t>动态码流的码率为不低于1024Kbps，不超过1280Kbps。</w:t>
      </w:r>
    </w:p>
    <w:p w:rsidR="007B2BA5" w:rsidRDefault="009F34B8">
      <w:pPr>
        <w:jc w:val="left"/>
        <w:rPr>
          <w:rFonts w:ascii="仿宋" w:eastAsia="仿宋" w:hAnsi="仿宋" w:cs="仿宋"/>
          <w:sz w:val="28"/>
          <w:szCs w:val="28"/>
        </w:rPr>
      </w:pPr>
      <w:r>
        <w:rPr>
          <w:rFonts w:ascii="仿宋" w:eastAsia="仿宋" w:hAnsi="仿宋" w:cs="仿宋" w:hint="eastAsia"/>
          <w:sz w:val="28"/>
          <w:szCs w:val="28"/>
        </w:rPr>
        <w:t>3.分辨率</w:t>
      </w:r>
    </w:p>
    <w:p w:rsidR="007B2BA5" w:rsidRDefault="009F34B8">
      <w:pPr>
        <w:jc w:val="left"/>
        <w:rPr>
          <w:rFonts w:ascii="仿宋" w:eastAsia="仿宋" w:hAnsi="仿宋" w:cs="仿宋"/>
          <w:sz w:val="28"/>
          <w:szCs w:val="28"/>
        </w:rPr>
      </w:pPr>
      <w:r>
        <w:rPr>
          <w:rFonts w:ascii="仿宋" w:eastAsia="仿宋" w:hAnsi="仿宋" w:cs="仿宋" w:hint="eastAsia"/>
          <w:sz w:val="28"/>
          <w:szCs w:val="28"/>
        </w:rPr>
        <w:t>（1）采用标清4:3拍摄时，建议设定为720×576；</w:t>
      </w:r>
    </w:p>
    <w:p w:rsidR="007B2BA5" w:rsidRDefault="009F34B8">
      <w:pPr>
        <w:jc w:val="left"/>
        <w:rPr>
          <w:rFonts w:ascii="仿宋" w:eastAsia="仿宋" w:hAnsi="仿宋" w:cs="仿宋"/>
          <w:sz w:val="28"/>
          <w:szCs w:val="28"/>
        </w:rPr>
      </w:pPr>
      <w:r>
        <w:rPr>
          <w:rFonts w:ascii="仿宋" w:eastAsia="仿宋" w:hAnsi="仿宋" w:cs="仿宋" w:hint="eastAsia"/>
          <w:sz w:val="28"/>
          <w:szCs w:val="28"/>
        </w:rPr>
        <w:t>（2）采用高清16:9拍摄时，建议设定为1280×720；</w:t>
      </w:r>
    </w:p>
    <w:p w:rsidR="007B2BA5" w:rsidRDefault="009F34B8">
      <w:pPr>
        <w:jc w:val="left"/>
        <w:rPr>
          <w:rFonts w:ascii="仿宋" w:eastAsia="仿宋" w:hAnsi="仿宋" w:cs="仿宋"/>
          <w:sz w:val="28"/>
          <w:szCs w:val="28"/>
        </w:rPr>
      </w:pPr>
      <w:r>
        <w:rPr>
          <w:rFonts w:ascii="仿宋" w:eastAsia="仿宋" w:hAnsi="仿宋" w:cs="仿宋" w:hint="eastAsia"/>
          <w:sz w:val="28"/>
          <w:szCs w:val="28"/>
        </w:rPr>
        <w:t>（3）在同一参赛作品中，各机位（课堂教学视频仅用一个机位）的视频分辨率应统一，不得标清和高清混用。</w:t>
      </w:r>
    </w:p>
    <w:p w:rsidR="007B2BA5" w:rsidRDefault="009F34B8">
      <w:pPr>
        <w:jc w:val="left"/>
        <w:rPr>
          <w:rFonts w:ascii="仿宋" w:eastAsia="仿宋" w:hAnsi="仿宋" w:cs="仿宋"/>
          <w:sz w:val="28"/>
          <w:szCs w:val="28"/>
        </w:rPr>
      </w:pPr>
      <w:r>
        <w:rPr>
          <w:rFonts w:ascii="仿宋" w:eastAsia="仿宋" w:hAnsi="仿宋" w:cs="仿宋" w:hint="eastAsia"/>
          <w:sz w:val="28"/>
          <w:szCs w:val="28"/>
        </w:rPr>
        <w:t>4.画幅宽高比</w:t>
      </w:r>
    </w:p>
    <w:p w:rsidR="007B2BA5" w:rsidRDefault="009F34B8">
      <w:pPr>
        <w:jc w:val="left"/>
        <w:rPr>
          <w:rFonts w:ascii="仿宋" w:eastAsia="仿宋" w:hAnsi="仿宋" w:cs="仿宋"/>
          <w:sz w:val="28"/>
          <w:szCs w:val="28"/>
        </w:rPr>
      </w:pPr>
      <w:r>
        <w:rPr>
          <w:rFonts w:ascii="仿宋" w:eastAsia="仿宋" w:hAnsi="仿宋" w:cs="仿宋" w:hint="eastAsia"/>
          <w:sz w:val="28"/>
          <w:szCs w:val="28"/>
        </w:rPr>
        <w:t>（1）分辨率设定为720×576的，选定4:3；</w:t>
      </w:r>
    </w:p>
    <w:p w:rsidR="007B2BA5" w:rsidRDefault="009F34B8">
      <w:pPr>
        <w:jc w:val="left"/>
        <w:rPr>
          <w:rFonts w:ascii="仿宋" w:eastAsia="仿宋" w:hAnsi="仿宋" w:cs="仿宋"/>
          <w:sz w:val="28"/>
          <w:szCs w:val="28"/>
        </w:rPr>
      </w:pPr>
      <w:r>
        <w:rPr>
          <w:rFonts w:ascii="仿宋" w:eastAsia="仿宋" w:hAnsi="仿宋" w:cs="仿宋" w:hint="eastAsia"/>
          <w:sz w:val="28"/>
          <w:szCs w:val="28"/>
        </w:rPr>
        <w:t>（2）分辨率设定为1280×720的，选定16:9；</w:t>
      </w:r>
    </w:p>
    <w:p w:rsidR="007B2BA5" w:rsidRDefault="009F34B8">
      <w:pPr>
        <w:jc w:val="left"/>
        <w:rPr>
          <w:rFonts w:ascii="仿宋" w:eastAsia="仿宋" w:hAnsi="仿宋" w:cs="仿宋"/>
          <w:sz w:val="28"/>
          <w:szCs w:val="28"/>
        </w:rPr>
      </w:pPr>
      <w:r>
        <w:rPr>
          <w:rFonts w:ascii="仿宋" w:eastAsia="仿宋" w:hAnsi="仿宋" w:cs="仿宋" w:hint="eastAsia"/>
          <w:sz w:val="28"/>
          <w:szCs w:val="28"/>
        </w:rPr>
        <w:t>（3）在同一参赛作品中，各机位（课堂教学视频仅用一个机位）的视频应统一画幅宽高比，不得混用。</w:t>
      </w:r>
    </w:p>
    <w:p w:rsidR="007B2BA5" w:rsidRDefault="009F34B8">
      <w:pPr>
        <w:jc w:val="left"/>
        <w:rPr>
          <w:rFonts w:ascii="仿宋" w:eastAsia="仿宋" w:hAnsi="仿宋" w:cs="仿宋"/>
          <w:sz w:val="28"/>
          <w:szCs w:val="28"/>
        </w:rPr>
      </w:pPr>
      <w:r>
        <w:rPr>
          <w:rFonts w:ascii="仿宋" w:eastAsia="仿宋" w:hAnsi="仿宋" w:cs="仿宋" w:hint="eastAsia"/>
          <w:sz w:val="28"/>
          <w:szCs w:val="28"/>
        </w:rPr>
        <w:t>5.帧率：25帧/秒。</w:t>
      </w:r>
    </w:p>
    <w:p w:rsidR="007B2BA5" w:rsidRDefault="009F34B8">
      <w:pPr>
        <w:jc w:val="left"/>
        <w:rPr>
          <w:rFonts w:ascii="仿宋" w:eastAsia="仿宋" w:hAnsi="仿宋" w:cs="仿宋"/>
          <w:sz w:val="28"/>
          <w:szCs w:val="28"/>
        </w:rPr>
      </w:pPr>
      <w:r>
        <w:rPr>
          <w:rFonts w:ascii="仿宋" w:eastAsia="仿宋" w:hAnsi="仿宋" w:cs="仿宋" w:hint="eastAsia"/>
          <w:sz w:val="28"/>
          <w:szCs w:val="28"/>
        </w:rPr>
        <w:lastRenderedPageBreak/>
        <w:t>6.扫描方式：逐行扫描。</w:t>
      </w:r>
    </w:p>
    <w:p w:rsidR="007B2BA5" w:rsidRDefault="009F34B8">
      <w:pPr>
        <w:jc w:val="left"/>
        <w:rPr>
          <w:rFonts w:ascii="仿宋" w:eastAsia="仿宋" w:hAnsi="仿宋" w:cs="仿宋"/>
          <w:sz w:val="28"/>
          <w:szCs w:val="28"/>
        </w:rPr>
      </w:pPr>
      <w:r>
        <w:rPr>
          <w:rFonts w:ascii="仿宋" w:eastAsia="仿宋" w:hAnsi="仿宋" w:cs="仿宋" w:hint="eastAsia"/>
          <w:sz w:val="28"/>
          <w:szCs w:val="28"/>
        </w:rPr>
        <w:t>三、音频压缩格式及技术参数</w:t>
      </w:r>
    </w:p>
    <w:p w:rsidR="007B2BA5" w:rsidRDefault="009F34B8">
      <w:pPr>
        <w:jc w:val="left"/>
        <w:rPr>
          <w:rFonts w:ascii="仿宋" w:eastAsia="仿宋" w:hAnsi="仿宋" w:cs="仿宋"/>
          <w:sz w:val="28"/>
          <w:szCs w:val="28"/>
        </w:rPr>
      </w:pPr>
      <w:r>
        <w:rPr>
          <w:rFonts w:ascii="仿宋" w:eastAsia="仿宋" w:hAnsi="仿宋" w:cs="仿宋" w:hint="eastAsia"/>
          <w:sz w:val="28"/>
          <w:szCs w:val="28"/>
        </w:rPr>
        <w:t>1.压缩格式：采用AAC（MPEG4 Part3）格式。</w:t>
      </w:r>
    </w:p>
    <w:p w:rsidR="007B2BA5" w:rsidRDefault="009F34B8">
      <w:pPr>
        <w:jc w:val="left"/>
        <w:rPr>
          <w:rFonts w:ascii="仿宋" w:eastAsia="仿宋" w:hAnsi="仿宋" w:cs="仿宋"/>
          <w:sz w:val="28"/>
          <w:szCs w:val="28"/>
        </w:rPr>
      </w:pPr>
      <w:r>
        <w:rPr>
          <w:rFonts w:ascii="仿宋" w:eastAsia="仿宋" w:hAnsi="仿宋" w:cs="仿宋" w:hint="eastAsia"/>
          <w:sz w:val="28"/>
          <w:szCs w:val="28"/>
        </w:rPr>
        <w:t>2.采样率：48KHz</w:t>
      </w:r>
    </w:p>
    <w:p w:rsidR="007B2BA5" w:rsidRDefault="009F34B8">
      <w:pPr>
        <w:jc w:val="left"/>
        <w:rPr>
          <w:rFonts w:ascii="仿宋" w:eastAsia="仿宋" w:hAnsi="仿宋" w:cs="仿宋"/>
          <w:sz w:val="28"/>
          <w:szCs w:val="28"/>
        </w:rPr>
      </w:pPr>
      <w:r>
        <w:rPr>
          <w:rFonts w:ascii="仿宋" w:eastAsia="仿宋" w:hAnsi="仿宋" w:cs="仿宋" w:hint="eastAsia"/>
          <w:sz w:val="28"/>
          <w:szCs w:val="28"/>
        </w:rPr>
        <w:t>3.码流：128Kbps（恒定）。</w:t>
      </w:r>
    </w:p>
    <w:p w:rsidR="007B2BA5" w:rsidRDefault="009F34B8">
      <w:pPr>
        <w:jc w:val="left"/>
        <w:rPr>
          <w:rFonts w:ascii="仿宋" w:eastAsia="仿宋" w:hAnsi="仿宋" w:cs="仿宋"/>
          <w:sz w:val="28"/>
          <w:szCs w:val="28"/>
        </w:rPr>
      </w:pPr>
      <w:r>
        <w:rPr>
          <w:rFonts w:ascii="仿宋" w:eastAsia="仿宋" w:hAnsi="仿宋" w:cs="仿宋" w:hint="eastAsia"/>
          <w:sz w:val="28"/>
          <w:szCs w:val="28"/>
        </w:rPr>
        <w:t>四、封装格式</w:t>
      </w:r>
    </w:p>
    <w:p w:rsidR="007B2BA5" w:rsidRDefault="009F34B8">
      <w:pPr>
        <w:jc w:val="left"/>
        <w:rPr>
          <w:rFonts w:ascii="仿宋" w:eastAsia="仿宋" w:hAnsi="仿宋" w:cs="仿宋"/>
          <w:sz w:val="28"/>
          <w:szCs w:val="28"/>
        </w:rPr>
      </w:pPr>
      <w:r>
        <w:rPr>
          <w:rFonts w:ascii="仿宋" w:eastAsia="仿宋" w:hAnsi="仿宋" w:cs="仿宋" w:hint="eastAsia"/>
          <w:sz w:val="28"/>
          <w:szCs w:val="28"/>
        </w:rPr>
        <w:t>采用MP4格式封装。（视频编码格式：H.264/AVC（MPEG-4 Part10）；音频编码格式：AAC（MPEG4 Part3））</w:t>
      </w:r>
    </w:p>
    <w:p w:rsidR="007B2BA5" w:rsidRDefault="009F34B8">
      <w:pPr>
        <w:jc w:val="left"/>
        <w:rPr>
          <w:rFonts w:ascii="仿宋" w:eastAsia="仿宋" w:hAnsi="仿宋" w:cs="仿宋"/>
          <w:sz w:val="28"/>
          <w:szCs w:val="28"/>
        </w:rPr>
      </w:pPr>
      <w:r>
        <w:rPr>
          <w:rFonts w:ascii="仿宋" w:eastAsia="仿宋" w:hAnsi="仿宋" w:cs="仿宋" w:hint="eastAsia"/>
          <w:sz w:val="28"/>
          <w:szCs w:val="28"/>
        </w:rPr>
        <w:t>五、其他</w:t>
      </w:r>
    </w:p>
    <w:p w:rsidR="007B2BA5" w:rsidRDefault="009F34B8">
      <w:pPr>
        <w:jc w:val="left"/>
        <w:rPr>
          <w:rFonts w:ascii="仿宋" w:eastAsia="仿宋" w:hAnsi="仿宋" w:cs="仿宋"/>
          <w:sz w:val="28"/>
          <w:szCs w:val="28"/>
        </w:rPr>
      </w:pPr>
      <w:r>
        <w:rPr>
          <w:rFonts w:ascii="仿宋" w:eastAsia="仿宋" w:hAnsi="仿宋" w:cs="仿宋" w:hint="eastAsia"/>
          <w:sz w:val="28"/>
          <w:szCs w:val="28"/>
        </w:rPr>
        <w:t>1.视频和音频的编码格式务必遵照相关要求，否则将导致视频无法正常播出，延误网络评审，影响比赛成绩。视频的编码格式信息，可在视频播放器的视频文件详细信息中查看。视频编码格式不符合比赛要求的，可用各种转换软件进行转换。</w:t>
      </w:r>
    </w:p>
    <w:p w:rsidR="007B2BA5" w:rsidRDefault="009F34B8">
      <w:pPr>
        <w:jc w:val="left"/>
        <w:rPr>
          <w:rFonts w:ascii="仿宋" w:eastAsia="仿宋" w:hAnsi="仿宋" w:cs="仿宋"/>
          <w:sz w:val="28"/>
          <w:szCs w:val="28"/>
        </w:rPr>
      </w:pPr>
      <w:r>
        <w:rPr>
          <w:rFonts w:ascii="仿宋" w:eastAsia="仿宋" w:hAnsi="仿宋" w:cs="仿宋" w:hint="eastAsia"/>
          <w:sz w:val="28"/>
          <w:szCs w:val="28"/>
        </w:rPr>
        <w:t>2.视频和音频的码流务必遵照相关要求。按要求制作的视频，视频短于10分钟视频，文件大小不超过100M；码流过大的视频，播放时会出现卡顿现象，延误网络评审，影响比赛成绩。</w:t>
      </w:r>
    </w:p>
    <w:p w:rsidR="007B2BA5" w:rsidRDefault="009F34B8">
      <w:pPr>
        <w:jc w:val="left"/>
        <w:rPr>
          <w:rFonts w:ascii="仿宋" w:eastAsia="仿宋" w:hAnsi="仿宋" w:cs="仿宋"/>
          <w:sz w:val="28"/>
          <w:szCs w:val="28"/>
        </w:rPr>
      </w:pPr>
      <w:r>
        <w:rPr>
          <w:rFonts w:ascii="仿宋" w:eastAsia="仿宋" w:hAnsi="仿宋" w:cs="仿宋" w:hint="eastAsia"/>
          <w:sz w:val="28"/>
          <w:szCs w:val="28"/>
        </w:rPr>
        <w:t>3.比赛采取匿名方式进行，禁止参赛教师进行学校和个人情况介绍，参赛视频切勿泄露相关信息。所使用的实验设备如果存在相关学校校徽或名称，请给于遮挡。</w:t>
      </w:r>
    </w:p>
    <w:p w:rsidR="007B2BA5" w:rsidRDefault="009F34B8">
      <w:pPr>
        <w:jc w:val="left"/>
        <w:rPr>
          <w:rFonts w:ascii="仿宋" w:eastAsia="仿宋" w:hAnsi="仿宋" w:cs="仿宋"/>
          <w:sz w:val="28"/>
          <w:szCs w:val="28"/>
        </w:rPr>
      </w:pPr>
      <w:r>
        <w:rPr>
          <w:rFonts w:ascii="仿宋" w:eastAsia="仿宋" w:hAnsi="仿宋" w:cs="仿宋" w:hint="eastAsia"/>
          <w:sz w:val="28"/>
          <w:szCs w:val="28"/>
        </w:rPr>
        <w:t>4.参赛视频可出现主讲人形象。</w:t>
      </w:r>
    </w:p>
    <w:p w:rsidR="007B2BA5" w:rsidRDefault="007B2BA5"/>
    <w:sectPr w:rsidR="007B2B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1962" w:rsidRDefault="00441962" w:rsidP="000B4FB8">
      <w:r>
        <w:separator/>
      </w:r>
    </w:p>
  </w:endnote>
  <w:endnote w:type="continuationSeparator" w:id="0">
    <w:p w:rsidR="00441962" w:rsidRDefault="00441962" w:rsidP="000B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ilyUPC">
    <w:altName w:val="Segoe Print"/>
    <w:panose1 w:val="020B0604020202020204"/>
    <w:charset w:val="00"/>
    <w:family w:val="swiss"/>
    <w:pitch w:val="default"/>
    <w:sig w:usb0="00000000" w:usb1="00000000" w:usb2="00000000" w:usb3="00000000" w:csb0="0001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1962" w:rsidRDefault="00441962" w:rsidP="000B4FB8">
      <w:r>
        <w:separator/>
      </w:r>
    </w:p>
  </w:footnote>
  <w:footnote w:type="continuationSeparator" w:id="0">
    <w:p w:rsidR="00441962" w:rsidRDefault="00441962" w:rsidP="000B4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7D1"/>
    <w:rsid w:val="000B4FB8"/>
    <w:rsid w:val="00152F26"/>
    <w:rsid w:val="00326F01"/>
    <w:rsid w:val="00441962"/>
    <w:rsid w:val="005E46EC"/>
    <w:rsid w:val="006617D1"/>
    <w:rsid w:val="00767778"/>
    <w:rsid w:val="0077443D"/>
    <w:rsid w:val="007B2BA5"/>
    <w:rsid w:val="009F34B8"/>
    <w:rsid w:val="00B954EF"/>
    <w:rsid w:val="00DC2637"/>
    <w:rsid w:val="177227E7"/>
    <w:rsid w:val="1FCF17D9"/>
    <w:rsid w:val="34F71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96D3BB"/>
  <w15:docId w15:val="{AFA444ED-61B7-4077-9F35-C3F301A43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东北大学物理实验中心</dc:creator>
  <cp:lastModifiedBy>Admin</cp:lastModifiedBy>
  <cp:revision>9</cp:revision>
  <dcterms:created xsi:type="dcterms:W3CDTF">2020-09-18T00:04:00Z</dcterms:created>
  <dcterms:modified xsi:type="dcterms:W3CDTF">2020-09-24T12:01:00Z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