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CEEE7" w14:textId="27A93497" w:rsidR="00AE1C51" w:rsidRDefault="00AE1C51" w:rsidP="00AE1C51">
      <w:pPr>
        <w:pStyle w:val="pa-3"/>
        <w:widowControl w:val="0"/>
        <w:spacing w:before="0" w:after="0" w:line="560" w:lineRule="exact"/>
        <w:jc w:val="both"/>
        <w:rPr>
          <w:rStyle w:val="ca-1"/>
          <w:rFonts w:ascii="Times New Roman" w:eastAsia="黑体" w:hAnsi="Times New Roman"/>
          <w:bCs/>
          <w:sz w:val="32"/>
          <w:szCs w:val="32"/>
        </w:rPr>
      </w:pPr>
      <w:r>
        <w:rPr>
          <w:rStyle w:val="ca-1"/>
          <w:rFonts w:ascii="Times New Roman" w:eastAsia="黑体" w:hAnsi="Times New Roman"/>
          <w:bCs/>
          <w:sz w:val="32"/>
          <w:szCs w:val="32"/>
        </w:rPr>
        <w:t>附件</w:t>
      </w:r>
      <w:r>
        <w:rPr>
          <w:rStyle w:val="ca-1"/>
          <w:rFonts w:ascii="Times New Roman" w:eastAsia="黑体" w:hAnsi="Times New Roman"/>
          <w:bCs/>
          <w:sz w:val="32"/>
          <w:szCs w:val="32"/>
        </w:rPr>
        <w:t>1</w:t>
      </w:r>
    </w:p>
    <w:p w14:paraId="76E609A1" w14:textId="77777777" w:rsidR="00AE1C51" w:rsidRDefault="00AE1C51" w:rsidP="00AE1C51">
      <w:pPr>
        <w:pStyle w:val="pa-3"/>
        <w:widowControl w:val="0"/>
        <w:spacing w:before="0" w:after="0" w:line="560" w:lineRule="exact"/>
        <w:jc w:val="center"/>
        <w:rPr>
          <w:rStyle w:val="ca-1"/>
          <w:rFonts w:ascii="Times New Roman" w:eastAsia="方正小标宋简体" w:hAnsi="Times New Roman"/>
          <w:bCs/>
          <w:sz w:val="44"/>
          <w:szCs w:val="44"/>
        </w:rPr>
      </w:pPr>
    </w:p>
    <w:p w14:paraId="720C4D1D" w14:textId="215359AD" w:rsidR="00AE1C51" w:rsidRDefault="00AE1C51" w:rsidP="00AE1C51">
      <w:pPr>
        <w:pStyle w:val="pa-3"/>
        <w:widowControl w:val="0"/>
        <w:spacing w:before="0" w:after="0" w:line="560" w:lineRule="exact"/>
        <w:jc w:val="center"/>
        <w:rPr>
          <w:rStyle w:val="ca-1"/>
          <w:rFonts w:ascii="Times New Roman" w:eastAsia="仿宋" w:hAnsi="Times New Roman"/>
          <w:bCs/>
          <w:sz w:val="32"/>
          <w:szCs w:val="32"/>
        </w:rPr>
      </w:pPr>
      <w:r>
        <w:rPr>
          <w:rFonts w:ascii="Times New Roman" w:eastAsia="方正小标宋简体" w:hAnsi="Times New Roman" w:cs="Times New Roman"/>
          <w:sz w:val="44"/>
          <w:szCs w:val="44"/>
        </w:rPr>
        <w:t>第十七届</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挑战杯</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自治区大学生课外学术科技作品竞赛</w:t>
      </w:r>
      <w:r>
        <w:rPr>
          <w:rFonts w:ascii="Times New Roman" w:eastAsia="方正小标宋简体" w:hAnsi="Times New Roman" w:cs="Times New Roman" w:hint="eastAsia"/>
          <w:sz w:val="44"/>
          <w:szCs w:val="44"/>
        </w:rPr>
        <w:t>章程</w:t>
      </w:r>
      <w:r>
        <w:rPr>
          <w:rFonts w:ascii="Times New Roman" w:eastAsia="仿宋_GB2312" w:hAnsi="Times New Roman" w:cs="Times New Roman"/>
          <w:sz w:val="32"/>
          <w:szCs w:val="32"/>
        </w:rPr>
        <w:t>（试行）</w:t>
      </w:r>
    </w:p>
    <w:p w14:paraId="5CF73377" w14:textId="77777777" w:rsidR="00AE1C51" w:rsidRDefault="00AE1C51" w:rsidP="00AE1C51">
      <w:pPr>
        <w:pStyle w:val="pa-3"/>
        <w:widowControl w:val="0"/>
        <w:spacing w:before="0" w:after="0" w:line="560" w:lineRule="exact"/>
        <w:jc w:val="center"/>
        <w:rPr>
          <w:rStyle w:val="ca-1"/>
          <w:rFonts w:ascii="Times New Roman" w:eastAsia="仿宋" w:hAnsi="Times New Roman"/>
          <w:bCs/>
          <w:sz w:val="32"/>
          <w:szCs w:val="32"/>
        </w:rPr>
      </w:pPr>
    </w:p>
    <w:p w14:paraId="127E45A8" w14:textId="77777777" w:rsidR="00AE1C51" w:rsidRDefault="00AE1C51" w:rsidP="00AE1C51">
      <w:pPr>
        <w:spacing w:line="560" w:lineRule="exact"/>
        <w:jc w:val="center"/>
        <w:rPr>
          <w:rFonts w:ascii="Times New Roman" w:eastAsia="黑体" w:hAnsi="Times New Roman" w:cs="Times New Roman"/>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14:paraId="11430750"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第一条</w:t>
      </w:r>
      <w:r>
        <w:rPr>
          <w:rFonts w:ascii="Times New Roman" w:eastAsia="方正仿宋_GBK" w:hAnsi="Times New Roman" w:cs="Times New Roman"/>
          <w:sz w:val="32"/>
          <w:szCs w:val="32"/>
        </w:rPr>
        <w:t xml:space="preserve"> </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挑战杯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自治区大学生课外学术科技作品竞赛是由自治区团委、自治区科协、自治区教育厅、新疆社会科学院、自治区学联联合主办的大学生课外学术科技活动中一项具有导向性、示范性和群众性的竞赛活动，每两年举办一届。</w:t>
      </w:r>
    </w:p>
    <w:p w14:paraId="537C5444"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第二条</w:t>
      </w:r>
      <w:r>
        <w:rPr>
          <w:rFonts w:ascii="Times New Roman" w:eastAsia="方正仿宋_GBK" w:hAnsi="Times New Roman" w:cs="Times New Roman"/>
          <w:sz w:val="32"/>
          <w:szCs w:val="32"/>
        </w:rPr>
        <w:t xml:space="preserve">  </w:t>
      </w:r>
      <w:r>
        <w:rPr>
          <w:rFonts w:ascii="Times New Roman" w:eastAsia="仿宋_GB2312" w:hAnsi="Times New Roman" w:cs="Times New Roman"/>
          <w:kern w:val="0"/>
          <w:sz w:val="32"/>
          <w:szCs w:val="32"/>
        </w:rPr>
        <w:t>竞赛的宗旨：崇尚科学、追求真知、勤奋学习、锐意创新、迎接挑战。</w:t>
      </w:r>
    </w:p>
    <w:p w14:paraId="63B98420"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第三条</w:t>
      </w:r>
      <w:r>
        <w:rPr>
          <w:rFonts w:ascii="Times New Roman" w:eastAsia="方正仿宋_GBK" w:hAnsi="Times New Roman" w:cs="Times New Roman"/>
          <w:sz w:val="32"/>
          <w:szCs w:val="32"/>
        </w:rPr>
        <w:t xml:space="preserve">  </w:t>
      </w:r>
      <w:r>
        <w:rPr>
          <w:rFonts w:ascii="Times New Roman" w:eastAsia="仿宋_GB2312" w:hAnsi="Times New Roman" w:cs="Times New Roman"/>
          <w:kern w:val="0"/>
          <w:sz w:val="32"/>
          <w:szCs w:val="32"/>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14:paraId="5F0EAE25"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第四条</w:t>
      </w:r>
      <w:r>
        <w:rPr>
          <w:rFonts w:ascii="Times New Roman" w:eastAsia="黑体"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仿宋_GB2312" w:hAnsi="Times New Roman" w:cs="Times New Roman"/>
          <w:kern w:val="0"/>
          <w:sz w:val="32"/>
          <w:szCs w:val="32"/>
        </w:rPr>
        <w:t>竞赛的基本方式：高等学校在校学生申报自然科学类学术论文、哲学社会科学类社会调查报告和学术论文、科技发明制作三类作品参赛；聘请专家、学者评定出具有较高学术理论水平、实际应用价值和创新意义的优秀作品，给</w:t>
      </w:r>
      <w:r>
        <w:rPr>
          <w:rFonts w:ascii="Times New Roman" w:eastAsia="仿宋_GB2312" w:hAnsi="Times New Roman" w:cs="Times New Roman"/>
          <w:kern w:val="0"/>
          <w:sz w:val="32"/>
          <w:szCs w:val="32"/>
        </w:rPr>
        <w:lastRenderedPageBreak/>
        <w:t>予奖励；组织学术交流和科技成果的展览、转让活动。</w:t>
      </w:r>
    </w:p>
    <w:p w14:paraId="513B9835" w14:textId="77777777" w:rsidR="00AE1C51" w:rsidRDefault="00AE1C51" w:rsidP="00AE1C51">
      <w:pPr>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组织机构及其职责</w:t>
      </w:r>
    </w:p>
    <w:p w14:paraId="764B1021"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第五条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竞赛设立领导小组，由主办单位和承办单位的有关负责人组成，负责指导竞赛活动，并对自治区组织委员会和自治区评审委员会提交的问题进行协调和裁决。</w:t>
      </w:r>
    </w:p>
    <w:p w14:paraId="38B6AAE3"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第六条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竞赛设立自治区组织委员会，由主办单位、承办单位和联合发起单位的有关负责人组成。主办单位和承办单位分别委派有关负责同志作为组委会成员，各联合发起单位推荐</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名主管领导作为组委会成员。自治区组织委员会设主任、副主任若干名。</w:t>
      </w:r>
    </w:p>
    <w:p w14:paraId="52C6ABB1" w14:textId="77777777" w:rsidR="00AE1C51" w:rsidRDefault="00AE1C51" w:rsidP="00AE1C51">
      <w:pPr>
        <w:spacing w:line="560" w:lineRule="exact"/>
        <w:ind w:firstLineChars="200" w:firstLine="640"/>
        <w:rPr>
          <w:rFonts w:ascii="Times New Roman" w:eastAsia="仿宋_GB2312" w:hAnsi="Times New Roman" w:cs="Times New Roman"/>
          <w:color w:val="C00000"/>
          <w:kern w:val="0"/>
          <w:sz w:val="32"/>
          <w:szCs w:val="32"/>
        </w:rPr>
      </w:pPr>
      <w:r>
        <w:rPr>
          <w:rFonts w:ascii="Times New Roman" w:eastAsia="黑体" w:hAnsi="Times New Roman" w:cs="Times New Roman"/>
          <w:sz w:val="32"/>
          <w:szCs w:val="32"/>
        </w:rPr>
        <w:t>第七条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竞赛设立自治区评审委员会，评审委员会依据本章程制定《第十七届</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挑战杯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自治区大学生课外学术科技作品竞赛评审规则》；接受对参赛作品资格的质疑投诉并进行判定；审看参赛项目，与作者进行问辩；确定参赛作品获奖等次。</w:t>
      </w:r>
    </w:p>
    <w:p w14:paraId="2AB58E5A" w14:textId="77777777" w:rsidR="00AE1C51" w:rsidRDefault="00AE1C51" w:rsidP="00AE1C51">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第八条</w:t>
      </w:r>
      <w:r>
        <w:rPr>
          <w:rFonts w:ascii="Times New Roman" w:eastAsia="方正仿宋_GBK" w:hAnsi="Times New Roman" w:cs="Times New Roman"/>
          <w:sz w:val="32"/>
          <w:szCs w:val="32"/>
        </w:rPr>
        <w:t xml:space="preserve">  </w:t>
      </w:r>
      <w:r>
        <w:rPr>
          <w:rFonts w:ascii="Times New Roman" w:eastAsia="仿宋_GB2312" w:hAnsi="Times New Roman" w:cs="Times New Roman"/>
          <w:kern w:val="0"/>
          <w:sz w:val="32"/>
          <w:szCs w:val="32"/>
        </w:rPr>
        <w:t>自治区组织委员会下设秘书处，负责按照自治区组织委员会通过的章程组织竞赛活动并向自治区组织委员会报告工作。秘书处设办公室，由主办单位、承办单位有关负责人组成。</w:t>
      </w:r>
    </w:p>
    <w:p w14:paraId="1222DF80" w14:textId="77777777" w:rsidR="00AE1C51" w:rsidRDefault="00AE1C51" w:rsidP="00AE1C51">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第九条</w:t>
      </w:r>
      <w:r>
        <w:rPr>
          <w:rFonts w:ascii="Times New Roman" w:eastAsia="方正仿宋_GBK" w:hAnsi="Times New Roman" w:cs="Times New Roman"/>
          <w:sz w:val="32"/>
          <w:szCs w:val="32"/>
        </w:rPr>
        <w:t xml:space="preserve">  </w:t>
      </w:r>
      <w:r>
        <w:rPr>
          <w:rFonts w:ascii="Times New Roman" w:eastAsia="仿宋_GB2312" w:hAnsi="Times New Roman" w:cs="Times New Roman"/>
          <w:kern w:val="0"/>
          <w:sz w:val="32"/>
          <w:szCs w:val="32"/>
        </w:rPr>
        <w:t>各高校</w:t>
      </w:r>
      <w:proofErr w:type="gramStart"/>
      <w:r>
        <w:rPr>
          <w:rFonts w:ascii="Times New Roman" w:eastAsia="仿宋_GB2312" w:hAnsi="Times New Roman" w:cs="Times New Roman"/>
          <w:kern w:val="0"/>
          <w:sz w:val="32"/>
          <w:szCs w:val="32"/>
        </w:rPr>
        <w:t>须举办</w:t>
      </w:r>
      <w:proofErr w:type="gramEnd"/>
      <w:r>
        <w:rPr>
          <w:rFonts w:ascii="Times New Roman" w:eastAsia="仿宋_GB2312" w:hAnsi="Times New Roman" w:cs="Times New Roman"/>
          <w:kern w:val="0"/>
          <w:sz w:val="32"/>
          <w:szCs w:val="32"/>
        </w:rPr>
        <w:t>与全国竞赛接轨的届次化的大学生课外学术科技作品竞赛，需与校内科</w:t>
      </w:r>
      <w:proofErr w:type="gramStart"/>
      <w:r>
        <w:rPr>
          <w:rFonts w:ascii="Times New Roman" w:eastAsia="仿宋_GB2312" w:hAnsi="Times New Roman" w:cs="Times New Roman"/>
          <w:kern w:val="0"/>
          <w:sz w:val="32"/>
          <w:szCs w:val="32"/>
        </w:rPr>
        <w:t>研</w:t>
      </w:r>
      <w:proofErr w:type="gramEnd"/>
      <w:r>
        <w:rPr>
          <w:rFonts w:ascii="Times New Roman" w:eastAsia="仿宋_GB2312" w:hAnsi="Times New Roman" w:cs="Times New Roman"/>
          <w:kern w:val="0"/>
          <w:sz w:val="32"/>
          <w:szCs w:val="32"/>
        </w:rPr>
        <w:t>、教务、专业院系等部门联合设立校级组织协调委员会和评审委员会，负责本校竞赛的组织协调、参赛作品资格审查和作品初评等有关工作。</w:t>
      </w:r>
    </w:p>
    <w:p w14:paraId="5EE4EBF1" w14:textId="77777777" w:rsidR="00AE1C51" w:rsidRDefault="00AE1C51" w:rsidP="00AE1C51">
      <w:pPr>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参赛资格与作品申报</w:t>
      </w:r>
    </w:p>
    <w:p w14:paraId="0F3C7078" w14:textId="77777777" w:rsidR="00AE1C51" w:rsidRDefault="00AE1C51" w:rsidP="00AE1C51">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凡在举办竞赛终审决赛的当年</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日以前正式注册的全日制非成人教育的各类高等院校在校专科生、本科生、硕士研究生（均不含在职研究生）都可申报作品参赛。</w:t>
      </w:r>
    </w:p>
    <w:p w14:paraId="1CB35EFF"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第十一条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申报参赛的作品必须是距竞赛终审决赛当年</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日前两年内完成的学生课外学术科技或社会实践活动成果，可分为个人作品和集体作品。申报个人作品的，申报者必须承担申报作品</w:t>
      </w:r>
      <w:r>
        <w:rPr>
          <w:rFonts w:ascii="Times New Roman" w:eastAsia="仿宋_GB2312" w:hAnsi="Times New Roman" w:cs="Times New Roman"/>
          <w:kern w:val="0"/>
          <w:sz w:val="32"/>
          <w:szCs w:val="32"/>
        </w:rPr>
        <w:t>60</w:t>
      </w:r>
      <w:r>
        <w:rPr>
          <w:rFonts w:ascii="Times New Roman" w:eastAsia="仿宋_GB2312" w:hAnsi="Times New Roman" w:cs="Times New Roman"/>
          <w:kern w:val="0"/>
          <w:sz w:val="32"/>
          <w:szCs w:val="32"/>
        </w:rPr>
        <w:t>％以上的研究工作，作品鉴定证书、专利证书及发表的有关作品上的署名均应为第一作者，合作者必须是学生且不得超过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人；</w:t>
      </w:r>
      <w:proofErr w:type="gramStart"/>
      <w:r>
        <w:rPr>
          <w:rFonts w:ascii="Times New Roman" w:eastAsia="仿宋_GB2312" w:hAnsi="Times New Roman" w:cs="Times New Roman"/>
          <w:kern w:val="0"/>
          <w:sz w:val="32"/>
          <w:szCs w:val="32"/>
        </w:rPr>
        <w:t>凡作者</w:t>
      </w:r>
      <w:proofErr w:type="gramEnd"/>
      <w:r>
        <w:rPr>
          <w:rFonts w:ascii="Times New Roman" w:eastAsia="仿宋_GB2312" w:hAnsi="Times New Roman" w:cs="Times New Roman"/>
          <w:kern w:val="0"/>
          <w:sz w:val="32"/>
          <w:szCs w:val="32"/>
        </w:rPr>
        <w:t>超过</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人的项目或者不超过</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人，但无法区分第一作者的项目，均须申报集体作品。集体作品的作者必须均为学生。凡有合作者的个人作品或集体作品，均按学历最高的作者划分至本专科生、硕士研究生类进行评审。</w:t>
      </w:r>
    </w:p>
    <w:p w14:paraId="28502758"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增加作品自查环节，申报学校签订承诺书，承诺作品符合</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挑战杯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竞赛申报作品的要求，接受竞赛组委会抽查。对不符合申报的要求或严重违规作品的惩戒措施详见第六章。</w:t>
      </w:r>
    </w:p>
    <w:p w14:paraId="2602121E"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本校硕博连读生（博士生）若在决赛当年</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日以前未通过博士资格考试的，可以按照硕士生学历申报作品。没有实行资格考试制度的学校，前两年可以按照硕士学历申报作品。医学</w:t>
      </w:r>
      <w:proofErr w:type="gramStart"/>
      <w:r>
        <w:rPr>
          <w:rFonts w:ascii="Times New Roman" w:eastAsia="仿宋_GB2312" w:hAnsi="Times New Roman" w:cs="Times New Roman"/>
          <w:kern w:val="0"/>
          <w:sz w:val="32"/>
          <w:szCs w:val="32"/>
        </w:rPr>
        <w:t>等本硕博</w:t>
      </w:r>
      <w:proofErr w:type="gramEnd"/>
      <w:r>
        <w:rPr>
          <w:rFonts w:ascii="Times New Roman" w:eastAsia="仿宋_GB2312" w:hAnsi="Times New Roman" w:cs="Times New Roman"/>
          <w:kern w:val="0"/>
          <w:sz w:val="32"/>
          <w:szCs w:val="32"/>
        </w:rPr>
        <w:t>连读生，按照四年、二年分别对应本、硕申报，后续则不可申报。</w:t>
      </w:r>
    </w:p>
    <w:p w14:paraId="387DD6C0"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毕业设计和课程设计（论文）、学年论文和学位论文、国际竞赛中获奖的作品、获国家级奖励成果（</w:t>
      </w:r>
      <w:proofErr w:type="gramStart"/>
      <w:r>
        <w:rPr>
          <w:rFonts w:ascii="Times New Roman" w:eastAsia="仿宋_GB2312" w:hAnsi="Times New Roman" w:cs="Times New Roman"/>
          <w:kern w:val="0"/>
          <w:sz w:val="32"/>
          <w:szCs w:val="32"/>
        </w:rPr>
        <w:t>含本竞赛</w:t>
      </w:r>
      <w:proofErr w:type="gramEnd"/>
      <w:r>
        <w:rPr>
          <w:rFonts w:ascii="Times New Roman" w:eastAsia="仿宋_GB2312" w:hAnsi="Times New Roman" w:cs="Times New Roman"/>
          <w:kern w:val="0"/>
          <w:sz w:val="32"/>
          <w:szCs w:val="32"/>
        </w:rPr>
        <w:t>主办</w:t>
      </w:r>
      <w:r>
        <w:rPr>
          <w:rFonts w:ascii="Times New Roman" w:eastAsia="仿宋_GB2312" w:hAnsi="Times New Roman" w:cs="Times New Roman"/>
          <w:kern w:val="0"/>
          <w:sz w:val="32"/>
          <w:szCs w:val="32"/>
        </w:rPr>
        <w:lastRenderedPageBreak/>
        <w:t>单位参与举办的其它全国性竞赛的获奖作品）等均不在申报范围之列。</w:t>
      </w:r>
    </w:p>
    <w:p w14:paraId="4EA45306" w14:textId="77777777" w:rsidR="00AE1C51" w:rsidRDefault="00AE1C51" w:rsidP="00AE1C51">
      <w:pPr>
        <w:spacing w:line="560" w:lineRule="exact"/>
        <w:ind w:firstLineChars="200" w:firstLine="640"/>
        <w:rPr>
          <w:rFonts w:ascii="Times New Roman" w:eastAsia="方正仿宋_GBK" w:hAnsi="Times New Roman" w:cs="Times New Roman"/>
          <w:sz w:val="32"/>
          <w:szCs w:val="32"/>
        </w:rPr>
      </w:pPr>
      <w:r>
        <w:rPr>
          <w:rFonts w:ascii="Times New Roman" w:eastAsia="黑体" w:hAnsi="Times New Roman" w:cs="Times New Roman"/>
          <w:bCs/>
          <w:sz w:val="32"/>
          <w:szCs w:val="32"/>
        </w:rPr>
        <w:t>第十二条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申报参赛的作品分为自然科学类学术论文、哲学社会科学类社会调查报告和学术论文、科技发明制作三类。自然科学类学术论文作者限本专科生。哲学社会科学类社会调查报告和学术论文支持围绕发展成就、文明文化、美丽中国、民生福祉、中国之治和</w:t>
      </w:r>
      <w:proofErr w:type="gramStart"/>
      <w:r>
        <w:rPr>
          <w:rFonts w:ascii="Times New Roman" w:eastAsia="仿宋_GB2312" w:hAnsi="Times New Roman" w:cs="Times New Roman"/>
          <w:kern w:val="0"/>
          <w:sz w:val="32"/>
          <w:szCs w:val="32"/>
        </w:rPr>
        <w:t>战疫</w:t>
      </w:r>
      <w:proofErr w:type="gramEnd"/>
      <w:r>
        <w:rPr>
          <w:rFonts w:ascii="Times New Roman" w:eastAsia="仿宋_GB2312" w:hAnsi="Times New Roman" w:cs="Times New Roman"/>
          <w:kern w:val="0"/>
          <w:sz w:val="32"/>
          <w:szCs w:val="32"/>
        </w:rPr>
        <w:t>行动等</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个组别形成社会调查报告，也可按照哲学、经济、社会、法律、教育、管理等</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个学科报送社会调查报告和学术论文。科技发明制作类分为</w:t>
      </w: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两类：</w:t>
      </w: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类指科技含量较高、制作投入较大的作品；</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类指投入较少，且为生产技术或社会生活带来便利的小发明、小制作等。</w:t>
      </w:r>
    </w:p>
    <w:p w14:paraId="1111EDC4"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第十三条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参赛作品涉及下列内容时，必须由申报者提供有关部门的证明材料，否则不予评审。</w:t>
      </w:r>
    </w:p>
    <w:p w14:paraId="77DB30D9"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（一）动植物新品种的发现或培育，须有自治区级以上农科部门或科研院所开具证明。</w:t>
      </w:r>
    </w:p>
    <w:p w14:paraId="2EEDDAF6"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（二）对国家保护动植物的研究，须有自治区级以上林业部门开具证明，证明该项研究的过程中未产生对所研究的动植物繁衍、生长不利的影响。</w:t>
      </w:r>
    </w:p>
    <w:p w14:paraId="75F5D905"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（三）新药物的研究须有卫生行政部门授权机构的鉴定证明。</w:t>
      </w:r>
    </w:p>
    <w:p w14:paraId="739383DB"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（四）医疗卫生研究须通过专家鉴定，并最好附有在公开发行的专业性杂志上发表过的文章。</w:t>
      </w:r>
    </w:p>
    <w:p w14:paraId="7D367040"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（五）涉及燃气用具等与人民生命财产安全有关用具的</w:t>
      </w:r>
      <w:r>
        <w:rPr>
          <w:rFonts w:ascii="Times New Roman" w:eastAsia="仿宋_GB2312" w:hAnsi="Times New Roman" w:cs="Times New Roman"/>
          <w:kern w:val="0"/>
          <w:sz w:val="32"/>
          <w:szCs w:val="32"/>
        </w:rPr>
        <w:lastRenderedPageBreak/>
        <w:t>研究，须有国家相应行政部门授权机构的认定证明。</w:t>
      </w:r>
    </w:p>
    <w:p w14:paraId="2C7D45A8"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第十四条</w:t>
      </w:r>
      <w:r>
        <w:rPr>
          <w:rFonts w:ascii="Times New Roman" w:eastAsia="黑体" w:hAnsi="Times New Roman" w:cs="Times New Roman"/>
          <w:bCs/>
          <w:sz w:val="32"/>
          <w:szCs w:val="32"/>
        </w:rPr>
        <w:t xml:space="preserve">  </w:t>
      </w:r>
      <w:r>
        <w:rPr>
          <w:rFonts w:ascii="Times New Roman" w:eastAsia="仿宋_GB2312" w:hAnsi="Times New Roman" w:cs="Times New Roman"/>
          <w:kern w:val="0"/>
          <w:sz w:val="32"/>
          <w:szCs w:val="32"/>
        </w:rPr>
        <w:t>参赛作品必须于申报前将作品项目名称、参赛学生和指导教师等关键信息在校内官方网站主页上进行不少于</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天的公示，并将公示截图随作品一同报送。</w:t>
      </w:r>
    </w:p>
    <w:p w14:paraId="5CE601FD"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第十五条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参赛作品必须由两名具有高级专业技术职称的指导教师（或教研组）推荐，经本校学籍管理、教务、科研管理部门审核确认。</w:t>
      </w:r>
    </w:p>
    <w:p w14:paraId="7EE73D71" w14:textId="77777777" w:rsidR="00AE1C51" w:rsidRDefault="00AE1C51" w:rsidP="00AE1C51">
      <w:pPr>
        <w:spacing w:line="560" w:lineRule="exact"/>
        <w:ind w:firstLineChars="200" w:firstLine="640"/>
        <w:rPr>
          <w:rFonts w:ascii="Times New Roman" w:eastAsia="方正仿宋_GBK" w:hAnsi="Times New Roman" w:cs="Times New Roman"/>
          <w:bCs/>
          <w:sz w:val="32"/>
          <w:szCs w:val="32"/>
        </w:rPr>
      </w:pPr>
      <w:r>
        <w:rPr>
          <w:rFonts w:ascii="Times New Roman" w:eastAsia="黑体" w:hAnsi="Times New Roman" w:cs="Times New Roman"/>
          <w:bCs/>
          <w:sz w:val="32"/>
          <w:szCs w:val="32"/>
        </w:rPr>
        <w:t>第十六条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每个学校选送参加竞赛的作品总数不得超过</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件，每人限报</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件，作品中研究生的作品不得超过作品总数的</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。参赛作品须经过本校组织协调委员会进行资格及形式审查和本校评审委员会初步评定，方可上报自治区组委会办公室。</w:t>
      </w:r>
    </w:p>
    <w:p w14:paraId="082D25E5" w14:textId="77777777" w:rsidR="00AE1C51" w:rsidRDefault="00AE1C51" w:rsidP="00AE1C5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第十七条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大赛采取校级和区级两级赛制，区级比赛分复赛、决赛两个阶段，复赛以完整作品参加书面评审，评出参赛作品总数的</w:t>
      </w:r>
      <w:r>
        <w:rPr>
          <w:rFonts w:ascii="Times New Roman" w:eastAsia="仿宋_GB2312" w:hAnsi="Times New Roman" w:cs="Times New Roman"/>
          <w:kern w:val="0"/>
          <w:sz w:val="32"/>
          <w:szCs w:val="32"/>
        </w:rPr>
        <w:t>50%</w:t>
      </w:r>
      <w:r>
        <w:rPr>
          <w:rFonts w:ascii="Times New Roman" w:eastAsia="仿宋_GB2312" w:hAnsi="Times New Roman" w:cs="Times New Roman"/>
          <w:kern w:val="0"/>
          <w:sz w:val="32"/>
          <w:szCs w:val="32"/>
        </w:rPr>
        <w:t>进入决赛；决赛以书面评审、秘密答辩及公开答辩形式评出获奖作品。</w:t>
      </w:r>
    </w:p>
    <w:p w14:paraId="47136FD3" w14:textId="77777777" w:rsidR="00AE1C51" w:rsidRDefault="00AE1C51" w:rsidP="00AE1C51">
      <w:pPr>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展览、交流、孵化</w:t>
      </w:r>
    </w:p>
    <w:p w14:paraId="4FB5BCE1" w14:textId="77777777" w:rsidR="00AE1C51" w:rsidRDefault="00AE1C51" w:rsidP="00AE1C51">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第十八条</w:t>
      </w:r>
      <w:r>
        <w:rPr>
          <w:rFonts w:ascii="Times New Roman" w:eastAsia="黑体" w:hAnsi="Times New Roman" w:cs="Times New Roman"/>
          <w:bCs/>
          <w:sz w:val="32"/>
          <w:szCs w:val="32"/>
        </w:rPr>
        <w:t xml:space="preserve">  </w:t>
      </w:r>
      <w:r>
        <w:rPr>
          <w:rFonts w:ascii="Times New Roman" w:eastAsia="仿宋_GB2312" w:hAnsi="Times New Roman" w:cs="Times New Roman"/>
          <w:kern w:val="0"/>
          <w:sz w:val="32"/>
          <w:szCs w:val="32"/>
        </w:rPr>
        <w:t>自治区组织委员会将在竞赛决赛阶段组织多种形式的交流、展示活动和适时举办其它活动，丰富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挑战杯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竞赛的内容。科技发明制作类作品入选全国决赛后须有实物或模型参展。</w:t>
      </w:r>
    </w:p>
    <w:p w14:paraId="0A1BEBAB"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第十九条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自治区组织委员会拥有组织转让及孵化获奖作品的优先权，成果产权及利益分配由学校和作者协商确定。自治区组织委员会可结集出版竞赛获奖作品及评委评语。</w:t>
      </w:r>
    </w:p>
    <w:p w14:paraId="6C2CB01F" w14:textId="77777777" w:rsidR="00AE1C51" w:rsidRDefault="00AE1C51" w:rsidP="00AE1C51">
      <w:pPr>
        <w:spacing w:line="560" w:lineRule="exact"/>
        <w:ind w:firstLineChars="200" w:firstLine="640"/>
        <w:jc w:val="left"/>
        <w:rPr>
          <w:rFonts w:ascii="Times New Roman" w:eastAsia="方正仿宋_GBK" w:hAnsi="Times New Roman" w:cs="Times New Roman"/>
          <w:bCs/>
          <w:sz w:val="32"/>
          <w:szCs w:val="32"/>
        </w:rPr>
      </w:pPr>
      <w:r>
        <w:rPr>
          <w:rFonts w:ascii="Times New Roman" w:eastAsia="黑体" w:hAnsi="Times New Roman" w:cs="Times New Roman"/>
          <w:bCs/>
          <w:sz w:val="32"/>
          <w:szCs w:val="32"/>
        </w:rPr>
        <w:lastRenderedPageBreak/>
        <w:t>第二十条</w:t>
      </w:r>
      <w:r>
        <w:rPr>
          <w:rFonts w:ascii="Times New Roman" w:eastAsia="黑体" w:hAnsi="Times New Roman" w:cs="Times New Roman"/>
          <w:bCs/>
          <w:sz w:val="32"/>
          <w:szCs w:val="32"/>
        </w:rPr>
        <w:t xml:space="preserve"> </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在每届竞赛举办期间，自治区组织委员会将适时在自治区范围遴选确定若干</w:t>
      </w:r>
      <w:proofErr w:type="gramStart"/>
      <w:r>
        <w:rPr>
          <w:rFonts w:ascii="Times New Roman" w:eastAsia="仿宋_GB2312" w:hAnsi="Times New Roman" w:cs="Times New Roman"/>
          <w:kern w:val="0"/>
          <w:sz w:val="32"/>
          <w:szCs w:val="32"/>
        </w:rPr>
        <w:t>家科技</w:t>
      </w:r>
      <w:proofErr w:type="gramEnd"/>
      <w:r>
        <w:rPr>
          <w:rFonts w:ascii="Times New Roman" w:eastAsia="仿宋_GB2312" w:hAnsi="Times New Roman" w:cs="Times New Roman"/>
          <w:kern w:val="0"/>
          <w:sz w:val="32"/>
          <w:szCs w:val="32"/>
        </w:rPr>
        <w:t>示范园区，对竞赛中涌现出的优秀作品优先转化。</w:t>
      </w:r>
    </w:p>
    <w:p w14:paraId="096D8D86" w14:textId="77777777" w:rsidR="00AE1C51" w:rsidRDefault="00AE1C51" w:rsidP="00AE1C51">
      <w:pPr>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奖励</w:t>
      </w:r>
    </w:p>
    <w:p w14:paraId="4ADB15AF" w14:textId="77777777" w:rsidR="00AE1C51" w:rsidRDefault="00AE1C51" w:rsidP="00AE1C51">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第二十一条</w:t>
      </w:r>
      <w:r>
        <w:rPr>
          <w:rFonts w:ascii="Times New Roman" w:eastAsia="黑体" w:hAnsi="Times New Roman" w:cs="Times New Roman"/>
          <w:bCs/>
          <w:sz w:val="32"/>
          <w:szCs w:val="32"/>
        </w:rPr>
        <w:t xml:space="preserve"> </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决赛设一等奖、二等奖、三等奖，各</w:t>
      </w:r>
      <w:proofErr w:type="gramStart"/>
      <w:r>
        <w:rPr>
          <w:rFonts w:ascii="Times New Roman" w:eastAsia="仿宋_GB2312" w:hAnsi="Times New Roman" w:cs="Times New Roman"/>
          <w:kern w:val="0"/>
          <w:sz w:val="32"/>
          <w:szCs w:val="32"/>
        </w:rPr>
        <w:t>等次奖</w:t>
      </w:r>
      <w:proofErr w:type="gramEnd"/>
      <w:r>
        <w:rPr>
          <w:rFonts w:ascii="Times New Roman" w:eastAsia="仿宋_GB2312" w:hAnsi="Times New Roman" w:cs="Times New Roman"/>
          <w:kern w:val="0"/>
          <w:sz w:val="32"/>
          <w:szCs w:val="32"/>
        </w:rPr>
        <w:t>分别约占进入终审决赛作品总数的</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20%</w:t>
      </w:r>
      <w:r>
        <w:rPr>
          <w:rFonts w:ascii="Times New Roman" w:eastAsia="仿宋_GB2312" w:hAnsi="Times New Roman" w:cs="Times New Roman"/>
          <w:kern w:val="0"/>
          <w:sz w:val="32"/>
          <w:szCs w:val="32"/>
        </w:rPr>
        <w:t>和</w:t>
      </w:r>
      <w:r>
        <w:rPr>
          <w:rFonts w:ascii="Times New Roman" w:eastAsia="仿宋_GB2312" w:hAnsi="Times New Roman" w:cs="Times New Roman"/>
          <w:kern w:val="0"/>
          <w:sz w:val="32"/>
          <w:szCs w:val="32"/>
        </w:rPr>
        <w:t>70%</w:t>
      </w:r>
      <w:r>
        <w:rPr>
          <w:rFonts w:ascii="Times New Roman" w:eastAsia="仿宋_GB2312" w:hAnsi="Times New Roman" w:cs="Times New Roman"/>
          <w:kern w:val="0"/>
          <w:sz w:val="32"/>
          <w:szCs w:val="32"/>
        </w:rPr>
        <w:t>；设立优秀组织奖，获奖比例为进入决赛高校总数的</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左右，奖励大赛组织中成绩突出、组织高效的高校。</w:t>
      </w:r>
    </w:p>
    <w:p w14:paraId="51DBC9C4" w14:textId="77777777" w:rsidR="00AE1C51" w:rsidRDefault="00AE1C51" w:rsidP="00AE1C51">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第二十二条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入围获奖的作品，确认资格有效的，由自治区组委会向作品颁发证书（证书体现作者和指导老师的姓名）。</w:t>
      </w:r>
    </w:p>
    <w:p w14:paraId="77D85352" w14:textId="77777777" w:rsidR="00AE1C51" w:rsidRDefault="00AE1C51" w:rsidP="00AE1C51">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第二十三条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竞赛以学校为单位计算参赛得分。团体总分由</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现场作品得分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校级赛事组织得分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两部分组成，团体总分按名次排列，按位次公布。</w:t>
      </w:r>
    </w:p>
    <w:p w14:paraId="410158F1" w14:textId="77777777" w:rsidR="00AE1C51" w:rsidRDefault="00AE1C51" w:rsidP="00AE1C51">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第二十四条</w:t>
      </w:r>
      <w:r>
        <w:rPr>
          <w:rFonts w:ascii="Times New Roman" w:eastAsia="黑体" w:hAnsi="Times New Roman" w:cs="Times New Roman"/>
          <w:bCs/>
          <w:sz w:val="32"/>
          <w:szCs w:val="32"/>
        </w:rPr>
        <w:t xml:space="preserve">  </w:t>
      </w:r>
      <w:r>
        <w:rPr>
          <w:rFonts w:ascii="Times New Roman" w:eastAsia="仿宋_GB2312" w:hAnsi="Times New Roman" w:cs="Times New Roman"/>
          <w:kern w:val="0"/>
          <w:sz w:val="32"/>
          <w:szCs w:val="32"/>
        </w:rPr>
        <w:t>自治区级的高校优秀组织奖由自治区组委会评定。全国高校优秀组织奖由自治区组织委员会提名，报全国组织委员会评定、确认。</w:t>
      </w:r>
    </w:p>
    <w:p w14:paraId="6BBDDB9B" w14:textId="77777777" w:rsidR="00AE1C51" w:rsidRDefault="00AE1C51" w:rsidP="00AE1C51">
      <w:pPr>
        <w:spacing w:line="560" w:lineRule="exact"/>
        <w:ind w:firstLineChars="200" w:firstLine="640"/>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第六章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惩戒</w:t>
      </w:r>
    </w:p>
    <w:p w14:paraId="6D9EC324"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第二十五条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参赛作品存在舞弊、抄袭、作假，将国家课题、教师科研成果包装成学生项目的，均视为严重违规行为。</w:t>
      </w:r>
    </w:p>
    <w:p w14:paraId="7EB12367"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第二十六条</w:t>
      </w:r>
      <w:r>
        <w:rPr>
          <w:rFonts w:ascii="Times New Roman" w:eastAsia="黑体" w:hAnsi="Times New Roman" w:cs="Times New Roman"/>
          <w:bCs/>
          <w:sz w:val="32"/>
          <w:szCs w:val="32"/>
        </w:rPr>
        <w:t xml:space="preserve">  </w:t>
      </w:r>
      <w:r>
        <w:rPr>
          <w:rFonts w:ascii="Times New Roman" w:eastAsia="仿宋_GB2312" w:hAnsi="Times New Roman" w:cs="Times New Roman"/>
          <w:kern w:val="0"/>
          <w:sz w:val="32"/>
          <w:szCs w:val="32"/>
        </w:rPr>
        <w:t>参赛作品在公示环节，知情公众如发现作品不符合申报要求或存在严重违规行为，各高校要严肃对待、一经查实取消作品参赛资格。</w:t>
      </w:r>
    </w:p>
    <w:p w14:paraId="6CA812D6" w14:textId="77777777" w:rsidR="00AE1C51" w:rsidRDefault="00AE1C51" w:rsidP="00AE1C51">
      <w:pPr>
        <w:adjustRightInd w:val="0"/>
        <w:spacing w:line="56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bCs/>
          <w:sz w:val="32"/>
          <w:szCs w:val="32"/>
        </w:rPr>
        <w:lastRenderedPageBreak/>
        <w:t>第二十七条</w:t>
      </w:r>
      <w:r>
        <w:rPr>
          <w:rFonts w:ascii="Times New Roman" w:eastAsia="黑体" w:hAnsi="Times New Roman" w:cs="Times New Roman"/>
          <w:bCs/>
          <w:sz w:val="32"/>
          <w:szCs w:val="32"/>
        </w:rPr>
        <w:t xml:space="preserve">  </w:t>
      </w:r>
      <w:r>
        <w:rPr>
          <w:rFonts w:ascii="Times New Roman" w:eastAsia="仿宋_GB2312" w:hAnsi="Times New Roman" w:cs="Times New Roman"/>
          <w:kern w:val="0"/>
          <w:sz w:val="32"/>
          <w:szCs w:val="32"/>
        </w:rPr>
        <w:t>参赛作品如在参赛环节被抽查或经举报核实发现作品不符合申报要求，取消作品参赛资格，该学校不得补报作品；被抽查或经举报核实发现作品存在严重违规行为，取消作品参赛资格，该学校不得补报作品，该学校团体总分为零，并取消该学校参评</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优秀组织奖</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及其他集体奖项的资格，视情节严重取消该学校下届承办资格或参赛资格。</w:t>
      </w:r>
    </w:p>
    <w:p w14:paraId="06E795A8" w14:textId="77777777" w:rsidR="00AE1C51" w:rsidRDefault="00AE1C51" w:rsidP="00AE1C51">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第二十八条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竞赛结束后，对获奖作品保留一个月的质疑投诉期。若收到投诉，竞赛领导小组将委托主办单位有关部门进行调查。经调查，如确认该作品资格不符者，取消该作品获得的奖励；如确认作品存在严重违规行为，取消该学校集体奖项的资格，视情节严重取消该学校下届承办资格或参赛资格。竞赛组委会保护投诉人的合法权益。</w:t>
      </w:r>
    </w:p>
    <w:p w14:paraId="7D64EF85" w14:textId="77777777" w:rsidR="00AE1C51" w:rsidRDefault="00AE1C51" w:rsidP="00AE1C51">
      <w:pPr>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第七章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p>
    <w:p w14:paraId="2445C8F0" w14:textId="77777777" w:rsidR="00AE1C51" w:rsidRDefault="00AE1C51" w:rsidP="00AE1C51">
      <w:pPr>
        <w:snapToGrid w:val="0"/>
        <w:spacing w:line="56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bCs/>
          <w:sz w:val="32"/>
          <w:szCs w:val="32"/>
        </w:rPr>
        <w:t>第二十八条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组委会有权向新闻媒体发布不涉及作品技术及商业机密的比赛信息。参赛团队自行把握媒体宣传中作品的技术及商业内容披露尺度，由此产生的一切纠纷与大赛组委会无关。</w:t>
      </w:r>
    </w:p>
    <w:p w14:paraId="70F46237" w14:textId="54B2A19B" w:rsidR="00AE1C51" w:rsidRDefault="00AE1C51" w:rsidP="00AE1C51">
      <w:pPr>
        <w:spacing w:line="560" w:lineRule="exact"/>
        <w:ind w:firstLineChars="200" w:firstLine="640"/>
        <w:rPr>
          <w:rFonts w:ascii="Times New Roman" w:eastAsia="黑体" w:hAnsi="Times New Roman" w:cs="Times New Roman"/>
          <w:color w:val="3E3E3E"/>
          <w:spacing w:val="8"/>
          <w:sz w:val="32"/>
          <w:szCs w:val="32"/>
          <w:shd w:val="clear" w:color="auto" w:fill="FFFFFF"/>
        </w:rPr>
      </w:pPr>
      <w:r>
        <w:rPr>
          <w:rFonts w:ascii="Times New Roman" w:eastAsia="黑体" w:hAnsi="Times New Roman" w:cs="Times New Roman"/>
          <w:bCs/>
          <w:sz w:val="32"/>
          <w:szCs w:val="32"/>
        </w:rPr>
        <w:t>第二十九条</w:t>
      </w:r>
      <w:r>
        <w:rPr>
          <w:rFonts w:ascii="Times New Roman" w:eastAsia="方正仿宋_GBK" w:hAnsi="Times New Roman" w:cs="Times New Roman"/>
          <w:bCs/>
          <w:sz w:val="32"/>
          <w:szCs w:val="32"/>
        </w:rPr>
        <w:t xml:space="preserve"> </w:t>
      </w:r>
      <w:r>
        <w:rPr>
          <w:rFonts w:ascii="Times New Roman" w:eastAsia="仿宋_GB2312" w:hAnsi="Times New Roman" w:cs="Times New Roman"/>
          <w:kern w:val="0"/>
          <w:sz w:val="32"/>
          <w:szCs w:val="32"/>
        </w:rPr>
        <w:t>本章程</w:t>
      </w:r>
      <w:proofErr w:type="gramStart"/>
      <w:r>
        <w:rPr>
          <w:rFonts w:ascii="Times New Roman" w:eastAsia="仿宋_GB2312" w:hAnsi="Times New Roman" w:cs="Times New Roman"/>
          <w:kern w:val="0"/>
          <w:sz w:val="32"/>
          <w:szCs w:val="32"/>
        </w:rPr>
        <w:t>自大赛</w:t>
      </w:r>
      <w:proofErr w:type="gramEnd"/>
      <w:r>
        <w:rPr>
          <w:rFonts w:ascii="Times New Roman" w:eastAsia="仿宋_GB2312" w:hAnsi="Times New Roman" w:cs="Times New Roman"/>
          <w:kern w:val="0"/>
          <w:sz w:val="32"/>
          <w:szCs w:val="32"/>
        </w:rPr>
        <w:t>组织委员会审议通过之日起生效，由竞赛主办单位及自治区组织委员会秘书处负责解释。</w:t>
      </w:r>
    </w:p>
    <w:p w14:paraId="74BD9674" w14:textId="77777777" w:rsidR="000A6BB1" w:rsidRPr="00AE1C51" w:rsidRDefault="000A6BB1"/>
    <w:sectPr w:rsidR="000A6BB1" w:rsidRPr="00AE1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378F9" w14:textId="77777777" w:rsidR="00F205E5" w:rsidRDefault="00F205E5" w:rsidP="00AE1C51">
      <w:r>
        <w:separator/>
      </w:r>
    </w:p>
  </w:endnote>
  <w:endnote w:type="continuationSeparator" w:id="0">
    <w:p w14:paraId="799F10B3" w14:textId="77777777" w:rsidR="00F205E5" w:rsidRDefault="00F205E5" w:rsidP="00AE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5DFD" w14:textId="77777777" w:rsidR="00F205E5" w:rsidRDefault="00F205E5" w:rsidP="00AE1C51">
      <w:r>
        <w:separator/>
      </w:r>
    </w:p>
  </w:footnote>
  <w:footnote w:type="continuationSeparator" w:id="0">
    <w:p w14:paraId="4E3E3653" w14:textId="77777777" w:rsidR="00F205E5" w:rsidRDefault="00F205E5" w:rsidP="00AE1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D7"/>
    <w:rsid w:val="000A6BB1"/>
    <w:rsid w:val="00417ED7"/>
    <w:rsid w:val="007C14E2"/>
    <w:rsid w:val="00AE1C51"/>
    <w:rsid w:val="00F2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E9A23"/>
  <w15:chartTrackingRefBased/>
  <w15:docId w15:val="{A4F1BB06-FA20-432A-B004-365868C2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C5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C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1C51"/>
    <w:rPr>
      <w:sz w:val="18"/>
      <w:szCs w:val="18"/>
    </w:rPr>
  </w:style>
  <w:style w:type="paragraph" w:styleId="a5">
    <w:name w:val="footer"/>
    <w:basedOn w:val="a"/>
    <w:link w:val="a6"/>
    <w:uiPriority w:val="99"/>
    <w:unhideWhenUsed/>
    <w:rsid w:val="00AE1C51"/>
    <w:pPr>
      <w:tabs>
        <w:tab w:val="center" w:pos="4153"/>
        <w:tab w:val="right" w:pos="8306"/>
      </w:tabs>
      <w:snapToGrid w:val="0"/>
      <w:jc w:val="left"/>
    </w:pPr>
    <w:rPr>
      <w:sz w:val="18"/>
      <w:szCs w:val="18"/>
    </w:rPr>
  </w:style>
  <w:style w:type="character" w:customStyle="1" w:styleId="a6">
    <w:name w:val="页脚 字符"/>
    <w:basedOn w:val="a0"/>
    <w:link w:val="a5"/>
    <w:uiPriority w:val="99"/>
    <w:rsid w:val="00AE1C51"/>
    <w:rPr>
      <w:sz w:val="18"/>
      <w:szCs w:val="18"/>
    </w:rPr>
  </w:style>
  <w:style w:type="paragraph" w:customStyle="1" w:styleId="pa-3">
    <w:name w:val="pa-3"/>
    <w:basedOn w:val="a"/>
    <w:uiPriority w:val="99"/>
    <w:qFormat/>
    <w:rsid w:val="00AE1C51"/>
    <w:pPr>
      <w:widowControl/>
      <w:spacing w:before="150" w:after="150"/>
      <w:jc w:val="left"/>
    </w:pPr>
    <w:rPr>
      <w:rFonts w:ascii="宋体" w:hAnsi="宋体" w:cs="宋体"/>
      <w:kern w:val="0"/>
      <w:sz w:val="24"/>
    </w:rPr>
  </w:style>
  <w:style w:type="character" w:customStyle="1" w:styleId="ca-1">
    <w:name w:val="ca-1"/>
    <w:basedOn w:val="a0"/>
    <w:uiPriority w:val="99"/>
    <w:qFormat/>
    <w:rsid w:val="00AE1C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刘小凡</dc:creator>
  <cp:keywords/>
  <dc:description/>
  <cp:lastModifiedBy>刘小凡</cp:lastModifiedBy>
  <cp:revision>2</cp:revision>
  <dcterms:created xsi:type="dcterms:W3CDTF">2021-04-02T10:31:00Z</dcterms:created>
  <dcterms:modified xsi:type="dcterms:W3CDTF">2021-04-02T10:32:00Z</dcterms:modified>
</cp:coreProperties>
</file>