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BB73F" w14:textId="77777777" w:rsidR="002B6C9A" w:rsidRDefault="002B6C9A" w:rsidP="002B6C9A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“颂赞百年路·启航新征程”</w:t>
      </w:r>
    </w:p>
    <w:p w14:paraId="3CD1B95D" w14:textId="77777777" w:rsidR="002B6C9A" w:rsidRDefault="002B6C9A" w:rsidP="002B6C9A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——迎国庆配乐诗文诵读比赛</w:t>
      </w:r>
    </w:p>
    <w:p w14:paraId="54C0F794" w14:textId="77777777" w:rsidR="002B6C9A" w:rsidRDefault="002B6C9A" w:rsidP="002B6C9A">
      <w:pPr>
        <w:jc w:val="left"/>
        <w:rPr>
          <w:rFonts w:ascii="仿宋" w:eastAsia="仿宋" w:hAnsi="仿宋"/>
          <w:sz w:val="24"/>
        </w:rPr>
      </w:pPr>
    </w:p>
    <w:p w14:paraId="09E6DDF5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活动背景</w:t>
      </w:r>
    </w:p>
    <w:p w14:paraId="78DDB6C6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七十二载春风化雨，七十二载砥砺奋进，沧桑巨变七十二载，中国特色社会主义建设取得了辉煌的成就。先有国，而后有家，中国有五十六个民族的儿女，也有多姿多彩的山河，有探寻不完的文化，也有</w:t>
      </w:r>
      <w:proofErr w:type="gramStart"/>
      <w:r>
        <w:rPr>
          <w:rFonts w:ascii="仿宋" w:eastAsia="仿宋" w:hAnsi="仿宋" w:hint="eastAsia"/>
          <w:sz w:val="28"/>
          <w:szCs w:val="28"/>
        </w:rPr>
        <w:t>灿</w:t>
      </w:r>
      <w:proofErr w:type="gramEnd"/>
      <w:r>
        <w:rPr>
          <w:rFonts w:ascii="仿宋" w:eastAsia="仿宋" w:hAnsi="仿宋" w:hint="eastAsia"/>
          <w:sz w:val="28"/>
          <w:szCs w:val="28"/>
        </w:rPr>
        <w:t>若星河的瑰宝。多少奋斗，多少跋涉，多少感慨，多少收获，凝结在此刻，每个人都充满了对祖国无尽的爱。回顾百年来路，深刻铭记中国共产党百年奋斗的光辉历程，深刻认识中国共产党为国家和民族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的伟大贡献，学习传承中国共产党在长期奋斗中铸就的伟大精神，深刻领会中国共产党成功推进革命、建设、改革的宝贵经验，挖掘党史中与教育相关的点滴。</w:t>
      </w:r>
    </w:p>
    <w:p w14:paraId="6CB9C1AA" w14:textId="77777777" w:rsidR="002B6C9A" w:rsidRDefault="002B6C9A" w:rsidP="002B6C9A">
      <w:pPr>
        <w:ind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为深入学</w:t>
      </w:r>
      <w:proofErr w:type="gramStart"/>
      <w:r>
        <w:rPr>
          <w:rFonts w:ascii="仿宋" w:eastAsia="仿宋" w:hAnsi="仿宋" w:hint="eastAsia"/>
          <w:sz w:val="28"/>
          <w:szCs w:val="28"/>
        </w:rPr>
        <w:t>习习近</w:t>
      </w:r>
      <w:proofErr w:type="gramEnd"/>
      <w:r>
        <w:rPr>
          <w:rFonts w:ascii="仿宋" w:eastAsia="仿宋" w:hAnsi="仿宋" w:hint="eastAsia"/>
          <w:sz w:val="28"/>
          <w:szCs w:val="28"/>
        </w:rPr>
        <w:t>平新时代中国特色社会主义思想，贯彻落实十九大精神，结合“不忘初心，牢记使命”主题教育，进一步抒发大学生爱党、爱国情怀，特此举办“颂赞百年路·启航新征程”迎国庆配乐诗文诵读比赛，邀请广大学生，以深情的朗诵，颂赞祖国，让爱国之音传扬在校园的每一个角落。</w:t>
      </w:r>
    </w:p>
    <w:p w14:paraId="2D477ACA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活动主题</w:t>
      </w:r>
    </w:p>
    <w:p w14:paraId="2A3E5DBE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“颂赞百年路·启航新征程”</w:t>
      </w:r>
    </w:p>
    <w:p w14:paraId="359F0B01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活动对象</w:t>
      </w:r>
    </w:p>
    <w:p w14:paraId="3175FC0E" w14:textId="77777777" w:rsidR="002B6C9A" w:rsidRDefault="002B6C9A" w:rsidP="002B6C9A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中国石油大学（北京）克拉玛依校区全体学生</w:t>
      </w:r>
    </w:p>
    <w:p w14:paraId="165384FF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活动时间</w:t>
      </w:r>
    </w:p>
    <w:p w14:paraId="1D21F14C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10月8日—10月30日</w:t>
      </w:r>
    </w:p>
    <w:p w14:paraId="3A32AF1A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活动地点</w:t>
      </w:r>
    </w:p>
    <w:p w14:paraId="45743EA7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J2报告厅（暂定）</w:t>
      </w:r>
    </w:p>
    <w:p w14:paraId="17946E14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组织机构</w:t>
      </w:r>
    </w:p>
    <w:p w14:paraId="344FADD6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主办单位：中国石油大学（北京）克拉玛依校区体育运动委员会</w:t>
      </w:r>
    </w:p>
    <w:p w14:paraId="6FCCC9E6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承办单位：文理学院体育与人文艺术系</w:t>
      </w:r>
    </w:p>
    <w:p w14:paraId="1E6A709F" w14:textId="77777777" w:rsidR="002B6C9A" w:rsidRDefault="002B6C9A" w:rsidP="002B6C9A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协办单位：学生工作与安全保卫部（校团委、校学生会）、党群工作部</w:t>
      </w:r>
    </w:p>
    <w:p w14:paraId="746F452C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活动内容及形式</w:t>
      </w:r>
    </w:p>
    <w:p w14:paraId="6BBD98C6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活动内容：爱国题材的诗文朗诵（不限体裁）</w:t>
      </w:r>
    </w:p>
    <w:p w14:paraId="639AE46E" w14:textId="77777777" w:rsidR="002B6C9A" w:rsidRDefault="002B6C9A" w:rsidP="002B6C9A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活动形式： </w:t>
      </w:r>
    </w:p>
    <w:p w14:paraId="483A3D95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（1）个人组：以一人为单位进行朗诵，朗诵需有背景配乐，也可创新形式，作品主题鲜明突出，内容积极向上，朗诵时感情饱满真挚，表达自然。</w:t>
      </w:r>
    </w:p>
    <w:p w14:paraId="7D594D00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（2）集体组：以团体形式参与，朗诵需有背景配乐，表现形式可自由创新，可用生动的表演形式来表达诗歌的内容和情感，也可结合歌曲、书法、绘画、舞蹈等形式来表达作品内涵。</w:t>
      </w:r>
    </w:p>
    <w:p w14:paraId="65EBEAF7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流程安排</w:t>
      </w:r>
    </w:p>
    <w:p w14:paraId="26A1EA36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1.前期宣传</w:t>
      </w:r>
    </w:p>
    <w:p w14:paraId="2CA2E359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各班班主任做好活动宣传工作</w:t>
      </w:r>
    </w:p>
    <w:p w14:paraId="7FF89CFA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2.报名工作</w:t>
      </w:r>
    </w:p>
    <w:p w14:paraId="7FAB263E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①报名及投递作品截止时间：2021年10月15日</w:t>
      </w:r>
    </w:p>
    <w:p w14:paraId="63E70970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②报名方式：参赛者填写附件1报名表</w:t>
      </w:r>
    </w:p>
    <w:p w14:paraId="316203B3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评分细则</w:t>
      </w:r>
    </w:p>
    <w:p w14:paraId="1834C717" w14:textId="77777777" w:rsidR="002B6C9A" w:rsidRDefault="002B6C9A" w:rsidP="002B6C9A">
      <w:pPr>
        <w:numPr>
          <w:ilvl w:val="0"/>
          <w:numId w:val="2"/>
        </w:num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本次比赛采取10分制的评分办法。</w:t>
      </w:r>
    </w:p>
    <w:p w14:paraId="3BC687C3" w14:textId="77777777" w:rsidR="002B6C9A" w:rsidRDefault="002B6C9A" w:rsidP="002B6C9A">
      <w:pPr>
        <w:ind w:left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比赛设一等奖1个，二等奖3个，三等奖5个，优秀奖若干。</w:t>
      </w:r>
    </w:p>
    <w:p w14:paraId="4A53057A" w14:textId="77777777" w:rsidR="002B6C9A" w:rsidRDefault="002B6C9A" w:rsidP="002B6C9A">
      <w:pPr>
        <w:ind w:left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（二）评分标准：</w:t>
      </w:r>
    </w:p>
    <w:p w14:paraId="6E05F7A7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1、综合印象（2分）</w:t>
      </w:r>
    </w:p>
    <w:p w14:paraId="75FAB5CE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①仪表端庄，衣着整洁；</w:t>
      </w:r>
    </w:p>
    <w:p w14:paraId="2E1D8EA8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②表情自然，动作大方得体；</w:t>
      </w:r>
    </w:p>
    <w:p w14:paraId="3EF68F62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③表演形式新颖，与作品意境相吻合。</w:t>
      </w:r>
    </w:p>
    <w:p w14:paraId="13E77FF7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2、朗诵内容（3分）</w:t>
      </w:r>
    </w:p>
    <w:p w14:paraId="3324E6A5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①主题鲜明，内容积极向上，形式创新得体，格调高雅，</w:t>
      </w:r>
    </w:p>
    <w:p w14:paraId="29B11F76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②突出主题“颂赞百年路·启航新征程”。</w:t>
      </w:r>
    </w:p>
    <w:p w14:paraId="0B10AB57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3、语言表达（5分）</w:t>
      </w:r>
    </w:p>
    <w:p w14:paraId="1989E84C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①朗诵熟练，口齿清晰，普通话标准；</w:t>
      </w:r>
    </w:p>
    <w:p w14:paraId="5AA16E38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②语速变化适中，表达流畅、生动，饱含感情；</w:t>
      </w:r>
    </w:p>
    <w:p w14:paraId="7E0E4689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③感染力强，整体效果良好；</w:t>
      </w:r>
    </w:p>
    <w:p w14:paraId="04B50111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④节奏把握准确，能准确表现诗文的内涵。</w:t>
      </w:r>
    </w:p>
    <w:p w14:paraId="2EF69011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（三）评委打分后，去掉一个最高分和最低分，汇总后取平均分，精确到小数点后两位，若出现相同分，则精确到后三位，如仍相同，则先看最高分，后看最低分。</w:t>
      </w:r>
    </w:p>
    <w:p w14:paraId="44019A11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（四）朗诵时间掌握在3—6分钟以内，超时30秒以内扣0.05分，超时30秒以上扣0.1分。</w:t>
      </w:r>
    </w:p>
    <w:p w14:paraId="0C80595E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（五）如作品属于独创类作品，在总分基础上适当加分，鼓励原创，伴奏乐独创不加分。</w:t>
      </w:r>
    </w:p>
    <w:p w14:paraId="32F120CC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比赛规则说明 </w:t>
      </w:r>
    </w:p>
    <w:p w14:paraId="67840E0B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大赛分为初赛和决赛两个阶段进行</w:t>
      </w:r>
    </w:p>
    <w:p w14:paraId="501BB754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第一阶段：投递作品（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日-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/>
          <w:sz w:val="28"/>
          <w:szCs w:val="28"/>
        </w:rPr>
        <w:t>日）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  </w:t>
      </w:r>
      <w:r>
        <w:rPr>
          <w:rFonts w:ascii="仿宋" w:eastAsia="仿宋" w:hAnsi="仿宋"/>
          <w:sz w:val="28"/>
          <w:szCs w:val="28"/>
        </w:rPr>
        <w:t>参赛选手将自己朗诵的诗文作品录制</w:t>
      </w:r>
      <w:r>
        <w:rPr>
          <w:rFonts w:ascii="仿宋" w:eastAsia="仿宋" w:hAnsi="仿宋" w:hint="eastAsia"/>
          <w:sz w:val="28"/>
          <w:szCs w:val="28"/>
        </w:rPr>
        <w:t>并保存为MP4格式与报名表（附件1）</w:t>
      </w:r>
      <w:r>
        <w:rPr>
          <w:rFonts w:ascii="仿宋" w:eastAsia="仿宋" w:hAnsi="仿宋"/>
          <w:sz w:val="28"/>
          <w:szCs w:val="28"/>
        </w:rPr>
        <w:t>，以“姓名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团队名+朗诵作品名”命名后提交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/>
          <w:sz w:val="28"/>
          <w:szCs w:val="28"/>
        </w:rPr>
        <w:t>邮箱</w:t>
      </w:r>
      <w:r>
        <w:rPr>
          <w:rFonts w:ascii="仿宋" w:eastAsia="仿宋" w:hAnsi="仿宋" w:hint="eastAsia"/>
          <w:sz w:val="28"/>
          <w:szCs w:val="28"/>
        </w:rPr>
        <w:t>1300840799</w:t>
      </w:r>
      <w:r>
        <w:rPr>
          <w:rFonts w:ascii="仿宋" w:eastAsia="仿宋" w:hAnsi="仿宋"/>
          <w:sz w:val="28"/>
          <w:szCs w:val="28"/>
        </w:rPr>
        <w:t>@qq.com。主办方于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/>
          <w:sz w:val="28"/>
          <w:szCs w:val="28"/>
        </w:rPr>
        <w:t>日前将</w:t>
      </w:r>
      <w:r>
        <w:rPr>
          <w:rFonts w:ascii="仿宋" w:eastAsia="仿宋" w:hAnsi="仿宋" w:hint="eastAsia"/>
          <w:sz w:val="28"/>
          <w:szCs w:val="28"/>
        </w:rPr>
        <w:t>入围作品</w:t>
      </w:r>
      <w:r>
        <w:rPr>
          <w:rFonts w:ascii="仿宋" w:eastAsia="仿宋" w:hAnsi="仿宋"/>
          <w:sz w:val="28"/>
          <w:szCs w:val="28"/>
        </w:rPr>
        <w:t>通过报名邮箱发送给各参赛选手。</w:t>
      </w:r>
    </w:p>
    <w:p w14:paraId="5254EA9B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参赛作品不得涉及侵权行为，严禁他人代录。</w:t>
      </w:r>
      <w:proofErr w:type="gramStart"/>
      <w:r>
        <w:rPr>
          <w:rFonts w:ascii="仿宋" w:eastAsia="仿宋" w:hAnsi="仿宋"/>
          <w:sz w:val="28"/>
          <w:szCs w:val="28"/>
        </w:rPr>
        <w:t>若参</w:t>
      </w:r>
      <w:proofErr w:type="gramEnd"/>
      <w:r>
        <w:rPr>
          <w:rFonts w:ascii="仿宋" w:eastAsia="仿宋" w:hAnsi="仿宋"/>
          <w:sz w:val="28"/>
          <w:szCs w:val="28"/>
        </w:rPr>
        <w:t>赛者违反上述规定，立即取消参赛资格。若因此造成损失，将由参赛者承担相应责任。</w:t>
      </w:r>
    </w:p>
    <w:p w14:paraId="1EB91507" w14:textId="77777777" w:rsidR="002B6C9A" w:rsidRDefault="002B6C9A" w:rsidP="002B6C9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主办方拥有对参赛作品进行展示、报道、宣传的权利。</w:t>
      </w:r>
      <w:r>
        <w:rPr>
          <w:rFonts w:ascii="仿宋" w:eastAsia="仿宋" w:hAnsi="仿宋"/>
          <w:sz w:val="28"/>
          <w:szCs w:val="28"/>
        </w:rPr>
        <w:br/>
        <w:t>第二阶段:</w:t>
      </w:r>
      <w:r>
        <w:rPr>
          <w:rFonts w:ascii="仿宋" w:eastAsia="仿宋" w:hAnsi="仿宋" w:hint="eastAsia"/>
          <w:sz w:val="28"/>
          <w:szCs w:val="28"/>
        </w:rPr>
        <w:t>作品</w:t>
      </w:r>
      <w:r>
        <w:rPr>
          <w:rFonts w:ascii="仿宋" w:eastAsia="仿宋" w:hAnsi="仿宋"/>
          <w:sz w:val="28"/>
          <w:szCs w:val="28"/>
        </w:rPr>
        <w:t>评选（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/>
          <w:sz w:val="28"/>
          <w:szCs w:val="28"/>
        </w:rPr>
        <w:t>日-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/>
          <w:sz w:val="28"/>
          <w:szCs w:val="28"/>
        </w:rPr>
        <w:t>日）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 </w:t>
      </w:r>
      <w:r>
        <w:rPr>
          <w:rFonts w:ascii="仿宋" w:eastAsia="仿宋" w:hAnsi="仿宋"/>
          <w:sz w:val="28"/>
          <w:szCs w:val="28"/>
        </w:rPr>
        <w:t xml:space="preserve"> </w:t>
      </w:r>
      <w:proofErr w:type="gramStart"/>
      <w:r>
        <w:rPr>
          <w:rFonts w:ascii="仿宋" w:eastAsia="仿宋" w:hAnsi="仿宋"/>
          <w:sz w:val="28"/>
          <w:szCs w:val="28"/>
        </w:rPr>
        <w:t>入围评选</w:t>
      </w:r>
      <w:proofErr w:type="gramEnd"/>
      <w:r>
        <w:rPr>
          <w:rFonts w:ascii="仿宋" w:eastAsia="仿宋" w:hAnsi="仿宋"/>
          <w:sz w:val="28"/>
          <w:szCs w:val="28"/>
        </w:rPr>
        <w:t>的作品将在</w:t>
      </w:r>
      <w:r>
        <w:rPr>
          <w:rFonts w:ascii="仿宋" w:eastAsia="仿宋" w:hAnsi="仿宋" w:hint="eastAsia"/>
          <w:sz w:val="28"/>
          <w:szCs w:val="28"/>
        </w:rPr>
        <w:t>校区</w:t>
      </w:r>
      <w:proofErr w:type="gramStart"/>
      <w:r>
        <w:rPr>
          <w:rFonts w:ascii="仿宋" w:eastAsia="仿宋" w:hAnsi="仿宋"/>
          <w:sz w:val="28"/>
          <w:szCs w:val="28"/>
        </w:rPr>
        <w:t>微信公众</w:t>
      </w:r>
      <w:proofErr w:type="gramEnd"/>
      <w:r>
        <w:rPr>
          <w:rFonts w:ascii="仿宋" w:eastAsia="仿宋" w:hAnsi="仿宋"/>
          <w:sz w:val="28"/>
          <w:szCs w:val="28"/>
        </w:rPr>
        <w:t>平台进行投票，线上评选票数占总成绩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一旦发现</w:t>
      </w:r>
      <w:proofErr w:type="gramStart"/>
      <w:r>
        <w:rPr>
          <w:rFonts w:ascii="仿宋" w:eastAsia="仿宋" w:hAnsi="仿宋"/>
          <w:sz w:val="28"/>
          <w:szCs w:val="28"/>
        </w:rPr>
        <w:t>有刷票行为</w:t>
      </w:r>
      <w:proofErr w:type="gramEnd"/>
      <w:r>
        <w:rPr>
          <w:rFonts w:ascii="仿宋" w:eastAsia="仿宋" w:hAnsi="仿宋"/>
          <w:sz w:val="28"/>
          <w:szCs w:val="28"/>
        </w:rPr>
        <w:t>，立刻取消选手的参赛资格。线上评选的同一时间，入围选手的作品将递交</w:t>
      </w:r>
      <w:proofErr w:type="gramStart"/>
      <w:r>
        <w:rPr>
          <w:rFonts w:ascii="仿宋" w:eastAsia="仿宋" w:hAnsi="仿宋"/>
          <w:sz w:val="28"/>
          <w:szCs w:val="28"/>
        </w:rPr>
        <w:t>至专业</w:t>
      </w:r>
      <w:proofErr w:type="gramEnd"/>
      <w:r>
        <w:rPr>
          <w:rFonts w:ascii="仿宋" w:eastAsia="仿宋" w:hAnsi="仿宋"/>
          <w:sz w:val="28"/>
          <w:szCs w:val="28"/>
        </w:rPr>
        <w:t>评审老师，老师将对所有入围作品进行打分，专业评选票数占总成绩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0%。</w:t>
      </w:r>
    </w:p>
    <w:p w14:paraId="3D68636B" w14:textId="77777777" w:rsidR="002B6C9A" w:rsidRDefault="002B6C9A" w:rsidP="002B6C9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第三阶段:</w:t>
      </w:r>
      <w:r>
        <w:rPr>
          <w:rFonts w:ascii="仿宋" w:eastAsia="仿宋" w:hAnsi="仿宋" w:hint="eastAsia"/>
          <w:sz w:val="28"/>
          <w:szCs w:val="28"/>
        </w:rPr>
        <w:t>决赛</w:t>
      </w:r>
      <w:r>
        <w:rPr>
          <w:rFonts w:ascii="仿宋" w:eastAsia="仿宋" w:hAnsi="仿宋"/>
          <w:sz w:val="28"/>
          <w:szCs w:val="28"/>
        </w:rPr>
        <w:t>（10月</w:t>
      </w:r>
      <w:r>
        <w:rPr>
          <w:rFonts w:ascii="仿宋" w:eastAsia="仿宋" w:hAnsi="仿宋" w:hint="eastAsia"/>
          <w:sz w:val="28"/>
          <w:szCs w:val="28"/>
        </w:rPr>
        <w:t>30日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eastAsia="仿宋" w:cs="Calibri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决赛在J2报告厅（暂定）现场进行，总成绩=决赛现场成绩+</w:t>
      </w:r>
      <w:r>
        <w:rPr>
          <w:rFonts w:ascii="仿宋" w:eastAsia="仿宋" w:hAnsi="仿宋"/>
          <w:sz w:val="28"/>
          <w:szCs w:val="28"/>
        </w:rPr>
        <w:t>线上评选成绩与专业评选成绩汇总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8BACA59" w14:textId="77777777" w:rsidR="002B6C9A" w:rsidRDefault="002B6C9A" w:rsidP="002B6C9A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奖项设置</w:t>
      </w:r>
    </w:p>
    <w:p w14:paraId="60F1A74D" w14:textId="77777777" w:rsidR="002B6C9A" w:rsidRDefault="002B6C9A" w:rsidP="002B6C9A">
      <w:pPr>
        <w:ind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一等奖：一名</w:t>
      </w:r>
    </w:p>
    <w:p w14:paraId="31AC0F30" w14:textId="77777777" w:rsidR="002B6C9A" w:rsidRDefault="002B6C9A" w:rsidP="002B6C9A">
      <w:pPr>
        <w:ind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二等奖：三名</w:t>
      </w:r>
    </w:p>
    <w:p w14:paraId="30CF7297" w14:textId="77777777" w:rsidR="002B6C9A" w:rsidRDefault="002B6C9A" w:rsidP="002B6C9A">
      <w:pPr>
        <w:ind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三等奖：五名</w:t>
      </w:r>
    </w:p>
    <w:p w14:paraId="216BCFA4" w14:textId="77777777" w:rsidR="002B6C9A" w:rsidRDefault="002B6C9A" w:rsidP="002B6C9A">
      <w:pPr>
        <w:ind w:firstLine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优秀奖：若干</w:t>
      </w:r>
    </w:p>
    <w:p w14:paraId="400996AD" w14:textId="77777777" w:rsidR="002B6C9A" w:rsidRDefault="002B6C9A" w:rsidP="002B6C9A">
      <w:pPr>
        <w:ind w:firstLineChars="1500" w:firstLine="4200"/>
        <w:jc w:val="right"/>
        <w:rPr>
          <w:rFonts w:ascii="仿宋" w:eastAsia="仿宋" w:hAnsi="仿宋" w:cs="仿宋" w:hint="eastAsia"/>
          <w:bCs/>
          <w:sz w:val="28"/>
          <w:szCs w:val="28"/>
        </w:rPr>
      </w:pPr>
    </w:p>
    <w:p w14:paraId="4AE64B5B" w14:textId="77777777" w:rsidR="002B6C9A" w:rsidRDefault="002B6C9A" w:rsidP="002B6C9A">
      <w:pPr>
        <w:ind w:firstLineChars="1500" w:firstLine="4200"/>
        <w:jc w:val="right"/>
        <w:rPr>
          <w:rFonts w:ascii="仿宋" w:eastAsia="仿宋" w:hAnsi="仿宋" w:cs="仿宋" w:hint="eastAsia"/>
          <w:bCs/>
          <w:sz w:val="28"/>
          <w:szCs w:val="28"/>
        </w:rPr>
      </w:pPr>
    </w:p>
    <w:p w14:paraId="7FE5BA19" w14:textId="77777777" w:rsidR="002B6C9A" w:rsidRDefault="002B6C9A" w:rsidP="002B6C9A">
      <w:pPr>
        <w:ind w:firstLineChars="1500" w:firstLine="4200"/>
        <w:jc w:val="right"/>
        <w:rPr>
          <w:rFonts w:ascii="仿宋" w:eastAsia="仿宋" w:hAnsi="仿宋" w:cs="仿宋" w:hint="eastAsia"/>
          <w:bCs/>
          <w:sz w:val="28"/>
          <w:szCs w:val="28"/>
        </w:rPr>
      </w:pPr>
    </w:p>
    <w:p w14:paraId="2B213B55" w14:textId="77777777" w:rsidR="002B6C9A" w:rsidRDefault="002B6C9A" w:rsidP="002B6C9A">
      <w:pPr>
        <w:ind w:firstLineChars="1500" w:firstLine="4200"/>
        <w:jc w:val="righ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学生工作与安全保卫部</w:t>
      </w:r>
    </w:p>
    <w:p w14:paraId="34EDF53C" w14:textId="77777777" w:rsidR="002B6C9A" w:rsidRDefault="002B6C9A" w:rsidP="002B6C9A">
      <w:pPr>
        <w:ind w:firstLineChars="1450" w:firstLine="4060"/>
        <w:jc w:val="righ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文理学院体育与人文艺术系</w:t>
      </w:r>
    </w:p>
    <w:p w14:paraId="27E5D1F8" w14:textId="77777777" w:rsidR="002B6C9A" w:rsidRDefault="002B6C9A" w:rsidP="002B6C9A">
      <w:pPr>
        <w:ind w:firstLineChars="1890" w:firstLine="5292"/>
        <w:jc w:val="righ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2021年9月24日</w:t>
      </w:r>
    </w:p>
    <w:p w14:paraId="36B4E266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545E2B96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3BBAECBD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0D18E0EF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0E79F53D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77C1D26A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61B2219E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09C0A702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3ED3ADD3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59C05709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42D7D6E0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6D5B2AB6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5D827210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705ECA05" w14:textId="77777777" w:rsidR="002B6C9A" w:rsidRDefault="002B6C9A" w:rsidP="002B6C9A">
      <w:pPr>
        <w:ind w:firstLine="480"/>
        <w:jc w:val="left"/>
        <w:rPr>
          <w:rFonts w:hint="eastAsia"/>
          <w:sz w:val="24"/>
        </w:rPr>
      </w:pPr>
    </w:p>
    <w:p w14:paraId="0B9C7A9A" w14:textId="77777777" w:rsidR="002B6C9A" w:rsidRDefault="002B6C9A" w:rsidP="002B6C9A">
      <w:pPr>
        <w:jc w:val="left"/>
        <w:rPr>
          <w:rFonts w:hint="eastAsia"/>
          <w:sz w:val="24"/>
        </w:rPr>
      </w:pPr>
      <w:bookmarkStart w:id="0" w:name="_GoBack"/>
      <w:bookmarkEnd w:id="0"/>
    </w:p>
    <w:sectPr w:rsidR="002B6C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7869" w14:textId="77777777" w:rsidR="009A4672" w:rsidRDefault="009A4672" w:rsidP="002B6C9A">
      <w:r>
        <w:separator/>
      </w:r>
    </w:p>
  </w:endnote>
  <w:endnote w:type="continuationSeparator" w:id="0">
    <w:p w14:paraId="52BB90EF" w14:textId="77777777" w:rsidR="009A4672" w:rsidRDefault="009A4672" w:rsidP="002B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A1D7" w14:textId="77777777" w:rsidR="009A4672" w:rsidRDefault="009A4672" w:rsidP="002B6C9A">
      <w:r>
        <w:separator/>
      </w:r>
    </w:p>
  </w:footnote>
  <w:footnote w:type="continuationSeparator" w:id="0">
    <w:p w14:paraId="3809ABA5" w14:textId="77777777" w:rsidR="009A4672" w:rsidRDefault="009A4672" w:rsidP="002B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1D97E8"/>
    <w:multiLevelType w:val="singleLevel"/>
    <w:tmpl w:val="BC1D97E8"/>
    <w:lvl w:ilvl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 w15:restartNumberingAfterBreak="0">
    <w:nsid w:val="E6834F42"/>
    <w:multiLevelType w:val="singleLevel"/>
    <w:tmpl w:val="E6834F4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E"/>
    <w:rsid w:val="002B6C9A"/>
    <w:rsid w:val="007C6EE1"/>
    <w:rsid w:val="009A4672"/>
    <w:rsid w:val="00B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08ECC"/>
  <w15:chartTrackingRefBased/>
  <w15:docId w15:val="{B7CB3A94-4FAF-4342-907B-D599B652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C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C9A"/>
    <w:rPr>
      <w:sz w:val="18"/>
      <w:szCs w:val="18"/>
    </w:rPr>
  </w:style>
  <w:style w:type="table" w:styleId="a7">
    <w:name w:val="Table Grid"/>
    <w:basedOn w:val="a1"/>
    <w:uiPriority w:val="39"/>
    <w:qFormat/>
    <w:rsid w:val="002B6C9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36102</dc:creator>
  <cp:keywords/>
  <dc:description/>
  <cp:lastModifiedBy>36102</cp:lastModifiedBy>
  <cp:revision>2</cp:revision>
  <dcterms:created xsi:type="dcterms:W3CDTF">2021-10-08T03:04:00Z</dcterms:created>
  <dcterms:modified xsi:type="dcterms:W3CDTF">2021-10-08T03:05:00Z</dcterms:modified>
</cp:coreProperties>
</file>