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193" w:rsidRDefault="00BF1D5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640193" w:rsidRDefault="00BF1D5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b/>
          <w:sz w:val="30"/>
          <w:szCs w:val="30"/>
        </w:rPr>
        <w:t>21</w:t>
      </w:r>
      <w:r>
        <w:rPr>
          <w:rFonts w:hint="eastAsia"/>
          <w:b/>
          <w:sz w:val="30"/>
          <w:szCs w:val="30"/>
        </w:rPr>
        <w:t>年大学生创新创业训练计划项目中期检查情况汇总表</w:t>
      </w: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668"/>
        <w:gridCol w:w="722"/>
        <w:gridCol w:w="874"/>
        <w:gridCol w:w="1272"/>
        <w:gridCol w:w="1409"/>
        <w:gridCol w:w="1179"/>
        <w:gridCol w:w="3209"/>
        <w:gridCol w:w="933"/>
        <w:gridCol w:w="1070"/>
        <w:gridCol w:w="1102"/>
      </w:tblGrid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项目级别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负责人姓名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其他成员名单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成员人数（含组长）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是否能按时完成</w:t>
            </w:r>
          </w:p>
        </w:tc>
        <w:tc>
          <w:tcPr>
            <w:tcW w:w="385" w:type="pct"/>
          </w:tcPr>
          <w:p w:rsidR="00640193" w:rsidRDefault="00BF1D5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是否同意通过中期检查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纳米黑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卡与低矿化度水复合调驱机理研究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国家级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朱梦恩</w:t>
            </w:r>
            <w:proofErr w:type="gramEnd"/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2019015112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15617142486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朱道义</w:t>
            </w:r>
            <w:r>
              <w:rPr>
                <w:rFonts w:ascii="仿宋" w:eastAsia="仿宋" w:hAnsi="仿宋" w:hint="eastAsia"/>
                <w:color w:val="000000"/>
              </w:rPr>
              <w:br/>
              <w:t>唐可</w:t>
            </w:r>
            <w:r>
              <w:rPr>
                <w:rFonts w:ascii="仿宋" w:eastAsia="仿宋" w:hAnsi="仿宋" w:hint="eastAsia"/>
                <w:color w:val="000000"/>
              </w:rPr>
              <w:br/>
              <w:t>（企业导师）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李鹏博2019015129、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王义朋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2019015104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前哨地区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三工河组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二段优质储层预测方法研究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国家级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郭富城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2019015047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15738579193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殷文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周银风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2019015038、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刘阿强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2019015040、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高尚2019015052、</w:t>
            </w:r>
            <w:r>
              <w:rPr>
                <w:rFonts w:ascii="仿宋" w:eastAsia="仿宋" w:hAnsi="仿宋" w:hint="eastAsia"/>
                <w:color w:val="000000"/>
              </w:rPr>
              <w:br/>
              <w:t>宋仁孚2019015053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酸碱及氧化物催化剂对棉秆水热生物油品质的影响研究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国家级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杨智林</w:t>
            </w:r>
            <w:proofErr w:type="gramEnd"/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2019015537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18729767339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张立波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刘振帅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2019015534、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吴宗政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2019015521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光电联合催化-FCDI耦合技术工艺研究与装置设计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国家级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宁延滨</w:t>
            </w:r>
            <w:proofErr w:type="gramEnd"/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2018015519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18033567339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侯军伟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刘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世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杰2018015517、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杨贺东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 xml:space="preserve">2019015453、 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游瑞琦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2019015522、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谢雨2020015563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果蔬知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——可持续发展农业商业研究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国家级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创业训练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邱云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2018015860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18984968347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高洁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刘俊豪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2018015945、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陈佳2018015920、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陈倩2018015921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基于视觉识别的新疆棉田无人机系统设计及经济性研究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国家级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鲁庆虎</w:t>
            </w:r>
            <w:proofErr w:type="gramEnd"/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2019015972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15275698048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赵琪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琪</w:t>
            </w:r>
            <w:proofErr w:type="gramEnd"/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戴明月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杨小龙2018015564、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杜宪廷2020015950、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张泽远2019105590、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张博文2020015995、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基于目标检测和实例分割的全景识别技术研究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自治区级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曹浩然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2019015289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18720172756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史海涛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浩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鹏2019015634、</w:t>
            </w:r>
            <w:r>
              <w:rPr>
                <w:rFonts w:ascii="仿宋" w:eastAsia="仿宋" w:hAnsi="仿宋" w:hint="eastAsia"/>
                <w:color w:val="000000"/>
              </w:rPr>
              <w:br/>
              <w:t>李帆2019015317、</w:t>
            </w:r>
            <w:r>
              <w:rPr>
                <w:rFonts w:ascii="仿宋" w:eastAsia="仿宋" w:hAnsi="仿宋" w:hint="eastAsia"/>
                <w:color w:val="000000"/>
              </w:rPr>
              <w:br/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杨若苑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2019015710、</w:t>
            </w:r>
            <w:r>
              <w:rPr>
                <w:rFonts w:ascii="仿宋" w:eastAsia="仿宋" w:hAnsi="仿宋" w:hint="eastAsia"/>
                <w:color w:val="000000"/>
              </w:rPr>
              <w:br/>
              <w:t>张习2019015272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“校园二手交易”微信小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程序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自治区级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创业训练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仪嘉坤</w:t>
            </w:r>
            <w:proofErr w:type="gramEnd"/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2019015298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15399133560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史海涛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梁嘉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嘉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2019015218、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李诗桃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 xml:space="preserve">2019015271、 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杨今畅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2019015284、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耿赫2020015343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前哨沟槽区侏罗系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三工河组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二段砂体的成因类型分析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自治区级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谭金淼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2019015092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1589305558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许涛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李嘉诚2019015091、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师玉花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2019015072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克拉苏构造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带盐下复杂构造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圈闭形成过程的离散元数值模拟实验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自治区级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邢向杰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2019015090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15835041285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能源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郑富海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2019015048、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肖雅婷202001537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鞣花酸表面分子印迹聚合物合成及选择性吸附研究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自治区级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谢蕊阳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2019015516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15620771971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郅轲轲</w:t>
            </w:r>
            <w:proofErr w:type="gramEnd"/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刘子源2019015442、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张润东2020015631、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王非一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2020015625</w:t>
            </w:r>
            <w:proofErr w:type="gramEnd"/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复合型聚乙二醇二甲醚溶液吸收</w:t>
            </w:r>
            <w:r>
              <w:rPr>
                <w:rFonts w:ascii="仿宋" w:eastAsia="仿宋" w:hAnsi="仿宋" w:hint="eastAsia"/>
                <w:color w:val="000000"/>
              </w:rPr>
              <w:lastRenderedPageBreak/>
              <w:t>二氧化碳实验研究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自治区级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张博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2019015518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18993337709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李楠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杨慧新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2019015512、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贺全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2019015527、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关雪倩2019015448、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浩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2017015370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聚合物掺杂氧化石墨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烯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强化改性水凝胶的流变性研究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自治区级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吴杨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2018015491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18983566065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杨矞琦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刘小雨2018015464 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朱博圆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2018015460 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文梦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鑫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2019015722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油田注水能耗分析研究及应用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自治区级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杨明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2018015382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13160061139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邢晓凯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黄微2018015351、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陆淼2018015404、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白霄梦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2019015407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</w:rPr>
              <w:t>Silkamel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>——基于“一带一路”背景下，跨境电商的发展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自治区级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创业训练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程亚琳</w:t>
            </w:r>
            <w:proofErr w:type="gramEnd"/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2020015966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17562002378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臧洪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冯婷婷2019015239、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刘静雯2020016101、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莫妍2020015872、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陈鑫源2020015946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经济增长与绿色发展水平脱钩研究：机理、测度与路径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自治区级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李全晟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2020015749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13176507379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苏忠林</w:t>
            </w:r>
            <w:proofErr w:type="gramEnd"/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鞠小玉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张紫薇2019015789、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张梁伟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2020016061、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万杰2019015785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单车共享计划——基于资源整合的共享平台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自治区级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创业训练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丁炜浩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2019015940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19903993299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戴庆辉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袁亚婷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刘嘉怡2020016100、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陈子睿2019015870、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黄伟2019015007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克拉玛依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油梦润疆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商贸有限公司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自治区级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创业训练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刘浩然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2020015884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19831130761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吴江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杨依璇2021016667、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何蝶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2021016359、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辛佳奕2020016171、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王昊宇202015894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耐高温双重交联纳米聚合物凝胶</w:t>
            </w:r>
            <w:r>
              <w:rPr>
                <w:rFonts w:ascii="仿宋" w:eastAsia="仿宋" w:hAnsi="仿宋" w:hint="eastAsia"/>
                <w:color w:val="000000"/>
              </w:rPr>
              <w:lastRenderedPageBreak/>
              <w:t>颗粒的研制与性能评价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刘小宁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2019015439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13155583633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董杰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方兴宇2019015158、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高家源2019015478、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lastRenderedPageBreak/>
              <w:t>马豫生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2019015456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智能算法在复杂岩性测井识别中的应用及其适用性研究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蔡一鸣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2020015139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15562350318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冯程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张景行2020015130、  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潘云浩2020015120、  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吴艳娜2020015136、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李天昊2020015147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基于深度学习的断层自动识别和预测技术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曹智勋</w:t>
            </w:r>
            <w:proofErr w:type="gramEnd"/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2019015055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15666581256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殷文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席念旭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2019015056、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张倩倩2018015008、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查宏坤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2020015107、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张程2020015126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准噶尔盆地南缘呼图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壁河剖面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地层序列及典型沉积构造研究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李宇轩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2020015148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18947266820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张津宁</w:t>
            </w:r>
            <w:proofErr w:type="gramEnd"/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孟子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涵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2020015135、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孙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一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铭2020015153、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裴相任2020015152、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倪郴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瑜2020015151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基于区块链技术的网上种树系统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高歌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2020015273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17681267710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王雪颖</w:t>
            </w:r>
            <w:proofErr w:type="gramEnd"/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孙妍2020015269、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李敏2019015616、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苏鼎然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 xml:space="preserve"> 2020015253、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姜尚坤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 xml:space="preserve"> 2018015911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基于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三通管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与喷头内流场的研究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宁胜龙</w:t>
            </w:r>
            <w:proofErr w:type="gramEnd"/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2020015786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18977567421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历长云</w:t>
            </w:r>
            <w:proofErr w:type="gramEnd"/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郑哲远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2020015797、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廖生燕2020015801、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梁怡宁2019015989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超临界CO2协同紫外强化PVDF膜的深孔接枝改性研究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周长友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2019015475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18378331045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张晓蕾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黄澄2018015438、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陈宇轩2018015508、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陈龙2018015433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lastRenderedPageBreak/>
              <w:t>微信小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程序“校园要事钟”的开发与应用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尚嘉欣</w:t>
            </w:r>
            <w:proofErr w:type="gramEnd"/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2019015341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18839817006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郭兴建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张畅2019015359、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焦晓旭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2019015358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改性活性炭的制备及其在水处理中的应用研究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孙雅榕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2020015474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13616447521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侯军伟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田梓瑾2020015539、  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武川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琦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2020015562、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姚禄文2020015497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光伏驱动的电吸附脱盐技术研究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张娴雅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2020015575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18709906752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杜春安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张海兵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王轲2020015589、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邵福星2020015521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“双循环”模式下新疆对外贸易发展方式转变研究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薛志荣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2020015925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18179439255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王其猛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刘宇博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2020015919、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张曼玉2019015780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一带一路背景下以服务中国企业国际化为目标的在华外国人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力管理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咨询业务开拓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创业训练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牛治国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2020015888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13281503509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臧洪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侯明辉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2020015968、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黄雨晨2020015918、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高洁2020015899、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吴文龙2019015207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中国石油进口贸易的时空格局、发展困境与趋势展望</w:t>
            </w:r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创新训练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王鹏祥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2020015922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15716302005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王其猛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马天宇2021016473、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杨云尧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2019015754、</w:t>
            </w:r>
          </w:p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李奕臻2019015750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  <w:tr w:rsidR="00640193" w:rsidTr="00BF1D55">
        <w:trPr>
          <w:trHeight w:val="270"/>
          <w:jc w:val="center"/>
        </w:trPr>
        <w:tc>
          <w:tcPr>
            <w:tcW w:w="654" w:type="pct"/>
            <w:shd w:val="clear" w:color="auto" w:fill="auto"/>
            <w:noWrap/>
            <w:vAlign w:val="center"/>
          </w:tcPr>
          <w:p w:rsidR="00640193" w:rsidRDefault="00A6293D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A6293D">
              <w:rPr>
                <w:rFonts w:ascii="仿宋" w:eastAsia="仿宋" w:hAnsi="仿宋" w:hint="eastAsia"/>
                <w:color w:val="000000"/>
              </w:rPr>
              <w:t>星石传媒-基于信息不对称下商业活动的组织举办</w:t>
            </w:r>
            <w:bookmarkStart w:id="0" w:name="_GoBack"/>
            <w:bookmarkEnd w:id="0"/>
          </w:p>
        </w:tc>
        <w:tc>
          <w:tcPr>
            <w:tcW w:w="233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校区级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创业训练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朱哲含</w:t>
            </w:r>
            <w:proofErr w:type="gramEnd"/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2019015765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15537789608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杨絮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9C0FB9" w:rsidRPr="009C0FB9" w:rsidRDefault="009C0FB9" w:rsidP="009C0FB9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9C0FB9">
              <w:rPr>
                <w:rFonts w:ascii="仿宋" w:eastAsia="仿宋" w:hAnsi="仿宋" w:hint="eastAsia"/>
                <w:color w:val="000000"/>
              </w:rPr>
              <w:t>刘庭瑞2020016167</w:t>
            </w:r>
          </w:p>
          <w:p w:rsidR="009C0FB9" w:rsidRPr="009C0FB9" w:rsidRDefault="009C0FB9" w:rsidP="009C0FB9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9C0FB9">
              <w:rPr>
                <w:rFonts w:ascii="仿宋" w:eastAsia="仿宋" w:hAnsi="仿宋" w:hint="eastAsia"/>
                <w:color w:val="000000"/>
              </w:rPr>
              <w:t>代兄2019015818</w:t>
            </w:r>
          </w:p>
          <w:p w:rsidR="009C0FB9" w:rsidRPr="009C0FB9" w:rsidRDefault="009C0FB9" w:rsidP="009C0FB9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9C0FB9">
              <w:rPr>
                <w:rFonts w:ascii="仿宋" w:eastAsia="仿宋" w:hAnsi="仿宋" w:hint="eastAsia"/>
                <w:color w:val="000000"/>
              </w:rPr>
              <w:t>高嘉芸2021016517</w:t>
            </w:r>
          </w:p>
          <w:p w:rsidR="00640193" w:rsidRDefault="009C0FB9" w:rsidP="009C0FB9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9C0FB9">
              <w:rPr>
                <w:rFonts w:ascii="仿宋" w:eastAsia="仿宋" w:hAnsi="仿宋" w:hint="eastAsia"/>
                <w:color w:val="000000"/>
              </w:rPr>
              <w:t>庞好戈2021016491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385" w:type="pct"/>
            <w:vAlign w:val="center"/>
          </w:tcPr>
          <w:p w:rsidR="00640193" w:rsidRDefault="00BF1D55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</w:tr>
    </w:tbl>
    <w:p w:rsidR="00640193" w:rsidRDefault="00BF1D5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 xml:space="preserve">                                                                       </w:t>
      </w:r>
      <w:r>
        <w:rPr>
          <w:b/>
          <w:sz w:val="30"/>
          <w:szCs w:val="30"/>
        </w:rPr>
        <w:t>2021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1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日</w:t>
      </w:r>
    </w:p>
    <w:sectPr w:rsidR="006401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D"/>
    <w:rsid w:val="001D54C0"/>
    <w:rsid w:val="004146DB"/>
    <w:rsid w:val="0048485D"/>
    <w:rsid w:val="00506E9C"/>
    <w:rsid w:val="005735DD"/>
    <w:rsid w:val="00640193"/>
    <w:rsid w:val="006601BD"/>
    <w:rsid w:val="00775848"/>
    <w:rsid w:val="00842A0B"/>
    <w:rsid w:val="00857F5A"/>
    <w:rsid w:val="00876552"/>
    <w:rsid w:val="009175CA"/>
    <w:rsid w:val="009C0FB9"/>
    <w:rsid w:val="00A25328"/>
    <w:rsid w:val="00A6293D"/>
    <w:rsid w:val="00AC5494"/>
    <w:rsid w:val="00BF1D55"/>
    <w:rsid w:val="00BF6D43"/>
    <w:rsid w:val="00DB7C2C"/>
    <w:rsid w:val="00E467EE"/>
    <w:rsid w:val="00EE26CA"/>
    <w:rsid w:val="00F0516F"/>
    <w:rsid w:val="00F05722"/>
    <w:rsid w:val="00F808A8"/>
    <w:rsid w:val="03DF1B0F"/>
    <w:rsid w:val="0A4222A9"/>
    <w:rsid w:val="4C693259"/>
    <w:rsid w:val="4CA965E6"/>
    <w:rsid w:val="6130276C"/>
    <w:rsid w:val="726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2E310-B126-4C81-BA5F-496A73EA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586</Words>
  <Characters>3345</Characters>
  <Application>Microsoft Office Word</Application>
  <DocSecurity>0</DocSecurity>
  <Lines>27</Lines>
  <Paragraphs>7</Paragraphs>
  <ScaleCrop>false</ScaleCrop>
  <Company>Microsoft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cp:lastPrinted>2021-11-24T08:55:00Z</cp:lastPrinted>
  <dcterms:created xsi:type="dcterms:W3CDTF">2021-11-23T01:57:00Z</dcterms:created>
  <dcterms:modified xsi:type="dcterms:W3CDTF">2021-12-22T01:54:00Z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0ED05DDD80BD43FBB1B881DF9A6D6832</vt:lpwstr>
  </property>
</Properties>
</file>