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7D585" w14:textId="1A727DA7" w:rsidR="000A6BB1" w:rsidRPr="0057324F" w:rsidRDefault="0057324F" w:rsidP="0057324F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57324F">
        <w:rPr>
          <w:rFonts w:ascii="仿宋" w:eastAsia="仿宋" w:hAnsi="仿宋"/>
          <w:sz w:val="28"/>
          <w:szCs w:val="32"/>
        </w:rPr>
        <w:t>第十二届“挑战杯”中国大学生创业计划竞赛（以下简称小挑竞赛）相关事项说明如下。</w:t>
      </w:r>
      <w:r w:rsidRPr="0057324F">
        <w:rPr>
          <w:rFonts w:ascii="仿宋" w:eastAsia="仿宋" w:hAnsi="仿宋"/>
          <w:sz w:val="28"/>
          <w:szCs w:val="32"/>
        </w:rPr>
        <w:br/>
      </w:r>
      <w:r w:rsidRPr="0057324F">
        <w:rPr>
          <w:rFonts w:ascii="Calibri" w:eastAsia="仿宋" w:hAnsi="Calibri" w:cs="Calibri"/>
          <w:sz w:val="28"/>
          <w:szCs w:val="32"/>
        </w:rPr>
        <w:t>       </w:t>
      </w:r>
      <w:r w:rsidRPr="0057324F">
        <w:rPr>
          <w:rFonts w:ascii="仿宋" w:eastAsia="仿宋" w:hAnsi="仿宋"/>
          <w:sz w:val="28"/>
          <w:szCs w:val="32"/>
        </w:rPr>
        <w:t>1.</w:t>
      </w:r>
      <w:r w:rsidRPr="0057324F">
        <w:rPr>
          <w:rFonts w:ascii="Calibri" w:eastAsia="仿宋" w:hAnsi="Calibri" w:cs="Calibri"/>
          <w:sz w:val="28"/>
          <w:szCs w:val="32"/>
        </w:rPr>
        <w:t> </w:t>
      </w:r>
      <w:r w:rsidRPr="0057324F">
        <w:rPr>
          <w:rFonts w:ascii="仿宋" w:eastAsia="仿宋" w:hAnsi="仿宋"/>
          <w:sz w:val="28"/>
          <w:szCs w:val="32"/>
        </w:rPr>
        <w:t>竞赛名称。第十二届“挑战杯”中国大学生创业计划竞赛。不再作为“创青春”中国青年创新创业大赛大学生组举办。</w:t>
      </w:r>
      <w:r w:rsidRPr="0057324F">
        <w:rPr>
          <w:rFonts w:ascii="仿宋" w:eastAsia="仿宋" w:hAnsi="仿宋"/>
          <w:sz w:val="28"/>
          <w:szCs w:val="32"/>
        </w:rPr>
        <w:br/>
      </w:r>
      <w:r w:rsidRPr="0057324F">
        <w:rPr>
          <w:rFonts w:ascii="Calibri" w:eastAsia="仿宋" w:hAnsi="Calibri" w:cs="Calibri"/>
          <w:sz w:val="28"/>
          <w:szCs w:val="32"/>
        </w:rPr>
        <w:t>       </w:t>
      </w:r>
      <w:r w:rsidRPr="0057324F">
        <w:rPr>
          <w:rFonts w:ascii="仿宋" w:eastAsia="仿宋" w:hAnsi="仿宋"/>
          <w:sz w:val="28"/>
          <w:szCs w:val="32"/>
        </w:rPr>
        <w:t>2.</w:t>
      </w:r>
      <w:r w:rsidRPr="0057324F">
        <w:rPr>
          <w:rFonts w:ascii="Calibri" w:eastAsia="仿宋" w:hAnsi="Calibri" w:cs="Calibri"/>
          <w:sz w:val="28"/>
          <w:szCs w:val="32"/>
        </w:rPr>
        <w:t> </w:t>
      </w:r>
      <w:r w:rsidRPr="0057324F">
        <w:rPr>
          <w:rFonts w:ascii="仿宋" w:eastAsia="仿宋" w:hAnsi="仿宋"/>
          <w:sz w:val="28"/>
          <w:szCs w:val="32"/>
        </w:rPr>
        <w:t>精简赛事。取消创业实践挑战赛、公益创业大赛和MBA等专项赛，</w:t>
      </w:r>
      <w:r w:rsidRPr="0057324F">
        <w:rPr>
          <w:rFonts w:ascii="仿宋" w:eastAsia="仿宋" w:hAnsi="仿宋"/>
          <w:b/>
          <w:bCs/>
          <w:sz w:val="28"/>
          <w:szCs w:val="32"/>
        </w:rPr>
        <w:t>仅保留创业计划赛</w:t>
      </w:r>
      <w:r w:rsidRPr="0057324F">
        <w:rPr>
          <w:rFonts w:ascii="仿宋" w:eastAsia="仿宋" w:hAnsi="仿宋"/>
          <w:sz w:val="28"/>
          <w:szCs w:val="32"/>
        </w:rPr>
        <w:t>。</w:t>
      </w:r>
      <w:r w:rsidRPr="0057324F">
        <w:rPr>
          <w:rFonts w:ascii="仿宋" w:eastAsia="仿宋" w:hAnsi="仿宋"/>
          <w:sz w:val="28"/>
          <w:szCs w:val="32"/>
        </w:rPr>
        <w:br/>
      </w:r>
      <w:r w:rsidRPr="0057324F">
        <w:rPr>
          <w:rFonts w:ascii="Calibri" w:eastAsia="仿宋" w:hAnsi="Calibri" w:cs="Calibri"/>
          <w:sz w:val="28"/>
          <w:szCs w:val="32"/>
        </w:rPr>
        <w:t>       </w:t>
      </w:r>
      <w:r w:rsidRPr="0057324F">
        <w:rPr>
          <w:rFonts w:ascii="仿宋" w:eastAsia="仿宋" w:hAnsi="仿宋"/>
          <w:sz w:val="28"/>
          <w:szCs w:val="32"/>
        </w:rPr>
        <w:t>3.</w:t>
      </w:r>
      <w:r w:rsidRPr="0057324F">
        <w:rPr>
          <w:rFonts w:ascii="Calibri" w:eastAsia="仿宋" w:hAnsi="Calibri" w:cs="Calibri"/>
          <w:sz w:val="28"/>
          <w:szCs w:val="32"/>
        </w:rPr>
        <w:t> </w:t>
      </w:r>
      <w:r w:rsidRPr="0057324F">
        <w:rPr>
          <w:rFonts w:ascii="仿宋" w:eastAsia="仿宋" w:hAnsi="仿宋"/>
          <w:sz w:val="28"/>
          <w:szCs w:val="32"/>
        </w:rPr>
        <w:t>参赛主体。聚焦在校大学生群体，不再面向已经毕业的学生设置赛道，博士生不参赛。职业院校学生可报名参赛，将与普通高校学生组进行分组评审（原“挑战杯——彩虹人生”全国职业学校创新创效创业大赛并入“振兴杯”“挑战杯”）。</w:t>
      </w:r>
      <w:r w:rsidRPr="0057324F">
        <w:rPr>
          <w:rFonts w:ascii="仿宋" w:eastAsia="仿宋" w:hAnsi="仿宋"/>
          <w:sz w:val="28"/>
          <w:szCs w:val="32"/>
        </w:rPr>
        <w:br/>
      </w:r>
      <w:r w:rsidRPr="0057324F">
        <w:rPr>
          <w:rFonts w:ascii="Calibri" w:eastAsia="仿宋" w:hAnsi="Calibri" w:cs="Calibri"/>
          <w:sz w:val="28"/>
          <w:szCs w:val="32"/>
        </w:rPr>
        <w:t>       </w:t>
      </w:r>
      <w:r w:rsidRPr="0057324F">
        <w:rPr>
          <w:rFonts w:ascii="仿宋" w:eastAsia="仿宋" w:hAnsi="仿宋"/>
          <w:sz w:val="28"/>
          <w:szCs w:val="32"/>
        </w:rPr>
        <w:t>4.</w:t>
      </w:r>
      <w:r w:rsidRPr="0057324F">
        <w:rPr>
          <w:rFonts w:ascii="Calibri" w:eastAsia="仿宋" w:hAnsi="Calibri" w:cs="Calibri"/>
          <w:sz w:val="28"/>
          <w:szCs w:val="32"/>
        </w:rPr>
        <w:t> </w:t>
      </w:r>
      <w:r w:rsidRPr="0057324F">
        <w:rPr>
          <w:rFonts w:ascii="仿宋" w:eastAsia="仿宋" w:hAnsi="仿宋"/>
          <w:sz w:val="28"/>
          <w:szCs w:val="32"/>
        </w:rPr>
        <w:t>赛事导向。从实践教育角度出发，将竞赛作为大学生社会实践的重要内容，</w:t>
      </w:r>
      <w:r w:rsidRPr="0057324F">
        <w:rPr>
          <w:rFonts w:ascii="仿宋" w:eastAsia="仿宋" w:hAnsi="仿宋"/>
          <w:b/>
          <w:bCs/>
          <w:sz w:val="28"/>
          <w:szCs w:val="32"/>
        </w:rPr>
        <w:t>更加注重考察学生关注社会民生、解决社会问题的能力和水平，弱化对项目商业价值的评价</w:t>
      </w:r>
      <w:r w:rsidRPr="0057324F">
        <w:rPr>
          <w:rFonts w:ascii="仿宋" w:eastAsia="仿宋" w:hAnsi="仿宋"/>
          <w:sz w:val="28"/>
          <w:szCs w:val="32"/>
        </w:rPr>
        <w:t>。</w:t>
      </w:r>
      <w:r w:rsidRPr="0057324F">
        <w:rPr>
          <w:rFonts w:ascii="仿宋" w:eastAsia="仿宋" w:hAnsi="仿宋"/>
          <w:sz w:val="28"/>
          <w:szCs w:val="32"/>
        </w:rPr>
        <w:br/>
      </w:r>
      <w:r w:rsidRPr="0057324F">
        <w:rPr>
          <w:rFonts w:ascii="Calibri" w:eastAsia="仿宋" w:hAnsi="Calibri" w:cs="Calibri"/>
          <w:sz w:val="28"/>
          <w:szCs w:val="32"/>
        </w:rPr>
        <w:t>       </w:t>
      </w:r>
      <w:r w:rsidRPr="0057324F">
        <w:rPr>
          <w:rFonts w:ascii="仿宋" w:eastAsia="仿宋" w:hAnsi="仿宋"/>
          <w:sz w:val="28"/>
          <w:szCs w:val="32"/>
        </w:rPr>
        <w:t>5.</w:t>
      </w:r>
      <w:r w:rsidRPr="0057324F">
        <w:rPr>
          <w:rFonts w:ascii="Calibri" w:eastAsia="仿宋" w:hAnsi="Calibri" w:cs="Calibri"/>
          <w:sz w:val="28"/>
          <w:szCs w:val="32"/>
        </w:rPr>
        <w:t> </w:t>
      </w:r>
      <w:r w:rsidRPr="0057324F">
        <w:rPr>
          <w:rFonts w:ascii="仿宋" w:eastAsia="仿宋" w:hAnsi="仿宋"/>
          <w:sz w:val="28"/>
          <w:szCs w:val="32"/>
        </w:rPr>
        <w:t>赛道设计。</w:t>
      </w:r>
      <w:r w:rsidRPr="0057324F">
        <w:rPr>
          <w:rFonts w:ascii="仿宋" w:eastAsia="仿宋" w:hAnsi="仿宋"/>
          <w:b/>
          <w:bCs/>
          <w:sz w:val="28"/>
          <w:szCs w:val="32"/>
        </w:rPr>
        <w:t>本届调整为科技创新和未来产业、乡村振兴和脱贫攻坚、城市治理和社会服务、生态环保和可持续发展、文化创意和区域合作5个组别</w:t>
      </w:r>
      <w:r w:rsidRPr="0057324F">
        <w:rPr>
          <w:rFonts w:ascii="仿宋" w:eastAsia="仿宋" w:hAnsi="仿宋"/>
          <w:sz w:val="28"/>
          <w:szCs w:val="32"/>
        </w:rPr>
        <w:t>。</w:t>
      </w:r>
      <w:r w:rsidRPr="0057324F">
        <w:rPr>
          <w:rFonts w:ascii="仿宋" w:eastAsia="仿宋" w:hAnsi="仿宋"/>
          <w:sz w:val="28"/>
          <w:szCs w:val="32"/>
        </w:rPr>
        <w:br/>
      </w:r>
      <w:r w:rsidRPr="0057324F">
        <w:rPr>
          <w:rFonts w:ascii="Calibri" w:eastAsia="仿宋" w:hAnsi="Calibri" w:cs="Calibri"/>
          <w:sz w:val="28"/>
          <w:szCs w:val="32"/>
        </w:rPr>
        <w:t>       </w:t>
      </w:r>
      <w:r w:rsidRPr="0057324F">
        <w:rPr>
          <w:rFonts w:ascii="仿宋" w:eastAsia="仿宋" w:hAnsi="仿宋"/>
          <w:sz w:val="28"/>
          <w:szCs w:val="32"/>
        </w:rPr>
        <w:t>6.</w:t>
      </w:r>
      <w:r w:rsidRPr="0057324F">
        <w:rPr>
          <w:rFonts w:ascii="Calibri" w:eastAsia="仿宋" w:hAnsi="Calibri" w:cs="Calibri"/>
          <w:sz w:val="28"/>
          <w:szCs w:val="32"/>
        </w:rPr>
        <w:t> </w:t>
      </w:r>
      <w:r w:rsidRPr="0057324F">
        <w:rPr>
          <w:rFonts w:ascii="仿宋" w:eastAsia="仿宋" w:hAnsi="仿宋"/>
          <w:sz w:val="28"/>
          <w:szCs w:val="32"/>
        </w:rPr>
        <w:t>赛程安排。设校级初赛、省级复赛、全国决赛。全国</w:t>
      </w:r>
      <w:proofErr w:type="gramStart"/>
      <w:r w:rsidRPr="0057324F">
        <w:rPr>
          <w:rFonts w:ascii="仿宋" w:eastAsia="仿宋" w:hAnsi="仿宋"/>
          <w:sz w:val="28"/>
          <w:szCs w:val="32"/>
        </w:rPr>
        <w:t>决赛拟线上</w:t>
      </w:r>
      <w:proofErr w:type="gramEnd"/>
      <w:r w:rsidRPr="0057324F">
        <w:rPr>
          <w:rFonts w:ascii="仿宋" w:eastAsia="仿宋" w:hAnsi="仿宋"/>
          <w:sz w:val="28"/>
          <w:szCs w:val="32"/>
        </w:rPr>
        <w:t>形式开展，时间暂定第四季度，具体安排另行通知。决赛前分配各省名额，</w:t>
      </w:r>
      <w:proofErr w:type="gramStart"/>
      <w:r w:rsidRPr="0057324F">
        <w:rPr>
          <w:rFonts w:ascii="仿宋" w:eastAsia="仿宋" w:hAnsi="仿宋"/>
          <w:sz w:val="28"/>
          <w:szCs w:val="32"/>
        </w:rPr>
        <w:t>各地校赛组织</w:t>
      </w:r>
      <w:proofErr w:type="gramEnd"/>
      <w:r w:rsidRPr="0057324F">
        <w:rPr>
          <w:rFonts w:ascii="仿宋" w:eastAsia="仿宋" w:hAnsi="仿宋"/>
          <w:sz w:val="28"/>
          <w:szCs w:val="32"/>
        </w:rPr>
        <w:t>开展情况、报名情况拟作为名额分配重要依据。各地根据当地疫情防控形势，自行确定举办方式。</w:t>
      </w:r>
      <w:r w:rsidRPr="0057324F">
        <w:rPr>
          <w:rFonts w:ascii="仿宋" w:eastAsia="仿宋" w:hAnsi="仿宋"/>
          <w:sz w:val="28"/>
          <w:szCs w:val="32"/>
        </w:rPr>
        <w:br/>
      </w:r>
      <w:r w:rsidRPr="0057324F">
        <w:rPr>
          <w:rFonts w:ascii="Calibri" w:eastAsia="仿宋" w:hAnsi="Calibri" w:cs="Calibri"/>
          <w:sz w:val="28"/>
          <w:szCs w:val="32"/>
        </w:rPr>
        <w:t>       </w:t>
      </w:r>
      <w:r w:rsidRPr="0057324F">
        <w:rPr>
          <w:rFonts w:ascii="仿宋" w:eastAsia="仿宋" w:hAnsi="仿宋"/>
          <w:sz w:val="28"/>
          <w:szCs w:val="32"/>
        </w:rPr>
        <w:t>7.</w:t>
      </w:r>
      <w:r w:rsidRPr="0057324F">
        <w:rPr>
          <w:rFonts w:ascii="Calibri" w:eastAsia="仿宋" w:hAnsi="Calibri" w:cs="Calibri"/>
          <w:sz w:val="28"/>
          <w:szCs w:val="32"/>
        </w:rPr>
        <w:t> </w:t>
      </w:r>
      <w:r w:rsidRPr="0057324F">
        <w:rPr>
          <w:rFonts w:ascii="仿宋" w:eastAsia="仿宋" w:hAnsi="仿宋"/>
          <w:sz w:val="28"/>
          <w:szCs w:val="32"/>
        </w:rPr>
        <w:t>赛事服务。团中央拟提供统一的线上平台支撑，开设在线展示、评审、投票、交流活动等功能（具体另行通知），供各地、各学校结合</w:t>
      </w:r>
      <w:r w:rsidRPr="0057324F">
        <w:rPr>
          <w:rFonts w:ascii="仿宋" w:eastAsia="仿宋" w:hAnsi="仿宋"/>
          <w:sz w:val="28"/>
          <w:szCs w:val="32"/>
        </w:rPr>
        <w:lastRenderedPageBreak/>
        <w:t>实际应用。</w:t>
      </w:r>
      <w:r w:rsidRPr="0057324F">
        <w:rPr>
          <w:rFonts w:ascii="Calibri" w:eastAsia="仿宋" w:hAnsi="Calibri" w:cs="Calibri"/>
          <w:sz w:val="28"/>
          <w:szCs w:val="32"/>
        </w:rPr>
        <w:t> </w:t>
      </w:r>
    </w:p>
    <w:sectPr w:rsidR="000A6BB1" w:rsidRPr="00573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CE"/>
    <w:rsid w:val="000A6BB1"/>
    <w:rsid w:val="00364FCE"/>
    <w:rsid w:val="0057324F"/>
    <w:rsid w:val="007C14E2"/>
    <w:rsid w:val="00A4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D6EFB"/>
  <w15:chartTrackingRefBased/>
  <w15:docId w15:val="{363038E6-FA05-49EF-B283-06E68E6C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刘小凡</dc:creator>
  <cp:keywords/>
  <dc:description/>
  <cp:lastModifiedBy>刘小凡</cp:lastModifiedBy>
  <cp:revision>4</cp:revision>
  <dcterms:created xsi:type="dcterms:W3CDTF">2020-04-27T10:39:00Z</dcterms:created>
  <dcterms:modified xsi:type="dcterms:W3CDTF">2020-04-27T10:43:00Z</dcterms:modified>
</cp:coreProperties>
</file>