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DAB3D">
      <w:pPr>
        <w:spacing w:after="156" w:afterLines="50" w:line="400" w:lineRule="exact"/>
        <w:jc w:val="both"/>
        <w:rPr>
          <w:rFonts w:ascii="黑体" w:hAnsi="黑体" w:eastAsia="黑体" w:cs="方正小标宋简体"/>
          <w:color w:val="auto"/>
          <w:sz w:val="28"/>
          <w:szCs w:val="28"/>
        </w:rPr>
      </w:pPr>
      <w:bookmarkStart w:id="0" w:name="_GoBack"/>
      <w:r>
        <w:rPr>
          <w:rFonts w:hint="eastAsia" w:ascii="黑体" w:hAnsi="黑体" w:eastAsia="黑体" w:cs="方正小标宋简体"/>
          <w:color w:val="auto"/>
          <w:sz w:val="28"/>
          <w:szCs w:val="28"/>
        </w:rPr>
        <w:t>附件</w:t>
      </w:r>
    </w:p>
    <w:p w14:paraId="1943B669">
      <w:pPr>
        <w:spacing w:after="156" w:afterLines="50" w:line="400" w:lineRule="exact"/>
        <w:jc w:val="center"/>
        <w:rPr>
          <w:rFonts w:ascii="Times New Roman" w:hAnsi="Times New Roman" w:eastAsia="方正小标宋简体" w:cs="方正小标宋简体"/>
          <w:color w:val="auto"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color w:val="auto"/>
          <w:sz w:val="28"/>
          <w:szCs w:val="28"/>
        </w:rPr>
        <w:t>“校区往事寻访”主题社会实践团申报表</w:t>
      </w:r>
    </w:p>
    <w:bookmarkEnd w:id="0"/>
    <w:tbl>
      <w:tblPr>
        <w:tblStyle w:val="5"/>
        <w:tblW w:w="5025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8"/>
        <w:gridCol w:w="890"/>
        <w:gridCol w:w="800"/>
        <w:gridCol w:w="660"/>
        <w:gridCol w:w="1377"/>
        <w:gridCol w:w="1426"/>
        <w:gridCol w:w="1707"/>
      </w:tblGrid>
      <w:tr w14:paraId="5B0C8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9872D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bidi="ug-CN"/>
              </w:rPr>
              <w:t>团队名称</w:t>
            </w:r>
          </w:p>
        </w:tc>
        <w:tc>
          <w:tcPr>
            <w:tcW w:w="40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3A98E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</w:tr>
      <w:tr w14:paraId="3418C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B4645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val="en-US" w:eastAsia="zh-CN" w:bidi="ug-CN"/>
              </w:rPr>
              <w:t>意向</w:t>
            </w: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bidi="ug-CN"/>
              </w:rPr>
              <w:t>实践地点</w:t>
            </w:r>
          </w:p>
        </w:tc>
        <w:tc>
          <w:tcPr>
            <w:tcW w:w="21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38CC5">
            <w:pPr>
              <w:spacing w:line="400" w:lineRule="exact"/>
              <w:jc w:val="center"/>
              <w:rPr>
                <w:rFonts w:hint="default" w:eastAsia="仿宋_GB2312" w:cs="仿宋_GB2312"/>
                <w:bCs/>
                <w:color w:val="auto"/>
                <w:kern w:val="0"/>
                <w:sz w:val="24"/>
                <w:szCs w:val="16"/>
                <w:lang w:val="en-US" w:eastAsia="zh-CN" w:bidi="ug-CN"/>
              </w:rPr>
            </w:pP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val="en-US" w:eastAsia="zh-CN" w:bidi="ug-CN"/>
              </w:rPr>
              <w:t>北京/克拉玛依/乌鲁木齐/其他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C5B40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val="zh-TW" w:eastAsia="zh-TW" w:bidi="ug-CN"/>
              </w:rPr>
              <w:t>实践时间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57F7D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</w:tr>
      <w:tr w14:paraId="40BDA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7E139">
            <w:pPr>
              <w:snapToGrid w:val="0"/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val="zh-TW" w:bidi="ug-CN"/>
              </w:rPr>
            </w:pP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val="zh-TW" w:bidi="ug-CN"/>
              </w:rPr>
              <w:t>团队</w:t>
            </w:r>
          </w:p>
          <w:p w14:paraId="06F81124">
            <w:pPr>
              <w:snapToGrid w:val="0"/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val="zh-TW" w:bidi="ug-CN"/>
              </w:rPr>
            </w:pP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val="zh-TW" w:bidi="ug-CN"/>
              </w:rPr>
              <w:t>人员</w:t>
            </w:r>
          </w:p>
          <w:p w14:paraId="75B645DA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val="zh-TW" w:bidi="ug-CN"/>
              </w:rPr>
            </w:pP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val="zh-TW" w:bidi="ug-CN"/>
              </w:rPr>
              <w:t>构成</w:t>
            </w:r>
          </w:p>
          <w:p w14:paraId="6CA2A9BD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val="zh-TW" w:bidi="ug-CN"/>
              </w:rPr>
            </w:pPr>
            <w:r>
              <w:rPr>
                <w:rFonts w:hint="eastAsia" w:cs="仿宋_GB2312"/>
                <w:bCs/>
                <w:color w:val="auto"/>
                <w:w w:val="90"/>
                <w:kern w:val="0"/>
                <w:sz w:val="20"/>
                <w:szCs w:val="15"/>
                <w:lang w:val="zh-TW" w:bidi="ug-CN"/>
              </w:rPr>
              <w:t>（</w:t>
            </w:r>
            <w:r>
              <w:rPr>
                <w:rFonts w:ascii="Times New Roman" w:hAnsi="Times New Roman"/>
                <w:bCs/>
                <w:color w:val="auto"/>
                <w:w w:val="90"/>
                <w:kern w:val="0"/>
                <w:sz w:val="20"/>
                <w:szCs w:val="20"/>
                <w:lang w:bidi="ug-CN"/>
              </w:rPr>
              <w:t>3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—</w:t>
            </w:r>
            <w:r>
              <w:rPr>
                <w:rFonts w:ascii="Times New Roman" w:hAnsi="Times New Roman"/>
                <w:bCs/>
                <w:color w:val="auto"/>
                <w:w w:val="90"/>
                <w:kern w:val="0"/>
                <w:sz w:val="20"/>
                <w:szCs w:val="20"/>
                <w:lang w:bidi="ug-CN"/>
              </w:rPr>
              <w:t>6</w:t>
            </w:r>
            <w:r>
              <w:rPr>
                <w:rFonts w:hint="eastAsia" w:cs="仿宋_GB2312"/>
                <w:bCs/>
                <w:color w:val="auto"/>
                <w:w w:val="90"/>
                <w:kern w:val="0"/>
                <w:sz w:val="20"/>
                <w:szCs w:val="15"/>
                <w:lang w:bidi="ug-CN"/>
              </w:rPr>
              <w:t>人</w:t>
            </w:r>
            <w:r>
              <w:rPr>
                <w:rFonts w:hint="eastAsia" w:cs="仿宋_GB2312"/>
                <w:bCs/>
                <w:color w:val="auto"/>
                <w:w w:val="90"/>
                <w:kern w:val="0"/>
                <w:sz w:val="20"/>
                <w:szCs w:val="15"/>
                <w:lang w:val="zh-TW" w:bidi="ug-CN"/>
              </w:rPr>
              <w:t>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6A714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val="zh-TW" w:eastAsia="zh-TW" w:bidi="ug-CN"/>
              </w:rPr>
            </w:pP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val="zh-TW" w:eastAsia="zh-TW" w:bidi="ug-CN"/>
              </w:rPr>
              <w:t>姓名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48801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val="zh-TW" w:bidi="ug-CN"/>
              </w:rPr>
            </w:pP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val="zh-TW" w:bidi="ug-CN"/>
              </w:rPr>
              <w:t>年级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24AC1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val="zh-TW" w:eastAsia="zh-TW" w:bidi="ug-CN"/>
              </w:rPr>
            </w:pP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val="zh-TW" w:eastAsia="zh-TW" w:bidi="ug-CN"/>
              </w:rPr>
              <w:t>性别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D2AB764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bidi="ug-CN"/>
              </w:rPr>
              <w:t>手机号码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ACA32AD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val="zh-TW" w:bidi="ug-CN"/>
              </w:rPr>
            </w:pP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val="zh-TW" w:bidi="ug-CN"/>
              </w:rPr>
              <w:t>专业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A06C4EF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val="zh-TW" w:bidi="ug-CN"/>
              </w:rPr>
              <w:t>身份证号</w:t>
            </w:r>
          </w:p>
        </w:tc>
      </w:tr>
      <w:tr w14:paraId="708FE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E6EA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523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278A0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A4EE4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16694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80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2F3B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83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C0C1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val="zh-TW" w:eastAsia="zh-TW" w:bidi="ug-CN"/>
              </w:rPr>
            </w:pPr>
          </w:p>
        </w:tc>
        <w:tc>
          <w:tcPr>
            <w:tcW w:w="1003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692F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val="zh-TW" w:bidi="ug-CN"/>
              </w:rPr>
            </w:pPr>
          </w:p>
        </w:tc>
      </w:tr>
      <w:tr w14:paraId="24023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0770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523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A371E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15529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E8E1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80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B132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83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7A25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1003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B303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</w:tr>
      <w:tr w14:paraId="74205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08A4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523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D3473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1F472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B9CFF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80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A58C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83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CD90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1003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0820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</w:tr>
      <w:tr w14:paraId="22F22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D564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523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E1C32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C6CDA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8B3FF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80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1E72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83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C8F6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  <w:tc>
          <w:tcPr>
            <w:tcW w:w="1003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857F">
            <w:pPr>
              <w:spacing w:line="400" w:lineRule="exact"/>
              <w:jc w:val="center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</w:tr>
      <w:tr w14:paraId="250C7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B8C5C">
            <w:pPr>
              <w:spacing w:line="400" w:lineRule="exact"/>
              <w:jc w:val="center"/>
              <w:rPr>
                <w:rFonts w:eastAsia="PMingLiU" w:cs="仿宋_GB2312"/>
                <w:bCs/>
                <w:color w:val="auto"/>
                <w:kern w:val="0"/>
                <w:sz w:val="24"/>
                <w:szCs w:val="16"/>
                <w:lang w:val="zh-TW" w:eastAsia="zh-TW" w:bidi="ug-CN"/>
              </w:rPr>
            </w:pP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val="zh-TW" w:eastAsia="zh-TW" w:bidi="ug-CN"/>
              </w:rPr>
              <w:t>社会</w:t>
            </w:r>
          </w:p>
          <w:p w14:paraId="59246B07">
            <w:pPr>
              <w:spacing w:line="400" w:lineRule="exact"/>
              <w:jc w:val="center"/>
              <w:rPr>
                <w:rFonts w:eastAsia="PMingLiU" w:cs="仿宋_GB2312"/>
                <w:bCs/>
                <w:color w:val="auto"/>
                <w:kern w:val="0"/>
                <w:sz w:val="24"/>
                <w:szCs w:val="16"/>
                <w:lang w:val="zh-TW" w:eastAsia="zh-TW" w:bidi="ug-CN"/>
              </w:rPr>
            </w:pP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val="zh-TW" w:eastAsia="zh-TW" w:bidi="ug-CN"/>
              </w:rPr>
              <w:t>实践</w:t>
            </w:r>
          </w:p>
          <w:p w14:paraId="652AE1ED">
            <w:pPr>
              <w:spacing w:line="400" w:lineRule="exact"/>
              <w:jc w:val="center"/>
              <w:rPr>
                <w:rFonts w:eastAsia="PMingLiU" w:cs="仿宋_GB2312"/>
                <w:bCs/>
                <w:color w:val="auto"/>
                <w:kern w:val="0"/>
                <w:sz w:val="24"/>
                <w:szCs w:val="16"/>
                <w:lang w:val="zh-TW" w:eastAsia="zh-TW" w:bidi="ug-CN"/>
              </w:rPr>
            </w:pP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val="zh-TW" w:eastAsia="zh-TW" w:bidi="ug-CN"/>
              </w:rPr>
              <w:t>经历</w:t>
            </w:r>
          </w:p>
        </w:tc>
        <w:tc>
          <w:tcPr>
            <w:tcW w:w="40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A4100">
            <w:pPr>
              <w:spacing w:line="400" w:lineRule="exact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</w:tc>
      </w:tr>
      <w:tr w14:paraId="0C25B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</w:trPr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8EB9F">
            <w:pPr>
              <w:spacing w:line="400" w:lineRule="exact"/>
              <w:jc w:val="center"/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val="en-US" w:eastAsia="zh-CN" w:bidi="ug-CN"/>
              </w:rPr>
            </w:pP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val="en-US" w:eastAsia="zh-CN" w:bidi="ug-CN"/>
              </w:rPr>
              <w:t>团队</w:t>
            </w:r>
          </w:p>
          <w:p w14:paraId="6870CD1F">
            <w:pPr>
              <w:spacing w:line="400" w:lineRule="exact"/>
              <w:jc w:val="center"/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val="en-US" w:eastAsia="zh-CN" w:bidi="ug-CN"/>
              </w:rPr>
            </w:pP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val="en-US" w:eastAsia="zh-CN" w:bidi="ug-CN"/>
              </w:rPr>
              <w:t>成员</w:t>
            </w:r>
          </w:p>
          <w:p w14:paraId="1F2BE9AB">
            <w:pPr>
              <w:spacing w:line="400" w:lineRule="exact"/>
              <w:jc w:val="center"/>
              <w:rPr>
                <w:rFonts w:hint="default" w:eastAsia="仿宋_GB2312" w:cs="仿宋_GB2312"/>
                <w:bCs/>
                <w:color w:val="auto"/>
                <w:kern w:val="0"/>
                <w:sz w:val="24"/>
                <w:szCs w:val="16"/>
                <w:lang w:val="en-US" w:eastAsia="zh-CN" w:bidi="ug-CN"/>
              </w:rPr>
            </w:pPr>
            <w:r>
              <w:rPr>
                <w:rFonts w:hint="eastAsia" w:cs="仿宋_GB2312"/>
                <w:bCs/>
                <w:color w:val="auto"/>
                <w:kern w:val="0"/>
                <w:sz w:val="24"/>
                <w:szCs w:val="16"/>
                <w:lang w:val="en-US" w:eastAsia="zh-CN" w:bidi="ug-CN"/>
              </w:rPr>
              <w:t>分工</w:t>
            </w:r>
          </w:p>
        </w:tc>
        <w:tc>
          <w:tcPr>
            <w:tcW w:w="40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FF825">
            <w:pPr>
              <w:spacing w:line="400" w:lineRule="exact"/>
              <w:rPr>
                <w:rFonts w:cs="仿宋_GB2312"/>
                <w:bCs/>
                <w:color w:val="auto"/>
                <w:kern w:val="0"/>
                <w:sz w:val="24"/>
                <w:szCs w:val="16"/>
                <w:lang w:bidi="ug-CN"/>
              </w:rPr>
            </w:pPr>
          </w:p>
          <w:p w14:paraId="63CF9807">
            <w:pPr>
              <w:pStyle w:val="2"/>
              <w:rPr>
                <w:rFonts w:cs="仿宋_GB2312"/>
                <w:color w:val="auto"/>
                <w:kern w:val="0"/>
                <w:sz w:val="40"/>
                <w:szCs w:val="16"/>
                <w:lang w:bidi="ug-CN"/>
              </w:rPr>
            </w:pPr>
          </w:p>
          <w:p w14:paraId="2E0836A9">
            <w:pPr>
              <w:rPr>
                <w:color w:val="auto"/>
                <w:sz w:val="24"/>
                <w:szCs w:val="21"/>
              </w:rPr>
            </w:pPr>
          </w:p>
        </w:tc>
      </w:tr>
    </w:tbl>
    <w:p w14:paraId="27FB6D2C">
      <w:pPr>
        <w:ind w:firstLine="645"/>
        <w:rPr>
          <w:color w:val="auto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5127627"/>
    </w:sdtPr>
    <w:sdtContent>
      <w:p w14:paraId="2FCE24C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265050A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98"/>
    <w:rsid w:val="000321FB"/>
    <w:rsid w:val="00104F96"/>
    <w:rsid w:val="00222988"/>
    <w:rsid w:val="0023349D"/>
    <w:rsid w:val="002D5630"/>
    <w:rsid w:val="0031743D"/>
    <w:rsid w:val="003B258B"/>
    <w:rsid w:val="003E18EE"/>
    <w:rsid w:val="0045767D"/>
    <w:rsid w:val="0051409B"/>
    <w:rsid w:val="00623C59"/>
    <w:rsid w:val="00663247"/>
    <w:rsid w:val="00694250"/>
    <w:rsid w:val="00744A96"/>
    <w:rsid w:val="0076385E"/>
    <w:rsid w:val="008661A8"/>
    <w:rsid w:val="00867D66"/>
    <w:rsid w:val="0098097F"/>
    <w:rsid w:val="009F3886"/>
    <w:rsid w:val="00A1003F"/>
    <w:rsid w:val="00AD7F0A"/>
    <w:rsid w:val="00B52C2C"/>
    <w:rsid w:val="00C14626"/>
    <w:rsid w:val="00C614FD"/>
    <w:rsid w:val="00C87905"/>
    <w:rsid w:val="00C90C2F"/>
    <w:rsid w:val="00D71401"/>
    <w:rsid w:val="00DD2533"/>
    <w:rsid w:val="00E12CFF"/>
    <w:rsid w:val="00E93698"/>
    <w:rsid w:val="00E954FC"/>
    <w:rsid w:val="00F13642"/>
    <w:rsid w:val="00F7374B"/>
    <w:rsid w:val="021827A5"/>
    <w:rsid w:val="05A43101"/>
    <w:rsid w:val="09D65F71"/>
    <w:rsid w:val="0B1229A8"/>
    <w:rsid w:val="0BD87233"/>
    <w:rsid w:val="0C3F66A6"/>
    <w:rsid w:val="0FF84DA4"/>
    <w:rsid w:val="115832F0"/>
    <w:rsid w:val="13D55358"/>
    <w:rsid w:val="142A3B7E"/>
    <w:rsid w:val="194A702F"/>
    <w:rsid w:val="1AC44AEE"/>
    <w:rsid w:val="1EC53AAA"/>
    <w:rsid w:val="21CB366A"/>
    <w:rsid w:val="242C66D4"/>
    <w:rsid w:val="251B5531"/>
    <w:rsid w:val="26A650A8"/>
    <w:rsid w:val="29E832E3"/>
    <w:rsid w:val="36ED50F3"/>
    <w:rsid w:val="38045682"/>
    <w:rsid w:val="39A71E6F"/>
    <w:rsid w:val="3AE67EC9"/>
    <w:rsid w:val="3DAB4624"/>
    <w:rsid w:val="41872972"/>
    <w:rsid w:val="42537038"/>
    <w:rsid w:val="427D40B5"/>
    <w:rsid w:val="4B2D2F15"/>
    <w:rsid w:val="4BB533F9"/>
    <w:rsid w:val="4FAC2942"/>
    <w:rsid w:val="503B0C1F"/>
    <w:rsid w:val="54576514"/>
    <w:rsid w:val="55256E3A"/>
    <w:rsid w:val="56251911"/>
    <w:rsid w:val="58870C26"/>
    <w:rsid w:val="5A6574B1"/>
    <w:rsid w:val="5B52204B"/>
    <w:rsid w:val="5D2C43CF"/>
    <w:rsid w:val="62E43215"/>
    <w:rsid w:val="632419A9"/>
    <w:rsid w:val="656D441E"/>
    <w:rsid w:val="65A55D34"/>
    <w:rsid w:val="69011C30"/>
    <w:rsid w:val="694E3F32"/>
    <w:rsid w:val="6B6317EA"/>
    <w:rsid w:val="6C6B059F"/>
    <w:rsid w:val="6C760C80"/>
    <w:rsid w:val="6FF65AE5"/>
    <w:rsid w:val="724507FD"/>
    <w:rsid w:val="72D04902"/>
    <w:rsid w:val="73CD1B20"/>
    <w:rsid w:val="75B5764E"/>
    <w:rsid w:val="76C577FD"/>
    <w:rsid w:val="771C0045"/>
    <w:rsid w:val="7CB9570E"/>
    <w:rsid w:val="7D99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</w:pPr>
    <w:rPr>
      <w:rFonts w:ascii="仿宋" w:hAnsi="仿宋" w:eastAsia="仿宋_GB2312" w:cstheme="minorBidi"/>
      <w:kern w:val="2"/>
      <w:sz w:val="3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1721</Words>
  <Characters>1813</Characters>
  <Lines>9</Lines>
  <Paragraphs>2</Paragraphs>
  <TotalTime>11</TotalTime>
  <ScaleCrop>false</ScaleCrop>
  <LinksUpToDate>false</LinksUpToDate>
  <CharactersWithSpaces>1814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2025-06-12T09:24:00Z</dcterms:created>
  <dc:creator>朱甜</dc:creator>
  <cp:lastModifiedBy>任泽鲁</cp:lastModifiedBy>
  <dcterms:modified xsi:type="dcterms:W3CDTF">2025-06-20T10:27:46Z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eyJoZGlkIjoiZGY1MDk3NmJhYjQ3ODMyOTU1ODkyOTMzODQ3YjNkNzciLCJ1c2VySWQiOiI2MTk5NTE3NTUifQ==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D8E4ECFC7D7A48F8B635580EF9FA8C10_13</vt:lpwstr>
  </property>
</Properties>
</file>