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6609E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420DA8FF">
      <w:pPr>
        <w:ind w:firstLine="640" w:firstLineChars="20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中国石油大学（北京）克拉玛依校区本硕一体化培育</w:t>
      </w:r>
    </w:p>
    <w:p w14:paraId="3730B819">
      <w:pPr>
        <w:ind w:firstLine="640" w:firstLineChars="20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科研训练项目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结题</w:t>
      </w:r>
      <w:r>
        <w:rPr>
          <w:rFonts w:hint="eastAsia" w:ascii="黑体" w:hAnsi="黑体" w:eastAsia="黑体"/>
          <w:sz w:val="32"/>
          <w:szCs w:val="32"/>
        </w:rPr>
        <w:t>考核评分标准</w:t>
      </w:r>
    </w:p>
    <w:p w14:paraId="12188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36"/>
        </w:rPr>
      </w:pPr>
      <w:r>
        <w:rPr>
          <w:rFonts w:hint="eastAsia" w:ascii="仿宋" w:hAnsi="仿宋" w:eastAsia="仿宋"/>
          <w:bCs/>
          <w:sz w:val="24"/>
          <w:szCs w:val="24"/>
        </w:rPr>
        <w:t>学院：</w:t>
      </w:r>
      <w:r>
        <w:rPr>
          <w:rFonts w:hint="eastAsia" w:ascii="仿宋" w:hAnsi="仿宋" w:eastAsia="仿宋"/>
          <w:bCs/>
          <w:sz w:val="24"/>
          <w:szCs w:val="24"/>
          <w:u w:val="single"/>
          <w:lang w:val="en-US" w:eastAsia="zh-CN"/>
        </w:rPr>
        <w:t>工商管理学院/马克思主义</w:t>
      </w:r>
      <w:r>
        <w:rPr>
          <w:rFonts w:hint="eastAsia" w:ascii="仿宋" w:hAnsi="仿宋" w:eastAsia="仿宋"/>
          <w:bCs/>
          <w:sz w:val="24"/>
          <w:szCs w:val="24"/>
          <w:u w:val="single"/>
        </w:rPr>
        <w:t xml:space="preserve">学院    </w:t>
      </w:r>
      <w:r>
        <w:rPr>
          <w:rFonts w:hint="eastAsia" w:ascii="仿宋" w:hAnsi="仿宋" w:eastAsia="仿宋"/>
          <w:bCs/>
          <w:sz w:val="24"/>
          <w:szCs w:val="24"/>
        </w:rPr>
        <w:t xml:space="preserve">                          专业：</w:t>
      </w:r>
      <w:r>
        <w:rPr>
          <w:rFonts w:hint="eastAsia" w:ascii="仿宋" w:hAnsi="仿宋" w:eastAsia="仿宋"/>
          <w:bCs/>
          <w:sz w:val="24"/>
          <w:szCs w:val="24"/>
          <w:u w:val="single"/>
        </w:rPr>
        <w:t xml:space="preserve">            </w:t>
      </w:r>
    </w:p>
    <w:tbl>
      <w:tblPr>
        <w:tblStyle w:val="6"/>
        <w:tblW w:w="11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62"/>
        <w:gridCol w:w="1740"/>
        <w:gridCol w:w="6948"/>
      </w:tblGrid>
      <w:tr w14:paraId="2DD6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8" w:type="dxa"/>
            <w:shd w:val="clear" w:color="auto" w:fill="D9D9D9"/>
            <w:vAlign w:val="center"/>
          </w:tcPr>
          <w:p w14:paraId="664920F1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序号</w:t>
            </w:r>
          </w:p>
        </w:tc>
        <w:tc>
          <w:tcPr>
            <w:tcW w:w="1762" w:type="dxa"/>
            <w:shd w:val="clear" w:color="auto" w:fill="D9D9D9"/>
            <w:vAlign w:val="center"/>
          </w:tcPr>
          <w:p w14:paraId="5FEF5E75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考核项目</w:t>
            </w:r>
          </w:p>
        </w:tc>
        <w:tc>
          <w:tcPr>
            <w:tcW w:w="1740" w:type="dxa"/>
            <w:shd w:val="clear" w:color="auto" w:fill="D9D9D9"/>
            <w:vAlign w:val="center"/>
          </w:tcPr>
          <w:p w14:paraId="21C20312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考核项目满分</w:t>
            </w:r>
          </w:p>
        </w:tc>
        <w:tc>
          <w:tcPr>
            <w:tcW w:w="6948" w:type="dxa"/>
            <w:shd w:val="clear" w:color="auto" w:fill="D9D9D9"/>
            <w:vAlign w:val="center"/>
          </w:tcPr>
          <w:p w14:paraId="2003C4DE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考核要素</w:t>
            </w:r>
          </w:p>
        </w:tc>
      </w:tr>
      <w:tr w14:paraId="56FA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88" w:type="dxa"/>
            <w:vAlign w:val="center"/>
          </w:tcPr>
          <w:p w14:paraId="4FCB523B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1762" w:type="dxa"/>
            <w:vAlign w:val="center"/>
          </w:tcPr>
          <w:p w14:paraId="3BCE1E8C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项目报告</w:t>
            </w:r>
          </w:p>
        </w:tc>
        <w:tc>
          <w:tcPr>
            <w:tcW w:w="1740" w:type="dxa"/>
            <w:vAlign w:val="center"/>
          </w:tcPr>
          <w:p w14:paraId="228A5BD2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35</w:t>
            </w:r>
            <w:r>
              <w:rPr>
                <w:rFonts w:hint="eastAsia" w:ascii="仿宋" w:hAnsi="仿宋" w:eastAsia="仿宋"/>
                <w:szCs w:val="21"/>
              </w:rPr>
              <w:t>分</w:t>
            </w:r>
          </w:p>
        </w:tc>
        <w:tc>
          <w:tcPr>
            <w:tcW w:w="6948" w:type="dxa"/>
            <w:vAlign w:val="center"/>
          </w:tcPr>
          <w:p w14:paraId="1DA76CA7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（1）已完成的工作与任务计划进度及要求对比；</w:t>
            </w:r>
          </w:p>
          <w:p w14:paraId="01717E0C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（2）项目获得的初步成果；</w:t>
            </w:r>
          </w:p>
          <w:p w14:paraId="2E33E162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（3）项目成员自身的能力、素质得到训练的程度；</w:t>
            </w:r>
          </w:p>
        </w:tc>
      </w:tr>
      <w:tr w14:paraId="46BF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88" w:type="dxa"/>
            <w:vAlign w:val="center"/>
          </w:tcPr>
          <w:p w14:paraId="4DF7619D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1762" w:type="dxa"/>
            <w:vAlign w:val="center"/>
          </w:tcPr>
          <w:p w14:paraId="5E532AE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项目完成情况</w:t>
            </w:r>
          </w:p>
        </w:tc>
        <w:tc>
          <w:tcPr>
            <w:tcW w:w="1740" w:type="dxa"/>
            <w:vAlign w:val="center"/>
          </w:tcPr>
          <w:p w14:paraId="6FBA5B8F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Cs w:val="21"/>
              </w:rPr>
              <w:t>分</w:t>
            </w:r>
          </w:p>
        </w:tc>
        <w:tc>
          <w:tcPr>
            <w:tcW w:w="6948" w:type="dxa"/>
            <w:vAlign w:val="center"/>
          </w:tcPr>
          <w:p w14:paraId="58C706E7">
            <w:pPr>
              <w:spacing w:line="300" w:lineRule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（1）是否根据项目的进展情况检查并调整技术路线；</w:t>
            </w:r>
          </w:p>
          <w:p w14:paraId="680B99EA">
            <w:pPr>
              <w:spacing w:line="300" w:lineRule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（2）对出现的问题正确分析其原因；</w:t>
            </w:r>
          </w:p>
          <w:p w14:paraId="0DFB1804">
            <w:pPr>
              <w:spacing w:line="300" w:lineRule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（3）对出现的问题是否有明确的解决方案和措施办法；</w:t>
            </w:r>
          </w:p>
          <w:p w14:paraId="6C239BCA">
            <w:pPr>
              <w:spacing w:line="300" w:lineRule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（4）是否需要对项目的难度和进度进行相应的调整；</w:t>
            </w:r>
          </w:p>
        </w:tc>
      </w:tr>
      <w:tr w14:paraId="4378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88" w:type="dxa"/>
            <w:vAlign w:val="center"/>
          </w:tcPr>
          <w:p w14:paraId="1F4EB909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1762" w:type="dxa"/>
            <w:vAlign w:val="center"/>
          </w:tcPr>
          <w:p w14:paraId="6FC5B16B">
            <w:pPr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项目成效</w:t>
            </w:r>
          </w:p>
        </w:tc>
        <w:tc>
          <w:tcPr>
            <w:tcW w:w="1740" w:type="dxa"/>
            <w:vAlign w:val="center"/>
          </w:tcPr>
          <w:p w14:paraId="3D47008B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Cs w:val="21"/>
              </w:rPr>
              <w:t>分</w:t>
            </w:r>
            <w:r>
              <w:rPr>
                <w:rFonts w:hint="eastAsia" w:ascii="仿宋" w:hAnsi="仿宋" w:eastAsia="仿宋"/>
                <w:szCs w:val="21"/>
              </w:rPr>
              <w:br w:type="textWrapping"/>
            </w:r>
          </w:p>
        </w:tc>
        <w:tc>
          <w:tcPr>
            <w:tcW w:w="6948" w:type="dxa"/>
          </w:tcPr>
          <w:p w14:paraId="618DDCF0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（1）已使用经费的比例及其合理性；</w:t>
            </w:r>
          </w:p>
          <w:p w14:paraId="3A143602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（2）是否符合经费预算使用计划进度，不符合时则给出下阶段调整方案。</w:t>
            </w:r>
          </w:p>
        </w:tc>
      </w:tr>
      <w:tr w14:paraId="7B69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88" w:type="dxa"/>
            <w:vAlign w:val="center"/>
          </w:tcPr>
          <w:p w14:paraId="31AA8165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</w:p>
        </w:tc>
        <w:tc>
          <w:tcPr>
            <w:tcW w:w="1762" w:type="dxa"/>
            <w:vAlign w:val="center"/>
          </w:tcPr>
          <w:p w14:paraId="5DDBFCAA">
            <w:pPr>
              <w:spacing w:line="24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文档规范性</w:t>
            </w:r>
          </w:p>
        </w:tc>
        <w:tc>
          <w:tcPr>
            <w:tcW w:w="1740" w:type="dxa"/>
            <w:vAlign w:val="center"/>
          </w:tcPr>
          <w:p w14:paraId="07D6967B">
            <w:pPr>
              <w:spacing w:line="2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25分</w:t>
            </w:r>
          </w:p>
        </w:tc>
        <w:tc>
          <w:tcPr>
            <w:tcW w:w="6948" w:type="dxa"/>
          </w:tcPr>
          <w:p w14:paraId="7FFEBA46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（1）研究报告、原始数据及资料的完成性</w:t>
            </w:r>
          </w:p>
          <w:p w14:paraId="07EAF424">
            <w:pPr>
              <w:spacing w:line="300" w:lineRule="auto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）论文报告文字表达、成果表达规范性</w:t>
            </w:r>
          </w:p>
        </w:tc>
      </w:tr>
    </w:tbl>
    <w:p w14:paraId="54AEAFD8">
      <w:pPr>
        <w:spacing w:line="240" w:lineRule="exact"/>
        <w:rPr>
          <w:rFonts w:hint="eastAsia" w:ascii="仿宋" w:hAnsi="仿宋" w:eastAsia="仿宋"/>
          <w:b/>
          <w:sz w:val="18"/>
          <w:szCs w:val="18"/>
        </w:rPr>
      </w:pPr>
      <w:r>
        <w:rPr>
          <w:rFonts w:hint="eastAsia" w:ascii="仿宋" w:hAnsi="仿宋" w:eastAsia="仿宋"/>
          <w:b/>
          <w:sz w:val="18"/>
          <w:szCs w:val="18"/>
        </w:rPr>
        <w:t>注：</w:t>
      </w:r>
    </w:p>
    <w:p w14:paraId="151F3619">
      <w:pPr>
        <w:numPr>
          <w:ilvl w:val="0"/>
          <w:numId w:val="1"/>
        </w:numPr>
        <w:spacing w:line="240" w:lineRule="exact"/>
        <w:ind w:firstLine="181" w:firstLineChars="100"/>
        <w:rPr>
          <w:rFonts w:hint="eastAsia" w:ascii="仿宋" w:hAnsi="仿宋" w:eastAsia="仿宋"/>
          <w:b/>
          <w:sz w:val="18"/>
          <w:szCs w:val="18"/>
          <w:lang w:eastAsia="zh-CN"/>
        </w:rPr>
      </w:pPr>
      <w:r>
        <w:rPr>
          <w:rFonts w:hint="eastAsia" w:ascii="仿宋" w:hAnsi="仿宋" w:eastAsia="仿宋"/>
          <w:b/>
          <w:sz w:val="18"/>
          <w:szCs w:val="18"/>
        </w:rPr>
        <w:t>所有考核小组成员打分的平均分，作为考核成绩。</w:t>
      </w:r>
      <w:r>
        <w:rPr>
          <w:rFonts w:hint="eastAsia" w:ascii="仿宋" w:hAnsi="仿宋" w:eastAsia="仿宋"/>
          <w:b/>
          <w:sz w:val="18"/>
          <w:szCs w:val="18"/>
          <w:lang w:val="en-US" w:eastAsia="zh-CN"/>
        </w:rPr>
        <w:t>60分为合格，</w:t>
      </w:r>
      <w:r>
        <w:rPr>
          <w:rFonts w:hint="eastAsia" w:ascii="仿宋" w:hAnsi="仿宋" w:eastAsia="仿宋"/>
          <w:b/>
          <w:sz w:val="18"/>
          <w:szCs w:val="18"/>
        </w:rPr>
        <w:t>获得合格及以上评分超过2/3（含）且平均分达到合格及以上者，通过考核，否则考核结果为不通过</w:t>
      </w:r>
      <w:r>
        <w:rPr>
          <w:rFonts w:hint="eastAsia" w:ascii="仿宋" w:hAnsi="仿宋" w:eastAsia="仿宋"/>
          <w:b/>
          <w:sz w:val="18"/>
          <w:szCs w:val="18"/>
          <w:lang w:eastAsia="zh-CN"/>
        </w:rPr>
        <w:t>；</w:t>
      </w:r>
    </w:p>
    <w:p w14:paraId="6FB62E9B">
      <w:pPr>
        <w:numPr>
          <w:ilvl w:val="0"/>
          <w:numId w:val="1"/>
        </w:numPr>
        <w:spacing w:line="240" w:lineRule="exact"/>
        <w:ind w:firstLine="181" w:firstLineChars="100"/>
        <w:rPr>
          <w:rFonts w:hint="eastAsia" w:ascii="仿宋" w:hAnsi="仿宋" w:eastAsia="仿宋"/>
          <w:b/>
          <w:sz w:val="18"/>
          <w:szCs w:val="18"/>
        </w:rPr>
      </w:pPr>
      <w:r>
        <w:rPr>
          <w:rFonts w:hint="eastAsia" w:ascii="仿宋" w:hAnsi="仿宋" w:eastAsia="仿宋"/>
          <w:b/>
          <w:sz w:val="18"/>
          <w:szCs w:val="18"/>
        </w:rPr>
        <w:t>学院须对各专家评分表进行统一保存管理以备查阅。</w:t>
      </w:r>
    </w:p>
    <w:p w14:paraId="36302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275A8"/>
    <w:multiLevelType w:val="singleLevel"/>
    <w:tmpl w:val="F75275A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10B19"/>
    <w:rsid w:val="055B4057"/>
    <w:rsid w:val="11A10B19"/>
    <w:rsid w:val="16A65B46"/>
    <w:rsid w:val="37B064D6"/>
    <w:rsid w:val="471B63AC"/>
    <w:rsid w:val="5D067610"/>
    <w:rsid w:val="674D6919"/>
    <w:rsid w:val="6AC820F4"/>
    <w:rsid w:val="6D4665B5"/>
    <w:rsid w:val="70437B23"/>
    <w:rsid w:val="7ED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1195</Words>
  <Characters>1222</Characters>
  <Lines>0</Lines>
  <Paragraphs>0</Paragraphs>
  <TotalTime>131</TotalTime>
  <ScaleCrop>false</ScaleCrop>
  <LinksUpToDate>false</LinksUpToDate>
  <CharactersWithSpaces>1264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2026-06-11T03:21:00Z</dcterms:created>
  <dc:creator>Baricoe</dc:creator>
  <cp:lastModifiedBy>Q汝</cp:lastModifiedBy>
  <dcterms:modified xsi:type="dcterms:W3CDTF">2026-06-15T05:21:16Z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6FE2CEC951D944C593DDCB1A911F8C0A_13</vt:lpwstr>
  </property>
  <property fmtid="{D5CDD505-2E9C-101B-9397-08002B2CF9AE}" pid="4" name="KSOTemplateDocerSaveRecord">
    <vt:lpwstr>eyJoZGlkIjoiYzQzMjUxYjdjM2E1OWI4NjY2NDY5NWM1ZTE0ODUwMmQiLCJ1c2VySWQiOiIzNTYzNzI4OTAifQ==</vt:lpwstr>
  </property>
</Properties>
</file>