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关于举办第九届中国国际“互联网+”大学生创新创业大赛工学院院内选拔赛的通知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为深入贯彻落实习近平总书记关于教育的重要论述，深入推进大众创业万众创新，推动高等教育高质量发展，加快培养创新创业人才，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工学院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决定举办第九届中国“互联网+”大学生创新创业大赛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院内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选拔赛（下文简称“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赛”）。现将相关工作安排如下：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一、参赛项目要求、组别和对象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参赛项目要求详见《教育部关于举办第八届中国国际“互联网+”大学生创新创业大赛的通知》（教高函〔2022〕2号）文件(附件1)，根据参赛项目所处的创业阶段、已获投资情况、项目特点和申报人所处学习阶段等，选择报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高教主赛道（包括本科生创意组、本科生初创组、本科生成长组、研究生创意组、研究生初创组、研究生成长组）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“青年红色筑梦之旅”赛道（包括公益组、创意组、创业组）或产业命题赛道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。目前第九届比赛通知未出，如相关要求有变化，以最新通知为准。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二、赛程安排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（一）参赛报名（2023年5月31日前）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1.网上参赛报名：参赛团队参赛团队通过登录“全国大学生创业服务网”（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  <w:u w:val="none"/>
          <w:bdr w:val="none" w:color="auto" w:sz="0" w:space="0"/>
          <w:shd w:val="clear" w:fill="FFFFFF"/>
        </w:rPr>
        <w:instrText xml:space="preserve"> HYPERLINK "http://cy.ncss.cn/" \t "https://www.cupk.edu.cn/jwb/c/2023-05-12/_self"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  <w:u w:val="none"/>
          <w:bdr w:val="none" w:color="auto" w:sz="0" w:space="0"/>
          <w:shd w:val="clear" w:fill="FFFFFF"/>
        </w:rPr>
        <w:t>cy.ncss.cn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）或微信公众号（名称为“全国大学生创业服务网”或“中国互联网+大学生创新创业大赛”）任一方式进行报名。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2.校内材料提交：报名团队需要填写《校赛报名表》（附件2），《项目计划书》（计划书命名为：队长姓名+项目名称+团队计划书），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电子版发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邮箱：924411244@qq.com；纸质版（一式一份）交至C8-I-301办公室陈烁老师处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3.网上参赛报名和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院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内材料提交截止时间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于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2023年5月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29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20:00前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（二）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院内答辩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（2023年6月5日前）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学院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预计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在6月5日前完成学生项目计划书的初步筛选，并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通过答辩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遴选出参加校赛路演答辩的候选项目。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参加院赛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团队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需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进行现场答辩，采用“1+6+3”路演赛制，即1分钟参赛项目视频展示、6分钟项目介绍（同步展示 PPT）、3分钟评委问答，每个项目路演时长合计10分钟。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工学院创新创业工作指导委员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会根据评审结果择优向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校区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推荐参赛项目。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三、激励政策及奖项设置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后续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校赛设一等奖、二等奖、三等奖，并推荐优秀团队参加自治区区赛。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校区参赛学生均可获得创新创业实践学分（0.2分），获奖团队按照校区《大学生创新创业实践学分认定办法（试行）》、《推荐优秀应届本科毕业生免试攻读研究生工作管理办法（修订）》、综合测评办法进行加分，成员参加多个团队不重复计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四、组织要求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1.根据大赛相关要求，比赛晋级区赛名额与初赛报名项目数有关，请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学院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师生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积极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参赛，原则上学院报名初赛项目不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应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少于30项（以第一指导教师所在学院为准）。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2.学院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将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推荐专家评审，为学生梳理指导老师名册，为参赛师生提供全过程的跟踪指导和全方位支持。鼓励教师将科技成果产业化，带领学生创新创业。实现以赛促教、以赛促学、以赛促创，积极推进我校学生创新创业训练和实践，不断提高创新创业人才培养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3.各学院间有交叉组队的项目，学院间要做好协调工作，只能作为一个参赛项目申报，不可重复申报。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15"/>
          <w:sz w:val="27"/>
          <w:szCs w:val="27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五、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院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赛组委会联系人及联系方式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15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陈烁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 联系电话：0990-663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3377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</w:rPr>
        <w:t>后续培训及相关通知将在群内发布，请各项目主要负责人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扫码加入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shd w:val="clear" w:fill="FFFFFF"/>
          <w:lang w:val="en-US" w:eastAsia="zh-CN"/>
        </w:rPr>
        <w:t>力行人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shd w:val="clear" w:fill="FFFFFF"/>
        </w:rPr>
        <w:t>“互联网+”</w:t>
      </w: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企业微信群。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both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right"/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工学院创新创业工作指导委员会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480" w:lineRule="atLeast"/>
        <w:ind w:left="0" w:right="0" w:firstLine="645"/>
        <w:jc w:val="right"/>
        <w:rPr>
          <w:rFonts w:hint="default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C3C3C"/>
          <w:spacing w:val="15"/>
          <w:sz w:val="27"/>
          <w:szCs w:val="27"/>
          <w:bdr w:val="none" w:color="auto" w:sz="0" w:space="0"/>
          <w:shd w:val="clear" w:fill="FFFFFF"/>
          <w:lang w:val="en-US" w:eastAsia="zh-CN"/>
        </w:rPr>
        <w:t>2023年5月14日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zY0OTUwNDYwYTYxYmFjOGIwOTY0NDA2MmQ1NjMifQ=="/>
  </w:docVars>
  <w:rsids>
    <w:rsidRoot w:val="00000000"/>
    <w:rsid w:val="595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15</TotalTime>
  <ScaleCrop>false</ScaleCrop>
  <LinksUpToDate>false</LinksUpToDate>
  <CharactersWithSpaces>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2023-05-14T13:34:00Z</dcterms:created>
  <dc:creator>Yuki</dc:creator>
  <cp:lastModifiedBy>呼呼小熊</cp:lastModifiedBy>
  <dcterms:modified xsi:type="dcterms:W3CDTF">2023-05-14T13:50:01Z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431C0C1ADE084C52B47B69F469BB7949_12</vt:lpwstr>
  </property>
</Properties>
</file>