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8"/>
          <w:szCs w:val="28"/>
        </w:rPr>
      </w:pPr>
      <w:r>
        <w:rPr>
          <w:rFonts w:hint="eastAsia"/>
          <w:sz w:val="28"/>
          <w:szCs w:val="28"/>
        </w:rPr>
        <w:t>附件：</w:t>
      </w:r>
    </w:p>
    <w:p>
      <w:pPr>
        <w:jc w:val="center"/>
        <w:rPr>
          <w:rFonts w:hint="default"/>
          <w:lang w:val="en-US"/>
        </w:rPr>
      </w:pPr>
      <w:r>
        <w:rPr>
          <w:rFonts w:hint="eastAsia"/>
          <w:b/>
          <w:bCs/>
          <w:sz w:val="28"/>
          <w:szCs w:val="28"/>
        </w:rPr>
        <w:t>20</w:t>
      </w:r>
      <w:r>
        <w:rPr>
          <w:b/>
          <w:bCs/>
          <w:sz w:val="28"/>
          <w:szCs w:val="28"/>
        </w:rPr>
        <w:t>23</w:t>
      </w:r>
      <w:r>
        <w:rPr>
          <w:rFonts w:hint="eastAsia"/>
          <w:b/>
          <w:bCs/>
          <w:sz w:val="28"/>
          <w:szCs w:val="28"/>
        </w:rPr>
        <w:t>年度校区大学生创新创业训练计划项目</w:t>
      </w:r>
      <w:r>
        <w:rPr>
          <w:rFonts w:hint="eastAsia"/>
          <w:b/>
          <w:bCs/>
          <w:sz w:val="28"/>
          <w:szCs w:val="28"/>
          <w:lang w:val="en-US" w:eastAsia="zh-CN"/>
        </w:rPr>
        <w:t>通过</w:t>
      </w:r>
      <w:r>
        <w:rPr>
          <w:rFonts w:hint="eastAsia"/>
          <w:b/>
          <w:bCs/>
          <w:sz w:val="28"/>
          <w:szCs w:val="28"/>
        </w:rPr>
        <w:t>中期</w:t>
      </w:r>
      <w:r>
        <w:rPr>
          <w:rFonts w:hint="eastAsia"/>
          <w:b/>
          <w:bCs/>
          <w:sz w:val="28"/>
          <w:szCs w:val="28"/>
          <w:lang w:val="en-US" w:eastAsia="zh-CN"/>
        </w:rPr>
        <w:t>检查项目名单</w:t>
      </w:r>
      <w:bookmarkStart w:id="0" w:name="_GoBack"/>
      <w:bookmarkEnd w:id="0"/>
    </w:p>
    <w:tbl>
      <w:tblPr>
        <w:tblStyle w:val="5"/>
        <w:tblW w:w="1380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2891"/>
        <w:gridCol w:w="850"/>
        <w:gridCol w:w="964"/>
        <w:gridCol w:w="850"/>
        <w:gridCol w:w="1304"/>
        <w:gridCol w:w="1304"/>
        <w:gridCol w:w="2098"/>
        <w:gridCol w:w="1134"/>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486"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2891"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项目名称</w:t>
            </w:r>
          </w:p>
        </w:tc>
        <w:tc>
          <w:tcPr>
            <w:tcW w:w="850"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项目级别</w:t>
            </w:r>
          </w:p>
        </w:tc>
        <w:tc>
          <w:tcPr>
            <w:tcW w:w="964" w:type="dxa"/>
            <w:shd w:val="clear" w:color="auto" w:fill="auto"/>
            <w:noWrap/>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项目类别</w:t>
            </w:r>
          </w:p>
        </w:tc>
        <w:tc>
          <w:tcPr>
            <w:tcW w:w="850" w:type="dxa"/>
            <w:shd w:val="clear" w:color="auto" w:fill="auto"/>
            <w:noWrap/>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负责人姓名</w:t>
            </w:r>
          </w:p>
        </w:tc>
        <w:tc>
          <w:tcPr>
            <w:tcW w:w="1304" w:type="dxa"/>
            <w:shd w:val="clear" w:color="auto" w:fill="auto"/>
            <w:noWrap/>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负责人学号</w:t>
            </w:r>
          </w:p>
        </w:tc>
        <w:tc>
          <w:tcPr>
            <w:tcW w:w="1304"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指导教师</w:t>
            </w:r>
          </w:p>
        </w:tc>
        <w:tc>
          <w:tcPr>
            <w:tcW w:w="2098"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其他成员名单</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（含学号）</w:t>
            </w:r>
          </w:p>
        </w:tc>
        <w:tc>
          <w:tcPr>
            <w:tcW w:w="1134"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成员人数（含组长）</w:t>
            </w:r>
          </w:p>
        </w:tc>
        <w:tc>
          <w:tcPr>
            <w:tcW w:w="964"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是否能按时完成</w:t>
            </w:r>
          </w:p>
        </w:tc>
        <w:tc>
          <w:tcPr>
            <w:tcW w:w="964" w:type="dxa"/>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是否通过中期检查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数字地质与虚拟交互平台建设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纪泽宇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2021015110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田臣   2020015060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袁磊   2022015128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基于地震信息约束的页岩油储层三维地质建模研究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付绪彪</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2021015176</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李昂、殷文</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孟原   2021015134</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吴柠羽 2021015038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郭宗昊 2021015177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王宇彬 2021015185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基于人工智能的数字岩心建模方法研究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魏莱</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2021015094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赵岩龙</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胡明浩 2021015242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常思维 2021015269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陆海健 2021015444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李蕊   2022015530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湖泊环境监测与智能分析系统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张迅</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2020016162</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李国和</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武子涵 2020015361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李政奇 2020015314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王小宇 2021016572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范陈强 2022015406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醇胺体系解吸二氧化碳技术研究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杨凡</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2021015650</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热则耶·热合米图力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杨雪梅2021015559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倪帮振2022015844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乔煜童2022015827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朱旭2022015824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二氧化碳浓度检测报警器研发</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李凤鸣</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2021016002</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李欣泽</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何翔2019015436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韩骋昊2022015930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高孜阳2022015929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田浩楠2022015944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CO2催化还原电极改性及产物分离回收工艺研究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李慕安</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2021015708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侯军伟</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尹昌凯2021015683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卓嘉2021015564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周佳萍2021016098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马欣2022015696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双碳背景下ESG责任履行的成效测度——基于企业市值管理的视角</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李全晟</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2020015749</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吴述金、冯晓琦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孙德志 2021016317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李怡萱 2021016297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李明阳 2021016274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刘洪宇 2021016275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遗脉香承——非遗手工香坊打造文化传承新名片</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韩玉净</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2021016455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龚珏</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牛仁萱 2022016827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吕书慧 2022016826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陈瑾瑜 2021016434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袁鑫亮 2022016747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老友记——每位援疆老人的独家视频传记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国家级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赵春燕</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2021016595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徐双敏、杨华磊</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贾志皓 2021015706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廖雨蕾 2021016616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杨仕琦 2021016606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冯梦雪 2021016325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基于源-汇系统的砾石成分分布控制因素研究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程诚</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2021015140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张阳</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岳彩新 2021015030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郭旭东 2021015012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张宇浩 2022015165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孔阿园 2022015001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玛湖砾岩致密油藏高性能片状纳米驱油体系研发</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汪万胜</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2021015283</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朱道义</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高岩岩 2020015237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许伟康 2021015290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白岭   2021015699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碳减轻行动“步步为赢”APP开发</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姚俊屹</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2022015459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李义常、金忠、刘健（企业导师）</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张磊   2022015491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高伟宁 2022015539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薛兆晔 2021015320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沈海辉 2021016661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断陷盆地陡坡带砂砾岩体储层非均质性综合定量评价方法研究——以渤海湾盆地沾化凹陷长堤断层下降盘为例</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李恩胜</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2020015018</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孙廷彬</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叶安晴 2021015070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梁鑫   2021016075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张燕   2021015006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李杰   2019015074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深层超深层砾岩储层岩石力学与水力压裂对策研究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程泓斌</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2021015534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王剑波</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郑剑锋 2021015392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魏玖   2022015258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田鸿铭 2022015255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水泵医生——贴片式水泵状态监测与故障诊断设备</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王梦杰</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2022015433</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贾志洋</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陈佳立 2021015433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刘姝彤 2022015201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梁朝伟 2022015479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陶海波 2022015451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油田监控智能软件开发与推广应用</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高宏宇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2022015495</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周洪涛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蒋煜轩 2022015508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陈孟常 2022015502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王雍岩 2021015977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田宛灵 2022015498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常压低温水合分离共沸环戊烷-新己烷混合物</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高昕源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2021015637</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李楠</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刘嘉祺 2022015761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张蕴仪 2022015766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周语桐 2022015832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金属有机框架用于电催化制氢</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陈瑞凤</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2021015759</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杨矞琦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王宇涵 2021015630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葛格   2021015624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汤海洋 2021015844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榫卯箱体式水下管道清淤机器人</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游高乐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2021016049</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高国刚、姚彦博</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潘恒   2021016037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center"/>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王耀光 2021016043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基于NaoGPT的个性问答助手的开发-以中国石油大学（北京）克拉玛依校区为例</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李芳泼</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2021016001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闫景富、王东</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王显普 2021016011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center"/>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李佳璇 2022016166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新型电化学沉淀除磷研究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张文卿</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2021015662</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张海兵</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李光普 2021015639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李茗政 2021015670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刘巧娜 2021015595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郑镔 2020015531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“暖阳阳”——油田井口太阳能加热装置生产、研发服务商</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郑璞</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2021016088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王茂仁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刘翰林2021016005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胡首杰2021015932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乔子涵2021016063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卢自寒2021015925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丁志宇2021016068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赵雨晴2021015465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水合物-多孔介质富孔体系捕集 CO2研究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李长治</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2020015551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李智</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毕子健2022015767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曹艺2022015768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姬家茵2022015759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王蕊2022015830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人字形波纹通道强化相变浆体热质传递机理及多目标优化研究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黄锦霞</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2021015792</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米沙、蔡玲玲</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徐飞雁2021015793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center"/>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杨莹雯2021015794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耿撒莎2021015825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长青乐—关于“文化养老”的多功能综合性服务平台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陈瑾瑜</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2021016434</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杨妍、王谊巧</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孙雪萌 2021016131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李非非 2020015669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计昕瑶 2021015406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面向俄语学习的语料库及集成学习系统开发</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李瑞祺</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2021016221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何汉挺、姜岩岩、李义常</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罗天芏 2021016223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张金玉 2021016200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刘一铭 2021016198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张耀巍 2021016227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多模态视角下对克拉玛依公共标识中的城市语言景观与文化认同的研究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龙明萱</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2021016146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陆美辰</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徐飘 2021016136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张筱彤 2021016139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师小荑 2022016422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多模态视角下的校园语言景观与文化认同研究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鄂一鸣</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2021016145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陆美辰</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刘慧颖 2022016391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纪政杭 2022016403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高晓舫 2022016386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基于AI复杂环境识别的智能导盲杖系统设计</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姜宇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2021016345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杨天方</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牛佩 2021016328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李林峻 2021016346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新疆旅游统一大市场营销模式研究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王光伟</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2022016651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高潮</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王静 2022016633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刘子2022016647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何劲宏2022016640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王志远2022016619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iHearing英语视听共享平台建设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吴雅静</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2020016160</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萨茹拉</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邓琰琰 2021016125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朱清莹 2020016134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宋欣龙 2021016174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数字经济能否提升女性就业质量？——基于中介效应、空间溢出效应的实证研究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马天宇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2021016473</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杜永善、王其猛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薛志荣 2020015925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张曼玉 2019015780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李浩然 2022016477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李子文心 2023016522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双碳目标下绿色农业保险“以保代补”推动乡村振兴的实效研究——基于新疆三地的调研</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张梦园</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2021016498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冯晓琦、哈比提·吐斯甫汗、娜孜拉·巴合提</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纪信成 2021016631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张心圆 2021016353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王杨 2021016496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赵烁 2022016670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多智农场——基于DAO组织的多模态交互农业模式</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肖金玲</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2021016560</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冯晓琦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于慧聪 2021016563 </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金鑫鑫 2021016689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周永哲 2021015459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张瑶 2021015400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SNA视域下乡村旅游地空间网络优化研究——以新疆维吾尔自治区北疆地区为例</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李智成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2021016634</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苏忠林、安增科</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李澄昕 2021016583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韩彭思华 2021016518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席海森 2021015027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农足迹——基于区块链的农链溯源项目</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周佳琪</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2022016866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李义常、吕珺、丁英宏、韩丽纮</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张皓桐2021016191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田志杰2022015585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吕书慧2022016826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视觉极客——基于计算机视觉和深度学习打造新一代智能库存管理系统CVIM</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自治区级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孙浩东</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2021016570</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戴庆辉、王东</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高嘉芸 2021016517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章启凌 2021016052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王月玥2021016529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准噶尔盆地西北缘克拉玛依组辫状河野外露头储层内部砂体结构定量表征</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李宗允</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2021015003</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孙廷彬、王子川</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李大伟2021015013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梁家成2021015016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翁佳林2021015026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深层盐湖区优质储层发育规律与控制因素研究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郭红根</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2021015011</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杨江南 2020015161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吴新宇 2021016446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姚俊仪 2021015028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柏林轩 2021015106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花生校园生活服务平台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蔡高材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2021015599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刘敦青、王亭亭</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张钰坤 2021015390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张世昌 2021016418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马亚鹏 2020015491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成藏期储层非均质性定量表征与油气成藏</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郭达发</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2019015014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赵晓东</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纪雪冰 2019015002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刘仁智 2020015083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天山构造实习基地数字露头建模及虚拟VR技术研究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景怡然</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2021015078</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佘春江 2021015052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马勇   2021015051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梁正旭 2021015048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韦央平 2021015058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地球科学数字博物馆建设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袁振星</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2021015389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祁利祺</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王项煜 2021015056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梁志诚 2021015049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许永超 2021015128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绿手刷题学习效果评价系统建设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徐文亮</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2020015328</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祁利祺</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关淇文 2022015045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沈圆凯 2022015121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舒启锐 2022015583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骆雨   2021015412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基于离散元理论颗粒流方法下的前陆冲断带构造数值模拟研究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相泓含</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2022216712</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梅永旭 2023216748</w:t>
            </w:r>
          </w:p>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付连峰 2021016070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何姝娴 2021015068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安旭超 2021016099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智能钻头研究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梁葳</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2021015214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穆总结</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王钧颉 2021015221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罗宁元 2022015218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余海   2022015260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蒋坤丽 2022015200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CO2-水-岩相互作用实验研究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徐佳成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2021015289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刘红现、刘敦卿</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赵奕哲 2021015889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汪欣旺 2021015220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宋栩豪 2021015282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火驱气窜特征分析及其防治措施的探究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曹洋</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2021015299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赵仁保、黄瑞</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佀同乾 2021015313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陈河成 2021015300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范京泺 2021015304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袁雨婷 2021015233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基于细粒度对齐的跨模态图文检索算法研究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阙程晨</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2021015414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史海涛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"张喻飞 2021015424</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赵盈盈 2022015403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万海星 2022015485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刘晨   2022015512"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基于视觉检测和大语言模型分析的智能医学影像诊疗系统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郭政良</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2021015369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魏燚伟</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蒋书祥 2021015371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鞠泽坤 2021015372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周雅哲 2021015432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涂 琳  2022015533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油库全天候监测与智能预警系统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颜劲武</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2021015387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李国和</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吕天   2021015381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谢琼缘 2020015510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杨舒靖 2022015554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殷睿   2022015556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基于超宽带的消费者轨迹分析与商品促销系统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李文韬</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2021016471</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李国和</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耿赫   2020015343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方叶武 2022015473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邬圣锋 2022015424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基于端-边-云协同的高校教室节能控电系统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赵桂彬</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2021015360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边玲燕、高增伟</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姜梓杰 2021015340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张超   2021015358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“跑跑”校园跑腿服务微信小程序</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李桢</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2021015440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边玲燕</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王梓光 2021015450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周吉鑫 2021015458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CarbonTech碳智联—三维一体新型碳中和平台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孙澳</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2020015184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李义常、黄瑞、金忠</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黄新萍 2020015369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王耀辉 2022015587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冯业卓 2021015338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卢毅   2022015580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多场景应用工业机械臂</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刘佳辉</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2021015901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姚彦博、高国刚</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闫炳霖2022015985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center"/>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于汇洋2022016016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徐晋薇2022015958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城市园林灌溉智能监测方法研究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万天棋</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2021015845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高国刚、全燕鸣</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邓雨欣2021016023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center"/>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彭柯程2022016044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卓凯2022016054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钻井流体有效除硫能力在线定量检测方法及系统研究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范浩正</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2021015537</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李家学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王俊毅2021016112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石奥林2021015550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二氧化碳驱泡沫油高效分离及计量技术研究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涂鹏</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2021015551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刘志辉</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宋柯石2021015514</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陈益彰2021015532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钟佳2021015530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郭昊林2021015470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太阳能电磁碳化秸秆制备生物肥</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张娴雅</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2020015575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王茂仁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常文旺2021015762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白鑫2021015861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高铭2021015604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何开言2022015803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碱性电解水制氢非贵金属基催化剂的研发</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李凯莉</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2021015727</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宋琪</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曹政欣2021015755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涂成旭2021015915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米洋2021015729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杜姿瑶2022015892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稠油的水热裂解</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王智政</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2021015255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许孝玲</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梁亦成2021015610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叶其涯2021015619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曹传通2021015600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王健宇2022015748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新疆棉秆资源化用于盐碱地改良探究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彭宇昊</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2021015645</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侯军伟</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田玉心2018015140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汪靖2022015699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二氧化碳处理油田污水中的二价阳离子技术演讲</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常葆祺</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2021015566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侯军伟</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陈超2021015567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何岸留2021015593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市政污泥脱水以及减量化处理研究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向节</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2021016114</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王志朴</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卢蓓2021016091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王恩泽2021016110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陈珂璠2021016057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田奕璇2022016294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锰磁性复合光催化剂的制备及应用</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张渝</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2021015562</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芦媛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赵忠义2021015587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彭姣艳2021015730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梅煜坤2022015810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任思源2022015663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基于促进二氧化碳海底封存量的四丁基溴化铵缓释微囊研究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张振扬</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2021015757</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明惠</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王轲2020015589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张旭东2021015756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郑瑞阳2022015757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李一洋2022015709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萃取精馏分离碳酸二甲酯+乙醇二元共沸物</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朱倩姣</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2021015598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田青梅</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李姝蝶2021015588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程冰涛2021015601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 宇2021015613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葛忠国2022015770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含油污泥与生物质催化热解处理研究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沈晓</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2021015659</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王志朴</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郑治国2021015588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姚俊2021015581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贺鸣谷2022015804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孔一泽2022015806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基于分子印迹技术的槲皮素选择性提取分离研究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丁一彤</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2021015666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郅轲轲</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罗铃捷2022015729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徐嘉俊2022015312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李诗202201589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李哲2020015113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环保公益宣传装置</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余劼</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2021015918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姚彦博、徐振</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马泽涛2022015973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柯贤彪2022015968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朱彦涛2022015988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齐瑞鹏2022015975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改性纳米二氧化硅颗粒复合水凝胶的流变性研究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何喆</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2021015691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杨矞琦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丁林杰2021015635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闫亦白2021015681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郑天圣2021015724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陈星树2021015893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图像识别智能巡逻轮式机器人</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吴威</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2021016113</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付璇、高珍珍</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裴泽宇2021016007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安长缨2021015926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shd w:val="clear" w:color="auto" w:fill="auto"/>
            <w:noWrap/>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宁吉祥2021015938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碱性流体中S2-、HS-浓度在线快速自动检测方法及系统研究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冯光辉</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2021015538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李家学</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杜建业2021015536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潘一帆2021015549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中国民族典籍外译研究--以蒙古族英雄史诗《江格尔》为例</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丁家合</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2021016126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萨如拉、曹航</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周泉利 2021016149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陈相宇 2021016143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庞好戈 2021016491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李传霜 2020015837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斗转新游-中转地旅游出行平台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陈亢</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2020016136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高潮、杜永善</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陈玮伦 2020016137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杨浩磊 2021016384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秦梦瑶 2020016128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党立功 2020016138 </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杯水车“新”—基于集成可移动式洗车废水处理装置及其经济性研究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校区级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杨浩磊</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2021016384</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王谊巧</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邢佳硕 2021016382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贾馥玮 2022016388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张茂沅 2021016256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原油中β-胡萝卜烷抗生物降解能力研究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周建业</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2021015032</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邹贤利</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张文运 2020015097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谢炤林 2022015190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近源复合砂砾质辫状河储层结构及分布模式</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荣茜</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2021015005</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赵晓东</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纪雪冰 2019015002</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刘仁智 2020015083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准噶尔盆地地质资源数字科普及实习基地建设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徐欣林</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2021015330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祁利祺</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韩翔宇 2021015043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刘雨墨 2021015807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宋欣原 2021015088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文光宇 2021015126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双盐湖盐构造地质建模与构造发育规律研究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姚鑫</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2021015188</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岳飞越 2021015189</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果佳然 2021015067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张羽茜 2021015072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基于多种聚类分析技术下的物源体系研究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孙婕</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2021015169</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林沛婷 2021015168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黄佳星 2021015002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袁玥琦 2021015071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初荆硕 2021015042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塔里木盆地中央隆起带构造特征及差异隆升机理研究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刘家卓</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2021015050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李垚  2021015015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马睿  2021015018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彭江  2021015021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王洋  2021015025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智能化地质样品重建与数据库平台建设</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孟庆宇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2022015118</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张津宁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"刘培烨 2023216747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孙宇航 2023563302"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利用底栖有孔虫的聚类分析探索南海南部晚中新世古气候演化</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陈鹏聪</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2022016266</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王文洁</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杨晨   2022015161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冯光泽 2022015075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黄正   2022015145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玛湖压裂水平井初期排液特征及其主控因素研究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郭势坤</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2021015306</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廖凯</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张寅赫 2021015260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白继先 2021015267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苗雯倩 2021016062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基于COMSOL的超声波与磁性纳米流体协同作用下微观剩余油动用机理研究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张军伟</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2021015097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章星、赵岩龙</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白津   2021015795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郭季飞 2021015210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胥德政 2021015096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肖森籍 2020015362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CCUS地质封存模式与潜力评价方法</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郭艾尘</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2021015240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刘同敬、杨庆军、刘红现</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符艺晨 2021015238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张咏荷 2021015266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熊金釗 2021015223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陈久亿 2022016326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井下智能节流器</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罗加伦</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2021015216</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穆总结</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冉以飞 2021015280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宋海龙 2021015219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杨欢欢 2022015203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戴思哲 2022015205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高含水油藏控水增油大数据分析与人工智能预测系统设计</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李鸿宇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2021016407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朱道义</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冯世杰 2021015798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方锐森 2021015405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孔隙介质中稠油燃烧传热传质行为分析</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蒲元鹏</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2021015251</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赵仁保、黄瑞</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王勤   2021015253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王位鑫 2021015286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曹瀚中 2021015500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张嘉鹏 2021015259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基于遥感的新疆地表水关键生源要素反演研究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古浩南</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2021015702</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李张美智</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刘佳军 2021015345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罗熙   2021015348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吕焌豪 2021016691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面向“文化润疆”的3D元宇宙游戏创作</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贺天翊</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2022015505</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张皓桐 2021016191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陈泽国 2022015439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周佳琪 2022016866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王未   2022015454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基于知识图谱的智慧教学平台设计与实现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牛腾宇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2022015551</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段毛毛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王建   2021015420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黄佑江 2022015574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周榆航 2021016322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陈德统 2022015469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环境质量监测与智能分析系统研究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梁业连</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2022015480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李国和</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张煜豪 2022015524</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孟家辉 2022015481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彭诗耀 2020015354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智能教辅平台设计与实践</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杨艺轩</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2022015522</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董丹丹</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和杨远 2022015561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李曜聪 2022015545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武金峰 2022015518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张雨杭 2022015523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基于PyQtGraph的油气地震资料交互可视化系统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刘艺</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2021015364</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董丹丹</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黄雪晴 2021015427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刘畅   2022015447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祝梓熙 2022015593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翟旭强 2022015569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“易”出行-基于大数据的地方旅游向导</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温全宇</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2022015487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段毛毛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韩伟瑞 2022015475</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黄明雄 2022015477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赵佳宝 2022015494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张永正 2022015492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智慧体育平台的设计与实现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张文豪</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2022015590</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段毛毛</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张乾坤 2021015456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冉启呈 2021015445</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李国庆 2022015510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胥昶   2022015520"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101</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万售吾疆——数字电商视野下智慧助农服务平台赋能西域乡村振兴</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刘承欣</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2021015377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殷文、李义常</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王晨宇 2021015157</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胡逸   202101537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刘佳一 2022016306</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102</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基于大模型人工智能的新能源与数字孪生驱动的零碳智慧教培系统</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创业训练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陈文亮</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2021015335</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李义常、高增伟、金忠、魏立尧</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胡峻豪 2022015506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杨启顺 2021015651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高广博 2022015504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贾哲   2022015507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103</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量子计算在金融与CCUS领域的应用研究与编程实现</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吴浩譞</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2020015327</w:t>
            </w:r>
          </w:p>
        </w:tc>
        <w:tc>
          <w:tcPr>
            <w:tcW w:w="130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李义常、冷艳梅、魏立尧(企业导师)</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谢雨   2020015028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朱家俊 2022015592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刘晨   2022015512</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104</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功能性分子筛的结构设计与制备</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王树霈</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2021015616</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贾希成</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江海洋2021015966</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杨茹渝2021015958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105</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基于水热生物油燃烧性能的棉杆催化转化研究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张艺凡</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2021015561</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明惠</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杨钧皓2021015580</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姜灏鑫2022015738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李红莹2022015793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106</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污泥中微塑料的热解聚机制及调控策略研究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桓宇航</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2021015738</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王志朴</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韦锦洋2021015558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熊赞2022015753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童一飞2022015848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刘静2022016169</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107</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二氧化碳水合物动力学抑制剂评价筛选</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杜嘉轩</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2020015544</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阚京玉</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华镜博2022015771</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何敬凯2022015833</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许敬凯2022015787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108</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锂资源选择性提取分离材料的制备研究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马阿子</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2021015557</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郅轲轲</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李春阳2022015908</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李超2021015740</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109</w:t>
            </w:r>
          </w:p>
        </w:tc>
        <w:tc>
          <w:tcPr>
            <w:tcW w:w="2891"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铝空气电池产物回收技术研究</w:t>
            </w:r>
          </w:p>
        </w:tc>
        <w:tc>
          <w:tcPr>
            <w:tcW w:w="850"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学院级</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创新训练</w:t>
            </w:r>
          </w:p>
        </w:tc>
        <w:tc>
          <w:tcPr>
            <w:tcW w:w="850"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范保睿</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2021015690</w:t>
            </w:r>
          </w:p>
        </w:tc>
        <w:tc>
          <w:tcPr>
            <w:tcW w:w="130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李洋</w:t>
            </w: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刘冬梅2021015693</w:t>
            </w:r>
          </w:p>
        </w:tc>
        <w:tc>
          <w:tcPr>
            <w:tcW w:w="113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964" w:type="dxa"/>
            <w:vMerge w:val="restart"/>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c>
          <w:tcPr>
            <w:tcW w:w="964" w:type="dxa"/>
            <w:vMerge w:val="restart"/>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宋扬2021015697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许雁博2021015891</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王宗森2021015978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梁士霖2021015474</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唐宇2022015978</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86" w:type="dxa"/>
            <w:vMerge w:val="continue"/>
            <w:vAlign w:val="center"/>
          </w:tcPr>
          <w:p>
            <w:pPr>
              <w:widowControl/>
              <w:jc w:val="left"/>
              <w:rPr>
                <w:rFonts w:hint="eastAsia" w:ascii="仿宋" w:hAnsi="仿宋" w:eastAsia="仿宋" w:cs="仿宋"/>
                <w:color w:val="000000"/>
                <w:kern w:val="0"/>
                <w:sz w:val="18"/>
                <w:szCs w:val="18"/>
              </w:rPr>
            </w:pPr>
          </w:p>
        </w:tc>
        <w:tc>
          <w:tcPr>
            <w:tcW w:w="2891"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850"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1304" w:type="dxa"/>
            <w:vMerge w:val="continue"/>
            <w:vAlign w:val="center"/>
          </w:tcPr>
          <w:p>
            <w:pPr>
              <w:widowControl/>
              <w:jc w:val="left"/>
              <w:rPr>
                <w:rFonts w:hint="eastAsia" w:ascii="仿宋" w:hAnsi="仿宋" w:eastAsia="仿宋" w:cs="仿宋"/>
                <w:color w:val="000000"/>
                <w:kern w:val="0"/>
                <w:sz w:val="18"/>
                <w:szCs w:val="18"/>
              </w:rPr>
            </w:pPr>
          </w:p>
        </w:tc>
        <w:tc>
          <w:tcPr>
            <w:tcW w:w="2098" w:type="dxa"/>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李振艺2021015507</w:t>
            </w:r>
          </w:p>
        </w:tc>
        <w:tc>
          <w:tcPr>
            <w:tcW w:w="113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c>
          <w:tcPr>
            <w:tcW w:w="964" w:type="dxa"/>
            <w:vMerge w:val="continue"/>
            <w:vAlign w:val="center"/>
          </w:tcPr>
          <w:p>
            <w:pPr>
              <w:widowControl/>
              <w:jc w:val="left"/>
              <w:rPr>
                <w:rFonts w:hint="eastAsia" w:ascii="仿宋" w:hAnsi="仿宋" w:eastAsia="仿宋" w:cs="仿宋"/>
                <w:color w:val="000000"/>
                <w:kern w:val="0"/>
                <w:sz w:val="18"/>
                <w:szCs w:val="18"/>
              </w:rPr>
            </w:pPr>
          </w:p>
        </w:tc>
      </w:tr>
    </w:tbl>
    <w:p>
      <w:pPr>
        <w:widowControl/>
        <w:jc w:val="left"/>
        <w:rPr>
          <w:rFonts w:ascii="宋体" w:hAnsi="宋体" w:cs="宋体"/>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MTYzYzdkYTI1YjMwMDQ2MTBlOGE5OWM0NjdmYzYifQ=="/>
  </w:docVars>
  <w:rsids>
    <w:rsidRoot w:val="71A3707F"/>
    <w:rsid w:val="000027F5"/>
    <w:rsid w:val="000516BE"/>
    <w:rsid w:val="000A46BF"/>
    <w:rsid w:val="000E360E"/>
    <w:rsid w:val="00187B2F"/>
    <w:rsid w:val="0024785E"/>
    <w:rsid w:val="002978CA"/>
    <w:rsid w:val="002A2FB8"/>
    <w:rsid w:val="003F11E4"/>
    <w:rsid w:val="0048560C"/>
    <w:rsid w:val="004C2A09"/>
    <w:rsid w:val="00522932"/>
    <w:rsid w:val="005C5A26"/>
    <w:rsid w:val="006463D6"/>
    <w:rsid w:val="0067144E"/>
    <w:rsid w:val="0069150B"/>
    <w:rsid w:val="00773BC5"/>
    <w:rsid w:val="00774A03"/>
    <w:rsid w:val="007D7786"/>
    <w:rsid w:val="007F4B09"/>
    <w:rsid w:val="008A1BDC"/>
    <w:rsid w:val="009801C3"/>
    <w:rsid w:val="009E0AAD"/>
    <w:rsid w:val="00A961D0"/>
    <w:rsid w:val="00AE46E3"/>
    <w:rsid w:val="00AE5F74"/>
    <w:rsid w:val="00B06819"/>
    <w:rsid w:val="00B7729D"/>
    <w:rsid w:val="00BD03B8"/>
    <w:rsid w:val="00E33016"/>
    <w:rsid w:val="00ED4E18"/>
    <w:rsid w:val="00F04CF0"/>
    <w:rsid w:val="00F752AF"/>
    <w:rsid w:val="00F803EF"/>
    <w:rsid w:val="10C476CD"/>
    <w:rsid w:val="1D781A28"/>
    <w:rsid w:val="1F105020"/>
    <w:rsid w:val="2C4E3CC2"/>
    <w:rsid w:val="2DC3688F"/>
    <w:rsid w:val="3023665C"/>
    <w:rsid w:val="385A4535"/>
    <w:rsid w:val="39CC6728"/>
    <w:rsid w:val="39E717E4"/>
    <w:rsid w:val="3EEF550E"/>
    <w:rsid w:val="430661B2"/>
    <w:rsid w:val="48C06A8E"/>
    <w:rsid w:val="49687F62"/>
    <w:rsid w:val="52C62028"/>
    <w:rsid w:val="547029B6"/>
    <w:rsid w:val="5BE1177F"/>
    <w:rsid w:val="67B71F6B"/>
    <w:rsid w:val="706978A3"/>
    <w:rsid w:val="71A3707F"/>
    <w:rsid w:val="754D6155"/>
    <w:rsid w:val="7D6E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autoRedefine/>
    <w:qFormat/>
    <w:uiPriority w:val="0"/>
    <w:rPr>
      <w:rFonts w:ascii="Times New Roman" w:hAnsi="Times New Roman" w:eastAsia="宋体" w:cs="Times New Roman"/>
      <w:kern w:val="2"/>
      <w:sz w:val="18"/>
      <w:szCs w:val="18"/>
    </w:rPr>
  </w:style>
  <w:style w:type="character" w:customStyle="1" w:styleId="8">
    <w:name w:val="页眉 字符"/>
    <w:basedOn w:val="6"/>
    <w:link w:val="4"/>
    <w:autoRedefine/>
    <w:qFormat/>
    <w:uiPriority w:val="0"/>
    <w:rPr>
      <w:rFonts w:ascii="Times New Roman" w:hAnsi="Times New Roman" w:eastAsia="宋体" w:cs="Times New Roman"/>
      <w:kern w:val="2"/>
      <w:sz w:val="18"/>
      <w:szCs w:val="18"/>
    </w:rPr>
  </w:style>
  <w:style w:type="paragraph" w:customStyle="1" w:styleId="9">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10">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字符"/>
    <w:basedOn w:val="6"/>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6178</Words>
  <Characters>11035</Characters>
  <Lines>115</Lines>
  <Paragraphs>32</Paragraphs>
  <TotalTime>7</TotalTime>
  <ScaleCrop>false</ScaleCrop>
  <LinksUpToDate>false</LinksUpToDate>
  <CharactersWithSpaces>11400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2023-12-13T03:58:00Z</dcterms:created>
  <dc:creator>Administrator</dc:creator>
  <cp:lastModifiedBy>莫</cp:lastModifiedBy>
  <dcterms:modified xsi:type="dcterms:W3CDTF">2024-05-28T11:19:35Z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0295E6549DE74315891CC022392433A6_12</vt:lpwstr>
  </property>
</Properties>
</file>