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08F2D">
      <w:pPr>
        <w:rPr>
          <w:rFonts w:hint="eastAsia" w:ascii="黑体" w:hAnsi="黑体" w:eastAsia="黑体"/>
          <w:sz w:val="32"/>
          <w:szCs w:val="32"/>
        </w:rPr>
      </w:pPr>
      <w:r>
        <w:rPr>
          <w:rFonts w:hint="eastAsia" w:ascii="黑体" w:hAnsi="黑体" w:eastAsia="黑体"/>
          <w:sz w:val="32"/>
          <w:szCs w:val="32"/>
        </w:rPr>
        <w:t>附件5：</w:t>
      </w:r>
    </w:p>
    <w:p w14:paraId="4CD6B355">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机电工程</w:t>
      </w:r>
      <w:r>
        <w:rPr>
          <w:rFonts w:hint="eastAsia" w:ascii="黑体" w:hAnsi="黑体" w:eastAsia="黑体"/>
          <w:sz w:val="32"/>
          <w:szCs w:val="32"/>
        </w:rPr>
        <w:t>学院硕士研究生中期考核评分标准</w:t>
      </w:r>
    </w:p>
    <w:p w14:paraId="63AA9746">
      <w:pPr>
        <w:ind w:firstLine="482" w:firstLineChars="200"/>
        <w:rPr>
          <w:rFonts w:hint="eastAsia" w:ascii="仿宋" w:hAnsi="仿宋" w:eastAsia="仿宋"/>
          <w:b/>
          <w:sz w:val="24"/>
          <w:szCs w:val="24"/>
        </w:rPr>
      </w:pPr>
      <w:bookmarkStart w:id="0" w:name="_GoBack"/>
      <w:bookmarkEnd w:id="0"/>
    </w:p>
    <w:p w14:paraId="227A38A4">
      <w:pPr>
        <w:ind w:firstLine="480" w:firstLineChars="200"/>
        <w:rPr>
          <w:rFonts w:hint="eastAsia" w:ascii="仿宋" w:hAnsi="仿宋" w:eastAsia="仿宋"/>
          <w:bCs/>
          <w:sz w:val="24"/>
          <w:szCs w:val="24"/>
        </w:rPr>
      </w:pPr>
      <w:r>
        <w:rPr>
          <w:rFonts w:hint="eastAsia" w:ascii="仿宋" w:hAnsi="仿宋" w:eastAsia="仿宋"/>
          <w:bCs/>
          <w:sz w:val="24"/>
          <w:szCs w:val="24"/>
        </w:rPr>
        <w:t>学院：</w:t>
      </w:r>
      <w:r>
        <w:rPr>
          <w:rFonts w:hint="eastAsia" w:ascii="仿宋" w:hAnsi="仿宋" w:eastAsia="仿宋"/>
          <w:bCs/>
          <w:sz w:val="24"/>
          <w:szCs w:val="24"/>
          <w:u w:val="single"/>
          <w:lang w:val="en-US" w:eastAsia="zh-CN"/>
        </w:rPr>
        <w:t>机电工程</w:t>
      </w:r>
      <w:r>
        <w:rPr>
          <w:rFonts w:hint="eastAsia" w:ascii="仿宋" w:hAnsi="仿宋" w:eastAsia="仿宋"/>
          <w:bCs/>
          <w:sz w:val="24"/>
          <w:szCs w:val="24"/>
          <w:u w:val="single"/>
        </w:rPr>
        <w:t xml:space="preserve">学院              </w:t>
      </w:r>
      <w:r>
        <w:rPr>
          <w:rFonts w:hint="eastAsia" w:ascii="仿宋" w:hAnsi="仿宋" w:eastAsia="仿宋"/>
          <w:bCs/>
          <w:sz w:val="24"/>
          <w:szCs w:val="24"/>
        </w:rPr>
        <w:t xml:space="preserve">                                                    专业：</w:t>
      </w:r>
      <w:r>
        <w:rPr>
          <w:rFonts w:hint="eastAsia" w:ascii="仿宋" w:hAnsi="仿宋" w:eastAsia="仿宋"/>
          <w:bCs/>
          <w:sz w:val="24"/>
          <w:szCs w:val="24"/>
          <w:u w:val="single"/>
        </w:rPr>
        <w:t xml:space="preserve">                   </w:t>
      </w:r>
    </w:p>
    <w:p w14:paraId="16BF1EC2">
      <w:pPr>
        <w:ind w:firstLine="482" w:firstLineChars="200"/>
        <w:rPr>
          <w:rFonts w:hint="eastAsia" w:ascii="仿宋" w:hAnsi="仿宋" w:eastAsia="仿宋"/>
          <w:b/>
          <w:sz w:val="24"/>
          <w:szCs w:val="24"/>
        </w:rPr>
      </w:pPr>
    </w:p>
    <w:tbl>
      <w:tblPr>
        <w:tblStyle w:val="12"/>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44"/>
        <w:gridCol w:w="1870"/>
        <w:gridCol w:w="8610"/>
      </w:tblGrid>
      <w:tr w14:paraId="7F2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shd w:val="clear" w:color="auto" w:fill="D9D9D9"/>
            <w:vAlign w:val="center"/>
          </w:tcPr>
          <w:p w14:paraId="3D0BC02F">
            <w:pPr>
              <w:spacing w:line="240" w:lineRule="exact"/>
              <w:jc w:val="center"/>
              <w:rPr>
                <w:rFonts w:hint="eastAsia" w:ascii="黑体" w:hAnsi="黑体" w:eastAsia="黑体"/>
                <w:bCs/>
                <w:sz w:val="24"/>
                <w:szCs w:val="24"/>
              </w:rPr>
            </w:pPr>
            <w:r>
              <w:rPr>
                <w:rFonts w:hint="eastAsia" w:ascii="黑体" w:hAnsi="黑体" w:eastAsia="黑体"/>
                <w:bCs/>
                <w:sz w:val="24"/>
                <w:szCs w:val="24"/>
              </w:rPr>
              <w:t>序号</w:t>
            </w:r>
          </w:p>
        </w:tc>
        <w:tc>
          <w:tcPr>
            <w:tcW w:w="2844" w:type="dxa"/>
            <w:shd w:val="clear" w:color="auto" w:fill="D9D9D9"/>
            <w:vAlign w:val="center"/>
          </w:tcPr>
          <w:p w14:paraId="06D89E66">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w:t>
            </w:r>
          </w:p>
        </w:tc>
        <w:tc>
          <w:tcPr>
            <w:tcW w:w="1870" w:type="dxa"/>
            <w:shd w:val="clear" w:color="auto" w:fill="D9D9D9"/>
            <w:vAlign w:val="center"/>
          </w:tcPr>
          <w:p w14:paraId="3F4161EE">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考核项目满分</w:t>
            </w:r>
          </w:p>
        </w:tc>
        <w:tc>
          <w:tcPr>
            <w:tcW w:w="8610" w:type="dxa"/>
            <w:shd w:val="clear" w:color="auto" w:fill="D9D9D9"/>
            <w:vAlign w:val="center"/>
          </w:tcPr>
          <w:p w14:paraId="4A56CE1D">
            <w:pPr>
              <w:spacing w:line="240" w:lineRule="exact"/>
              <w:jc w:val="center"/>
              <w:rPr>
                <w:rFonts w:hint="eastAsia" w:ascii="黑体" w:hAnsi="黑体" w:eastAsia="黑体"/>
                <w:bCs/>
                <w:sz w:val="24"/>
                <w:szCs w:val="24"/>
              </w:rPr>
            </w:pPr>
            <w:r>
              <w:rPr>
                <w:rFonts w:hint="eastAsia" w:ascii="黑体" w:hAnsi="黑体" w:eastAsia="黑体"/>
                <w:bCs/>
                <w:sz w:val="24"/>
                <w:szCs w:val="24"/>
              </w:rPr>
              <w:t>考核要素</w:t>
            </w:r>
          </w:p>
        </w:tc>
      </w:tr>
      <w:tr w14:paraId="21F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2323E6A3">
            <w:pPr>
              <w:spacing w:line="240" w:lineRule="exact"/>
              <w:jc w:val="center"/>
              <w:rPr>
                <w:rFonts w:hint="eastAsia" w:ascii="仿宋" w:hAnsi="仿宋" w:eastAsia="仿宋"/>
                <w:szCs w:val="21"/>
              </w:rPr>
            </w:pPr>
            <w:r>
              <w:rPr>
                <w:rFonts w:hint="eastAsia" w:ascii="仿宋" w:hAnsi="仿宋" w:eastAsia="仿宋"/>
                <w:szCs w:val="21"/>
              </w:rPr>
              <w:t>1</w:t>
            </w:r>
          </w:p>
        </w:tc>
        <w:tc>
          <w:tcPr>
            <w:tcW w:w="2844" w:type="dxa"/>
            <w:vAlign w:val="center"/>
          </w:tcPr>
          <w:p w14:paraId="3353BCC7">
            <w:pPr>
              <w:spacing w:line="240" w:lineRule="exact"/>
              <w:jc w:val="center"/>
              <w:rPr>
                <w:rFonts w:hint="eastAsia" w:ascii="仿宋" w:hAnsi="仿宋" w:eastAsia="仿宋"/>
                <w:szCs w:val="21"/>
              </w:rPr>
            </w:pPr>
            <w:r>
              <w:rPr>
                <w:rFonts w:hint="eastAsia" w:ascii="仿宋" w:hAnsi="仿宋" w:eastAsia="仿宋"/>
                <w:szCs w:val="21"/>
              </w:rPr>
              <w:t>论文成果所取得的</w:t>
            </w:r>
          </w:p>
          <w:p w14:paraId="2E7DF5A9">
            <w:pPr>
              <w:spacing w:line="240" w:lineRule="exact"/>
              <w:jc w:val="center"/>
              <w:rPr>
                <w:rFonts w:hint="eastAsia" w:ascii="仿宋" w:hAnsi="仿宋" w:eastAsia="仿宋"/>
                <w:szCs w:val="21"/>
              </w:rPr>
            </w:pPr>
            <w:r>
              <w:rPr>
                <w:rFonts w:hint="eastAsia" w:ascii="仿宋" w:hAnsi="仿宋" w:eastAsia="仿宋"/>
                <w:szCs w:val="21"/>
              </w:rPr>
              <w:t>阶段性成果</w:t>
            </w:r>
          </w:p>
          <w:p w14:paraId="3146264B">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1</w:t>
            </w:r>
            <w:r>
              <w:rPr>
                <w:rFonts w:hint="eastAsia" w:ascii="仿宋" w:hAnsi="仿宋" w:eastAsia="仿宋"/>
                <w:b/>
                <w:szCs w:val="21"/>
              </w:rPr>
              <w:t>）</w:t>
            </w:r>
          </w:p>
        </w:tc>
        <w:tc>
          <w:tcPr>
            <w:tcW w:w="1870" w:type="dxa"/>
            <w:vAlign w:val="center"/>
          </w:tcPr>
          <w:p w14:paraId="6B37D32D">
            <w:pPr>
              <w:spacing w:line="240" w:lineRule="exact"/>
              <w:jc w:val="center"/>
              <w:rPr>
                <w:rFonts w:hint="eastAsia" w:ascii="仿宋" w:hAnsi="仿宋" w:eastAsia="仿宋"/>
                <w:szCs w:val="21"/>
              </w:rPr>
            </w:pPr>
            <w:r>
              <w:rPr>
                <w:rFonts w:hint="eastAsia" w:ascii="仿宋" w:hAnsi="仿宋" w:eastAsia="仿宋"/>
                <w:szCs w:val="21"/>
              </w:rPr>
              <w:t>40分</w:t>
            </w:r>
          </w:p>
        </w:tc>
        <w:tc>
          <w:tcPr>
            <w:tcW w:w="8610" w:type="dxa"/>
            <w:vAlign w:val="center"/>
          </w:tcPr>
          <w:p w14:paraId="57AD4D92">
            <w:pPr>
              <w:spacing w:line="300" w:lineRule="auto"/>
              <w:jc w:val="left"/>
              <w:rPr>
                <w:rFonts w:hint="eastAsia" w:ascii="仿宋" w:hAnsi="仿宋" w:eastAsia="仿宋"/>
                <w:szCs w:val="21"/>
              </w:rPr>
            </w:pPr>
            <w:r>
              <w:rPr>
                <w:rFonts w:hint="eastAsia" w:ascii="仿宋" w:hAnsi="仿宋" w:eastAsia="仿宋"/>
                <w:szCs w:val="21"/>
              </w:rPr>
              <w:t>（1）现阶段论文工作的切题情况；</w:t>
            </w:r>
          </w:p>
          <w:p w14:paraId="2E85CD5B">
            <w:pPr>
              <w:spacing w:line="300" w:lineRule="auto"/>
              <w:jc w:val="left"/>
              <w:rPr>
                <w:rFonts w:hint="eastAsia" w:ascii="仿宋" w:hAnsi="仿宋" w:eastAsia="仿宋"/>
                <w:szCs w:val="21"/>
              </w:rPr>
            </w:pPr>
            <w:r>
              <w:rPr>
                <w:rFonts w:hint="eastAsia" w:ascii="仿宋" w:hAnsi="仿宋" w:eastAsia="仿宋"/>
                <w:szCs w:val="21"/>
              </w:rPr>
              <w:t>（2）论文整体工作的推进情况；</w:t>
            </w:r>
          </w:p>
          <w:p w14:paraId="5E23E470">
            <w:pPr>
              <w:spacing w:line="300" w:lineRule="auto"/>
              <w:jc w:val="left"/>
              <w:rPr>
                <w:rFonts w:hint="eastAsia" w:ascii="仿宋" w:hAnsi="仿宋" w:eastAsia="仿宋"/>
                <w:szCs w:val="21"/>
              </w:rPr>
            </w:pPr>
            <w:r>
              <w:rPr>
                <w:rFonts w:hint="eastAsia" w:ascii="仿宋" w:hAnsi="仿宋" w:eastAsia="仿宋"/>
                <w:szCs w:val="21"/>
              </w:rPr>
              <w:t>（3）论文阶段性成果的创新性；</w:t>
            </w:r>
          </w:p>
        </w:tc>
      </w:tr>
      <w:tr w14:paraId="58A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631F0BEF">
            <w:pPr>
              <w:jc w:val="center"/>
              <w:rPr>
                <w:rFonts w:hint="eastAsia" w:ascii="仿宋" w:hAnsi="仿宋" w:eastAsia="仿宋"/>
                <w:szCs w:val="21"/>
              </w:rPr>
            </w:pPr>
            <w:r>
              <w:rPr>
                <w:rFonts w:hint="eastAsia" w:ascii="仿宋" w:hAnsi="仿宋" w:eastAsia="仿宋"/>
                <w:szCs w:val="21"/>
              </w:rPr>
              <w:t>2</w:t>
            </w:r>
          </w:p>
        </w:tc>
        <w:tc>
          <w:tcPr>
            <w:tcW w:w="2844" w:type="dxa"/>
            <w:vAlign w:val="center"/>
          </w:tcPr>
          <w:p w14:paraId="3919B9D9">
            <w:pPr>
              <w:jc w:val="center"/>
              <w:rPr>
                <w:rFonts w:hint="eastAsia" w:ascii="仿宋" w:hAnsi="仿宋" w:eastAsia="仿宋"/>
                <w:szCs w:val="21"/>
              </w:rPr>
            </w:pPr>
            <w:r>
              <w:rPr>
                <w:rFonts w:hint="eastAsia" w:ascii="仿宋" w:hAnsi="仿宋" w:eastAsia="仿宋"/>
                <w:szCs w:val="21"/>
              </w:rPr>
              <w:t>能力表现</w:t>
            </w:r>
          </w:p>
          <w:p w14:paraId="2AFB947F">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2</w:t>
            </w:r>
            <w:r>
              <w:rPr>
                <w:rFonts w:hint="eastAsia" w:ascii="仿宋" w:hAnsi="仿宋" w:eastAsia="仿宋"/>
                <w:b/>
                <w:szCs w:val="21"/>
              </w:rPr>
              <w:t>）</w:t>
            </w:r>
          </w:p>
        </w:tc>
        <w:tc>
          <w:tcPr>
            <w:tcW w:w="1870" w:type="dxa"/>
            <w:vAlign w:val="center"/>
          </w:tcPr>
          <w:p w14:paraId="107C9DBD">
            <w:pPr>
              <w:jc w:val="center"/>
              <w:rPr>
                <w:rFonts w:hint="eastAsia" w:ascii="仿宋" w:hAnsi="仿宋" w:eastAsia="仿宋"/>
                <w:szCs w:val="21"/>
              </w:rPr>
            </w:pPr>
            <w:r>
              <w:rPr>
                <w:rFonts w:hint="eastAsia" w:ascii="仿宋" w:hAnsi="仿宋" w:eastAsia="仿宋"/>
                <w:szCs w:val="21"/>
              </w:rPr>
              <w:t>3</w:t>
            </w:r>
            <w:r>
              <w:rPr>
                <w:rFonts w:ascii="仿宋" w:hAnsi="仿宋" w:eastAsia="仿宋"/>
                <w:szCs w:val="21"/>
              </w:rPr>
              <w:t>0</w:t>
            </w:r>
            <w:r>
              <w:rPr>
                <w:rFonts w:hint="eastAsia" w:ascii="仿宋" w:hAnsi="仿宋" w:eastAsia="仿宋"/>
                <w:szCs w:val="21"/>
              </w:rPr>
              <w:t>分</w:t>
            </w:r>
          </w:p>
        </w:tc>
        <w:tc>
          <w:tcPr>
            <w:tcW w:w="8610" w:type="dxa"/>
            <w:vAlign w:val="center"/>
          </w:tcPr>
          <w:p w14:paraId="17BC07B9">
            <w:pPr>
              <w:spacing w:line="300" w:lineRule="auto"/>
              <w:rPr>
                <w:rFonts w:hint="eastAsia" w:ascii="仿宋" w:hAnsi="仿宋" w:eastAsia="仿宋"/>
                <w:szCs w:val="21"/>
              </w:rPr>
            </w:pPr>
            <w:r>
              <w:rPr>
                <w:rFonts w:hint="eastAsia" w:ascii="仿宋" w:hAnsi="仿宋" w:eastAsia="仿宋"/>
                <w:szCs w:val="21"/>
              </w:rPr>
              <w:t>（1）是否具备坚实的理论基础、系统的专门知识、较强的实践能力、较高的职业素养；</w:t>
            </w:r>
          </w:p>
          <w:p w14:paraId="2380F031">
            <w:pPr>
              <w:spacing w:line="300" w:lineRule="auto"/>
              <w:rPr>
                <w:rFonts w:hint="eastAsia" w:ascii="仿宋" w:hAnsi="仿宋" w:eastAsia="仿宋"/>
                <w:szCs w:val="21"/>
              </w:rPr>
            </w:pPr>
            <w:r>
              <w:rPr>
                <w:rFonts w:hint="eastAsia" w:ascii="仿宋" w:hAnsi="仿宋" w:eastAsia="仿宋"/>
                <w:szCs w:val="21"/>
              </w:rPr>
              <w:t>（2）是否能够正确地运用科学的研究方法、较强的理论思维，综合分析问题和解决问题；</w:t>
            </w:r>
          </w:p>
          <w:p w14:paraId="248B532E">
            <w:pPr>
              <w:spacing w:line="300" w:lineRule="auto"/>
              <w:rPr>
                <w:rFonts w:hint="eastAsia" w:ascii="仿宋" w:hAnsi="仿宋" w:eastAsia="仿宋"/>
                <w:szCs w:val="21"/>
              </w:rPr>
            </w:pPr>
            <w:r>
              <w:rPr>
                <w:rFonts w:hint="eastAsia" w:ascii="仿宋" w:hAnsi="仿宋" w:eastAsia="仿宋"/>
                <w:szCs w:val="21"/>
              </w:rPr>
              <w:t>（3）研究工作中对相关数据的处理能力；</w:t>
            </w:r>
          </w:p>
          <w:p w14:paraId="1002DB37">
            <w:pPr>
              <w:spacing w:line="300" w:lineRule="auto"/>
              <w:rPr>
                <w:rFonts w:hint="eastAsia" w:ascii="仿宋" w:hAnsi="仿宋" w:eastAsia="仿宋"/>
                <w:szCs w:val="21"/>
              </w:rPr>
            </w:pPr>
            <w:r>
              <w:rPr>
                <w:rFonts w:hint="eastAsia" w:ascii="仿宋" w:hAnsi="仿宋" w:eastAsia="仿宋"/>
                <w:szCs w:val="21"/>
              </w:rPr>
              <w:t>（4）研究工作的难易程度及工作量大小；</w:t>
            </w:r>
          </w:p>
        </w:tc>
      </w:tr>
      <w:tr w14:paraId="71C9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88" w:type="dxa"/>
            <w:vAlign w:val="center"/>
          </w:tcPr>
          <w:p w14:paraId="1ED1CCAC">
            <w:pPr>
              <w:spacing w:line="240" w:lineRule="exact"/>
              <w:jc w:val="center"/>
              <w:rPr>
                <w:rFonts w:hint="eastAsia" w:ascii="仿宋" w:hAnsi="仿宋" w:eastAsia="仿宋"/>
                <w:szCs w:val="21"/>
              </w:rPr>
            </w:pPr>
            <w:r>
              <w:rPr>
                <w:rFonts w:hint="eastAsia" w:ascii="仿宋" w:hAnsi="仿宋" w:eastAsia="仿宋"/>
                <w:szCs w:val="21"/>
              </w:rPr>
              <w:t>3</w:t>
            </w:r>
          </w:p>
        </w:tc>
        <w:tc>
          <w:tcPr>
            <w:tcW w:w="2844" w:type="dxa"/>
            <w:vAlign w:val="center"/>
          </w:tcPr>
          <w:p w14:paraId="71A5A35F">
            <w:pPr>
              <w:spacing w:line="240" w:lineRule="exact"/>
              <w:jc w:val="center"/>
              <w:rPr>
                <w:rFonts w:hint="eastAsia" w:ascii="仿宋" w:hAnsi="仿宋" w:eastAsia="仿宋"/>
                <w:szCs w:val="21"/>
              </w:rPr>
            </w:pPr>
            <w:r>
              <w:rPr>
                <w:rFonts w:hint="eastAsia" w:ascii="仿宋" w:hAnsi="仿宋" w:eastAsia="仿宋"/>
                <w:szCs w:val="21"/>
              </w:rPr>
              <w:t>研究、竞赛方面成果及奖励</w:t>
            </w:r>
          </w:p>
          <w:p w14:paraId="7A7958E3">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3</w:t>
            </w:r>
            <w:r>
              <w:rPr>
                <w:rFonts w:hint="eastAsia" w:ascii="仿宋" w:hAnsi="仿宋" w:eastAsia="仿宋"/>
                <w:b/>
                <w:szCs w:val="21"/>
              </w:rPr>
              <w:t>）</w:t>
            </w:r>
          </w:p>
        </w:tc>
        <w:tc>
          <w:tcPr>
            <w:tcW w:w="1870" w:type="dxa"/>
            <w:vAlign w:val="center"/>
          </w:tcPr>
          <w:p w14:paraId="1C53F387">
            <w:pPr>
              <w:spacing w:line="240" w:lineRule="exact"/>
              <w:jc w:val="center"/>
              <w:rPr>
                <w:rFonts w:hint="eastAsia" w:ascii="仿宋" w:hAnsi="仿宋" w:eastAsia="仿宋"/>
                <w:szCs w:val="21"/>
              </w:rPr>
            </w:pPr>
            <w:r>
              <w:rPr>
                <w:rFonts w:hint="eastAsia" w:ascii="仿宋" w:hAnsi="仿宋" w:eastAsia="仿宋"/>
                <w:szCs w:val="21"/>
              </w:rPr>
              <w:t>20分</w:t>
            </w:r>
          </w:p>
        </w:tc>
        <w:tc>
          <w:tcPr>
            <w:tcW w:w="8610" w:type="dxa"/>
          </w:tcPr>
          <w:p w14:paraId="361BDE0B">
            <w:pPr>
              <w:spacing w:line="300" w:lineRule="auto"/>
              <w:jc w:val="left"/>
              <w:rPr>
                <w:rFonts w:hint="eastAsia" w:ascii="仿宋" w:hAnsi="仿宋" w:eastAsia="仿宋"/>
                <w:szCs w:val="21"/>
              </w:rPr>
            </w:pPr>
            <w:r>
              <w:rPr>
                <w:rFonts w:hint="eastAsia" w:ascii="仿宋" w:hAnsi="仿宋" w:eastAsia="仿宋"/>
                <w:szCs w:val="21"/>
              </w:rPr>
              <w:t>（1）第一档（=20分）：SCI期刊论文（第一作者或除教师外第一作者）、校区认定A类竞赛国家（国际）级前三等次奖（个人参赛或个人在团队成员中排名前三）、授权国际发明专利（除教师外排名前三）、授权国内发明专利（第一发明人或除教师外第一发明人）、省部级二等奖及以上科研成果奖励（除教师外排名前三）、参与编写教材/专著（排名前三）；</w:t>
            </w:r>
          </w:p>
          <w:p w14:paraId="42F08402">
            <w:pPr>
              <w:spacing w:line="300" w:lineRule="auto"/>
              <w:jc w:val="left"/>
              <w:rPr>
                <w:rFonts w:hint="eastAsia" w:ascii="仿宋" w:hAnsi="仿宋" w:eastAsia="仿宋"/>
                <w:szCs w:val="21"/>
              </w:rPr>
            </w:pPr>
            <w:r>
              <w:rPr>
                <w:rFonts w:hint="eastAsia" w:ascii="仿宋" w:hAnsi="仿宋" w:eastAsia="仿宋"/>
                <w:szCs w:val="21"/>
              </w:rPr>
              <w:t>（2）第二档（=16分）：EI（非SCI收录）论文（第一作者或除教师外第一作者）、中文核心论文（第一作者或除教师外第一作者）、SCI期刊论文（除教师外排名前三）、校区认定B/C类竞赛国家（国际）级前三等次奖（个人参赛或个人在团队成员中排名前三）、授权国内发明专利（除教师外排名前三）、授权实用新型专利（第一发明人或除教师外第一发明人）、省部级三等奖科研成果奖励（除教师外排名前三）、参与编写教材/专著（编写至少一章）；</w:t>
            </w:r>
          </w:p>
          <w:p w14:paraId="47EE3075">
            <w:pPr>
              <w:spacing w:line="300" w:lineRule="auto"/>
              <w:jc w:val="left"/>
              <w:rPr>
                <w:rFonts w:hint="eastAsia" w:ascii="仿宋" w:hAnsi="仿宋" w:eastAsia="仿宋"/>
                <w:szCs w:val="21"/>
              </w:rPr>
            </w:pPr>
            <w:r>
              <w:rPr>
                <w:rFonts w:hint="eastAsia" w:ascii="仿宋" w:hAnsi="仿宋" w:eastAsia="仿宋"/>
                <w:szCs w:val="21"/>
              </w:rPr>
              <w:t>（3）第三档（=12分）：EI（非SCI收录）论文（除教师外排名前三）、中文核心论文（除教师外排名前三）、其他公开出版的刊物上（有正式刊号）发表论文（第一作者或除教师外第一作者）、校区认定D类竞赛国家（国际）级前三等次奖（个人参赛或个人在团队成员中排名前三）、授权实用新型专利（除教师外排名前三）；</w:t>
            </w:r>
          </w:p>
          <w:p w14:paraId="5914107D">
            <w:pPr>
              <w:spacing w:line="300" w:lineRule="auto"/>
              <w:jc w:val="left"/>
              <w:rPr>
                <w:rFonts w:hint="eastAsia" w:ascii="仿宋" w:hAnsi="仿宋" w:eastAsia="仿宋"/>
                <w:szCs w:val="21"/>
              </w:rPr>
            </w:pPr>
            <w:r>
              <w:rPr>
                <w:rFonts w:hint="eastAsia" w:ascii="仿宋" w:hAnsi="仿宋" w:eastAsia="仿宋"/>
                <w:szCs w:val="21"/>
              </w:rPr>
              <w:t>（4）第四档（≤10分，酌情打分）:无以上论文、竞赛获奖、专利成果，完成导师安排的科研任务。</w:t>
            </w:r>
          </w:p>
        </w:tc>
      </w:tr>
      <w:tr w14:paraId="7C2E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88" w:type="dxa"/>
            <w:vAlign w:val="center"/>
          </w:tcPr>
          <w:p w14:paraId="56AB5502">
            <w:pPr>
              <w:jc w:val="center"/>
              <w:rPr>
                <w:rFonts w:hint="eastAsia" w:ascii="仿宋" w:hAnsi="仿宋" w:eastAsia="仿宋"/>
                <w:szCs w:val="21"/>
              </w:rPr>
            </w:pPr>
            <w:r>
              <w:rPr>
                <w:rFonts w:hint="eastAsia" w:ascii="仿宋" w:hAnsi="仿宋" w:eastAsia="仿宋"/>
                <w:szCs w:val="21"/>
              </w:rPr>
              <w:t>4</w:t>
            </w:r>
          </w:p>
        </w:tc>
        <w:tc>
          <w:tcPr>
            <w:tcW w:w="2844" w:type="dxa"/>
            <w:vAlign w:val="center"/>
          </w:tcPr>
          <w:p w14:paraId="05E903F9">
            <w:pPr>
              <w:jc w:val="center"/>
              <w:rPr>
                <w:rFonts w:hint="eastAsia" w:ascii="仿宋" w:hAnsi="仿宋" w:eastAsia="仿宋"/>
                <w:szCs w:val="21"/>
              </w:rPr>
            </w:pPr>
            <w:r>
              <w:rPr>
                <w:rFonts w:hint="eastAsia" w:ascii="仿宋" w:hAnsi="仿宋" w:eastAsia="仿宋"/>
                <w:szCs w:val="21"/>
              </w:rPr>
              <w:t>现场汇报情况</w:t>
            </w:r>
          </w:p>
          <w:p w14:paraId="574A1D8E">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4</w:t>
            </w:r>
            <w:r>
              <w:rPr>
                <w:rFonts w:hint="eastAsia" w:ascii="仿宋" w:hAnsi="仿宋" w:eastAsia="仿宋"/>
                <w:b/>
                <w:szCs w:val="21"/>
              </w:rPr>
              <w:t>）</w:t>
            </w:r>
          </w:p>
        </w:tc>
        <w:tc>
          <w:tcPr>
            <w:tcW w:w="1870" w:type="dxa"/>
            <w:vAlign w:val="center"/>
          </w:tcPr>
          <w:p w14:paraId="515CAFF8">
            <w:pPr>
              <w:jc w:val="center"/>
              <w:rPr>
                <w:rFonts w:hint="eastAsia" w:ascii="仿宋" w:hAnsi="仿宋" w:eastAsia="仿宋"/>
                <w:szCs w:val="21"/>
              </w:rPr>
            </w:pPr>
            <w:r>
              <w:rPr>
                <w:rFonts w:hint="eastAsia" w:ascii="仿宋" w:hAnsi="仿宋" w:eastAsia="仿宋"/>
                <w:szCs w:val="21"/>
              </w:rPr>
              <w:t>10分</w:t>
            </w:r>
          </w:p>
        </w:tc>
        <w:tc>
          <w:tcPr>
            <w:tcW w:w="8610" w:type="dxa"/>
            <w:vAlign w:val="center"/>
          </w:tcPr>
          <w:p w14:paraId="6BD79FB2">
            <w:pPr>
              <w:spacing w:line="300" w:lineRule="auto"/>
              <w:rPr>
                <w:rFonts w:hint="eastAsia" w:ascii="仿宋" w:hAnsi="仿宋" w:eastAsia="仿宋"/>
                <w:szCs w:val="21"/>
              </w:rPr>
            </w:pPr>
            <w:r>
              <w:rPr>
                <w:rFonts w:hint="eastAsia" w:ascii="仿宋" w:hAnsi="仿宋" w:eastAsia="仿宋"/>
                <w:szCs w:val="21"/>
              </w:rPr>
              <w:t>（1）简明扼要、重点突出地阐述论文的主要内容；</w:t>
            </w:r>
          </w:p>
          <w:p w14:paraId="4A16715D">
            <w:pPr>
              <w:spacing w:line="300" w:lineRule="auto"/>
              <w:rPr>
                <w:rFonts w:hint="eastAsia" w:ascii="仿宋" w:hAnsi="仿宋" w:eastAsia="仿宋"/>
                <w:szCs w:val="21"/>
              </w:rPr>
            </w:pPr>
            <w:r>
              <w:rPr>
                <w:rFonts w:hint="eastAsia" w:ascii="仿宋" w:hAnsi="仿宋" w:eastAsia="仿宋"/>
                <w:szCs w:val="21"/>
              </w:rPr>
              <w:t>（2）PPT美观度，排版合理，重点信息突出；</w:t>
            </w:r>
          </w:p>
          <w:p w14:paraId="5A07E6CF">
            <w:pPr>
              <w:spacing w:line="300" w:lineRule="auto"/>
              <w:rPr>
                <w:rFonts w:hint="eastAsia" w:ascii="仿宋" w:hAnsi="仿宋" w:eastAsia="仿宋"/>
                <w:szCs w:val="21"/>
              </w:rPr>
            </w:pPr>
            <w:r>
              <w:rPr>
                <w:rFonts w:hint="eastAsia" w:ascii="仿宋" w:hAnsi="仿宋" w:eastAsia="仿宋"/>
                <w:szCs w:val="21"/>
              </w:rPr>
              <w:t>（3）准确、流利地回答提出的各种问题，论述逻辑性强、表述规范。</w:t>
            </w:r>
          </w:p>
        </w:tc>
      </w:tr>
    </w:tbl>
    <w:p w14:paraId="458A4FFF">
      <w:pPr>
        <w:spacing w:line="240" w:lineRule="exact"/>
        <w:rPr>
          <w:rFonts w:hint="eastAsia" w:ascii="仿宋" w:hAnsi="仿宋" w:eastAsia="仿宋"/>
          <w:b/>
          <w:sz w:val="18"/>
          <w:szCs w:val="18"/>
        </w:rPr>
      </w:pPr>
    </w:p>
    <w:p w14:paraId="58651554">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66451898">
      <w:pPr>
        <w:spacing w:line="240" w:lineRule="exact"/>
        <w:ind w:firstLine="282" w:firstLineChars="156"/>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（2）在评价每个项目时，请专家根据评审标准给出合适的分数。考核项目共4项(X</w:t>
      </w:r>
      <w:r>
        <w:rPr>
          <w:rFonts w:hint="eastAsia" w:ascii="仿宋" w:hAnsi="仿宋" w:eastAsia="仿宋"/>
          <w:b/>
          <w:sz w:val="18"/>
          <w:szCs w:val="18"/>
          <w:vertAlign w:val="subscript"/>
        </w:rPr>
        <w:t>1</w:t>
      </w:r>
      <w:r>
        <w:rPr>
          <w:rFonts w:hint="eastAsia" w:ascii="仿宋" w:hAnsi="仿宋" w:eastAsia="仿宋"/>
          <w:b/>
          <w:sz w:val="18"/>
          <w:szCs w:val="18"/>
        </w:rPr>
        <w:t>、X</w:t>
      </w:r>
      <w:r>
        <w:rPr>
          <w:rFonts w:hint="eastAsia" w:ascii="仿宋" w:hAnsi="仿宋" w:eastAsia="仿宋"/>
          <w:b/>
          <w:sz w:val="18"/>
          <w:szCs w:val="18"/>
          <w:vertAlign w:val="subscript"/>
        </w:rPr>
        <w:t>2</w:t>
      </w:r>
      <w:r>
        <w:rPr>
          <w:rFonts w:hint="eastAsia" w:ascii="仿宋" w:hAnsi="仿宋" w:eastAsia="仿宋"/>
          <w:b/>
          <w:sz w:val="18"/>
          <w:szCs w:val="18"/>
        </w:rPr>
        <w:t>、X</w:t>
      </w:r>
      <w:r>
        <w:rPr>
          <w:rFonts w:hint="eastAsia" w:ascii="仿宋" w:hAnsi="仿宋" w:eastAsia="仿宋"/>
          <w:b/>
          <w:sz w:val="18"/>
          <w:szCs w:val="18"/>
          <w:vertAlign w:val="subscript"/>
        </w:rPr>
        <w:t>3</w:t>
      </w:r>
      <w:r>
        <w:rPr>
          <w:rFonts w:hint="eastAsia" w:ascii="仿宋" w:hAnsi="仿宋" w:eastAsia="仿宋"/>
          <w:b/>
          <w:sz w:val="18"/>
          <w:szCs w:val="18"/>
        </w:rPr>
        <w:t>、X</w:t>
      </w:r>
      <w:r>
        <w:rPr>
          <w:rFonts w:hint="eastAsia" w:ascii="仿宋" w:hAnsi="仿宋" w:eastAsia="仿宋"/>
          <w:b/>
          <w:sz w:val="18"/>
          <w:szCs w:val="18"/>
          <w:vertAlign w:val="subscript"/>
        </w:rPr>
        <w:t>4</w:t>
      </w:r>
      <w:r>
        <w:rPr>
          <w:rFonts w:hint="eastAsia" w:ascii="仿宋" w:hAnsi="仿宋" w:eastAsia="仿宋"/>
          <w:b/>
          <w:sz w:val="18"/>
          <w:szCs w:val="18"/>
        </w:rPr>
        <w:t>)，满分100分（X</w:t>
      </w:r>
      <w:r>
        <w:rPr>
          <w:rFonts w:hint="eastAsia" w:ascii="仿宋" w:hAnsi="仿宋" w:eastAsia="仿宋"/>
          <w:b/>
          <w:sz w:val="18"/>
          <w:szCs w:val="18"/>
          <w:vertAlign w:val="subscript"/>
        </w:rPr>
        <w:t>1</w:t>
      </w:r>
      <w:r>
        <w:rPr>
          <w:rFonts w:hint="eastAsia" w:ascii="仿宋" w:hAnsi="仿宋" w:eastAsia="仿宋"/>
          <w:b/>
          <w:sz w:val="18"/>
          <w:szCs w:val="18"/>
        </w:rPr>
        <w:t>得分+X</w:t>
      </w:r>
      <w:r>
        <w:rPr>
          <w:rFonts w:hint="eastAsia" w:ascii="仿宋" w:hAnsi="仿宋" w:eastAsia="仿宋"/>
          <w:b/>
          <w:sz w:val="18"/>
          <w:szCs w:val="18"/>
          <w:vertAlign w:val="subscript"/>
        </w:rPr>
        <w:t>2</w:t>
      </w:r>
      <w:r>
        <w:rPr>
          <w:rFonts w:hint="eastAsia" w:ascii="仿宋" w:hAnsi="仿宋" w:eastAsia="仿宋"/>
          <w:b/>
          <w:sz w:val="18"/>
          <w:szCs w:val="18"/>
        </w:rPr>
        <w:t>得分+X</w:t>
      </w:r>
      <w:r>
        <w:rPr>
          <w:rFonts w:hint="eastAsia" w:ascii="仿宋" w:hAnsi="仿宋" w:eastAsia="仿宋"/>
          <w:b/>
          <w:sz w:val="18"/>
          <w:szCs w:val="18"/>
          <w:vertAlign w:val="subscript"/>
        </w:rPr>
        <w:t>3</w:t>
      </w:r>
      <w:r>
        <w:rPr>
          <w:rFonts w:hint="eastAsia" w:ascii="仿宋" w:hAnsi="仿宋" w:eastAsia="仿宋"/>
          <w:b/>
          <w:sz w:val="18"/>
          <w:szCs w:val="18"/>
        </w:rPr>
        <w:t>得分+X</w:t>
      </w:r>
      <w:r>
        <w:rPr>
          <w:rFonts w:hint="eastAsia" w:ascii="仿宋" w:hAnsi="仿宋" w:eastAsia="仿宋"/>
          <w:b/>
          <w:sz w:val="18"/>
          <w:szCs w:val="18"/>
          <w:vertAlign w:val="subscript"/>
        </w:rPr>
        <w:t>4</w:t>
      </w:r>
      <w:r>
        <w:rPr>
          <w:rFonts w:hint="eastAsia" w:ascii="仿宋" w:hAnsi="仿宋" w:eastAsia="仿宋"/>
          <w:b/>
          <w:sz w:val="18"/>
          <w:szCs w:val="18"/>
        </w:rPr>
        <w:t>得分），60分为合格；</w:t>
      </w:r>
    </w:p>
    <w:p w14:paraId="11A61C7C">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2A09874B">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1C38"/>
    <w:rsid w:val="00005846"/>
    <w:rsid w:val="00016496"/>
    <w:rsid w:val="00026967"/>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6760"/>
    <w:rsid w:val="000F7197"/>
    <w:rsid w:val="001005F7"/>
    <w:rsid w:val="00111B8A"/>
    <w:rsid w:val="0011500F"/>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A3E3B"/>
    <w:rsid w:val="001C0DDA"/>
    <w:rsid w:val="001C47CF"/>
    <w:rsid w:val="001D16D6"/>
    <w:rsid w:val="001D1C10"/>
    <w:rsid w:val="001D3181"/>
    <w:rsid w:val="001D5B35"/>
    <w:rsid w:val="001E21DA"/>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346D"/>
    <w:rsid w:val="00254933"/>
    <w:rsid w:val="00271EF4"/>
    <w:rsid w:val="002726B1"/>
    <w:rsid w:val="00272CEF"/>
    <w:rsid w:val="00280169"/>
    <w:rsid w:val="00284A0B"/>
    <w:rsid w:val="0028747A"/>
    <w:rsid w:val="0029010E"/>
    <w:rsid w:val="00291045"/>
    <w:rsid w:val="002A0951"/>
    <w:rsid w:val="002A2104"/>
    <w:rsid w:val="002A32F9"/>
    <w:rsid w:val="002A46CF"/>
    <w:rsid w:val="002A637F"/>
    <w:rsid w:val="002B008E"/>
    <w:rsid w:val="002B572B"/>
    <w:rsid w:val="002B735D"/>
    <w:rsid w:val="002C409D"/>
    <w:rsid w:val="002D4759"/>
    <w:rsid w:val="002E45E9"/>
    <w:rsid w:val="002E539C"/>
    <w:rsid w:val="002F145E"/>
    <w:rsid w:val="002F2EC0"/>
    <w:rsid w:val="00315E93"/>
    <w:rsid w:val="0032608D"/>
    <w:rsid w:val="003262CC"/>
    <w:rsid w:val="0032659F"/>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3C39"/>
    <w:rsid w:val="004152F8"/>
    <w:rsid w:val="00415368"/>
    <w:rsid w:val="00416334"/>
    <w:rsid w:val="00422EAD"/>
    <w:rsid w:val="00426F99"/>
    <w:rsid w:val="004520AA"/>
    <w:rsid w:val="0045318E"/>
    <w:rsid w:val="004563D6"/>
    <w:rsid w:val="00465944"/>
    <w:rsid w:val="00475D8B"/>
    <w:rsid w:val="00487236"/>
    <w:rsid w:val="0049685E"/>
    <w:rsid w:val="004A6404"/>
    <w:rsid w:val="004B01E9"/>
    <w:rsid w:val="004C33F8"/>
    <w:rsid w:val="004C48F9"/>
    <w:rsid w:val="004C5DAD"/>
    <w:rsid w:val="004D0EE8"/>
    <w:rsid w:val="004D1627"/>
    <w:rsid w:val="004D49EF"/>
    <w:rsid w:val="004D698E"/>
    <w:rsid w:val="004F0D20"/>
    <w:rsid w:val="004F2DDB"/>
    <w:rsid w:val="004F2EF3"/>
    <w:rsid w:val="004F7A6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65DD5"/>
    <w:rsid w:val="0057314D"/>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13B85"/>
    <w:rsid w:val="00626095"/>
    <w:rsid w:val="00626E91"/>
    <w:rsid w:val="006274D7"/>
    <w:rsid w:val="00630332"/>
    <w:rsid w:val="00635E23"/>
    <w:rsid w:val="00636E2A"/>
    <w:rsid w:val="00652DD8"/>
    <w:rsid w:val="00656950"/>
    <w:rsid w:val="00657EBE"/>
    <w:rsid w:val="00662964"/>
    <w:rsid w:val="00676B8A"/>
    <w:rsid w:val="006817A9"/>
    <w:rsid w:val="006865E2"/>
    <w:rsid w:val="006A30BF"/>
    <w:rsid w:val="006B12C0"/>
    <w:rsid w:val="006B14F3"/>
    <w:rsid w:val="006B4630"/>
    <w:rsid w:val="006B4A4A"/>
    <w:rsid w:val="006C118A"/>
    <w:rsid w:val="006C2F6B"/>
    <w:rsid w:val="006C4205"/>
    <w:rsid w:val="006E17F2"/>
    <w:rsid w:val="006F4929"/>
    <w:rsid w:val="00701D6C"/>
    <w:rsid w:val="00707AFD"/>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C6586"/>
    <w:rsid w:val="007D72BA"/>
    <w:rsid w:val="007E3F16"/>
    <w:rsid w:val="007F0430"/>
    <w:rsid w:val="007F1691"/>
    <w:rsid w:val="007F1F53"/>
    <w:rsid w:val="007F4565"/>
    <w:rsid w:val="008057DA"/>
    <w:rsid w:val="00812C91"/>
    <w:rsid w:val="008215E7"/>
    <w:rsid w:val="008303C9"/>
    <w:rsid w:val="0083333C"/>
    <w:rsid w:val="008455BD"/>
    <w:rsid w:val="00847862"/>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B67D6"/>
    <w:rsid w:val="009C0A72"/>
    <w:rsid w:val="009C29E8"/>
    <w:rsid w:val="009C5C0D"/>
    <w:rsid w:val="009D115C"/>
    <w:rsid w:val="009E06A7"/>
    <w:rsid w:val="009E77D4"/>
    <w:rsid w:val="009F051E"/>
    <w:rsid w:val="00A05BAE"/>
    <w:rsid w:val="00A16CE1"/>
    <w:rsid w:val="00A37C72"/>
    <w:rsid w:val="00A43BEE"/>
    <w:rsid w:val="00A44F00"/>
    <w:rsid w:val="00A50DA9"/>
    <w:rsid w:val="00A50EE9"/>
    <w:rsid w:val="00A52FC8"/>
    <w:rsid w:val="00A53CBC"/>
    <w:rsid w:val="00A54625"/>
    <w:rsid w:val="00A55B7E"/>
    <w:rsid w:val="00A71071"/>
    <w:rsid w:val="00A873F8"/>
    <w:rsid w:val="00AA280B"/>
    <w:rsid w:val="00AA4CF3"/>
    <w:rsid w:val="00AC3DDE"/>
    <w:rsid w:val="00AC3F3A"/>
    <w:rsid w:val="00AC4C8E"/>
    <w:rsid w:val="00AC7E6E"/>
    <w:rsid w:val="00AD02B2"/>
    <w:rsid w:val="00AD76D1"/>
    <w:rsid w:val="00AE786E"/>
    <w:rsid w:val="00AF42E4"/>
    <w:rsid w:val="00AF59A3"/>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33C4"/>
    <w:rsid w:val="00BC5808"/>
    <w:rsid w:val="00BC5836"/>
    <w:rsid w:val="00BC78D5"/>
    <w:rsid w:val="00BD525F"/>
    <w:rsid w:val="00BD66E2"/>
    <w:rsid w:val="00BD6E35"/>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57E3"/>
    <w:rsid w:val="00D174D3"/>
    <w:rsid w:val="00D21BEE"/>
    <w:rsid w:val="00D21DC9"/>
    <w:rsid w:val="00D2204F"/>
    <w:rsid w:val="00D25E36"/>
    <w:rsid w:val="00D26209"/>
    <w:rsid w:val="00D432F0"/>
    <w:rsid w:val="00D43C7A"/>
    <w:rsid w:val="00D543B4"/>
    <w:rsid w:val="00D5568C"/>
    <w:rsid w:val="00D61957"/>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269CD"/>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EF599A"/>
    <w:rsid w:val="00F13EFC"/>
    <w:rsid w:val="00F43C00"/>
    <w:rsid w:val="00F44B3A"/>
    <w:rsid w:val="00F57027"/>
    <w:rsid w:val="00F65A2A"/>
    <w:rsid w:val="00F67D88"/>
    <w:rsid w:val="00F71248"/>
    <w:rsid w:val="00F74CE5"/>
    <w:rsid w:val="00F7743D"/>
    <w:rsid w:val="00F913C3"/>
    <w:rsid w:val="00F915C9"/>
    <w:rsid w:val="00F9344A"/>
    <w:rsid w:val="00F96013"/>
    <w:rsid w:val="00FA0FBF"/>
    <w:rsid w:val="00FC7442"/>
    <w:rsid w:val="00FD5FF3"/>
    <w:rsid w:val="00FE25A3"/>
    <w:rsid w:val="00FE30B8"/>
    <w:rsid w:val="00FE3795"/>
    <w:rsid w:val="00FE4F1C"/>
    <w:rsid w:val="02336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34"/>
    <w:semiHidden/>
    <w:unhideWhenUsed/>
    <w:uiPriority w:val="99"/>
    <w:pPr>
      <w:jc w:val="left"/>
    </w:pPr>
  </w:style>
  <w:style w:type="paragraph" w:styleId="3">
    <w:name w:val="Body Text"/>
    <w:basedOn w:val="1"/>
    <w:link w:val="23"/>
    <w:uiPriority w:val="0"/>
    <w:pPr>
      <w:spacing w:after="120"/>
    </w:pPr>
    <w:rPr>
      <w:rFonts w:ascii="Times New Roman" w:hAnsi="Times New Roman" w:eastAsia="宋体" w:cs="Times New Roman"/>
      <w:szCs w:val="24"/>
    </w:rPr>
  </w:style>
  <w:style w:type="paragraph" w:styleId="4">
    <w:name w:val="Body Text Indent"/>
    <w:basedOn w:val="1"/>
    <w:link w:val="24"/>
    <w:uiPriority w:val="0"/>
    <w:pPr>
      <w:spacing w:after="120"/>
      <w:ind w:left="420"/>
    </w:pPr>
    <w:rPr>
      <w:rFonts w:ascii="Times New Roman" w:hAnsi="Times New Roman" w:eastAsia="宋体" w:cs="Times New Roman"/>
      <w:szCs w:val="24"/>
    </w:rPr>
  </w:style>
  <w:style w:type="paragraph" w:styleId="5">
    <w:name w:val="Plain Text"/>
    <w:basedOn w:val="1"/>
    <w:link w:val="33"/>
    <w:uiPriority w:val="0"/>
    <w:rPr>
      <w:rFonts w:ascii="宋体" w:hAnsi="Courier New" w:eastAsia="宋体" w:cs="Courier New"/>
      <w:szCs w:val="21"/>
    </w:rPr>
  </w:style>
  <w:style w:type="paragraph" w:styleId="6">
    <w:name w:val="Date"/>
    <w:basedOn w:val="1"/>
    <w:next w:val="1"/>
    <w:link w:val="21"/>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uiPriority w:val="0"/>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uiPriority w:val="99"/>
    <w:rPr>
      <w:b/>
      <w:bCs/>
    </w:rPr>
  </w:style>
  <w:style w:type="table" w:styleId="13">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uiPriority w:val="99"/>
    <w:rPr>
      <w:sz w:val="21"/>
      <w:szCs w:val="21"/>
    </w:rPr>
  </w:style>
  <w:style w:type="character" w:customStyle="1" w:styleId="17">
    <w:name w:val="页眉 字符"/>
    <w:basedOn w:val="14"/>
    <w:link w:val="9"/>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uiPriority w:val="99"/>
    <w:rPr>
      <w:sz w:val="18"/>
      <w:szCs w:val="18"/>
    </w:rPr>
  </w:style>
  <w:style w:type="character" w:customStyle="1" w:styleId="21">
    <w:name w:val="日期 字符"/>
    <w:basedOn w:val="14"/>
    <w:link w:val="6"/>
    <w:uiPriority w:val="0"/>
    <w:rPr>
      <w:rFonts w:ascii="仿宋_GB2312" w:hAnsi="Times New Roman" w:eastAsia="仿宋_GB2312" w:cs="Times New Roman"/>
      <w:b/>
      <w:kern w:val="0"/>
      <w:sz w:val="28"/>
      <w:szCs w:val="20"/>
    </w:rPr>
  </w:style>
  <w:style w:type="character" w:customStyle="1" w:styleId="22">
    <w:name w:val="正文文本 字符"/>
    <w:basedOn w:val="14"/>
    <w:semiHidden/>
    <w:uiPriority w:val="99"/>
  </w:style>
  <w:style w:type="character" w:customStyle="1" w:styleId="23">
    <w:name w:val="正文文本 字符1"/>
    <w:link w:val="3"/>
    <w:uiPriority w:val="0"/>
    <w:rPr>
      <w:rFonts w:ascii="Times New Roman" w:hAnsi="Times New Roman" w:eastAsia="宋体" w:cs="Times New Roman"/>
      <w:szCs w:val="24"/>
    </w:rPr>
  </w:style>
  <w:style w:type="character" w:customStyle="1" w:styleId="24">
    <w:name w:val="正文文本缩进 字符"/>
    <w:basedOn w:val="14"/>
    <w:link w:val="4"/>
    <w:uiPriority w:val="0"/>
    <w:rPr>
      <w:rFonts w:ascii="Times New Roman" w:hAnsi="Times New Roman" w:eastAsia="宋体" w:cs="Times New Roman"/>
      <w:szCs w:val="24"/>
    </w:rPr>
  </w:style>
  <w:style w:type="character" w:customStyle="1" w:styleId="25">
    <w:name w:val="Char Char3"/>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uiPriority w:val="0"/>
    <w:rPr>
      <w:rFonts w:ascii="Times New Roman" w:hAnsi="Times New Roman" w:eastAsia="宋体" w:cs="Times New Roman"/>
      <w:szCs w:val="24"/>
    </w:rPr>
  </w:style>
  <w:style w:type="character" w:customStyle="1" w:styleId="29">
    <w:name w:val="页眉 Char"/>
    <w:uiPriority w:val="0"/>
    <w:rPr>
      <w:kern w:val="2"/>
      <w:sz w:val="18"/>
      <w:szCs w:val="18"/>
    </w:rPr>
  </w:style>
  <w:style w:type="character" w:customStyle="1" w:styleId="30">
    <w:name w:val="页脚 Char"/>
    <w:uiPriority w:val="99"/>
    <w:rPr>
      <w:kern w:val="2"/>
      <w:sz w:val="18"/>
      <w:szCs w:val="18"/>
    </w:rPr>
  </w:style>
  <w:style w:type="character" w:customStyle="1" w:styleId="31">
    <w:name w:val="style81"/>
    <w:uiPriority w:val="0"/>
    <w:rPr>
      <w:b/>
      <w:bCs/>
      <w:spacing w:val="15"/>
      <w:sz w:val="24"/>
      <w:szCs w:val="24"/>
    </w:rPr>
  </w:style>
  <w:style w:type="character" w:customStyle="1" w:styleId="32">
    <w:name w:val="纯文本 字符"/>
    <w:basedOn w:val="14"/>
    <w:semiHidden/>
    <w:uiPriority w:val="99"/>
    <w:rPr>
      <w:rFonts w:hAnsi="Courier New" w:cs="Courier New" w:asciiTheme="minorEastAsia"/>
    </w:rPr>
  </w:style>
  <w:style w:type="character" w:customStyle="1" w:styleId="33">
    <w:name w:val="纯文本 字符1"/>
    <w:link w:val="5"/>
    <w:uiPriority w:val="0"/>
    <w:rPr>
      <w:rFonts w:ascii="宋体" w:hAnsi="Courier New" w:eastAsia="宋体" w:cs="Courier New"/>
      <w:szCs w:val="21"/>
    </w:rPr>
  </w:style>
  <w:style w:type="character" w:customStyle="1" w:styleId="34">
    <w:name w:val="批注文字 字符"/>
    <w:basedOn w:val="14"/>
    <w:link w:val="2"/>
    <w:semiHidden/>
    <w:uiPriority w:val="99"/>
  </w:style>
  <w:style w:type="character" w:customStyle="1" w:styleId="35">
    <w:name w:val="批注主题 字符"/>
    <w:basedOn w:val="34"/>
    <w:link w:val="11"/>
    <w:semiHidden/>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1158</Words>
  <Characters>1205</Characters>
  <Lines>9</Lines>
  <Paragraphs>2</Paragraphs>
  <TotalTime>967</TotalTime>
  <ScaleCrop>false</ScaleCrop>
  <LinksUpToDate>false</LinksUpToDate>
  <CharactersWithSpaces>1292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2024-12-06T14:40:00Z</dcterms:created>
  <dc:creator>DELL</dc:creator>
  <cp:lastModifiedBy>夏</cp:lastModifiedBy>
  <cp:lastPrinted>2022-04-21T02:17:00Z</cp:lastPrinted>
  <dcterms:modified xsi:type="dcterms:W3CDTF">2026-07-28T13:18:13Z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eyJoZGlkIjoiMzEwNTM5NzYwMDRjMzkwZTVkZjY2ODkwMGIxNGU0OTUiLCJ1c2VySWQiOiI5MTUyODM0MDIifQ==</vt:lpwstr>
  </property>
  <property fmtid="{D5CDD505-2E9C-101B-9397-08002B2CF9AE}" pid="3" name="KSOProductBuildVer">
    <vt:lpwstr>2052-12.1.0.26895</vt:lpwstr>
  </property>
  <property fmtid="{D5CDD505-2E9C-101B-9397-08002B2CF9AE}" pid="4" name="ICV">
    <vt:lpwstr>6A515BCB874B40039FC05881D5D016D7_12</vt:lpwstr>
  </property>
</Properties>
</file>