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CD" w:rsidRPr="0087401A" w:rsidRDefault="00967DCD" w:rsidP="00967DCD">
      <w:pPr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-927100</wp:posOffset>
            </wp:positionV>
            <wp:extent cx="7620000" cy="10718800"/>
            <wp:effectExtent l="19050" t="0" r="0" b="0"/>
            <wp:wrapNone/>
            <wp:docPr id="2" name="图片 1" descr="文件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件-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2A5C51">
      <w:pPr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87401A" w:rsidRDefault="002A5C51" w:rsidP="002A5C51">
      <w:pPr>
        <w:spacing w:line="520" w:lineRule="exact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中石大克校区</w:t>
      </w:r>
      <w:r w:rsidR="00383A95">
        <w:rPr>
          <w:rFonts w:ascii="仿宋" w:eastAsia="仿宋" w:hAnsi="仿宋" w:hint="eastAsia"/>
          <w:bCs/>
          <w:sz w:val="32"/>
          <w:szCs w:val="32"/>
        </w:rPr>
        <w:t>教</w:t>
      </w:r>
      <w:r w:rsidR="0087401A">
        <w:rPr>
          <w:rFonts w:ascii="仿宋" w:eastAsia="仿宋" w:hAnsi="仿宋" w:hint="eastAsia"/>
          <w:bCs/>
          <w:sz w:val="32"/>
          <w:szCs w:val="32"/>
        </w:rPr>
        <w:t>〔2016</w:t>
      </w:r>
      <w:r w:rsidR="0087401A" w:rsidRPr="0087401A">
        <w:rPr>
          <w:rFonts w:ascii="仿宋" w:eastAsia="仿宋" w:hAnsi="仿宋" w:hint="eastAsia"/>
          <w:bCs/>
          <w:sz w:val="32"/>
          <w:szCs w:val="32"/>
        </w:rPr>
        <w:t>〕</w:t>
      </w:r>
      <w:r w:rsidR="00383A95">
        <w:rPr>
          <w:rFonts w:ascii="仿宋" w:eastAsia="仿宋" w:hAnsi="仿宋" w:hint="eastAsia"/>
          <w:bCs/>
          <w:sz w:val="32"/>
          <w:szCs w:val="32"/>
        </w:rPr>
        <w:t>7</w:t>
      </w:r>
      <w:r w:rsidR="0087401A">
        <w:rPr>
          <w:rFonts w:ascii="仿宋" w:eastAsia="仿宋" w:hAnsi="仿宋" w:hint="eastAsia"/>
          <w:bCs/>
          <w:sz w:val="32"/>
          <w:szCs w:val="32"/>
        </w:rPr>
        <w:t>号</w:t>
      </w:r>
    </w:p>
    <w:p w:rsidR="0087401A" w:rsidRPr="0087401A" w:rsidRDefault="0087401A" w:rsidP="0087401A">
      <w:pPr>
        <w:jc w:val="center"/>
        <w:rPr>
          <w:rFonts w:ascii="仿宋" w:eastAsia="仿宋" w:hAnsi="仿宋"/>
          <w:bCs/>
          <w:sz w:val="32"/>
          <w:szCs w:val="32"/>
        </w:rPr>
      </w:pPr>
    </w:p>
    <w:p w:rsidR="00383A95" w:rsidRDefault="00383A95" w:rsidP="00383A95">
      <w:pPr>
        <w:snapToGrid w:val="0"/>
        <w:spacing w:after="100" w:afterAutospacing="1"/>
        <w:ind w:rightChars="40" w:right="84"/>
        <w:jc w:val="center"/>
        <w:rPr>
          <w:rFonts w:ascii="宋体" w:hAnsi="宋体"/>
          <w:kern w:val="0"/>
          <w:sz w:val="36"/>
          <w:szCs w:val="36"/>
        </w:rPr>
      </w:pPr>
      <w:r w:rsidRPr="00383A95">
        <w:rPr>
          <w:rFonts w:ascii="宋体" w:hAnsi="宋体" w:hint="eastAsia"/>
          <w:kern w:val="0"/>
          <w:sz w:val="36"/>
          <w:szCs w:val="36"/>
        </w:rPr>
        <w:t>关于印发《中国石油大学(北京)克拉玛依校区</w:t>
      </w:r>
    </w:p>
    <w:p w:rsidR="00383A95" w:rsidRDefault="00383A95" w:rsidP="00383A95">
      <w:pPr>
        <w:snapToGrid w:val="0"/>
        <w:spacing w:after="100" w:afterAutospacing="1"/>
        <w:ind w:rightChars="40" w:right="84"/>
        <w:jc w:val="center"/>
        <w:rPr>
          <w:rFonts w:ascii="宋体" w:hAnsi="宋体"/>
          <w:kern w:val="0"/>
          <w:sz w:val="36"/>
          <w:szCs w:val="36"/>
        </w:rPr>
      </w:pPr>
      <w:r w:rsidRPr="00383A95">
        <w:rPr>
          <w:rFonts w:ascii="宋体" w:hAnsi="宋体" w:hint="eastAsia"/>
          <w:kern w:val="0"/>
          <w:sz w:val="36"/>
          <w:szCs w:val="36"/>
        </w:rPr>
        <w:t>专业建设与课程建设指导意见》的通知</w:t>
      </w:r>
    </w:p>
    <w:p w:rsidR="00383A95" w:rsidRPr="00F80FE8" w:rsidRDefault="00383A95" w:rsidP="00383A95">
      <w:pPr>
        <w:adjustRightInd w:val="0"/>
        <w:snapToGrid w:val="0"/>
        <w:spacing w:beforeLines="100" w:before="312" w:line="56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校区各部门、单位</w:t>
      </w:r>
      <w:r w:rsidRPr="00F80FE8">
        <w:rPr>
          <w:rFonts w:ascii="仿宋" w:eastAsia="仿宋" w:hAnsi="仿宋" w:hint="eastAsia"/>
          <w:bCs/>
          <w:sz w:val="32"/>
          <w:szCs w:val="32"/>
        </w:rPr>
        <w:t>：</w:t>
      </w:r>
    </w:p>
    <w:p w:rsidR="00383A95" w:rsidRPr="00F80FE8" w:rsidRDefault="00383A95" w:rsidP="00383A9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80FE8">
        <w:rPr>
          <w:rFonts w:ascii="仿宋" w:eastAsia="仿宋" w:hAnsi="仿宋" w:hint="eastAsia"/>
          <w:bCs/>
          <w:sz w:val="32"/>
          <w:szCs w:val="32"/>
        </w:rPr>
        <w:t>现将《</w:t>
      </w:r>
      <w:r>
        <w:rPr>
          <w:rFonts w:ascii="仿宋" w:eastAsia="仿宋" w:hAnsi="仿宋" w:hint="eastAsia"/>
          <w:bCs/>
          <w:sz w:val="32"/>
          <w:szCs w:val="32"/>
        </w:rPr>
        <w:t>中国石油大学（北京）克拉玛依校区专业建设与课程建设指导意见</w:t>
      </w:r>
      <w:r w:rsidRPr="00F80FE8">
        <w:rPr>
          <w:rFonts w:ascii="仿宋" w:eastAsia="仿宋" w:hAnsi="仿宋" w:hint="eastAsia"/>
          <w:bCs/>
          <w:sz w:val="32"/>
          <w:szCs w:val="32"/>
        </w:rPr>
        <w:t>》印发给你们，请遵照执行。</w:t>
      </w:r>
    </w:p>
    <w:p w:rsidR="00383A95" w:rsidRDefault="00383A95" w:rsidP="00383A9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383A95" w:rsidRDefault="00383A95" w:rsidP="00383A9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383A95" w:rsidRDefault="00383A95" w:rsidP="00383A9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383A95" w:rsidRDefault="00383A95" w:rsidP="00383A95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中国石油大学（北京）克拉玛依校区</w:t>
      </w:r>
    </w:p>
    <w:p w:rsidR="00383A95" w:rsidRDefault="00383A95" w:rsidP="00383A95">
      <w:pPr>
        <w:adjustRightInd w:val="0"/>
        <w:snapToGrid w:val="0"/>
        <w:spacing w:beforeLines="100" w:before="312"/>
        <w:ind w:firstLineChars="200" w:firstLine="640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2016年</w:t>
      </w:r>
      <w:r>
        <w:rPr>
          <w:rFonts w:ascii="仿宋" w:eastAsia="仿宋" w:hAnsi="仿宋"/>
          <w:bCs/>
          <w:sz w:val="32"/>
          <w:szCs w:val="32"/>
        </w:rPr>
        <w:t>10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/>
          <w:bCs/>
          <w:sz w:val="32"/>
          <w:szCs w:val="32"/>
        </w:rPr>
        <w:t>17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p w:rsidR="00383A95" w:rsidRDefault="00383A95" w:rsidP="00383A95">
      <w:pPr>
        <w:adjustRightInd w:val="0"/>
        <w:snapToGrid w:val="0"/>
        <w:spacing w:beforeLines="100" w:before="312"/>
        <w:ind w:firstLineChars="200" w:firstLine="640"/>
        <w:jc w:val="center"/>
        <w:rPr>
          <w:rFonts w:ascii="仿宋" w:eastAsia="仿宋" w:hAnsi="仿宋"/>
          <w:bCs/>
          <w:sz w:val="32"/>
          <w:szCs w:val="32"/>
        </w:rPr>
      </w:pPr>
    </w:p>
    <w:p w:rsidR="005F4E20" w:rsidRDefault="005F4E20" w:rsidP="00383A95">
      <w:pPr>
        <w:adjustRightInd w:val="0"/>
        <w:snapToGrid w:val="0"/>
        <w:spacing w:beforeLines="100" w:before="312"/>
        <w:ind w:firstLineChars="200" w:firstLine="640"/>
        <w:jc w:val="center"/>
        <w:rPr>
          <w:rFonts w:ascii="仿宋" w:eastAsia="仿宋" w:hAnsi="仿宋" w:hint="eastAsia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383A95" w:rsidTr="006141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A95" w:rsidRPr="003C7EA2" w:rsidRDefault="00383A95" w:rsidP="0061411D">
            <w:pPr>
              <w:snapToGrid w:val="0"/>
              <w:rPr>
                <w:rFonts w:ascii="仿宋" w:eastAsia="仿宋" w:hAnsi="仿宋"/>
                <w:w w:val="90"/>
                <w:szCs w:val="21"/>
              </w:rPr>
            </w:pPr>
            <w:r w:rsidRPr="003C7EA2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>中国石油大学（北京）克拉玛依校区综合办公室</w:t>
            </w:r>
            <w:r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Pr="003C7EA2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3C7EA2">
              <w:rPr>
                <w:rFonts w:ascii="仿宋" w:eastAsia="仿宋" w:hAnsi="仿宋" w:hint="eastAsia"/>
                <w:w w:val="90"/>
                <w:sz w:val="28"/>
                <w:szCs w:val="28"/>
              </w:rPr>
              <w:t>2016年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10</w:t>
            </w:r>
            <w:r w:rsidRPr="003C7EA2">
              <w:rPr>
                <w:rFonts w:ascii="仿宋" w:eastAsia="仿宋" w:hAnsi="仿宋" w:hint="eastAsia"/>
                <w:w w:val="9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17</w:t>
            </w:r>
            <w:r w:rsidRPr="003C7EA2">
              <w:rPr>
                <w:rFonts w:ascii="仿宋" w:eastAsia="仿宋" w:hAnsi="仿宋" w:hint="eastAsia"/>
                <w:w w:val="90"/>
                <w:sz w:val="28"/>
                <w:szCs w:val="28"/>
              </w:rPr>
              <w:t xml:space="preserve">日印发 </w:t>
            </w:r>
          </w:p>
        </w:tc>
      </w:tr>
    </w:tbl>
    <w:p w:rsidR="005F4E20" w:rsidRDefault="005F4E20" w:rsidP="00383A95">
      <w:pPr>
        <w:snapToGrid w:val="0"/>
        <w:spacing w:after="100" w:afterAutospacing="1"/>
        <w:ind w:rightChars="40" w:right="84"/>
        <w:jc w:val="center"/>
        <w:rPr>
          <w:rFonts w:ascii="宋体" w:hAnsi="宋体"/>
          <w:kern w:val="0"/>
          <w:sz w:val="36"/>
          <w:szCs w:val="36"/>
        </w:rPr>
      </w:pPr>
    </w:p>
    <w:p w:rsidR="00383A95" w:rsidRPr="00CB40F5" w:rsidRDefault="00383A95" w:rsidP="00383A95">
      <w:pPr>
        <w:snapToGrid w:val="0"/>
        <w:spacing w:after="100" w:afterAutospacing="1"/>
        <w:ind w:rightChars="40" w:right="84"/>
        <w:jc w:val="center"/>
        <w:rPr>
          <w:rFonts w:ascii="宋体" w:hAnsi="宋体"/>
          <w:kern w:val="0"/>
          <w:sz w:val="36"/>
          <w:szCs w:val="36"/>
        </w:rPr>
      </w:pPr>
      <w:bookmarkStart w:id="0" w:name="_GoBack"/>
      <w:bookmarkEnd w:id="0"/>
      <w:r w:rsidRPr="00CB40F5">
        <w:rPr>
          <w:rFonts w:ascii="宋体" w:hAnsi="宋体" w:hint="eastAsia"/>
          <w:kern w:val="0"/>
          <w:sz w:val="36"/>
          <w:szCs w:val="36"/>
        </w:rPr>
        <w:lastRenderedPageBreak/>
        <w:t>中国石油大学(北京)克拉玛依校区</w:t>
      </w:r>
    </w:p>
    <w:p w:rsidR="00383A95" w:rsidRPr="00383A95" w:rsidRDefault="00383A95" w:rsidP="00383A95">
      <w:pPr>
        <w:snapToGrid w:val="0"/>
        <w:spacing w:after="100" w:afterAutospacing="1"/>
        <w:ind w:rightChars="40" w:right="84"/>
        <w:jc w:val="center"/>
        <w:rPr>
          <w:rFonts w:ascii="宋体" w:hAnsi="宋体"/>
          <w:kern w:val="0"/>
          <w:sz w:val="36"/>
          <w:szCs w:val="36"/>
        </w:rPr>
      </w:pPr>
      <w:r w:rsidRPr="00CB40F5">
        <w:rPr>
          <w:rFonts w:ascii="宋体" w:hAnsi="宋体" w:hint="eastAsia"/>
          <w:kern w:val="0"/>
          <w:sz w:val="36"/>
          <w:szCs w:val="36"/>
        </w:rPr>
        <w:t>专业建设与课程建设指导意见</w:t>
      </w:r>
    </w:p>
    <w:p w:rsidR="00383A95" w:rsidRPr="00383A95" w:rsidRDefault="00383A95" w:rsidP="00383A95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为了贯彻</w:t>
      </w:r>
      <w:r w:rsidR="00CB40F5">
        <w:rPr>
          <w:rFonts w:ascii="仿宋" w:eastAsia="仿宋" w:hAnsi="仿宋" w:hint="eastAsia"/>
          <w:bCs/>
          <w:sz w:val="28"/>
          <w:szCs w:val="28"/>
        </w:rPr>
        <w:t>校区高层次、应用型、国际化、合作共建的办学方针，落实在教学过程</w:t>
      </w:r>
      <w:r w:rsidRPr="00383A95">
        <w:rPr>
          <w:rFonts w:ascii="仿宋" w:eastAsia="仿宋" w:hAnsi="仿宋" w:hint="eastAsia"/>
          <w:bCs/>
          <w:sz w:val="28"/>
          <w:szCs w:val="28"/>
        </w:rPr>
        <w:t>中做到“实践教学四年不断线，企业高级技术人员参与人才培养四年不断线”的人才培养理念，加强校区本科专业建设与课程管理，切实保证本科教育教学质量，特制定本指导意见。</w:t>
      </w:r>
    </w:p>
    <w:p w:rsidR="00383A95" w:rsidRPr="00383A95" w:rsidRDefault="00383A95" w:rsidP="00383A9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一、专业建设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（一）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指导思想</w:t>
      </w:r>
    </w:p>
    <w:p w:rsidR="00383A95" w:rsidRPr="00383A95" w:rsidRDefault="00383A9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校区专业建设的指导思想为“面向社会人才需求，优化专业结构，深化内涵建设，突出专业办学特色，提高人才培养质量，为全面构建高层次应用型大学本科人才培养体系奠定基础”。</w:t>
      </w:r>
    </w:p>
    <w:p w:rsidR="00383A95" w:rsidRPr="00383A95" w:rsidRDefault="00CB40F5" w:rsidP="00383A95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校区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专业建设与管理遵循以下原则：</w:t>
      </w:r>
    </w:p>
    <w:p w:rsidR="00383A95" w:rsidRPr="00383A95" w:rsidRDefault="00CB40F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1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优化专业结构，突出学校特色。逐步形成布局合理的综合型专业结构，重点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建设一批石油特色鲜明、师资力量强、教学条件好、教学质量高的优质专业，突出学校办学特色。</w:t>
      </w:r>
    </w:p>
    <w:p w:rsidR="00383A95" w:rsidRPr="00383A95" w:rsidRDefault="00CB40F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2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注重内涵建设，提高专业水平。注重专业内涵建设，从人才培养模式建立、培养方案制定、课程建设、实验室建设、教学方法研究与改革、教学资源建设、教学团队建设等多个方面加强专业建设，深化教学改革，提高专业人才培养质量和办学效益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3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加强考核管理，实现持续改进。完善专业建设的考核机制，通过专业办学状态数据监测、专业建设自评、校内专业建设考核工作的开展，加强对专业建设的过程管理和质量监控，促进专业建设质量的持续改进。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（二）</w:t>
      </w:r>
      <w:r w:rsidR="00383A95" w:rsidRPr="00383A95">
        <w:rPr>
          <w:rFonts w:ascii="仿宋" w:eastAsia="仿宋" w:hAnsi="仿宋" w:cs="Arial"/>
          <w:bCs/>
          <w:sz w:val="28"/>
          <w:szCs w:val="28"/>
        </w:rPr>
        <w:t xml:space="preserve"> 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建设内容</w:t>
      </w:r>
    </w:p>
    <w:p w:rsidR="00383A95" w:rsidRPr="00383A95" w:rsidRDefault="00383A9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lastRenderedPageBreak/>
        <w:t>专业建设应以提高教学质量为目标，以课程体系和教学内容建设为核心，以加强教学基本条件建设为保障，注重内涵建设。应依据教育部《普通高等学校本科专业目录》及《普通高等学校本科专业设置管理规定》的有关要求开展专业建设工作。专业建设的基本内容包括：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1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培养方案制定。加强相关行业国内外发展趋势和人才需求研究，形成行业企业专家参与制定培养方案的工作机制，确保培养方案和课程体系符合社会人才需求。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2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教学团队建设。围绕专业核心课程（群），以优秀教师为带头人，开展教学团队建设。教学团队要有明确的教学改革目标、切实可行的建设方案、健全的团队运行机制及中青年教师培训机制。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3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课程与教学资源建设。借鉴国内外课程研究与改革成果，更新教学内容，丰富教学手段，开发优质教学资源，优化教学效果，建设优质课程（群）。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4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教学方法建设。深化教学研究、更新教学理念和方法，积极探索启发式、探究式、讨论式、参与式、案例式等教学方式，充分调动学生积极性，激励学生自主学习。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5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强化实践教学资源。结合专业特点和人才培养要求，增加实践教学比重，改革实践教学内容，改善实践教学条件，创新实践教学模式。实验室、实训基地的建设，应纳入专业建设总体发展规划，做到建筑设施、仪器设备、技术队伍与科学管理协调发展，配齐配强实验室人员，增加综合性、设计性和创新实验和实训内容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6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教学管理改革。更新教学管理理念，建立健全专业教学管理制度和教学评价办法。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（三）</w:t>
      </w:r>
      <w:r w:rsidR="00383A95" w:rsidRPr="00383A95">
        <w:rPr>
          <w:rFonts w:ascii="仿宋" w:eastAsia="仿宋" w:hAnsi="仿宋" w:cs="Arial"/>
          <w:bCs/>
          <w:sz w:val="28"/>
          <w:szCs w:val="28"/>
        </w:rPr>
        <w:t xml:space="preserve"> 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经费支持</w:t>
      </w:r>
    </w:p>
    <w:p w:rsidR="00383A95" w:rsidRPr="00383A95" w:rsidRDefault="00383A9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lastRenderedPageBreak/>
        <w:t>校区设立专业建设专项经费，为每个新设专业提供</w:t>
      </w:r>
      <w:r w:rsidRPr="00383A95">
        <w:rPr>
          <w:rFonts w:ascii="仿宋" w:eastAsia="仿宋" w:hAnsi="仿宋" w:cs="Arial"/>
          <w:bCs/>
          <w:sz w:val="28"/>
          <w:szCs w:val="28"/>
        </w:rPr>
        <w:t>50</w:t>
      </w:r>
      <w:r w:rsidRPr="00383A95">
        <w:rPr>
          <w:rFonts w:ascii="仿宋" w:eastAsia="仿宋" w:hAnsi="仿宋" w:hint="eastAsia"/>
          <w:bCs/>
          <w:sz w:val="28"/>
          <w:szCs w:val="28"/>
        </w:rPr>
        <w:t>万元的专业建设启动经费，根据专业建设计划的预算分三年拨付到位。专业建设启动经费主要用于专业建设所需的人才培养调研、实验室建设调研、实践教学培养模式研究、实习与实训环节的教学设计、教师的短期进修、专业课程内容与教学团队建设等费用。</w:t>
      </w:r>
    </w:p>
    <w:p w:rsidR="00383A95" w:rsidRPr="00383A95" w:rsidRDefault="00383A9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各专业应制定详细的专业建设计划，并做好专业建设所需的经费使用计划（三年的预算）。各专业的专业建设启动经费预算经所在学院审核同意后，提交教务与国际交流部审批，经分管教学工作的校区副主任签字同意后分年度执行。各专业负责人对专业建设启动经费的具体使用负直接责任，专业建设启动经费的使用须按计划严格执行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（四）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管理措施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1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专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业建设实行校区、学院二级管理的模式，由校区进行总体规划、统一指导，以学院建设为主。专业建设的日常工作由各学院负责，教务与国际交流部、教育与学术工作委员会进行督促、指导和日常检查。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2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各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专业应制定专业建设计划并组织实施落实。每年初各专业向学院提交专业建设计划，各学院审定后提交教务与国际交流部备案；年底各专业需向学院提交专业建设年度进展报告，校区教务与国际交流部对各专业的建设进展情况组织交流、进行检查。</w:t>
      </w:r>
    </w:p>
    <w:p w:rsidR="00383A95" w:rsidRPr="00383A95" w:rsidRDefault="00383A95" w:rsidP="00383A95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二、课程建设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（一）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指导思想</w:t>
      </w:r>
    </w:p>
    <w:p w:rsidR="00383A95" w:rsidRPr="00383A95" w:rsidRDefault="00383A9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坚持党的教育方针，全面深化教育教学综合改革，秉承“高层次、应用型、国际化、合作共建”的办学方针，践行“实践教学四年不断线，企业高级技术人员参与人才培养四年不断线”的人才培养理念，有计划、有目标、分阶段、分层次地开展校区课程建设工作。</w:t>
      </w:r>
    </w:p>
    <w:p w:rsidR="00383A95" w:rsidRPr="00383A95" w:rsidRDefault="00383A95" w:rsidP="00383A95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lastRenderedPageBreak/>
        <w:t>校区课程建设与管理遵循以下原则：</w:t>
      </w:r>
    </w:p>
    <w:p w:rsidR="00383A95" w:rsidRPr="00383A95" w:rsidRDefault="00CB40F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1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具有先进性。课程建设要体现先进的教育理念, 充分发挥学习者在学习过程中的主体作用, 很好地实现教与学的互动交流, 融知识传授、能力培养、素质教育于一体。</w:t>
      </w:r>
    </w:p>
    <w:p w:rsidR="00383A95" w:rsidRPr="00383A95" w:rsidRDefault="00CB40F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2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注重多样性。课程建设要充分体现学生、教师以及教学内容多元性、方法多样性的特点，因材施教。</w:t>
      </w:r>
    </w:p>
    <w:p w:rsidR="00383A95" w:rsidRPr="00383A95" w:rsidRDefault="00CB40F5" w:rsidP="00383A95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3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加强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特色性。课程建设要体现时代特色、地域特色和</w:t>
      </w:r>
      <w:r>
        <w:rPr>
          <w:rFonts w:ascii="仿宋" w:eastAsia="仿宋" w:hAnsi="仿宋" w:hint="eastAsia"/>
          <w:bCs/>
          <w:sz w:val="28"/>
          <w:szCs w:val="28"/>
        </w:rPr>
        <w:t>校区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特色三个方面，要求教师勇于创新，因材施教，培养学生的创新能力。</w:t>
      </w:r>
    </w:p>
    <w:p w:rsidR="00383A95" w:rsidRPr="00383A95" w:rsidRDefault="00CB40F5" w:rsidP="00383A95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4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保持延续性。课程建设是一项持久工作，需要不断积累和完善，要努力汲取已有的课程建设与改革的优秀成果，保持课程建设的延续性。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（二）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建设内容</w:t>
      </w:r>
    </w:p>
    <w:p w:rsidR="00383A95" w:rsidRPr="00383A95" w:rsidRDefault="00383A9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校区课程建设的主要内容包括：数学、物理、化学、外语、计算机、思想政治教育、体育、工程基础（机械制图、力学、电工电子学）等公共基础课程以及通识类素质教育课程。课程建设的内容主要包括教学团队建设、教学内容建设、教材建设、教学方法建设和教学管理机制建设等。</w:t>
      </w:r>
    </w:p>
    <w:p w:rsidR="00383A95" w:rsidRPr="00383A95" w:rsidRDefault="00CB40F5" w:rsidP="00383A95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1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教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学团队建设。教学团队建设是课程建设的根本保证，必须把课程建设与师资队伍建设有机结合起来，既要重视团队合作，又要重视梯队建设，实现优质课程的教学接力。</w:t>
      </w:r>
    </w:p>
    <w:p w:rsidR="00383A95" w:rsidRPr="00383A95" w:rsidRDefault="00CB40F5" w:rsidP="00383A95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2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教学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内容建设。教学内容建设是课程建设的核心要素，教学内容要体现现代教育理念和时代要求, 以知识整合为核心, 以内涵建设为重点, 始终保持课程内容的科学性、先进性、系统性和前沿性, 及时反映和吸收本学科最新的研究成果, 及时整合和利用课程团队的优秀教学成果和科学研究成果,反映当代社会、政治、经济、文化、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lastRenderedPageBreak/>
        <w:t>科技的发展对人才培养提出的新要求。</w:t>
      </w:r>
    </w:p>
    <w:p w:rsidR="00383A95" w:rsidRPr="00383A95" w:rsidRDefault="00CB40F5" w:rsidP="00383A95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3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教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材建设。教材建设是课程建设的重要环节，教材应以新的教学体系为基础，坚持理论与实践相结合，体现“应用型”人才培养的特点。教材建设应将纸质教材、电子教材、网络资源库等融为一体, 形成“立体化”的教学包，满足教师教学活动和学生自主学习的需要。</w:t>
      </w:r>
    </w:p>
    <w:p w:rsidR="00383A95" w:rsidRPr="00383A95" w:rsidRDefault="00CB40F5" w:rsidP="00383A95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4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教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学方法建设。教学方法建设是课程建设的重要途径，要注重因材施教，运用学生乐于接受的授课形式，通过直观式、启发式、讨论式、参与式、案例式等生动活泼的教学方式和先进的教学手段, 激发学生的学习兴趣, 达到提高教学质量和教学效果的目的。</w:t>
      </w:r>
    </w:p>
    <w:p w:rsidR="00383A95" w:rsidRPr="00383A95" w:rsidRDefault="00CB40F5" w:rsidP="00383A95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5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教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学管理机制建设。教学管理机制建设是课程建设的制度保证，要熟悉课程建设的相关政策和办法，营造课程建设的良好环境与氛围，鼓励跨学科、跨学院的教师共同提出研究项目，开展课程建设的考核工作，促进教学质量的不断提升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（三）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经费支持</w:t>
      </w:r>
    </w:p>
    <w:p w:rsidR="00383A95" w:rsidRPr="00383A95" w:rsidRDefault="00383A9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学校设立课程建设专项经费，为课程建设提供经费保障。根据建设需要，每门课程（或课程群）提供</w:t>
      </w:r>
      <w:r w:rsidRPr="00383A95">
        <w:rPr>
          <w:rFonts w:ascii="仿宋" w:eastAsia="仿宋" w:hAnsi="仿宋" w:cs="Arial"/>
          <w:bCs/>
          <w:sz w:val="28"/>
          <w:szCs w:val="28"/>
        </w:rPr>
        <w:t>5</w:t>
      </w:r>
      <w:r w:rsidRPr="00383A95">
        <w:rPr>
          <w:rFonts w:ascii="仿宋" w:eastAsia="仿宋" w:hAnsi="仿宋" w:cs="Arial" w:hint="eastAsia"/>
          <w:bCs/>
          <w:sz w:val="28"/>
          <w:szCs w:val="28"/>
        </w:rPr>
        <w:t>～</w:t>
      </w:r>
      <w:r w:rsidRPr="00383A95">
        <w:rPr>
          <w:rFonts w:ascii="仿宋" w:eastAsia="仿宋" w:hAnsi="仿宋" w:cs="Arial"/>
          <w:bCs/>
          <w:sz w:val="28"/>
          <w:szCs w:val="28"/>
        </w:rPr>
        <w:t>10</w:t>
      </w:r>
      <w:r w:rsidRPr="00383A95">
        <w:rPr>
          <w:rFonts w:ascii="仿宋" w:eastAsia="仿宋" w:hAnsi="仿宋" w:hint="eastAsia"/>
          <w:bCs/>
          <w:sz w:val="28"/>
          <w:szCs w:val="28"/>
        </w:rPr>
        <w:t>万元的建设经费，主要用于课程建设所需的调研、资料、材料、会议、印刷、出版等费用。</w:t>
      </w:r>
    </w:p>
    <w:p w:rsidR="00383A95" w:rsidRPr="00383A95" w:rsidRDefault="00383A95" w:rsidP="00383A95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383A95">
        <w:rPr>
          <w:rFonts w:ascii="仿宋" w:eastAsia="仿宋" w:hAnsi="仿宋" w:hint="eastAsia"/>
          <w:bCs/>
          <w:sz w:val="28"/>
          <w:szCs w:val="28"/>
        </w:rPr>
        <w:t>各门课程（群）应制定详细的课程建设计划，并做好课程建设所需的经费使用计划（三年的预算）。各门课程（群）的课程建设专项经费预算经所在学院审核同意后，提交教务与国际交流部审批，经分管教学工作的校区副主任签字同意后分年度执行。各课程负责人对课程建设专项经费的具体使用负直接责任，课程建设专项经费的使用须按计划严格执行。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（四）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管理措施</w:t>
      </w:r>
    </w:p>
    <w:p w:rsidR="00383A95" w:rsidRP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1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课程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建设实行校区、学院二级管理的模式，由校区进行总体规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lastRenderedPageBreak/>
        <w:t>划、统一指导，以学院建设为主。课程建设的日常工作由各学院负责，教务与国际交流部、教育与学术工作指导委员会进行督促、指导和日常检查。</w:t>
      </w:r>
    </w:p>
    <w:p w:rsidR="00383A95" w:rsidRDefault="00CB40F5" w:rsidP="00383A9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bCs/>
          <w:sz w:val="24"/>
        </w:rPr>
      </w:pPr>
      <w:r>
        <w:rPr>
          <w:rFonts w:ascii="仿宋" w:eastAsia="仿宋" w:hAnsi="仿宋" w:cs="Arial" w:hint="eastAsia"/>
          <w:bCs/>
          <w:sz w:val="28"/>
          <w:szCs w:val="28"/>
        </w:rPr>
        <w:t>2</w:t>
      </w:r>
      <w:r>
        <w:rPr>
          <w:rFonts w:ascii="仿宋" w:eastAsia="仿宋" w:hAnsi="仿宋" w:cs="Arial"/>
          <w:bCs/>
          <w:sz w:val="28"/>
          <w:szCs w:val="28"/>
        </w:rPr>
        <w:t>.</w:t>
      </w:r>
      <w:r w:rsidR="00383A95" w:rsidRPr="00383A95">
        <w:rPr>
          <w:rFonts w:ascii="仿宋" w:eastAsia="仿宋" w:hAnsi="仿宋" w:cs="Arial" w:hint="eastAsia"/>
          <w:bCs/>
          <w:sz w:val="28"/>
          <w:szCs w:val="28"/>
        </w:rPr>
        <w:t>各</w:t>
      </w:r>
      <w:r w:rsidR="00383A95" w:rsidRPr="00383A95">
        <w:rPr>
          <w:rFonts w:ascii="仿宋" w:eastAsia="仿宋" w:hAnsi="仿宋" w:hint="eastAsia"/>
          <w:bCs/>
          <w:sz w:val="28"/>
          <w:szCs w:val="28"/>
        </w:rPr>
        <w:t>门课程（群）应制定课程建设计划及并组织落实。每年初各门课程向学院提交课程建设计划，各学院审定后提交教务与国际交流部备案；年底各门课程需向学院提交课程建设年度进展报告，校区教务与国际交流部对各门课程的建设进展情况组织交流、进行检查。</w:t>
      </w:r>
    </w:p>
    <w:p w:rsidR="00BB0DDE" w:rsidRPr="00BB0DDE" w:rsidRDefault="00BB0DDE" w:rsidP="00F757D8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BB0DDE" w:rsidRPr="00BB0DDE" w:rsidSect="00075C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86" w:rsidRDefault="00016286" w:rsidP="00577D2C">
      <w:r>
        <w:separator/>
      </w:r>
    </w:p>
  </w:endnote>
  <w:endnote w:type="continuationSeparator" w:id="0">
    <w:p w:rsidR="00016286" w:rsidRDefault="00016286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063236"/>
      <w:docPartObj>
        <w:docPartGallery w:val="Page Numbers (Bottom of Page)"/>
        <w:docPartUnique/>
      </w:docPartObj>
    </w:sdtPr>
    <w:sdtEndPr/>
    <w:sdtContent>
      <w:p w:rsidR="00A65286" w:rsidRDefault="0045541D">
        <w:pPr>
          <w:pStyle w:val="a5"/>
          <w:jc w:val="center"/>
        </w:pPr>
        <w:r>
          <w:fldChar w:fldCharType="begin"/>
        </w:r>
        <w:r w:rsidR="00A65286">
          <w:instrText xml:space="preserve"> PAGE   \* MERGEFORMAT </w:instrText>
        </w:r>
        <w:r>
          <w:fldChar w:fldCharType="separate"/>
        </w:r>
        <w:r w:rsidR="005F4E20" w:rsidRPr="005F4E20">
          <w:rPr>
            <w:noProof/>
            <w:lang w:val="zh-CN"/>
          </w:rPr>
          <w:t>1</w:t>
        </w:r>
        <w:r>
          <w:fldChar w:fldCharType="end"/>
        </w:r>
      </w:p>
    </w:sdtContent>
  </w:sdt>
  <w:p w:rsidR="0087401A" w:rsidRDefault="00874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86" w:rsidRDefault="00016286" w:rsidP="00577D2C">
      <w:r>
        <w:separator/>
      </w:r>
    </w:p>
  </w:footnote>
  <w:footnote w:type="continuationSeparator" w:id="0">
    <w:p w:rsidR="00016286" w:rsidRDefault="00016286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16286"/>
    <w:rsid w:val="00075CBA"/>
    <w:rsid w:val="000C208A"/>
    <w:rsid w:val="000E7872"/>
    <w:rsid w:val="001277E1"/>
    <w:rsid w:val="00142B04"/>
    <w:rsid w:val="00152258"/>
    <w:rsid w:val="001C1D1F"/>
    <w:rsid w:val="002A5C51"/>
    <w:rsid w:val="002D39B9"/>
    <w:rsid w:val="00364E60"/>
    <w:rsid w:val="00380B04"/>
    <w:rsid w:val="00383A95"/>
    <w:rsid w:val="0045541D"/>
    <w:rsid w:val="00475C42"/>
    <w:rsid w:val="004834A5"/>
    <w:rsid w:val="00490A4A"/>
    <w:rsid w:val="004D662E"/>
    <w:rsid w:val="00501739"/>
    <w:rsid w:val="00577D2C"/>
    <w:rsid w:val="005E0770"/>
    <w:rsid w:val="005F3209"/>
    <w:rsid w:val="005F4E20"/>
    <w:rsid w:val="00616EA4"/>
    <w:rsid w:val="00657B48"/>
    <w:rsid w:val="006805F2"/>
    <w:rsid w:val="00696CDA"/>
    <w:rsid w:val="006A0E6A"/>
    <w:rsid w:val="006A421B"/>
    <w:rsid w:val="006F612D"/>
    <w:rsid w:val="007113D0"/>
    <w:rsid w:val="007574F4"/>
    <w:rsid w:val="00775304"/>
    <w:rsid w:val="00777C47"/>
    <w:rsid w:val="008072DE"/>
    <w:rsid w:val="0087401A"/>
    <w:rsid w:val="008768A1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E5CF1"/>
    <w:rsid w:val="00A35328"/>
    <w:rsid w:val="00A65286"/>
    <w:rsid w:val="00A71DB9"/>
    <w:rsid w:val="00AF2947"/>
    <w:rsid w:val="00B40FF4"/>
    <w:rsid w:val="00B971CA"/>
    <w:rsid w:val="00BB0DDE"/>
    <w:rsid w:val="00C06CFE"/>
    <w:rsid w:val="00C560C8"/>
    <w:rsid w:val="00CB40F5"/>
    <w:rsid w:val="00CD6AF8"/>
    <w:rsid w:val="00D005D1"/>
    <w:rsid w:val="00DA1159"/>
    <w:rsid w:val="00DA192D"/>
    <w:rsid w:val="00DD4B58"/>
    <w:rsid w:val="00DF216B"/>
    <w:rsid w:val="00E43202"/>
    <w:rsid w:val="00E76966"/>
    <w:rsid w:val="00E9131E"/>
    <w:rsid w:val="00ED18D4"/>
    <w:rsid w:val="00EF76D1"/>
    <w:rsid w:val="00F15A0A"/>
    <w:rsid w:val="00F222ED"/>
    <w:rsid w:val="00F757D8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0E9B3"/>
  <w15:docId w15:val="{04EB869E-A160-4FDF-82FA-D360F6EB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71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83A9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83A9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41217-8D0F-4019-8459-AF09412E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521</Words>
  <Characters>2975</Characters>
  <Application>Microsoft Office Word</Application>
  <DocSecurity>0</DocSecurity>
  <Lines>24</Lines>
  <Paragraphs>6</Paragraphs>
  <ScaleCrop>false</ScaleCrop>
  <Company>Lenovo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朱甜</cp:lastModifiedBy>
  <cp:revision>46</cp:revision>
  <dcterms:created xsi:type="dcterms:W3CDTF">2016-07-08T01:31:00Z</dcterms:created>
  <dcterms:modified xsi:type="dcterms:W3CDTF">2016-10-17T02:52:00Z</dcterms:modified>
</cp:coreProperties>
</file>