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A4" w:rsidRDefault="000B7B88">
      <w:pPr>
        <w:snapToGrid w:val="0"/>
        <w:spacing w:line="60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2020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届本科生毕业设计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（论文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）线上答辩注意事项</w:t>
      </w:r>
    </w:p>
    <w:p w:rsidR="00C66BA4" w:rsidRPr="000B7B88" w:rsidRDefault="000B7B88" w:rsidP="000B7B88">
      <w:pPr>
        <w:snapToGrid w:val="0"/>
        <w:spacing w:line="520" w:lineRule="exact"/>
        <w:ind w:firstLineChars="200" w:firstLine="482"/>
        <w:rPr>
          <w:rFonts w:asciiTheme="minorEastAsia" w:hAnsiTheme="minorEastAsia" w:cstheme="minorEastAsia"/>
          <w:b/>
          <w:color w:val="000000"/>
          <w:kern w:val="0"/>
          <w:sz w:val="24"/>
        </w:rPr>
      </w:pPr>
      <w:r w:rsidRPr="000B7B88">
        <w:rPr>
          <w:rFonts w:asciiTheme="minorEastAsia" w:hAnsiTheme="minorEastAsia" w:cstheme="minorEastAsia" w:hint="eastAsia"/>
          <w:b/>
          <w:color w:val="000000"/>
          <w:kern w:val="0"/>
          <w:sz w:val="24"/>
        </w:rPr>
        <w:t>一、答辩形式</w:t>
      </w:r>
    </w:p>
    <w:p w:rsidR="00C66BA4" w:rsidRDefault="000B7B88" w:rsidP="000B7B88">
      <w:pPr>
        <w:snapToGrid w:val="0"/>
        <w:spacing w:line="52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各学院根据实际情况采用钉钉、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腾讯会议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等具有视频</w:t>
      </w:r>
      <w:r>
        <w:rPr>
          <w:rFonts w:asciiTheme="minorEastAsia" w:hAnsiTheme="minorEastAsia" w:cstheme="minorEastAsia"/>
          <w:color w:val="000000"/>
          <w:kern w:val="0"/>
          <w:sz w:val="24"/>
        </w:rPr>
        <w:t>会议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功能的</w:t>
      </w:r>
      <w:r>
        <w:rPr>
          <w:rFonts w:asciiTheme="minorEastAsia" w:hAnsiTheme="minorEastAsia" w:cstheme="minorEastAsia"/>
          <w:color w:val="000000"/>
          <w:kern w:val="0"/>
          <w:sz w:val="24"/>
        </w:rPr>
        <w:t>直播软件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进行线上答辩。网络视频答辩</w:t>
      </w:r>
      <w:r>
        <w:rPr>
          <w:rFonts w:asciiTheme="minorEastAsia" w:hAnsiTheme="minorEastAsia" w:cstheme="minorEastAsia"/>
          <w:color w:val="000000"/>
          <w:kern w:val="0"/>
          <w:sz w:val="24"/>
        </w:rPr>
        <w:t>的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软件要求：软件功能稳定、操作简单易用（至少允许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10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人同时在线）、支持共享屏幕在线播放PPT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、可在线共享文件等。</w:t>
      </w:r>
    </w:p>
    <w:p w:rsidR="00C66BA4" w:rsidRPr="000B7B88" w:rsidRDefault="000B7B88" w:rsidP="000B7B88">
      <w:pPr>
        <w:snapToGrid w:val="0"/>
        <w:spacing w:line="520" w:lineRule="exact"/>
        <w:ind w:firstLineChars="200" w:firstLine="482"/>
        <w:rPr>
          <w:rFonts w:asciiTheme="minorEastAsia" w:hAnsiTheme="minorEastAsia" w:cstheme="minorEastAsia"/>
          <w:b/>
          <w:color w:val="000000"/>
          <w:kern w:val="0"/>
          <w:sz w:val="24"/>
        </w:rPr>
      </w:pPr>
      <w:r w:rsidRPr="000B7B88">
        <w:rPr>
          <w:rFonts w:asciiTheme="minorEastAsia" w:hAnsiTheme="minorEastAsia" w:cstheme="minorEastAsia" w:hint="eastAsia"/>
          <w:b/>
          <w:color w:val="000000"/>
          <w:kern w:val="0"/>
          <w:sz w:val="24"/>
        </w:rPr>
        <w:t>二、答辩人员</w:t>
      </w:r>
    </w:p>
    <w:p w:rsidR="00C66BA4" w:rsidRDefault="000B7B88" w:rsidP="000B7B88">
      <w:pPr>
        <w:snapToGrid w:val="0"/>
        <w:spacing w:line="52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所有符合答辩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资格审查及答辩条件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的未返校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2020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届本科毕业生。</w:t>
      </w:r>
    </w:p>
    <w:p w:rsidR="00C66BA4" w:rsidRPr="000B7B88" w:rsidRDefault="000B7B88" w:rsidP="000B7B88">
      <w:pPr>
        <w:snapToGrid w:val="0"/>
        <w:spacing w:line="520" w:lineRule="exact"/>
        <w:ind w:firstLineChars="200" w:firstLine="482"/>
        <w:rPr>
          <w:rFonts w:asciiTheme="minorEastAsia" w:hAnsiTheme="minorEastAsia" w:cstheme="minorEastAsia"/>
          <w:b/>
          <w:color w:val="000000"/>
          <w:kern w:val="0"/>
          <w:sz w:val="24"/>
        </w:rPr>
      </w:pPr>
      <w:r w:rsidRPr="000B7B88">
        <w:rPr>
          <w:rFonts w:asciiTheme="minorEastAsia" w:hAnsiTheme="minorEastAsia" w:cstheme="minorEastAsia" w:hint="eastAsia"/>
          <w:b/>
          <w:color w:val="000000"/>
          <w:kern w:val="0"/>
          <w:sz w:val="24"/>
        </w:rPr>
        <w:t>三、答辩准备</w:t>
      </w:r>
    </w:p>
    <w:p w:rsidR="000B7B88" w:rsidRPr="000B7B88" w:rsidRDefault="000B7B88" w:rsidP="000B7B88">
      <w:pPr>
        <w:snapToGrid w:val="0"/>
        <w:spacing w:line="520" w:lineRule="exact"/>
        <w:ind w:firstLineChars="200" w:firstLine="480"/>
        <w:rPr>
          <w:rFonts w:asciiTheme="minorEastAsia" w:hAnsiTheme="minorEastAsia" w:cstheme="minorEastAsia" w:hint="eastAsia"/>
          <w:color w:val="000000"/>
          <w:kern w:val="0"/>
          <w:sz w:val="24"/>
        </w:rPr>
      </w:pPr>
      <w:r w:rsidRPr="000B7B88">
        <w:rPr>
          <w:rFonts w:asciiTheme="minorEastAsia" w:hAnsiTheme="minorEastAsia" w:cstheme="minorEastAsia" w:hint="eastAsia"/>
          <w:color w:val="000000"/>
          <w:kern w:val="0"/>
          <w:sz w:val="24"/>
        </w:rPr>
        <w:t>答辩秘书应至少于答辩前一天熟悉并掌握软件的使用方法，确定打分流程，并建立答辩</w:t>
      </w:r>
      <w:proofErr w:type="gramStart"/>
      <w:r w:rsidRPr="000B7B88">
        <w:rPr>
          <w:rFonts w:asciiTheme="minorEastAsia" w:hAnsiTheme="minorEastAsia" w:cstheme="minorEastAsia" w:hint="eastAsia"/>
          <w:color w:val="000000"/>
          <w:kern w:val="0"/>
          <w:sz w:val="24"/>
        </w:rPr>
        <w:t>微信群</w:t>
      </w:r>
      <w:proofErr w:type="gramEnd"/>
      <w:r w:rsidRPr="000B7B88">
        <w:rPr>
          <w:rFonts w:asciiTheme="minorEastAsia" w:hAnsiTheme="minorEastAsia" w:cstheme="minorEastAsia" w:hint="eastAsia"/>
          <w:color w:val="000000"/>
          <w:kern w:val="0"/>
          <w:sz w:val="24"/>
        </w:rPr>
        <w:t>。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每位答辩委员和学生须提前熟悉</w:t>
      </w:r>
      <w:r>
        <w:rPr>
          <w:rFonts w:asciiTheme="minorEastAsia" w:hAnsiTheme="minorEastAsia" w:cstheme="minorEastAsia"/>
          <w:color w:val="000000"/>
          <w:kern w:val="0"/>
          <w:sz w:val="24"/>
        </w:rPr>
        <w:t>视频会议软件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的使用方法。</w:t>
      </w:r>
    </w:p>
    <w:p w:rsidR="00C66BA4" w:rsidRPr="000B7B88" w:rsidRDefault="000B7B88" w:rsidP="000B7B88">
      <w:pPr>
        <w:numPr>
          <w:ilvl w:val="0"/>
          <w:numId w:val="1"/>
        </w:numPr>
        <w:snapToGrid w:val="0"/>
        <w:spacing w:line="520" w:lineRule="exact"/>
        <w:ind w:firstLineChars="200" w:firstLine="482"/>
        <w:rPr>
          <w:rFonts w:asciiTheme="minorEastAsia" w:hAnsiTheme="minorEastAsia" w:cstheme="minorEastAsia"/>
          <w:b/>
          <w:color w:val="000000"/>
          <w:kern w:val="0"/>
          <w:sz w:val="24"/>
        </w:rPr>
      </w:pPr>
      <w:r w:rsidRPr="000B7B88">
        <w:rPr>
          <w:rFonts w:asciiTheme="minorEastAsia" w:hAnsiTheme="minorEastAsia" w:cstheme="minorEastAsia" w:hint="eastAsia"/>
          <w:b/>
          <w:color w:val="000000"/>
          <w:kern w:val="0"/>
          <w:sz w:val="24"/>
        </w:rPr>
        <w:t>答辩要求</w:t>
      </w:r>
    </w:p>
    <w:p w:rsidR="00C66BA4" w:rsidRDefault="000B7B88" w:rsidP="000B7B88">
      <w:pPr>
        <w:snapToGrid w:val="0"/>
        <w:spacing w:line="52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答辩情况应有详细纪录。在答辩过程中要确保视频答辩的效果，做好答辩记录及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录音或录像，并将答辩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音（视）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频资料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等答辩材料做好归档</w:t>
      </w:r>
      <w:r>
        <w:rPr>
          <w:rFonts w:asciiTheme="minorEastAsia" w:hAnsiTheme="minorEastAsia" w:cstheme="minorEastAsia"/>
          <w:color w:val="000000"/>
          <w:kern w:val="0"/>
          <w:sz w:val="24"/>
        </w:rPr>
        <w:t>。</w:t>
      </w:r>
    </w:p>
    <w:p w:rsidR="00C66BA4" w:rsidRPr="000B7B88" w:rsidRDefault="000B7B88" w:rsidP="000B7B88">
      <w:pPr>
        <w:snapToGrid w:val="0"/>
        <w:spacing w:line="520" w:lineRule="exact"/>
        <w:ind w:firstLineChars="200" w:firstLine="482"/>
        <w:rPr>
          <w:rFonts w:asciiTheme="minorEastAsia" w:hAnsiTheme="minorEastAsia" w:cstheme="minorEastAsia"/>
          <w:b/>
          <w:color w:val="000000"/>
          <w:kern w:val="0"/>
          <w:sz w:val="24"/>
        </w:rPr>
      </w:pPr>
      <w:bookmarkStart w:id="0" w:name="_GoBack"/>
      <w:r w:rsidRPr="000B7B88">
        <w:rPr>
          <w:rFonts w:asciiTheme="minorEastAsia" w:hAnsiTheme="minorEastAsia" w:cstheme="minorEastAsia" w:hint="eastAsia"/>
          <w:b/>
          <w:color w:val="000000"/>
          <w:kern w:val="0"/>
          <w:sz w:val="24"/>
        </w:rPr>
        <w:t>五</w:t>
      </w:r>
      <w:r w:rsidRPr="000B7B88">
        <w:rPr>
          <w:rFonts w:asciiTheme="minorEastAsia" w:hAnsiTheme="minorEastAsia" w:cstheme="minorEastAsia" w:hint="eastAsia"/>
          <w:b/>
          <w:color w:val="000000"/>
          <w:kern w:val="0"/>
          <w:sz w:val="24"/>
        </w:rPr>
        <w:t>、答辩流程</w:t>
      </w:r>
    </w:p>
    <w:bookmarkEnd w:id="0"/>
    <w:p w:rsidR="00C66BA4" w:rsidRDefault="000B7B88" w:rsidP="000B7B88">
      <w:pPr>
        <w:snapToGrid w:val="0"/>
        <w:spacing w:line="52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1.</w:t>
      </w:r>
      <w:r w:rsidRPr="000B7B88">
        <w:rPr>
          <w:rFonts w:hint="eastAsia"/>
        </w:rPr>
        <w:t xml:space="preserve"> </w:t>
      </w:r>
      <w:r w:rsidRPr="000B7B88">
        <w:rPr>
          <w:rFonts w:asciiTheme="minorEastAsia" w:hAnsiTheme="minorEastAsia" w:cstheme="minorEastAsia" w:hint="eastAsia"/>
          <w:color w:val="000000"/>
          <w:kern w:val="0"/>
          <w:sz w:val="24"/>
        </w:rPr>
        <w:t>答辩秘书提前20分钟召集答辩学生全部登录到视频会议软件，答辩秘书做好答辩记录和录屏。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有限允许旁听学生参会（控制人数、核对身份、禁言），并做好会议记录和答辩记录；</w:t>
      </w:r>
    </w:p>
    <w:p w:rsidR="00C66BA4" w:rsidRDefault="000B7B88" w:rsidP="000B7B88">
      <w:pPr>
        <w:snapToGrid w:val="0"/>
        <w:spacing w:line="52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2.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答辩委员会组长宣布答辩开始，介绍答辩委员会委员并主持会议；</w:t>
      </w:r>
    </w:p>
    <w:p w:rsidR="00C66BA4" w:rsidRDefault="000B7B88" w:rsidP="000B7B88">
      <w:pPr>
        <w:snapToGrid w:val="0"/>
        <w:spacing w:line="52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3.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学生就</w:t>
      </w:r>
      <w:r w:rsidRPr="000B7B88">
        <w:rPr>
          <w:rFonts w:asciiTheme="minorEastAsia" w:hAnsiTheme="minorEastAsia" w:cstheme="minorEastAsia" w:hint="eastAsia"/>
          <w:color w:val="000000"/>
          <w:kern w:val="0"/>
          <w:sz w:val="24"/>
        </w:rPr>
        <w:t>毕业设计（论文）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的研究内容、研究方案、研究成果等进行报告，学生陈述时间与答辩时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间与原线下形式相同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，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答辩稿应与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提交重复率检测稿一致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。</w:t>
      </w:r>
    </w:p>
    <w:p w:rsidR="00C66BA4" w:rsidRDefault="000B7B88" w:rsidP="000B7B88">
      <w:pPr>
        <w:snapToGrid w:val="0"/>
        <w:spacing w:line="52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4.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答辩结束后，答辩委员会单独进行评议，对学生</w:t>
      </w:r>
      <w:r w:rsidRPr="000B7B88">
        <w:rPr>
          <w:rFonts w:asciiTheme="minorEastAsia" w:hAnsiTheme="minorEastAsia" w:cstheme="minorEastAsia" w:hint="eastAsia"/>
          <w:color w:val="000000"/>
          <w:kern w:val="0"/>
          <w:sz w:val="24"/>
        </w:rPr>
        <w:t>毕业设计（论文）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的学术水平和答辩人的答辩情况进行评议，就是否通过论文答辩进行表决，确定学生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答辩成绩；</w:t>
      </w:r>
    </w:p>
    <w:p w:rsidR="00C66BA4" w:rsidRDefault="000B7B88" w:rsidP="000B7B88">
      <w:pPr>
        <w:snapToGrid w:val="0"/>
        <w:spacing w:line="52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5.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答辩结束后，由答辩秘书将答辩记录及答辩成绩录入管理系统。答辩期间，学校将对各学院的答辩工作进行抽查。</w:t>
      </w:r>
    </w:p>
    <w:sectPr w:rsidR="00C66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C29DA"/>
    <w:multiLevelType w:val="singleLevel"/>
    <w:tmpl w:val="1BEC29D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317F38"/>
    <w:rsid w:val="9FB7E0FF"/>
    <w:rsid w:val="DBFC5B79"/>
    <w:rsid w:val="000B7B88"/>
    <w:rsid w:val="00C66BA4"/>
    <w:rsid w:val="0527106E"/>
    <w:rsid w:val="172C6296"/>
    <w:rsid w:val="18317F38"/>
    <w:rsid w:val="2A6764D9"/>
    <w:rsid w:val="75B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B940B8-0E91-4E7E-BB0D-3AB88C7C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jc w:val="center"/>
      <w:outlineLvl w:val="0"/>
    </w:pPr>
    <w:rPr>
      <w:rFonts w:ascii="Arial" w:hAnsi="Arial"/>
      <w:b/>
      <w:sz w:val="32"/>
    </w:rPr>
  </w:style>
  <w:style w:type="character" w:styleId="a4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水蓝</dc:creator>
  <cp:lastModifiedBy>lin li</cp:lastModifiedBy>
  <cp:revision>2</cp:revision>
  <cp:lastPrinted>2020-05-19T02:21:00Z</cp:lastPrinted>
  <dcterms:created xsi:type="dcterms:W3CDTF">2020-05-21T04:21:00Z</dcterms:created>
  <dcterms:modified xsi:type="dcterms:W3CDTF">2020-05-21T04:21:00Z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