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《口译》、《论文写作》线上教学说明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俄语17-1,17-2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孙磊</w:t>
      </w:r>
      <w:r>
        <w:rPr>
          <w:rFonts w:hint="eastAsia"/>
          <w:sz w:val="28"/>
          <w:szCs w:val="28"/>
        </w:rPr>
        <w:t xml:space="preserve">    微信号：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同学们好！本学期的《口译》课程目前采用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每次上课前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15分钟在微信群中通知腾讯会议号，同学们加入腾讯会议按时上课。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宋体" w:cs="Times New Roman"/>
          <w:szCs w:val="22"/>
        </w:rPr>
        <w:drawing>
          <wp:inline distT="0" distB="0" distL="0" distR="0">
            <wp:extent cx="2360930" cy="4196715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143" cy="419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0D3446"/>
    <w:rsid w:val="000F50D8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67386"/>
    <w:rsid w:val="007949C2"/>
    <w:rsid w:val="007A5B30"/>
    <w:rsid w:val="0084177A"/>
    <w:rsid w:val="0085122F"/>
    <w:rsid w:val="008948CB"/>
    <w:rsid w:val="0092643E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16C35F3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228</Characters>
  <Lines>1</Lines>
  <Paragraphs>1</Paragraphs>
  <TotalTime>50</TotalTime>
  <ScaleCrop>false</ScaleCrop>
  <LinksUpToDate>false</LinksUpToDate>
  <CharactersWithSpaces>266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2020-08-27T08:43:45Z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