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93" w:rsidRDefault="00434B93" w:rsidP="00434B93">
      <w:pPr>
        <w:jc w:val="center"/>
        <w:rPr>
          <w:rFonts w:ascii="方正小标宋简体" w:eastAsia="方正小标宋简体"/>
          <w:sz w:val="44"/>
          <w:szCs w:val="44"/>
        </w:rPr>
      </w:pPr>
      <w:r w:rsidRPr="00434B93">
        <w:rPr>
          <w:rFonts w:ascii="方正小标宋简体" w:eastAsia="方正小标宋简体" w:hint="eastAsia"/>
          <w:sz w:val="44"/>
          <w:szCs w:val="44"/>
        </w:rPr>
        <w:t>现场展示评审标准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1272"/>
        <w:gridCol w:w="5784"/>
        <w:gridCol w:w="784"/>
      </w:tblGrid>
      <w:tr w:rsidR="00434B93" w:rsidRPr="00A16EBB" w:rsidTr="00434B93">
        <w:trPr>
          <w:trHeight w:val="680"/>
        </w:trPr>
        <w:tc>
          <w:tcPr>
            <w:tcW w:w="1728" w:type="dxa"/>
            <w:gridSpan w:val="2"/>
            <w:vAlign w:val="center"/>
          </w:tcPr>
          <w:p w:rsidR="00434B93" w:rsidRPr="00434B93" w:rsidRDefault="00434B93" w:rsidP="00434B93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34B93">
              <w:rPr>
                <w:rFonts w:ascii="黑体" w:eastAsia="黑体" w:hAnsi="黑体" w:hint="eastAsia"/>
                <w:sz w:val="24"/>
                <w:szCs w:val="28"/>
              </w:rPr>
              <w:t>评价指标</w:t>
            </w:r>
          </w:p>
        </w:tc>
        <w:tc>
          <w:tcPr>
            <w:tcW w:w="5784" w:type="dxa"/>
            <w:vAlign w:val="center"/>
          </w:tcPr>
          <w:p w:rsidR="00434B93" w:rsidRPr="00434B93" w:rsidRDefault="00434B93" w:rsidP="00434B93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34B93">
              <w:rPr>
                <w:rFonts w:ascii="黑体" w:eastAsia="黑体" w:hAnsi="黑体" w:hint="eastAsia"/>
                <w:sz w:val="24"/>
                <w:szCs w:val="28"/>
              </w:rPr>
              <w:t>评分内容</w:t>
            </w:r>
          </w:p>
        </w:tc>
        <w:tc>
          <w:tcPr>
            <w:tcW w:w="784" w:type="dxa"/>
            <w:vAlign w:val="center"/>
          </w:tcPr>
          <w:p w:rsidR="00434B93" w:rsidRPr="00434B93" w:rsidRDefault="00434B93" w:rsidP="00434B93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434B93">
              <w:rPr>
                <w:rFonts w:ascii="黑体" w:eastAsia="黑体" w:hAnsi="黑体" w:hint="eastAsia"/>
                <w:sz w:val="24"/>
                <w:szCs w:val="28"/>
              </w:rPr>
              <w:t>分值</w:t>
            </w:r>
          </w:p>
        </w:tc>
      </w:tr>
      <w:tr w:rsidR="00434B93" w:rsidRPr="00A16EBB" w:rsidTr="00434B93">
        <w:trPr>
          <w:trHeight w:val="680"/>
        </w:trPr>
        <w:tc>
          <w:tcPr>
            <w:tcW w:w="1728" w:type="dxa"/>
            <w:gridSpan w:val="2"/>
            <w:vMerge w:val="restart"/>
            <w:vAlign w:val="center"/>
          </w:tcPr>
          <w:p w:rsidR="00434B93" w:rsidRDefault="00434B93" w:rsidP="00434B9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教学设计</w:t>
            </w:r>
          </w:p>
          <w:p w:rsidR="00434B93" w:rsidRPr="00A16EBB" w:rsidRDefault="00434B93" w:rsidP="00434B9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20分）</w:t>
            </w: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按照国家统编教材规定章节选择讲授内容，设计合理，情境与活动设计指向问题解决。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</w:tr>
      <w:tr w:rsidR="00434B93" w:rsidRPr="00A16EBB" w:rsidTr="00434B93">
        <w:trPr>
          <w:trHeight w:val="680"/>
        </w:trPr>
        <w:tc>
          <w:tcPr>
            <w:tcW w:w="1728" w:type="dxa"/>
            <w:gridSpan w:val="2"/>
            <w:vMerge/>
            <w:vAlign w:val="center"/>
          </w:tcPr>
          <w:p w:rsidR="00434B93" w:rsidRPr="00434B93" w:rsidRDefault="00434B93" w:rsidP="00434B93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备课充分，精心设计教学，围绕教学中常见的、典型的问题或内容进行针对性设计，能够有效解决教学过程中的重点、难点。</w:t>
            </w:r>
          </w:p>
        </w:tc>
        <w:tc>
          <w:tcPr>
            <w:tcW w:w="784" w:type="dxa"/>
            <w:vAlign w:val="center"/>
          </w:tcPr>
          <w:p w:rsidR="00434B93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10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 w:val="restart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现场</w:t>
            </w:r>
            <w:r>
              <w:rPr>
                <w:rFonts w:ascii="仿宋" w:eastAsia="仿宋" w:hAnsi="仿宋"/>
                <w:sz w:val="24"/>
                <w:szCs w:val="28"/>
              </w:rPr>
              <w:t>比赛</w:t>
            </w:r>
          </w:p>
        </w:tc>
        <w:tc>
          <w:tcPr>
            <w:tcW w:w="1272" w:type="dxa"/>
            <w:vMerge w:val="restart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教学内容（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15分）</w:t>
            </w: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教学内容符合选题范围，基本理论阐释清楚，基本事实论述准确，重难点突出。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2" w:type="dxa"/>
            <w:vMerge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理论联系实际，教学素材多样，鲜活生动，具有针对性和亲和力。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教学方法（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15分）</w:t>
            </w:r>
          </w:p>
        </w:tc>
        <w:tc>
          <w:tcPr>
            <w:tcW w:w="5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教学方法灵活适当，体现“做中学、做中教”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2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784" w:type="dxa"/>
            <w:vAlign w:val="center"/>
          </w:tcPr>
          <w:p w:rsidR="00434B93" w:rsidRPr="00797E4D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注重教学互动。互动流畅、合理，针对学习反馈及时调整教学策略。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2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能综合运用现代信息技术手段和数字资源，教学内容呈现恰当，满足学生学习需求。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育人因素挖掘转化（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30分）</w:t>
            </w:r>
          </w:p>
        </w:tc>
        <w:tc>
          <w:tcPr>
            <w:tcW w:w="5784" w:type="dxa"/>
            <w:vAlign w:val="center"/>
          </w:tcPr>
          <w:p w:rsidR="00434B93" w:rsidRPr="00797E4D" w:rsidRDefault="00434B93" w:rsidP="00434B93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体现良好的专业素养、科学精神、人文情怀和马克思主义理论功底，善于提炼专业课程蕴含的育人元素，将习近平总书记在庆祝中国共产党成立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100周年大会上的重要讲话精神和党</w:t>
            </w:r>
            <w:r w:rsidRPr="00434B93">
              <w:rPr>
                <w:rFonts w:ascii="仿宋" w:eastAsia="仿宋" w:hAnsi="仿宋" w:hint="eastAsia"/>
                <w:sz w:val="24"/>
                <w:szCs w:val="28"/>
              </w:rPr>
              <w:t>的十九届六中全会精神有机融入教学内容。</w:t>
            </w:r>
          </w:p>
        </w:tc>
        <w:tc>
          <w:tcPr>
            <w:tcW w:w="784" w:type="dxa"/>
            <w:vAlign w:val="center"/>
          </w:tcPr>
          <w:p w:rsidR="00434B93" w:rsidRPr="00434B93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30</w:t>
            </w:r>
          </w:p>
        </w:tc>
      </w:tr>
      <w:tr w:rsidR="00434B93" w:rsidRPr="00A16EBB" w:rsidTr="00434B93">
        <w:trPr>
          <w:trHeight w:val="680"/>
        </w:trPr>
        <w:tc>
          <w:tcPr>
            <w:tcW w:w="456" w:type="dxa"/>
            <w:vMerge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434B93" w:rsidRPr="00434B93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教师素养（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10分）</w:t>
            </w: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教态大方，举止得体，精神饱满，教学投入；思路清晰，逻辑严谨，综合素质高；个人教学特色突出。</w:t>
            </w:r>
          </w:p>
        </w:tc>
        <w:tc>
          <w:tcPr>
            <w:tcW w:w="784" w:type="dxa"/>
            <w:vAlign w:val="center"/>
          </w:tcPr>
          <w:p w:rsidR="00434B93" w:rsidRPr="00A16EBB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</w:tr>
      <w:tr w:rsidR="00434B93" w:rsidRPr="00A16EBB" w:rsidTr="00434B93">
        <w:trPr>
          <w:trHeight w:val="680"/>
        </w:trPr>
        <w:tc>
          <w:tcPr>
            <w:tcW w:w="1728" w:type="dxa"/>
            <w:gridSpan w:val="2"/>
            <w:vAlign w:val="center"/>
          </w:tcPr>
          <w:p w:rsidR="00434B93" w:rsidRPr="00434B93" w:rsidRDefault="00434B93" w:rsidP="00434B9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现场答辩</w:t>
            </w:r>
          </w:p>
          <w:p w:rsidR="00434B93" w:rsidRPr="00A16EBB" w:rsidRDefault="00434B93" w:rsidP="00434B9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434B93">
              <w:rPr>
                <w:rFonts w:ascii="仿宋" w:eastAsia="仿宋" w:hAnsi="仿宋"/>
                <w:sz w:val="24"/>
                <w:szCs w:val="28"/>
              </w:rPr>
              <w:t>10分）</w:t>
            </w:r>
          </w:p>
        </w:tc>
        <w:tc>
          <w:tcPr>
            <w:tcW w:w="5784" w:type="dxa"/>
            <w:vAlign w:val="center"/>
          </w:tcPr>
          <w:p w:rsidR="00434B93" w:rsidRPr="00A16EBB" w:rsidRDefault="00434B93" w:rsidP="00434B93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8"/>
              </w:rPr>
            </w:pPr>
            <w:r w:rsidRPr="00434B93">
              <w:rPr>
                <w:rFonts w:ascii="仿宋" w:eastAsia="仿宋" w:hAnsi="仿宋" w:hint="eastAsia"/>
                <w:sz w:val="24"/>
                <w:szCs w:val="28"/>
              </w:rPr>
              <w:t>理论功底扎实，教学内容熟悉，教育理念先进，注重思想理论教育和价值引领。</w:t>
            </w:r>
          </w:p>
        </w:tc>
        <w:tc>
          <w:tcPr>
            <w:tcW w:w="784" w:type="dxa"/>
            <w:vAlign w:val="center"/>
          </w:tcPr>
          <w:p w:rsidR="00434B93" w:rsidRPr="00797E4D" w:rsidRDefault="00434B93" w:rsidP="00831AC5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97E4D"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</w:tr>
    </w:tbl>
    <w:p w:rsidR="00434B93" w:rsidRPr="00A16EBB" w:rsidRDefault="00434B93" w:rsidP="00434B93">
      <w:pPr>
        <w:jc w:val="center"/>
        <w:rPr>
          <w:rFonts w:ascii="方正小标宋简体" w:eastAsia="方正小标宋简体"/>
          <w:sz w:val="44"/>
          <w:szCs w:val="44"/>
        </w:rPr>
      </w:pPr>
    </w:p>
    <w:p w:rsidR="004D71CA" w:rsidRDefault="00EA3274"/>
    <w:sectPr w:rsidR="004D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74" w:rsidRDefault="00EA3274" w:rsidP="00434B93">
      <w:r>
        <w:separator/>
      </w:r>
    </w:p>
  </w:endnote>
  <w:endnote w:type="continuationSeparator" w:id="0">
    <w:p w:rsidR="00EA3274" w:rsidRDefault="00EA3274" w:rsidP="0043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74" w:rsidRDefault="00EA3274" w:rsidP="00434B93">
      <w:r>
        <w:separator/>
      </w:r>
    </w:p>
  </w:footnote>
  <w:footnote w:type="continuationSeparator" w:id="0">
    <w:p w:rsidR="00EA3274" w:rsidRDefault="00EA3274" w:rsidP="0043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BA"/>
    <w:rsid w:val="00434B93"/>
    <w:rsid w:val="006303BA"/>
    <w:rsid w:val="00BA1E1E"/>
    <w:rsid w:val="00E8080A"/>
    <w:rsid w:val="00EA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F257"/>
  <w15:chartTrackingRefBased/>
  <w15:docId w15:val="{98C6D053-640F-4107-94CC-486408D6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B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B93"/>
    <w:rPr>
      <w:sz w:val="18"/>
      <w:szCs w:val="18"/>
    </w:rPr>
  </w:style>
  <w:style w:type="table" w:styleId="a7">
    <w:name w:val="Table Grid"/>
    <w:basedOn w:val="a1"/>
    <w:uiPriority w:val="39"/>
    <w:rsid w:val="0043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2</cp:revision>
  <dcterms:created xsi:type="dcterms:W3CDTF">2021-12-10T04:02:00Z</dcterms:created>
  <dcterms:modified xsi:type="dcterms:W3CDTF">2021-12-10T04:10:00Z</dcterms:modified>
</cp:coreProperties>
</file>