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D4DCC" w14:textId="77777777" w:rsidR="00E77CD8" w:rsidRDefault="00F10FF6">
      <w:pPr>
        <w:snapToGrid w:val="0"/>
        <w:spacing w:line="480" w:lineRule="auto"/>
        <w:ind w:firstLineChars="200" w:firstLine="640"/>
        <w:rPr>
          <w:rFonts w:ascii="黑体" w:eastAsia="黑体" w:hAnsi="黑体"/>
          <w:sz w:val="32"/>
          <w:szCs w:val="32"/>
        </w:rPr>
      </w:pPr>
      <w:r>
        <w:rPr>
          <w:rFonts w:ascii="黑体" w:eastAsia="黑体" w:hAnsi="黑体"/>
          <w:sz w:val="32"/>
          <w:szCs w:val="32"/>
        </w:rPr>
        <w:t>2022-2023学年秋季学期</w:t>
      </w:r>
      <w:r>
        <w:rPr>
          <w:rFonts w:ascii="黑体" w:eastAsia="黑体" w:hAnsi="黑体" w:hint="eastAsia"/>
          <w:sz w:val="32"/>
          <w:szCs w:val="32"/>
        </w:rPr>
        <w:t>在线结课考试实施方案</w:t>
      </w:r>
    </w:p>
    <w:p w14:paraId="38BE2E07"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一、实施课程</w:t>
      </w:r>
    </w:p>
    <w:p w14:paraId="72F88EBE"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1.在线考试人数较多的公共课程，如：《大学英语（I）》、《大学物理B（II）》、《高等数学A（I）》、《高等数学B（I）》、《C语言程序设计（B）》、《C语言程序设计（C）》等。</w:t>
      </w:r>
    </w:p>
    <w:p w14:paraId="448904D0"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2.其它课程如安排在线结课考试，可参照本方案实施。</w:t>
      </w:r>
    </w:p>
    <w:p w14:paraId="578A67B8"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二、考场调整及监考安排</w:t>
      </w:r>
    </w:p>
    <w:p w14:paraId="73B9D49C" w14:textId="51B9DC4C" w:rsidR="00E77CD8" w:rsidRDefault="00B47053">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w:t>
      </w:r>
      <w:r w:rsidR="00F10FF6">
        <w:rPr>
          <w:rFonts w:ascii="仿宋" w:eastAsia="仿宋" w:hAnsi="仿宋" w:cs="仿宋" w:hint="eastAsia"/>
          <w:b/>
          <w:bCs/>
          <w:sz w:val="30"/>
          <w:szCs w:val="30"/>
        </w:rPr>
        <w:t>在线考试学生名单确定</w:t>
      </w:r>
    </w:p>
    <w:p w14:paraId="3B1E4B8D"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开考前8天，教（研）务部将每门课程选课学生中的在校生名单发课程负责人，课程负责人组织任课教师核实该部分学生在开考前仍有返乡计划而需参加线上考试的学生名单，于第二天上班前报教（研）务部。教（研）务部根据课程负责人提供的学生名单和学生工作与安全保卫部提供的已返乡学生名单，确定最终在线考试学生名单。</w:t>
      </w:r>
    </w:p>
    <w:p w14:paraId="144522D6" w14:textId="504DD1DE" w:rsidR="00E77CD8" w:rsidRDefault="00B47053">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w:t>
      </w:r>
      <w:r w:rsidR="00F10FF6">
        <w:rPr>
          <w:rFonts w:ascii="仿宋" w:eastAsia="仿宋" w:hAnsi="仿宋" w:cs="仿宋" w:hint="eastAsia"/>
          <w:b/>
          <w:bCs/>
          <w:sz w:val="30"/>
          <w:szCs w:val="30"/>
        </w:rPr>
        <w:t>考场调整</w:t>
      </w:r>
    </w:p>
    <w:p w14:paraId="3B563193" w14:textId="07284EF1" w:rsidR="00E77CD8" w:rsidRDefault="00F10FF6">
      <w:pPr>
        <w:snapToGrid w:val="0"/>
        <w:spacing w:line="360" w:lineRule="auto"/>
        <w:ind w:firstLineChars="200" w:firstLine="600"/>
        <w:rPr>
          <w:rFonts w:ascii="仿宋" w:eastAsia="仿宋" w:hAnsi="仿宋" w:cs="仿宋"/>
          <w:sz w:val="30"/>
          <w:szCs w:val="30"/>
        </w:rPr>
      </w:pPr>
      <w:r w:rsidRPr="002F2C11">
        <w:rPr>
          <w:rFonts w:ascii="仿宋" w:eastAsia="仿宋" w:hAnsi="仿宋" w:cs="仿宋" w:hint="eastAsia"/>
          <w:sz w:val="30"/>
          <w:szCs w:val="30"/>
        </w:rPr>
        <w:t>开考前7天，教（研）务部根据线上、线下考试学生名单，调整线上、线下考场安排</w:t>
      </w:r>
      <w:r w:rsidR="00FF7278" w:rsidRPr="002F2C11">
        <w:rPr>
          <w:rFonts w:ascii="仿宋" w:eastAsia="仿宋" w:hAnsi="仿宋" w:cs="仿宋" w:hint="eastAsia"/>
          <w:sz w:val="30"/>
          <w:szCs w:val="30"/>
        </w:rPr>
        <w:t>，并将调整后的考试安排发布在本学期考核安排在线</w:t>
      </w:r>
      <w:r w:rsidR="00C01BDD" w:rsidRPr="002F2C11">
        <w:rPr>
          <w:rFonts w:ascii="仿宋" w:eastAsia="仿宋" w:hAnsi="仿宋" w:cs="仿宋" w:hint="eastAsia"/>
          <w:sz w:val="30"/>
          <w:szCs w:val="30"/>
        </w:rPr>
        <w:t>文档</w:t>
      </w:r>
      <w:r w:rsidR="00FF7278" w:rsidRPr="002F2C11">
        <w:rPr>
          <w:rFonts w:ascii="仿宋" w:eastAsia="仿宋" w:hAnsi="仿宋" w:cs="仿宋" w:hint="eastAsia"/>
          <w:sz w:val="30"/>
          <w:szCs w:val="30"/>
        </w:rPr>
        <w:t>中（</w:t>
      </w:r>
      <w:r w:rsidR="00C01BDD" w:rsidRPr="002F2C11">
        <w:rPr>
          <w:rFonts w:ascii="仿宋" w:eastAsia="仿宋" w:hAnsi="仿宋" w:cs="仿宋" w:hint="eastAsia"/>
          <w:sz w:val="30"/>
          <w:szCs w:val="30"/>
        </w:rPr>
        <w:t>文档</w:t>
      </w:r>
      <w:r w:rsidR="00FF7278" w:rsidRPr="002F2C11">
        <w:rPr>
          <w:rFonts w:ascii="仿宋" w:eastAsia="仿宋" w:hAnsi="仿宋" w:cs="仿宋" w:hint="eastAsia"/>
          <w:sz w:val="30"/>
          <w:szCs w:val="30"/>
        </w:rPr>
        <w:t>链接：</w:t>
      </w:r>
      <w:r w:rsidR="00C01BDD" w:rsidRPr="002F2C11">
        <w:rPr>
          <w:rFonts w:ascii="仿宋" w:eastAsia="仿宋" w:hAnsi="仿宋" w:cs="仿宋"/>
          <w:sz w:val="30"/>
          <w:szCs w:val="30"/>
        </w:rPr>
        <w:t>https://doc.weixin.qq.com/sheet/e3_AKEANAYrADwzU21AACFS16h1jhYaz?scode=AEQA0wcbAAgRxTvXfKAKEANAYrADw</w:t>
      </w:r>
      <w:r w:rsidR="00FF7278" w:rsidRPr="002F2C11">
        <w:rPr>
          <w:rFonts w:ascii="仿宋" w:eastAsia="仿宋" w:hAnsi="仿宋" w:cs="仿宋" w:hint="eastAsia"/>
          <w:sz w:val="30"/>
          <w:szCs w:val="30"/>
        </w:rPr>
        <w:t>）</w:t>
      </w:r>
      <w:r w:rsidRPr="002F2C11">
        <w:rPr>
          <w:rFonts w:ascii="仿宋" w:eastAsia="仿宋" w:hAnsi="仿宋" w:cs="仿宋" w:hint="eastAsia"/>
          <w:sz w:val="30"/>
          <w:szCs w:val="30"/>
        </w:rPr>
        <w:t>。</w:t>
      </w:r>
    </w:p>
    <w:p w14:paraId="74B8B954" w14:textId="42456A13" w:rsidR="00E77CD8" w:rsidRDefault="00B47053">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（三）</w:t>
      </w:r>
      <w:r w:rsidR="00F10FF6">
        <w:rPr>
          <w:rFonts w:ascii="仿宋" w:eastAsia="仿宋" w:hAnsi="仿宋" w:cs="仿宋" w:hint="eastAsia"/>
          <w:b/>
          <w:bCs/>
          <w:sz w:val="30"/>
          <w:szCs w:val="30"/>
        </w:rPr>
        <w:t>监考安排</w:t>
      </w:r>
    </w:p>
    <w:p w14:paraId="6DAABF0D" w14:textId="120314EC"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教（研）务部根据选课学生所在学院，向各学院分配监考任务，线下考场每45名学生安排1个监考，线上考场每2</w:t>
      </w:r>
      <w:r w:rsidR="00CB1D5D">
        <w:rPr>
          <w:rFonts w:ascii="仿宋" w:eastAsia="仿宋" w:hAnsi="仿宋" w:cs="仿宋" w:hint="eastAsia"/>
          <w:sz w:val="30"/>
          <w:szCs w:val="30"/>
        </w:rPr>
        <w:t>4</w:t>
      </w:r>
      <w:r>
        <w:rPr>
          <w:rFonts w:ascii="仿宋" w:eastAsia="仿宋" w:hAnsi="仿宋" w:cs="仿宋" w:hint="eastAsia"/>
          <w:sz w:val="30"/>
          <w:szCs w:val="30"/>
        </w:rPr>
        <w:t>名学生</w:t>
      </w:r>
      <w:r>
        <w:rPr>
          <w:rFonts w:ascii="仿宋" w:eastAsia="仿宋" w:hAnsi="仿宋" w:cs="仿宋" w:hint="eastAsia"/>
          <w:sz w:val="30"/>
          <w:szCs w:val="30"/>
        </w:rPr>
        <w:lastRenderedPageBreak/>
        <w:t>安排1个监考。各学院须于考前</w:t>
      </w:r>
      <w:r>
        <w:rPr>
          <w:rFonts w:ascii="仿宋" w:eastAsia="仿宋" w:hAnsi="仿宋" w:cs="仿宋"/>
          <w:sz w:val="30"/>
          <w:szCs w:val="30"/>
        </w:rPr>
        <w:t>6</w:t>
      </w:r>
      <w:r>
        <w:rPr>
          <w:rFonts w:ascii="仿宋" w:eastAsia="仿宋" w:hAnsi="仿宋" w:cs="仿宋" w:hint="eastAsia"/>
          <w:sz w:val="30"/>
          <w:szCs w:val="30"/>
        </w:rPr>
        <w:t>天将监考安排报教（研）务部，教（研）务部汇总后</w:t>
      </w:r>
      <w:r w:rsidRPr="00FB52DB">
        <w:rPr>
          <w:rFonts w:ascii="仿宋" w:eastAsia="仿宋" w:hAnsi="仿宋" w:cs="仿宋" w:hint="eastAsia"/>
          <w:sz w:val="30"/>
          <w:szCs w:val="30"/>
        </w:rPr>
        <w:t>发主考教师。</w:t>
      </w:r>
    </w:p>
    <w:p w14:paraId="4A705985"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三、准备工作</w:t>
      </w:r>
    </w:p>
    <w:p w14:paraId="532730A3"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（一）组建微信交流群</w:t>
      </w:r>
    </w:p>
    <w:p w14:paraId="2181B795" w14:textId="1E851E58"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课程负责人须组建微信交流群，成员包括主考教师、监考教师、超星技术人员和教（研）务部相关工作人员</w:t>
      </w:r>
      <w:r w:rsidR="007B2FE3">
        <w:rPr>
          <w:rFonts w:ascii="仿宋" w:eastAsia="仿宋" w:hAnsi="仿宋" w:cs="仿宋" w:hint="eastAsia"/>
          <w:sz w:val="30"/>
          <w:szCs w:val="30"/>
        </w:rPr>
        <w:t>。微信群二维码由教（研）务部发监考教师所属学院，监考教师扫码进群，</w:t>
      </w:r>
      <w:r>
        <w:rPr>
          <w:rFonts w:ascii="仿宋" w:eastAsia="仿宋" w:hAnsi="仿宋" w:cs="仿宋" w:hint="eastAsia"/>
          <w:sz w:val="30"/>
          <w:szCs w:val="30"/>
        </w:rPr>
        <w:t>超星技术人员由教（研）务部相关工作人员邀请入群。</w:t>
      </w:r>
    </w:p>
    <w:p w14:paraId="086C84DB"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（二）确定考前测试时间</w:t>
      </w:r>
    </w:p>
    <w:p w14:paraId="4631821A" w14:textId="431A7D48"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正式考试前须组织2次考前测试，建议每次考前测试时长3</w:t>
      </w:r>
      <w:r>
        <w:rPr>
          <w:rFonts w:ascii="仿宋" w:eastAsia="仿宋" w:hAnsi="仿宋" w:cs="仿宋"/>
          <w:sz w:val="30"/>
          <w:szCs w:val="30"/>
        </w:rPr>
        <w:t>0</w:t>
      </w:r>
      <w:r>
        <w:rPr>
          <w:rFonts w:ascii="仿宋" w:eastAsia="仿宋" w:hAnsi="仿宋" w:cs="仿宋" w:hint="eastAsia"/>
          <w:sz w:val="30"/>
          <w:szCs w:val="30"/>
        </w:rPr>
        <w:t>分钟左右，2次考前测试间隔</w:t>
      </w:r>
      <w:r>
        <w:rPr>
          <w:rFonts w:ascii="仿宋" w:eastAsia="仿宋" w:hAnsi="仿宋" w:cs="仿宋"/>
          <w:sz w:val="30"/>
          <w:szCs w:val="30"/>
        </w:rPr>
        <w:t>1-3</w:t>
      </w:r>
      <w:r>
        <w:rPr>
          <w:rFonts w:ascii="仿宋" w:eastAsia="仿宋" w:hAnsi="仿宋" w:cs="仿宋" w:hint="eastAsia"/>
          <w:sz w:val="30"/>
          <w:szCs w:val="30"/>
        </w:rPr>
        <w:t>天。课程负责人于考试前5天确定考前测试时间，并通知</w:t>
      </w:r>
      <w:r w:rsidR="00700B45">
        <w:rPr>
          <w:rFonts w:ascii="仿宋" w:eastAsia="仿宋" w:hAnsi="仿宋" w:cs="仿宋" w:hint="eastAsia"/>
          <w:sz w:val="30"/>
          <w:szCs w:val="30"/>
        </w:rPr>
        <w:t>微信</w:t>
      </w:r>
      <w:r>
        <w:rPr>
          <w:rFonts w:ascii="仿宋" w:eastAsia="仿宋" w:hAnsi="仿宋" w:cs="仿宋" w:hint="eastAsia"/>
          <w:sz w:val="30"/>
          <w:szCs w:val="30"/>
        </w:rPr>
        <w:t>交流群中的全体成员。</w:t>
      </w:r>
    </w:p>
    <w:p w14:paraId="7458F04A"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（三）预定线上监考视频会议</w:t>
      </w:r>
    </w:p>
    <w:p w14:paraId="130746B7"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开考前5天，线上考场的监考教师须完成监考视频会议预定，要求考前测试、正式考试均使用同一会议号，监考视频会议预定方式如下：</w:t>
      </w:r>
    </w:p>
    <w:p w14:paraId="19308977"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Pr>
          <w:rFonts w:ascii="仿宋" w:eastAsia="仿宋" w:hAnsi="仿宋" w:cs="仿宋" w:hint="eastAsia"/>
          <w:sz w:val="30"/>
          <w:szCs w:val="30"/>
        </w:rPr>
        <w:t>会议主题：须按照“课程名称-线上xx考场”的格式设置，各线上考场的具体名称见教（研）务部发布的考试安排。</w:t>
      </w:r>
    </w:p>
    <w:p w14:paraId="7616496F" w14:textId="77777777" w:rsidR="00E77CD8" w:rsidRDefault="00F10FF6">
      <w:pPr>
        <w:snapToGrid w:val="0"/>
        <w:spacing w:line="360" w:lineRule="auto"/>
        <w:ind w:firstLine="600"/>
        <w:rPr>
          <w:rFonts w:ascii="仿宋" w:eastAsia="仿宋" w:hAnsi="仿宋" w:cs="仿宋"/>
          <w:sz w:val="30"/>
          <w:szCs w:val="30"/>
        </w:rPr>
      </w:pPr>
      <w:r>
        <w:rPr>
          <w:rFonts w:ascii="仿宋" w:eastAsia="仿宋" w:hAnsi="仿宋" w:cs="仿宋"/>
          <w:sz w:val="30"/>
          <w:szCs w:val="30"/>
        </w:rPr>
        <w:t>2</w:t>
      </w:r>
      <w:r>
        <w:rPr>
          <w:rFonts w:ascii="仿宋" w:eastAsia="仿宋" w:hAnsi="仿宋" w:cs="仿宋" w:hint="eastAsia"/>
          <w:sz w:val="30"/>
          <w:szCs w:val="30"/>
        </w:rPr>
        <w:t>.开始时间：设置为首次考前测试“当日9:00”。</w:t>
      </w:r>
    </w:p>
    <w:p w14:paraId="500C11CC" w14:textId="77777777" w:rsidR="00E77CD8" w:rsidRDefault="00F10FF6">
      <w:pPr>
        <w:snapToGrid w:val="0"/>
        <w:spacing w:line="360" w:lineRule="auto"/>
        <w:ind w:firstLine="600"/>
        <w:rPr>
          <w:rFonts w:ascii="仿宋" w:eastAsia="仿宋" w:hAnsi="仿宋" w:cs="仿宋"/>
          <w:sz w:val="30"/>
          <w:szCs w:val="30"/>
        </w:rPr>
      </w:pPr>
      <w:r>
        <w:rPr>
          <w:rFonts w:ascii="仿宋" w:eastAsia="仿宋" w:hAnsi="仿宋" w:cs="仿宋"/>
          <w:sz w:val="30"/>
          <w:szCs w:val="30"/>
        </w:rPr>
        <w:t>3.</w:t>
      </w:r>
      <w:r>
        <w:rPr>
          <w:rFonts w:ascii="仿宋" w:eastAsia="仿宋" w:hAnsi="仿宋" w:cs="仿宋" w:hint="eastAsia"/>
          <w:sz w:val="30"/>
          <w:szCs w:val="30"/>
        </w:rPr>
        <w:t>会议时长：设置为“1</w:t>
      </w:r>
      <w:r>
        <w:rPr>
          <w:rFonts w:ascii="仿宋" w:eastAsia="仿宋" w:hAnsi="仿宋" w:cs="仿宋"/>
          <w:sz w:val="30"/>
          <w:szCs w:val="30"/>
        </w:rPr>
        <w:t>3</w:t>
      </w:r>
      <w:r>
        <w:rPr>
          <w:rFonts w:ascii="仿宋" w:eastAsia="仿宋" w:hAnsi="仿宋" w:cs="仿宋" w:hint="eastAsia"/>
          <w:sz w:val="30"/>
          <w:szCs w:val="30"/>
        </w:rPr>
        <w:t>小时”。</w:t>
      </w:r>
    </w:p>
    <w:p w14:paraId="7A139D4B" w14:textId="77777777" w:rsidR="00E77CD8" w:rsidRDefault="00F10FF6">
      <w:pPr>
        <w:snapToGrid w:val="0"/>
        <w:spacing w:line="360" w:lineRule="auto"/>
        <w:ind w:firstLine="600"/>
        <w:rPr>
          <w:rFonts w:ascii="仿宋" w:eastAsia="仿宋" w:hAnsi="仿宋" w:cs="仿宋"/>
          <w:sz w:val="30"/>
          <w:szCs w:val="30"/>
        </w:rPr>
      </w:pPr>
      <w:r>
        <w:rPr>
          <w:rFonts w:ascii="仿宋" w:eastAsia="仿宋" w:hAnsi="仿宋" w:cs="仿宋"/>
          <w:sz w:val="30"/>
          <w:szCs w:val="30"/>
        </w:rPr>
        <w:t>4.</w:t>
      </w:r>
      <w:r>
        <w:rPr>
          <w:rFonts w:ascii="仿宋" w:eastAsia="仿宋" w:hAnsi="仿宋" w:cs="仿宋" w:hint="eastAsia"/>
          <w:sz w:val="30"/>
          <w:szCs w:val="30"/>
        </w:rPr>
        <w:t>重复频率：设置为“每天”。</w:t>
      </w:r>
    </w:p>
    <w:p w14:paraId="5D862C72" w14:textId="77777777" w:rsidR="00E77CD8" w:rsidRDefault="00F10FF6">
      <w:pPr>
        <w:snapToGrid w:val="0"/>
        <w:spacing w:line="360" w:lineRule="auto"/>
        <w:ind w:firstLine="600"/>
        <w:rPr>
          <w:rFonts w:ascii="仿宋" w:eastAsia="仿宋" w:hAnsi="仿宋" w:cs="仿宋"/>
          <w:sz w:val="30"/>
          <w:szCs w:val="30"/>
        </w:rPr>
      </w:pPr>
      <w:r>
        <w:rPr>
          <w:rFonts w:ascii="仿宋" w:eastAsia="仿宋" w:hAnsi="仿宋" w:cs="仿宋"/>
          <w:sz w:val="30"/>
          <w:szCs w:val="30"/>
        </w:rPr>
        <w:t>5.</w:t>
      </w:r>
      <w:r>
        <w:rPr>
          <w:rFonts w:ascii="仿宋" w:eastAsia="仿宋" w:hAnsi="仿宋" w:cs="仿宋" w:hint="eastAsia"/>
          <w:sz w:val="30"/>
          <w:szCs w:val="30"/>
        </w:rPr>
        <w:t>结束日期：设置为正式考试的“当天”。</w:t>
      </w:r>
    </w:p>
    <w:p w14:paraId="7F640852" w14:textId="77777777" w:rsidR="00E77CD8" w:rsidRDefault="00F10FF6">
      <w:pPr>
        <w:snapToGrid w:val="0"/>
        <w:spacing w:line="360" w:lineRule="auto"/>
        <w:ind w:firstLine="600"/>
        <w:rPr>
          <w:rFonts w:ascii="仿宋" w:eastAsia="仿宋" w:hAnsi="仿宋" w:cs="仿宋"/>
          <w:sz w:val="30"/>
          <w:szCs w:val="30"/>
        </w:rPr>
      </w:pPr>
      <w:r>
        <w:rPr>
          <w:rFonts w:ascii="仿宋" w:eastAsia="仿宋" w:hAnsi="仿宋" w:cs="仿宋" w:hint="eastAsia"/>
          <w:sz w:val="30"/>
          <w:szCs w:val="30"/>
        </w:rPr>
        <w:t>具体设置参考下图：</w:t>
      </w:r>
    </w:p>
    <w:p w14:paraId="3BA03C1B" w14:textId="77777777" w:rsidR="00E77CD8" w:rsidRDefault="00E77CD8">
      <w:pPr>
        <w:snapToGrid w:val="0"/>
        <w:spacing w:line="360" w:lineRule="auto"/>
        <w:ind w:firstLine="600"/>
        <w:jc w:val="center"/>
      </w:pPr>
    </w:p>
    <w:p w14:paraId="0D2EBDA4" w14:textId="1822A43A" w:rsidR="00E77CD8" w:rsidRDefault="002147CF">
      <w:pPr>
        <w:snapToGrid w:val="0"/>
        <w:spacing w:line="360" w:lineRule="auto"/>
        <w:ind w:firstLine="600"/>
        <w:jc w:val="center"/>
        <w:rPr>
          <w:rFonts w:ascii="仿宋" w:eastAsia="仿宋" w:hAnsi="仿宋" w:cs="仿宋"/>
          <w:sz w:val="30"/>
          <w:szCs w:val="30"/>
        </w:rPr>
      </w:pPr>
      <w:r w:rsidRPr="002147CF">
        <w:rPr>
          <w:rFonts w:ascii="仿宋" w:eastAsia="仿宋" w:hAnsi="仿宋" w:cs="仿宋"/>
          <w:noProof/>
          <w:sz w:val="30"/>
          <w:szCs w:val="30"/>
        </w:rPr>
        <w:lastRenderedPageBreak/>
        <w:drawing>
          <wp:inline distT="0" distB="0" distL="0" distR="0" wp14:anchorId="309D12E6" wp14:editId="0279DD12">
            <wp:extent cx="4095115" cy="8863330"/>
            <wp:effectExtent l="0" t="0" r="635" b="0"/>
            <wp:docPr id="1"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 应用程序&#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115" cy="8863330"/>
                    </a:xfrm>
                    <a:prstGeom prst="rect">
                      <a:avLst/>
                    </a:prstGeom>
                    <a:noFill/>
                    <a:ln>
                      <a:noFill/>
                    </a:ln>
                  </pic:spPr>
                </pic:pic>
              </a:graphicData>
            </a:graphic>
          </wp:inline>
        </w:drawing>
      </w:r>
    </w:p>
    <w:p w14:paraId="552DEA49" w14:textId="6C65A955" w:rsidR="00E77CD8" w:rsidRDefault="00311D2C">
      <w:pPr>
        <w:ind w:firstLine="600"/>
        <w:rPr>
          <w:rFonts w:ascii="仿宋" w:eastAsia="仿宋" w:hAnsi="仿宋" w:cs="仿宋"/>
          <w:sz w:val="30"/>
          <w:szCs w:val="30"/>
        </w:rPr>
      </w:pPr>
      <w:r w:rsidRPr="002F2C11">
        <w:rPr>
          <w:rFonts w:ascii="仿宋" w:eastAsia="仿宋" w:hAnsi="仿宋" w:cs="仿宋" w:hint="eastAsia"/>
          <w:sz w:val="30"/>
          <w:szCs w:val="30"/>
        </w:rPr>
        <w:lastRenderedPageBreak/>
        <w:t>监考教师预定好监考视频会议后，</w:t>
      </w:r>
      <w:r w:rsidR="003F43C4" w:rsidRPr="002F2C11">
        <w:rPr>
          <w:rFonts w:ascii="仿宋" w:eastAsia="仿宋" w:hAnsi="仿宋" w:cs="仿宋" w:hint="eastAsia"/>
          <w:sz w:val="30"/>
          <w:szCs w:val="30"/>
        </w:rPr>
        <w:t>将视频会议号</w:t>
      </w:r>
      <w:r w:rsidR="00C01BDD" w:rsidRPr="002F2C11">
        <w:rPr>
          <w:rFonts w:ascii="仿宋" w:eastAsia="仿宋" w:hAnsi="仿宋" w:cs="仿宋" w:hint="eastAsia"/>
          <w:sz w:val="30"/>
          <w:szCs w:val="30"/>
        </w:rPr>
        <w:t>填入本学期考核安排在线文档“线上考试”子表对应考场的“视频会议号”一列。</w:t>
      </w:r>
      <w:r w:rsidR="00F10FF6" w:rsidRPr="002F2C11">
        <w:rPr>
          <w:rFonts w:ascii="仿宋" w:eastAsia="仿宋" w:hAnsi="仿宋" w:cs="仿宋" w:hint="eastAsia"/>
          <w:sz w:val="30"/>
          <w:szCs w:val="30"/>
        </w:rPr>
        <w:t>主考教师</w:t>
      </w:r>
      <w:r w:rsidR="003F43C4" w:rsidRPr="002F2C11">
        <w:rPr>
          <w:rFonts w:ascii="仿宋" w:eastAsia="仿宋" w:hAnsi="仿宋" w:cs="仿宋" w:hint="eastAsia"/>
          <w:sz w:val="30"/>
          <w:szCs w:val="30"/>
        </w:rPr>
        <w:t>通过上述在线文档汇总</w:t>
      </w:r>
      <w:r w:rsidR="00F10FF6" w:rsidRPr="002F2C11">
        <w:rPr>
          <w:rFonts w:ascii="仿宋" w:eastAsia="仿宋" w:hAnsi="仿宋" w:cs="仿宋" w:hint="eastAsia"/>
          <w:sz w:val="30"/>
          <w:szCs w:val="30"/>
        </w:rPr>
        <w:t>本人所承担教学班各线上考场的视频会议号，并通知学生测试时间、</w:t>
      </w:r>
      <w:r w:rsidR="000772C4" w:rsidRPr="002F2C11">
        <w:rPr>
          <w:rFonts w:ascii="仿宋" w:eastAsia="仿宋" w:hAnsi="仿宋" w:cs="仿宋" w:hint="eastAsia"/>
          <w:sz w:val="30"/>
          <w:szCs w:val="30"/>
        </w:rPr>
        <w:t>视频</w:t>
      </w:r>
      <w:r w:rsidR="00F10FF6" w:rsidRPr="002F2C11">
        <w:rPr>
          <w:rFonts w:ascii="仿宋" w:eastAsia="仿宋" w:hAnsi="仿宋" w:cs="仿宋" w:hint="eastAsia"/>
          <w:sz w:val="30"/>
          <w:szCs w:val="30"/>
        </w:rPr>
        <w:t>会议号</w:t>
      </w:r>
      <w:r w:rsidR="000772C4" w:rsidRPr="002F2C11">
        <w:rPr>
          <w:rFonts w:ascii="仿宋" w:eastAsia="仿宋" w:hAnsi="仿宋" w:cs="仿宋" w:hint="eastAsia"/>
          <w:sz w:val="30"/>
          <w:szCs w:val="30"/>
        </w:rPr>
        <w:t>（</w:t>
      </w:r>
      <w:r w:rsidR="007857A8" w:rsidRPr="002F2C11">
        <w:rPr>
          <w:rFonts w:ascii="仿宋" w:eastAsia="仿宋" w:hAnsi="仿宋" w:cs="仿宋" w:hint="eastAsia"/>
          <w:sz w:val="30"/>
          <w:szCs w:val="30"/>
        </w:rPr>
        <w:t>提醒</w:t>
      </w:r>
      <w:r w:rsidR="000772C4" w:rsidRPr="002F2C11">
        <w:rPr>
          <w:rFonts w:ascii="仿宋" w:eastAsia="仿宋" w:hAnsi="仿宋" w:cs="仿宋" w:hint="eastAsia"/>
          <w:sz w:val="30"/>
          <w:szCs w:val="30"/>
        </w:rPr>
        <w:t>学生考前测试、正式考试均使用同一会议号）</w:t>
      </w:r>
      <w:r w:rsidR="00F10FF6" w:rsidRPr="002F2C11">
        <w:rPr>
          <w:rFonts w:ascii="仿宋" w:eastAsia="仿宋" w:hAnsi="仿宋" w:cs="仿宋" w:hint="eastAsia"/>
          <w:sz w:val="30"/>
          <w:szCs w:val="30"/>
        </w:rPr>
        <w:t>。教（研）务部</w:t>
      </w:r>
      <w:r w:rsidR="003F43C4" w:rsidRPr="002F2C11">
        <w:rPr>
          <w:rFonts w:ascii="仿宋" w:eastAsia="仿宋" w:hAnsi="仿宋" w:cs="仿宋" w:hint="eastAsia"/>
          <w:sz w:val="30"/>
          <w:szCs w:val="30"/>
        </w:rPr>
        <w:t>汇总</w:t>
      </w:r>
      <w:r w:rsidR="00555C67" w:rsidRPr="002F2C11">
        <w:rPr>
          <w:rFonts w:ascii="仿宋" w:eastAsia="仿宋" w:hAnsi="仿宋" w:cs="仿宋" w:hint="eastAsia"/>
          <w:sz w:val="30"/>
          <w:szCs w:val="30"/>
        </w:rPr>
        <w:t>该</w:t>
      </w:r>
      <w:r w:rsidR="003F43C4" w:rsidRPr="002F2C11">
        <w:rPr>
          <w:rFonts w:ascii="仿宋" w:eastAsia="仿宋" w:hAnsi="仿宋" w:cs="仿宋" w:hint="eastAsia"/>
          <w:sz w:val="30"/>
          <w:szCs w:val="30"/>
        </w:rPr>
        <w:t>课程</w:t>
      </w:r>
      <w:r w:rsidR="00043D41" w:rsidRPr="002F2C11">
        <w:rPr>
          <w:rFonts w:ascii="仿宋" w:eastAsia="仿宋" w:hAnsi="仿宋" w:cs="仿宋" w:hint="eastAsia"/>
          <w:sz w:val="30"/>
          <w:szCs w:val="30"/>
        </w:rPr>
        <w:t>所有考场</w:t>
      </w:r>
      <w:r w:rsidR="003F43C4" w:rsidRPr="002F2C11">
        <w:rPr>
          <w:rFonts w:ascii="仿宋" w:eastAsia="仿宋" w:hAnsi="仿宋" w:cs="仿宋" w:hint="eastAsia"/>
          <w:sz w:val="30"/>
          <w:szCs w:val="30"/>
        </w:rPr>
        <w:t>的视频会议号，</w:t>
      </w:r>
      <w:r w:rsidR="00F10FF6" w:rsidRPr="002F2C11">
        <w:rPr>
          <w:rFonts w:ascii="仿宋" w:eastAsia="仿宋" w:hAnsi="仿宋" w:cs="仿宋" w:hint="eastAsia"/>
          <w:sz w:val="30"/>
          <w:szCs w:val="30"/>
        </w:rPr>
        <w:t>在教务网站上发布最终的考场安排，并通知相关学生。</w:t>
      </w:r>
    </w:p>
    <w:p w14:paraId="5D81C4B7"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（四）预定监考交流视频会议</w:t>
      </w:r>
    </w:p>
    <w:p w14:paraId="56648449"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课程负责人于考试前5天预定监考交流视频会议，预订方式与预定线上监考视频会议方式一致。预定后，通过微信交流群通知群成员。</w:t>
      </w:r>
    </w:p>
    <w:p w14:paraId="6933BC42"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（五）监考设备准备及要求</w:t>
      </w:r>
    </w:p>
    <w:p w14:paraId="00CA24B8"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所有监考教师须准备两台设备。</w:t>
      </w:r>
    </w:p>
    <w:p w14:paraId="65EF5A2B" w14:textId="77622ABF"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设备1：登录本人预定的监考视频会议，监考学生考试情况。该设备须具备录屏功能，监考教师可提前安装并测试好录屏软件（为避免</w:t>
      </w:r>
      <w:r w:rsidR="00E72FC0">
        <w:rPr>
          <w:rFonts w:ascii="仿宋" w:eastAsia="仿宋" w:hAnsi="仿宋" w:cs="仿宋" w:hint="eastAsia"/>
          <w:sz w:val="30"/>
          <w:szCs w:val="30"/>
        </w:rPr>
        <w:t>视频</w:t>
      </w:r>
      <w:r>
        <w:rPr>
          <w:rFonts w:ascii="仿宋" w:eastAsia="仿宋" w:hAnsi="仿宋" w:cs="仿宋" w:hint="eastAsia"/>
          <w:sz w:val="30"/>
          <w:szCs w:val="30"/>
        </w:rPr>
        <w:t>会议</w:t>
      </w:r>
      <w:r w:rsidR="00E72FC0">
        <w:rPr>
          <w:rFonts w:ascii="仿宋" w:eastAsia="仿宋" w:hAnsi="仿宋" w:cs="仿宋" w:hint="eastAsia"/>
          <w:sz w:val="30"/>
          <w:szCs w:val="30"/>
        </w:rPr>
        <w:t>软件</w:t>
      </w:r>
      <w:r>
        <w:rPr>
          <w:rFonts w:ascii="仿宋" w:eastAsia="仿宋" w:hAnsi="仿宋" w:cs="仿宋" w:hint="eastAsia"/>
          <w:sz w:val="30"/>
          <w:szCs w:val="30"/>
        </w:rPr>
        <w:t>自带的录制功能录制受限，建议使用E</w:t>
      </w:r>
      <w:r>
        <w:rPr>
          <w:rFonts w:ascii="仿宋" w:eastAsia="仿宋" w:hAnsi="仿宋" w:cs="仿宋"/>
          <w:sz w:val="30"/>
          <w:szCs w:val="30"/>
        </w:rPr>
        <w:t>V</w:t>
      </w:r>
      <w:r>
        <w:rPr>
          <w:rFonts w:ascii="仿宋" w:eastAsia="仿宋" w:hAnsi="仿宋" w:cs="仿宋" w:hint="eastAsia"/>
          <w:sz w:val="30"/>
          <w:szCs w:val="30"/>
        </w:rPr>
        <w:t>录屏等软件）。</w:t>
      </w:r>
    </w:p>
    <w:p w14:paraId="2A630DB9" w14:textId="71D54EC5"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设备2：登录课程负责人预定的监考交流视频会议，</w:t>
      </w:r>
      <w:bookmarkStart w:id="0" w:name="_Hlk121896246"/>
      <w:r w:rsidR="00E72FC0">
        <w:rPr>
          <w:rFonts w:ascii="仿宋" w:eastAsia="仿宋" w:hAnsi="仿宋" w:cs="仿宋" w:hint="eastAsia"/>
          <w:sz w:val="30"/>
          <w:szCs w:val="30"/>
        </w:rPr>
        <w:t>与参会人员</w:t>
      </w:r>
      <w:r>
        <w:rPr>
          <w:rFonts w:ascii="仿宋" w:eastAsia="仿宋" w:hAnsi="仿宋" w:cs="仿宋" w:hint="eastAsia"/>
          <w:sz w:val="30"/>
          <w:szCs w:val="30"/>
        </w:rPr>
        <w:t>实时沟通，处理突发状况。</w:t>
      </w:r>
    </w:p>
    <w:bookmarkEnd w:id="0"/>
    <w:p w14:paraId="42D6BF3D" w14:textId="61990815" w:rsidR="00FA5068" w:rsidRPr="00E72FC0" w:rsidRDefault="00FA5068">
      <w:pPr>
        <w:snapToGrid w:val="0"/>
        <w:spacing w:line="360" w:lineRule="auto"/>
        <w:ind w:firstLineChars="200" w:firstLine="602"/>
        <w:rPr>
          <w:rFonts w:ascii="仿宋" w:eastAsia="仿宋" w:hAnsi="仿宋" w:cs="仿宋"/>
          <w:b/>
          <w:bCs/>
          <w:sz w:val="30"/>
          <w:szCs w:val="30"/>
        </w:rPr>
      </w:pPr>
      <w:r w:rsidRPr="00E72FC0">
        <w:rPr>
          <w:rFonts w:ascii="仿宋" w:eastAsia="仿宋" w:hAnsi="仿宋" w:cs="仿宋" w:hint="eastAsia"/>
          <w:b/>
          <w:bCs/>
          <w:sz w:val="30"/>
          <w:szCs w:val="30"/>
        </w:rPr>
        <w:t>四、视频会议参会人员及用途</w:t>
      </w:r>
    </w:p>
    <w:p w14:paraId="46D7F0E9" w14:textId="1E11CF88" w:rsidR="00FA5068" w:rsidRDefault="00FA5068">
      <w:pPr>
        <w:snapToGrid w:val="0"/>
        <w:spacing w:line="360" w:lineRule="auto"/>
        <w:ind w:firstLineChars="200" w:firstLine="602"/>
        <w:rPr>
          <w:rFonts w:ascii="仿宋" w:eastAsia="仿宋" w:hAnsi="仿宋" w:cs="仿宋"/>
          <w:sz w:val="30"/>
          <w:szCs w:val="30"/>
        </w:rPr>
      </w:pPr>
      <w:r w:rsidRPr="00E72FC0">
        <w:rPr>
          <w:rFonts w:ascii="仿宋" w:eastAsia="仿宋" w:hAnsi="仿宋" w:cs="仿宋" w:hint="eastAsia"/>
          <w:b/>
          <w:bCs/>
          <w:sz w:val="30"/>
          <w:szCs w:val="30"/>
        </w:rPr>
        <w:t>（一）线上监考视频会议</w:t>
      </w:r>
    </w:p>
    <w:p w14:paraId="2C5359DE" w14:textId="30D30CA3" w:rsidR="00FA5068" w:rsidRDefault="00FA5068">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sidR="00B47053">
        <w:rPr>
          <w:rFonts w:ascii="仿宋" w:eastAsia="仿宋" w:hAnsi="仿宋" w:cs="仿宋" w:hint="eastAsia"/>
          <w:sz w:val="30"/>
          <w:szCs w:val="30"/>
        </w:rPr>
        <w:t>参</w:t>
      </w:r>
      <w:r>
        <w:rPr>
          <w:rFonts w:ascii="仿宋" w:eastAsia="仿宋" w:hAnsi="仿宋" w:cs="仿宋" w:hint="eastAsia"/>
          <w:sz w:val="30"/>
          <w:szCs w:val="30"/>
        </w:rPr>
        <w:t>会人员：考生、监考教师、</w:t>
      </w:r>
      <w:r w:rsidR="00FB52DB">
        <w:rPr>
          <w:rFonts w:ascii="仿宋" w:eastAsia="仿宋" w:hAnsi="仿宋" w:cs="仿宋" w:hint="eastAsia"/>
          <w:sz w:val="30"/>
          <w:szCs w:val="30"/>
        </w:rPr>
        <w:t>主考教师、</w:t>
      </w:r>
      <w:r>
        <w:rPr>
          <w:rFonts w:ascii="仿宋" w:eastAsia="仿宋" w:hAnsi="仿宋" w:cs="仿宋" w:hint="eastAsia"/>
          <w:sz w:val="30"/>
          <w:szCs w:val="30"/>
        </w:rPr>
        <w:t>巡考</w:t>
      </w:r>
      <w:r w:rsidR="002027DC">
        <w:rPr>
          <w:rFonts w:ascii="仿宋" w:eastAsia="仿宋" w:hAnsi="仿宋" w:cs="仿宋" w:hint="eastAsia"/>
          <w:sz w:val="30"/>
          <w:szCs w:val="30"/>
        </w:rPr>
        <w:t>教师。</w:t>
      </w:r>
    </w:p>
    <w:p w14:paraId="7D62BD79" w14:textId="25556EB3" w:rsidR="002027DC" w:rsidRDefault="002027DC">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w:t>
      </w:r>
      <w:r>
        <w:rPr>
          <w:rFonts w:ascii="仿宋" w:eastAsia="仿宋" w:hAnsi="仿宋" w:cs="仿宋" w:hint="eastAsia"/>
          <w:sz w:val="30"/>
          <w:szCs w:val="30"/>
        </w:rPr>
        <w:t>主要用途：用于考前测试及正式考试时线上考场监考及巡</w:t>
      </w:r>
      <w:r>
        <w:rPr>
          <w:rFonts w:ascii="仿宋" w:eastAsia="仿宋" w:hAnsi="仿宋" w:cs="仿宋" w:hint="eastAsia"/>
          <w:sz w:val="30"/>
          <w:szCs w:val="30"/>
        </w:rPr>
        <w:lastRenderedPageBreak/>
        <w:t>考。</w:t>
      </w:r>
      <w:r w:rsidR="00FB52DB">
        <w:rPr>
          <w:rFonts w:ascii="仿宋" w:eastAsia="仿宋" w:hAnsi="仿宋" w:cs="仿宋" w:hint="eastAsia"/>
          <w:sz w:val="30"/>
          <w:szCs w:val="30"/>
        </w:rPr>
        <w:t>主考教师轮流巡视所承担教学班各线上考场。</w:t>
      </w:r>
    </w:p>
    <w:p w14:paraId="717B0833" w14:textId="2966B9C7" w:rsidR="002027DC" w:rsidRPr="00E72FC0" w:rsidRDefault="002027DC">
      <w:pPr>
        <w:snapToGrid w:val="0"/>
        <w:spacing w:line="360" w:lineRule="auto"/>
        <w:ind w:firstLineChars="200" w:firstLine="602"/>
        <w:rPr>
          <w:rFonts w:ascii="仿宋" w:eastAsia="仿宋" w:hAnsi="仿宋" w:cs="仿宋"/>
          <w:b/>
          <w:bCs/>
          <w:sz w:val="30"/>
          <w:szCs w:val="30"/>
        </w:rPr>
      </w:pPr>
      <w:r w:rsidRPr="00E72FC0">
        <w:rPr>
          <w:rFonts w:ascii="仿宋" w:eastAsia="仿宋" w:hAnsi="仿宋" w:cs="仿宋" w:hint="eastAsia"/>
          <w:b/>
          <w:bCs/>
          <w:sz w:val="30"/>
          <w:szCs w:val="30"/>
        </w:rPr>
        <w:t>（二）监考交流视频会议</w:t>
      </w:r>
    </w:p>
    <w:p w14:paraId="64F1E194" w14:textId="64D21113" w:rsidR="002027DC" w:rsidRDefault="002027DC">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sidR="00B47053">
        <w:rPr>
          <w:rFonts w:ascii="仿宋" w:eastAsia="仿宋" w:hAnsi="仿宋" w:cs="仿宋" w:hint="eastAsia"/>
          <w:sz w:val="30"/>
          <w:szCs w:val="30"/>
        </w:rPr>
        <w:t>参会</w:t>
      </w:r>
      <w:r>
        <w:rPr>
          <w:rFonts w:ascii="仿宋" w:eastAsia="仿宋" w:hAnsi="仿宋" w:cs="仿宋" w:hint="eastAsia"/>
          <w:sz w:val="30"/>
          <w:szCs w:val="30"/>
        </w:rPr>
        <w:t>人员：</w:t>
      </w:r>
      <w:r w:rsidR="00E72FC0">
        <w:rPr>
          <w:rFonts w:ascii="仿宋" w:eastAsia="仿宋" w:hAnsi="仿宋" w:cs="仿宋" w:hint="eastAsia"/>
          <w:sz w:val="30"/>
          <w:szCs w:val="30"/>
        </w:rPr>
        <w:t>课程负责人、</w:t>
      </w:r>
      <w:r>
        <w:rPr>
          <w:rFonts w:ascii="仿宋" w:eastAsia="仿宋" w:hAnsi="仿宋" w:cs="仿宋" w:hint="eastAsia"/>
          <w:sz w:val="30"/>
          <w:szCs w:val="30"/>
        </w:rPr>
        <w:t>主考教师、监考教师、超星技术人员、教（研）务部相关工作人员。</w:t>
      </w:r>
    </w:p>
    <w:p w14:paraId="19407173" w14:textId="4A146A5C" w:rsidR="002027DC" w:rsidRDefault="002027DC">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w:t>
      </w:r>
      <w:r>
        <w:rPr>
          <w:rFonts w:ascii="仿宋" w:eastAsia="仿宋" w:hAnsi="仿宋" w:cs="仿宋" w:hint="eastAsia"/>
          <w:sz w:val="30"/>
          <w:szCs w:val="30"/>
        </w:rPr>
        <w:t>主要用途：用于考前测试及正式考试时监考教师</w:t>
      </w:r>
      <w:r w:rsidRPr="002027DC">
        <w:rPr>
          <w:rFonts w:ascii="仿宋" w:eastAsia="仿宋" w:hAnsi="仿宋" w:cs="仿宋" w:hint="eastAsia"/>
          <w:sz w:val="30"/>
          <w:szCs w:val="30"/>
        </w:rPr>
        <w:t>与课程负责人、</w:t>
      </w:r>
      <w:r>
        <w:rPr>
          <w:rFonts w:ascii="仿宋" w:eastAsia="仿宋" w:hAnsi="仿宋" w:cs="仿宋" w:hint="eastAsia"/>
          <w:sz w:val="30"/>
          <w:szCs w:val="30"/>
        </w:rPr>
        <w:t>主考教师、</w:t>
      </w:r>
      <w:r w:rsidRPr="002027DC">
        <w:rPr>
          <w:rFonts w:ascii="仿宋" w:eastAsia="仿宋" w:hAnsi="仿宋" w:cs="仿宋" w:hint="eastAsia"/>
          <w:sz w:val="30"/>
          <w:szCs w:val="30"/>
        </w:rPr>
        <w:t>超星技术人员、教（研）务部相关工作人员实时沟通，处理突发状况。</w:t>
      </w:r>
    </w:p>
    <w:p w14:paraId="351238F1" w14:textId="03B44310" w:rsidR="00E77CD8" w:rsidRDefault="00E72FC0">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五</w:t>
      </w:r>
      <w:r w:rsidR="00F10FF6">
        <w:rPr>
          <w:rFonts w:ascii="仿宋" w:eastAsia="仿宋" w:hAnsi="仿宋" w:cs="仿宋" w:hint="eastAsia"/>
          <w:b/>
          <w:bCs/>
          <w:sz w:val="30"/>
          <w:szCs w:val="30"/>
        </w:rPr>
        <w:t>、考前测试</w:t>
      </w:r>
    </w:p>
    <w:p w14:paraId="171F3B03"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（一）考前测试题命制要求</w:t>
      </w:r>
    </w:p>
    <w:p w14:paraId="2427A42E"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课程负责人须在超星考试平台命制2套考前测试题，每套试题中的试题类型须包含所有正式考试的试题类型。</w:t>
      </w:r>
    </w:p>
    <w:p w14:paraId="1FD23422"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（二）考试过程测试</w:t>
      </w:r>
    </w:p>
    <w:p w14:paraId="5E26B166"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1.网络环境</w:t>
      </w:r>
    </w:p>
    <w:p w14:paraId="0D7086FA"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如有学生第1次考前测试时，网络不满足线上考试要求，监考教师可要求相关学生于第2次考前测试前解决网络问题。如该生第2次考前测试时网络仍不满足要求，建议该生申请缓考。</w:t>
      </w:r>
    </w:p>
    <w:p w14:paraId="30F6CE08"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2.第二机位摆放</w:t>
      </w:r>
    </w:p>
    <w:p w14:paraId="074ADF01"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各监考教师按照《中国石油大学（北京）克拉玛依校区在线考试工作方案》（链接：</w:t>
      </w:r>
      <w:r>
        <w:rPr>
          <w:rFonts w:ascii="仿宋" w:eastAsia="仿宋" w:hAnsi="仿宋" w:cs="仿宋"/>
          <w:sz w:val="30"/>
          <w:szCs w:val="30"/>
        </w:rPr>
        <w:t>https://www.cupk.edu.cn/jwb/c/2022-10-18/514310.shtml</w:t>
      </w:r>
      <w:r>
        <w:rPr>
          <w:rFonts w:ascii="仿宋" w:eastAsia="仿宋" w:hAnsi="仿宋" w:cs="仿宋" w:hint="eastAsia"/>
          <w:sz w:val="30"/>
          <w:szCs w:val="30"/>
        </w:rPr>
        <w:t>）相关要求，与考生逐一明确第二机位摆放具体要求。</w:t>
      </w:r>
    </w:p>
    <w:p w14:paraId="5E59D186"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3.试题发布及学生答题</w:t>
      </w:r>
    </w:p>
    <w:p w14:paraId="36C7E94E"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测试全体考生试题接收情况，要求每名考生对每种类型的试题进行试做，确保每名考生都能接收到试题，并且各类型试题都</w:t>
      </w:r>
      <w:r>
        <w:rPr>
          <w:rFonts w:ascii="仿宋" w:eastAsia="仿宋" w:hAnsi="仿宋" w:cs="仿宋" w:hint="eastAsia"/>
          <w:sz w:val="30"/>
          <w:szCs w:val="30"/>
        </w:rPr>
        <w:lastRenderedPageBreak/>
        <w:t>能正常作答。</w:t>
      </w:r>
    </w:p>
    <w:p w14:paraId="2E4E3732"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4.试卷提交</w:t>
      </w:r>
    </w:p>
    <w:p w14:paraId="09A8352F"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测试每名考生的交卷情况和各类型试题提交情况，确保每名考生都能正常交卷且各类型试题提交完整。</w:t>
      </w:r>
    </w:p>
    <w:p w14:paraId="150D1282" w14:textId="60AC8349"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5.</w:t>
      </w:r>
      <w:r w:rsidR="000772C4" w:rsidDel="000772C4">
        <w:rPr>
          <w:rFonts w:ascii="仿宋" w:eastAsia="仿宋" w:hAnsi="仿宋" w:cs="仿宋" w:hint="eastAsia"/>
          <w:b/>
          <w:bCs/>
          <w:sz w:val="30"/>
          <w:szCs w:val="30"/>
        </w:rPr>
        <w:t xml:space="preserve"> </w:t>
      </w:r>
      <w:r w:rsidR="000772C4">
        <w:rPr>
          <w:rFonts w:ascii="仿宋" w:eastAsia="仿宋" w:hAnsi="仿宋" w:cs="仿宋" w:hint="eastAsia"/>
          <w:b/>
          <w:bCs/>
          <w:sz w:val="30"/>
          <w:szCs w:val="30"/>
        </w:rPr>
        <w:t>在线考试细则传达</w:t>
      </w:r>
    </w:p>
    <w:p w14:paraId="5C7DF1EB" w14:textId="432900CF"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课程负责人根据考前测试实际情况及本课程题型特点，制定在线考试细则，内容包括在线考试详细要求及突发情况处理方案等，</w:t>
      </w:r>
      <w:r w:rsidR="007857A8">
        <w:rPr>
          <w:rFonts w:ascii="仿宋" w:eastAsia="仿宋" w:hAnsi="仿宋" w:cs="仿宋" w:hint="eastAsia"/>
          <w:sz w:val="30"/>
          <w:szCs w:val="30"/>
        </w:rPr>
        <w:t>于第2次考前测试前通过微信交流群发给各监考教师，由监考教师在</w:t>
      </w:r>
      <w:r>
        <w:rPr>
          <w:rFonts w:ascii="仿宋" w:eastAsia="仿宋" w:hAnsi="仿宋" w:cs="仿宋" w:hint="eastAsia"/>
          <w:sz w:val="30"/>
          <w:szCs w:val="30"/>
        </w:rPr>
        <w:t>第2次考前测试时向全体考生传达</w:t>
      </w:r>
      <w:r w:rsidR="000772C4">
        <w:rPr>
          <w:rFonts w:ascii="仿宋" w:eastAsia="仿宋" w:hAnsi="仿宋" w:cs="仿宋" w:hint="eastAsia"/>
          <w:sz w:val="30"/>
          <w:szCs w:val="30"/>
        </w:rPr>
        <w:t>。</w:t>
      </w:r>
    </w:p>
    <w:p w14:paraId="66B6A4A7"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6.监考视频会议录制</w:t>
      </w:r>
    </w:p>
    <w:p w14:paraId="07D7842C"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测试监考视频画面录制情况，确保录制画面清晰、完整。</w:t>
      </w:r>
    </w:p>
    <w:p w14:paraId="71F635DE"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7.考试平台操作</w:t>
      </w:r>
    </w:p>
    <w:p w14:paraId="0D7D7419" w14:textId="29AB0E22"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测试超星考试平台</w:t>
      </w:r>
      <w:r w:rsidR="006E17B0">
        <w:rPr>
          <w:rFonts w:ascii="仿宋" w:eastAsia="仿宋" w:hAnsi="仿宋" w:cs="仿宋" w:hint="eastAsia"/>
          <w:sz w:val="30"/>
          <w:szCs w:val="30"/>
        </w:rPr>
        <w:t>“考试管理-监考”中</w:t>
      </w:r>
      <w:r>
        <w:rPr>
          <w:rFonts w:ascii="仿宋" w:eastAsia="仿宋" w:hAnsi="仿宋" w:cs="仿宋" w:hint="eastAsia"/>
          <w:sz w:val="30"/>
          <w:szCs w:val="30"/>
        </w:rPr>
        <w:t>的“提醒考生”、“强制收卷”等功能。</w:t>
      </w:r>
    </w:p>
    <w:p w14:paraId="20DB8CAB"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8.突发情况处理</w:t>
      </w:r>
    </w:p>
    <w:p w14:paraId="21B04EB2" w14:textId="33692653"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测试考试过程中，解答考生问题以及联同</w:t>
      </w:r>
      <w:r w:rsidR="00B47053">
        <w:rPr>
          <w:rFonts w:ascii="仿宋" w:eastAsia="仿宋" w:hAnsi="仿宋" w:cs="仿宋" w:hint="eastAsia"/>
          <w:sz w:val="30"/>
          <w:szCs w:val="30"/>
        </w:rPr>
        <w:t>课程负责人、</w:t>
      </w:r>
      <w:r>
        <w:rPr>
          <w:rFonts w:ascii="仿宋" w:eastAsia="仿宋" w:hAnsi="仿宋" w:cs="仿宋" w:hint="eastAsia"/>
          <w:sz w:val="30"/>
          <w:szCs w:val="30"/>
        </w:rPr>
        <w:t>主考教师、超星技术人员、教（研）务部相关人员处理突发情况等。</w:t>
      </w:r>
    </w:p>
    <w:p w14:paraId="03C7BC96" w14:textId="287A765C" w:rsidR="00E77CD8" w:rsidRDefault="00E72FC0">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六</w:t>
      </w:r>
      <w:r w:rsidR="00F10FF6">
        <w:rPr>
          <w:rFonts w:ascii="仿宋" w:eastAsia="仿宋" w:hAnsi="仿宋" w:cs="仿宋" w:hint="eastAsia"/>
          <w:b/>
          <w:bCs/>
          <w:sz w:val="30"/>
          <w:szCs w:val="30"/>
        </w:rPr>
        <w:t>、正式考试</w:t>
      </w:r>
    </w:p>
    <w:p w14:paraId="209A89A1" w14:textId="7777777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（一）考试组织</w:t>
      </w:r>
    </w:p>
    <w:p w14:paraId="639EB5BC" w14:textId="0C0EE5DF"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sz w:val="30"/>
          <w:szCs w:val="30"/>
        </w:rPr>
        <w:t>.</w:t>
      </w:r>
      <w:r>
        <w:rPr>
          <w:rFonts w:ascii="仿宋" w:eastAsia="仿宋" w:hAnsi="仿宋" w:cs="仿宋" w:hint="eastAsia"/>
          <w:sz w:val="30"/>
          <w:szCs w:val="30"/>
        </w:rPr>
        <w:t>主考教师、监考教师和考生应至少提前</w:t>
      </w:r>
      <w:r>
        <w:rPr>
          <w:rFonts w:ascii="仿宋" w:eastAsia="仿宋" w:hAnsi="仿宋" w:cs="仿宋"/>
          <w:sz w:val="30"/>
          <w:szCs w:val="30"/>
        </w:rPr>
        <w:t>30分钟进入考试系统和</w:t>
      </w:r>
      <w:r w:rsidR="00B47053">
        <w:rPr>
          <w:rFonts w:ascii="仿宋" w:eastAsia="仿宋" w:hAnsi="仿宋" w:cs="仿宋" w:hint="eastAsia"/>
          <w:sz w:val="30"/>
          <w:szCs w:val="30"/>
        </w:rPr>
        <w:t>线上监考</w:t>
      </w:r>
      <w:r>
        <w:rPr>
          <w:rFonts w:ascii="仿宋" w:eastAsia="仿宋" w:hAnsi="仿宋" w:cs="仿宋"/>
          <w:sz w:val="30"/>
          <w:szCs w:val="30"/>
        </w:rPr>
        <w:t>视频会议</w:t>
      </w:r>
      <w:r>
        <w:rPr>
          <w:rFonts w:ascii="仿宋" w:eastAsia="仿宋" w:hAnsi="仿宋" w:cs="仿宋" w:hint="eastAsia"/>
          <w:sz w:val="30"/>
          <w:szCs w:val="30"/>
        </w:rPr>
        <w:t>。监考教师强调考试纪律</w:t>
      </w:r>
      <w:r>
        <w:rPr>
          <w:rFonts w:ascii="仿宋" w:eastAsia="仿宋" w:hAnsi="仿宋" w:cs="仿宋"/>
          <w:sz w:val="30"/>
          <w:szCs w:val="30"/>
        </w:rPr>
        <w:t>,依次监督每一位考生清理桌面及座位四周与考试无关的物品，并逐个核验考生身份</w:t>
      </w:r>
      <w:r>
        <w:rPr>
          <w:rFonts w:ascii="仿宋" w:eastAsia="仿宋" w:hAnsi="仿宋" w:cs="仿宋" w:hint="eastAsia"/>
          <w:sz w:val="30"/>
          <w:szCs w:val="30"/>
        </w:rPr>
        <w:t>；检查全体考生第二机位设备摆放情况，测试每名考生的网络环境。</w:t>
      </w:r>
    </w:p>
    <w:p w14:paraId="5AAEDBBD" w14:textId="27648592"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sz w:val="30"/>
          <w:szCs w:val="30"/>
        </w:rPr>
        <w:t>.</w:t>
      </w:r>
      <w:r>
        <w:rPr>
          <w:rFonts w:ascii="仿宋" w:eastAsia="仿宋" w:hAnsi="仿宋" w:cs="仿宋" w:hint="eastAsia"/>
          <w:sz w:val="30"/>
          <w:szCs w:val="30"/>
        </w:rPr>
        <w:t>监考教师在考试前</w:t>
      </w:r>
      <w:r>
        <w:rPr>
          <w:rFonts w:ascii="仿宋" w:eastAsia="仿宋" w:hAnsi="仿宋" w:cs="仿宋"/>
          <w:sz w:val="30"/>
          <w:szCs w:val="30"/>
        </w:rPr>
        <w:t>15分钟打开录屏软件，对在线考试</w:t>
      </w:r>
      <w:r w:rsidR="00B47053">
        <w:rPr>
          <w:rFonts w:ascii="仿宋" w:eastAsia="仿宋" w:hAnsi="仿宋" w:cs="仿宋" w:hint="eastAsia"/>
          <w:sz w:val="30"/>
          <w:szCs w:val="30"/>
        </w:rPr>
        <w:t>的</w:t>
      </w:r>
      <w:r>
        <w:rPr>
          <w:rFonts w:ascii="仿宋" w:eastAsia="仿宋" w:hAnsi="仿宋" w:cs="仿宋"/>
          <w:sz w:val="30"/>
          <w:szCs w:val="30"/>
        </w:rPr>
        <w:t>“第二机位”进行录制</w:t>
      </w:r>
      <w:r>
        <w:rPr>
          <w:rFonts w:ascii="仿宋" w:eastAsia="仿宋" w:hAnsi="仿宋" w:cs="仿宋" w:hint="eastAsia"/>
          <w:sz w:val="30"/>
          <w:szCs w:val="30"/>
        </w:rPr>
        <w:t>。</w:t>
      </w:r>
    </w:p>
    <w:p w14:paraId="0130D7D4" w14:textId="7D54AA9B"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3.考试过程中，监考教师遇到本人无法解决的问题可通过监考交流视频会议反馈，联同</w:t>
      </w:r>
      <w:r w:rsidR="00B47053">
        <w:rPr>
          <w:rFonts w:ascii="仿宋" w:eastAsia="仿宋" w:hAnsi="仿宋" w:cs="仿宋" w:hint="eastAsia"/>
          <w:sz w:val="30"/>
          <w:szCs w:val="30"/>
        </w:rPr>
        <w:t>课程负责人、</w:t>
      </w:r>
      <w:r>
        <w:rPr>
          <w:rFonts w:ascii="仿宋" w:eastAsia="仿宋" w:hAnsi="仿宋" w:cs="仿宋" w:hint="eastAsia"/>
          <w:sz w:val="30"/>
          <w:szCs w:val="30"/>
        </w:rPr>
        <w:t>主考教师、超星技术人员和教（研）务部相关人员共同解决。</w:t>
      </w:r>
    </w:p>
    <w:p w14:paraId="49D47E49" w14:textId="77777777" w:rsidR="00E77CD8" w:rsidRDefault="00F10FF6">
      <w:pPr>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sz w:val="30"/>
          <w:szCs w:val="30"/>
        </w:rPr>
        <w:t>.</w:t>
      </w:r>
      <w:r>
        <w:rPr>
          <w:rFonts w:ascii="仿宋" w:eastAsia="仿宋" w:hAnsi="仿宋" w:cs="仿宋" w:hint="eastAsia"/>
          <w:sz w:val="30"/>
          <w:szCs w:val="30"/>
        </w:rPr>
        <w:t>考试结束时，监考教师确认试卷提交情况，并填写电子版《考场记录表》，电子签名后通过OA发主考教师，主考教师打印存档。</w:t>
      </w:r>
    </w:p>
    <w:p w14:paraId="77FD9F0B" w14:textId="0FAB2197" w:rsidR="00E77CD8" w:rsidRDefault="00F10FF6">
      <w:pPr>
        <w:snapToGrid w:val="0"/>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（二）注意事项</w:t>
      </w:r>
    </w:p>
    <w:p w14:paraId="3334548E" w14:textId="054ECCEE" w:rsidR="000772C4" w:rsidRPr="002147CF" w:rsidRDefault="000772C4">
      <w:pPr>
        <w:snapToGrid w:val="0"/>
        <w:spacing w:line="360" w:lineRule="auto"/>
        <w:ind w:firstLineChars="200" w:firstLine="600"/>
        <w:rPr>
          <w:rFonts w:ascii="仿宋" w:eastAsia="仿宋" w:hAnsi="仿宋" w:cs="仿宋"/>
          <w:sz w:val="30"/>
          <w:szCs w:val="30"/>
        </w:rPr>
      </w:pPr>
      <w:r w:rsidRPr="002F2C11">
        <w:rPr>
          <w:rFonts w:ascii="仿宋" w:eastAsia="仿宋" w:hAnsi="仿宋" w:cs="仿宋" w:hint="eastAsia"/>
          <w:sz w:val="30"/>
          <w:szCs w:val="30"/>
        </w:rPr>
        <w:t>1</w:t>
      </w:r>
      <w:r w:rsidRPr="002F2C11">
        <w:rPr>
          <w:rFonts w:ascii="仿宋" w:eastAsia="仿宋" w:hAnsi="仿宋" w:cs="仿宋"/>
          <w:sz w:val="30"/>
          <w:szCs w:val="30"/>
        </w:rPr>
        <w:t>.</w:t>
      </w:r>
      <w:r w:rsidR="00251F1F" w:rsidRPr="002F2C11">
        <w:rPr>
          <w:rFonts w:ascii="仿宋" w:eastAsia="仿宋" w:hAnsi="仿宋" w:cs="仿宋" w:hint="eastAsia"/>
          <w:sz w:val="30"/>
          <w:szCs w:val="30"/>
        </w:rPr>
        <w:t>课程负责人命题时须将</w:t>
      </w:r>
      <w:r w:rsidR="00673DC0" w:rsidRPr="002F2C11">
        <w:rPr>
          <w:rFonts w:ascii="仿宋" w:eastAsia="仿宋" w:hAnsi="仿宋" w:cs="仿宋" w:hint="eastAsia"/>
          <w:sz w:val="30"/>
          <w:szCs w:val="30"/>
        </w:rPr>
        <w:t>在线</w:t>
      </w:r>
      <w:r w:rsidR="006E17B0" w:rsidRPr="002F2C11">
        <w:rPr>
          <w:rFonts w:ascii="仿宋" w:eastAsia="仿宋" w:hAnsi="仿宋" w:cs="仿宋" w:hint="eastAsia"/>
          <w:sz w:val="30"/>
          <w:szCs w:val="30"/>
        </w:rPr>
        <w:t>诚信考试承诺书和在线考试知情书</w:t>
      </w:r>
      <w:r w:rsidR="0069722A" w:rsidRPr="002F2C11">
        <w:rPr>
          <w:rFonts w:ascii="仿宋" w:eastAsia="仿宋" w:hAnsi="仿宋" w:cs="仿宋" w:hint="eastAsia"/>
          <w:sz w:val="30"/>
          <w:szCs w:val="30"/>
        </w:rPr>
        <w:t>（见附件1</w:t>
      </w:r>
      <w:r w:rsidR="00251F1F" w:rsidRPr="002F2C11">
        <w:rPr>
          <w:rFonts w:ascii="仿宋" w:eastAsia="仿宋" w:hAnsi="仿宋" w:cs="仿宋" w:hint="eastAsia"/>
          <w:sz w:val="30"/>
          <w:szCs w:val="30"/>
        </w:rPr>
        <w:t>、</w:t>
      </w:r>
      <w:r w:rsidR="0069722A" w:rsidRPr="002F2C11">
        <w:rPr>
          <w:rFonts w:ascii="仿宋" w:eastAsia="仿宋" w:hAnsi="仿宋" w:cs="仿宋" w:hint="eastAsia"/>
          <w:sz w:val="30"/>
          <w:szCs w:val="30"/>
        </w:rPr>
        <w:t>附件2</w:t>
      </w:r>
      <w:r w:rsidR="00251F1F" w:rsidRPr="002F2C11">
        <w:rPr>
          <w:rFonts w:ascii="仿宋" w:eastAsia="仿宋" w:hAnsi="仿宋" w:cs="仿宋" w:hint="eastAsia"/>
          <w:sz w:val="30"/>
          <w:szCs w:val="30"/>
        </w:rPr>
        <w:t>）</w:t>
      </w:r>
      <w:r w:rsidR="0069722A" w:rsidRPr="002F2C11">
        <w:rPr>
          <w:rFonts w:ascii="仿宋" w:eastAsia="仿宋" w:hAnsi="仿宋" w:cs="仿宋" w:hint="eastAsia"/>
          <w:sz w:val="30"/>
          <w:szCs w:val="30"/>
        </w:rPr>
        <w:t>作为单项选择题列入试卷中</w:t>
      </w:r>
      <w:r w:rsidR="002147CF" w:rsidRPr="002F2C11">
        <w:rPr>
          <w:rFonts w:ascii="仿宋" w:eastAsia="仿宋" w:hAnsi="仿宋" w:cs="仿宋" w:hint="eastAsia"/>
          <w:sz w:val="30"/>
          <w:szCs w:val="30"/>
        </w:rPr>
        <w:t>，分值设为0分</w:t>
      </w:r>
      <w:r w:rsidR="0069722A" w:rsidRPr="002F2C11">
        <w:rPr>
          <w:rFonts w:ascii="仿宋" w:eastAsia="仿宋" w:hAnsi="仿宋" w:cs="仿宋" w:hint="eastAsia"/>
          <w:sz w:val="30"/>
          <w:szCs w:val="30"/>
        </w:rPr>
        <w:t>。</w:t>
      </w:r>
    </w:p>
    <w:p w14:paraId="57CB5D35" w14:textId="1710CB43" w:rsidR="00E77CD8" w:rsidRDefault="0069722A">
      <w:pPr>
        <w:snapToGrid w:val="0"/>
        <w:spacing w:line="360" w:lineRule="auto"/>
        <w:ind w:firstLineChars="200" w:firstLine="600"/>
        <w:rPr>
          <w:rFonts w:ascii="仿宋" w:eastAsia="仿宋" w:hAnsi="仿宋" w:cs="仿宋"/>
          <w:sz w:val="30"/>
          <w:szCs w:val="30"/>
        </w:rPr>
      </w:pPr>
      <w:r>
        <w:rPr>
          <w:rFonts w:ascii="仿宋" w:eastAsia="仿宋" w:hAnsi="仿宋" w:cs="仿宋"/>
          <w:sz w:val="30"/>
          <w:szCs w:val="30"/>
        </w:rPr>
        <w:t>2</w:t>
      </w:r>
      <w:r w:rsidR="00F10FF6">
        <w:rPr>
          <w:rFonts w:ascii="仿宋" w:eastAsia="仿宋" w:hAnsi="仿宋" w:cs="仿宋"/>
          <w:sz w:val="30"/>
          <w:szCs w:val="30"/>
        </w:rPr>
        <w:t>.</w:t>
      </w:r>
      <w:r w:rsidR="00F10FF6">
        <w:rPr>
          <w:rFonts w:ascii="仿宋" w:eastAsia="仿宋" w:hAnsi="仿宋" w:cs="仿宋" w:hint="eastAsia"/>
          <w:sz w:val="30"/>
          <w:szCs w:val="30"/>
        </w:rPr>
        <w:t>超星考试系统可实时监控学生切出考试系统（切屏）记录，课程负责人可以设置或考前明确要求学生切屏的最多次数，超过规定切屏次数的，按作弊处理。</w:t>
      </w:r>
    </w:p>
    <w:p w14:paraId="2FC3AFF8" w14:textId="7A527672" w:rsidR="00E77CD8" w:rsidRDefault="0069722A">
      <w:pPr>
        <w:snapToGrid w:val="0"/>
        <w:spacing w:line="360" w:lineRule="auto"/>
        <w:ind w:firstLineChars="200" w:firstLine="600"/>
        <w:rPr>
          <w:rFonts w:ascii="仿宋" w:eastAsia="仿宋" w:hAnsi="仿宋" w:cs="仿宋"/>
          <w:sz w:val="30"/>
          <w:szCs w:val="30"/>
        </w:rPr>
      </w:pPr>
      <w:r>
        <w:rPr>
          <w:rFonts w:ascii="仿宋" w:eastAsia="仿宋" w:hAnsi="仿宋" w:cs="仿宋"/>
          <w:sz w:val="30"/>
          <w:szCs w:val="30"/>
        </w:rPr>
        <w:t>3</w:t>
      </w:r>
      <w:r w:rsidR="00F10FF6">
        <w:rPr>
          <w:rFonts w:ascii="仿宋" w:eastAsia="仿宋" w:hAnsi="仿宋" w:cs="仿宋"/>
          <w:sz w:val="30"/>
          <w:szCs w:val="30"/>
        </w:rPr>
        <w:t>.</w:t>
      </w:r>
      <w:r w:rsidR="00F10FF6">
        <w:rPr>
          <w:rFonts w:ascii="仿宋" w:eastAsia="仿宋" w:hAnsi="仿宋" w:cs="仿宋" w:hint="eastAsia"/>
          <w:sz w:val="30"/>
          <w:szCs w:val="30"/>
        </w:rPr>
        <w:t>考生因网络问题导致监考视频画面中断超过5分钟的，该生本次考试无效（可以此为由申请缓考）。</w:t>
      </w:r>
    </w:p>
    <w:p w14:paraId="01427E49" w14:textId="77777777" w:rsidR="00E77CD8" w:rsidRDefault="00E77CD8">
      <w:pPr>
        <w:snapToGrid w:val="0"/>
        <w:spacing w:line="360" w:lineRule="auto"/>
        <w:ind w:firstLineChars="200" w:firstLine="600"/>
        <w:jc w:val="right"/>
        <w:rPr>
          <w:rFonts w:ascii="仿宋" w:eastAsia="仿宋" w:hAnsi="仿宋" w:cs="仿宋"/>
          <w:sz w:val="30"/>
          <w:szCs w:val="30"/>
        </w:rPr>
      </w:pPr>
    </w:p>
    <w:sectPr w:rsidR="00E77C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F55C0" w14:textId="77777777" w:rsidR="007229CF" w:rsidRDefault="007229CF" w:rsidP="00673DC0">
      <w:r>
        <w:separator/>
      </w:r>
    </w:p>
  </w:endnote>
  <w:endnote w:type="continuationSeparator" w:id="0">
    <w:p w14:paraId="5E619A5C" w14:textId="77777777" w:rsidR="007229CF" w:rsidRDefault="007229CF" w:rsidP="0067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FA8D4" w14:textId="77777777" w:rsidR="007229CF" w:rsidRDefault="007229CF" w:rsidP="00673DC0">
      <w:r>
        <w:separator/>
      </w:r>
    </w:p>
  </w:footnote>
  <w:footnote w:type="continuationSeparator" w:id="0">
    <w:p w14:paraId="0D0458C0" w14:textId="77777777" w:rsidR="007229CF" w:rsidRDefault="007229CF" w:rsidP="00673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3MzU4ZDVmMTFiZjBhYTk1YmM2YzJiMTNiYjMxNDAifQ=="/>
  </w:docVars>
  <w:rsids>
    <w:rsidRoot w:val="00C26CD6"/>
    <w:rsid w:val="00001F19"/>
    <w:rsid w:val="00007428"/>
    <w:rsid w:val="00010E88"/>
    <w:rsid w:val="000237F9"/>
    <w:rsid w:val="0003078A"/>
    <w:rsid w:val="00030C1B"/>
    <w:rsid w:val="00043D41"/>
    <w:rsid w:val="000627CD"/>
    <w:rsid w:val="000670ED"/>
    <w:rsid w:val="00075319"/>
    <w:rsid w:val="000772C4"/>
    <w:rsid w:val="000A0D9B"/>
    <w:rsid w:val="000A5D83"/>
    <w:rsid w:val="000C22AB"/>
    <w:rsid w:val="000F1900"/>
    <w:rsid w:val="000F766D"/>
    <w:rsid w:val="00104F3B"/>
    <w:rsid w:val="00111E8F"/>
    <w:rsid w:val="00123851"/>
    <w:rsid w:val="00172B27"/>
    <w:rsid w:val="00185214"/>
    <w:rsid w:val="00192D58"/>
    <w:rsid w:val="001A0C63"/>
    <w:rsid w:val="001A3737"/>
    <w:rsid w:val="001C1E40"/>
    <w:rsid w:val="001C2FB7"/>
    <w:rsid w:val="001C554A"/>
    <w:rsid w:val="001C5CBB"/>
    <w:rsid w:val="001C638B"/>
    <w:rsid w:val="001D345E"/>
    <w:rsid w:val="001E34DB"/>
    <w:rsid w:val="002027DC"/>
    <w:rsid w:val="002061F7"/>
    <w:rsid w:val="00207443"/>
    <w:rsid w:val="002147CF"/>
    <w:rsid w:val="002262B1"/>
    <w:rsid w:val="00235855"/>
    <w:rsid w:val="00251F1F"/>
    <w:rsid w:val="00252937"/>
    <w:rsid w:val="002827AB"/>
    <w:rsid w:val="00282BFA"/>
    <w:rsid w:val="00283828"/>
    <w:rsid w:val="00287E70"/>
    <w:rsid w:val="00294EFC"/>
    <w:rsid w:val="002B16A0"/>
    <w:rsid w:val="002D5DA5"/>
    <w:rsid w:val="002E1659"/>
    <w:rsid w:val="002F2C11"/>
    <w:rsid w:val="00307A88"/>
    <w:rsid w:val="00311D2C"/>
    <w:rsid w:val="003129E8"/>
    <w:rsid w:val="00313C49"/>
    <w:rsid w:val="00332597"/>
    <w:rsid w:val="00340196"/>
    <w:rsid w:val="003473D7"/>
    <w:rsid w:val="00356F79"/>
    <w:rsid w:val="00385F44"/>
    <w:rsid w:val="003B3414"/>
    <w:rsid w:val="003B360F"/>
    <w:rsid w:val="003D2F7A"/>
    <w:rsid w:val="003D7379"/>
    <w:rsid w:val="003E02C6"/>
    <w:rsid w:val="003F43C4"/>
    <w:rsid w:val="00402E5F"/>
    <w:rsid w:val="004160CD"/>
    <w:rsid w:val="004206B7"/>
    <w:rsid w:val="00420E43"/>
    <w:rsid w:val="00432BA6"/>
    <w:rsid w:val="00482275"/>
    <w:rsid w:val="004B0561"/>
    <w:rsid w:val="004B2A56"/>
    <w:rsid w:val="004B3A62"/>
    <w:rsid w:val="004B454E"/>
    <w:rsid w:val="004C3653"/>
    <w:rsid w:val="00500798"/>
    <w:rsid w:val="00501A23"/>
    <w:rsid w:val="00516F13"/>
    <w:rsid w:val="00517873"/>
    <w:rsid w:val="00526D3B"/>
    <w:rsid w:val="005272B3"/>
    <w:rsid w:val="00532E33"/>
    <w:rsid w:val="00535A3F"/>
    <w:rsid w:val="0054224D"/>
    <w:rsid w:val="00553B9B"/>
    <w:rsid w:val="00555C67"/>
    <w:rsid w:val="005735C6"/>
    <w:rsid w:val="00577E04"/>
    <w:rsid w:val="0058333B"/>
    <w:rsid w:val="00594C65"/>
    <w:rsid w:val="00597337"/>
    <w:rsid w:val="005A6E0A"/>
    <w:rsid w:val="005E4839"/>
    <w:rsid w:val="005E5185"/>
    <w:rsid w:val="005E59CA"/>
    <w:rsid w:val="005E6FFC"/>
    <w:rsid w:val="00602376"/>
    <w:rsid w:val="00624A64"/>
    <w:rsid w:val="00643FD1"/>
    <w:rsid w:val="0065593E"/>
    <w:rsid w:val="00673AE5"/>
    <w:rsid w:val="00673DC0"/>
    <w:rsid w:val="0068127B"/>
    <w:rsid w:val="00682347"/>
    <w:rsid w:val="00686682"/>
    <w:rsid w:val="00694B2D"/>
    <w:rsid w:val="00695B0D"/>
    <w:rsid w:val="0069722A"/>
    <w:rsid w:val="006B1D08"/>
    <w:rsid w:val="006C246E"/>
    <w:rsid w:val="006C48BF"/>
    <w:rsid w:val="006D4BC4"/>
    <w:rsid w:val="006D548E"/>
    <w:rsid w:val="006D696F"/>
    <w:rsid w:val="006E17B0"/>
    <w:rsid w:val="00700B45"/>
    <w:rsid w:val="007229CF"/>
    <w:rsid w:val="00742BCB"/>
    <w:rsid w:val="00776F54"/>
    <w:rsid w:val="007857A8"/>
    <w:rsid w:val="00786DDE"/>
    <w:rsid w:val="00797D1B"/>
    <w:rsid w:val="007A191D"/>
    <w:rsid w:val="007B2FE3"/>
    <w:rsid w:val="007E104B"/>
    <w:rsid w:val="007E704B"/>
    <w:rsid w:val="008174C2"/>
    <w:rsid w:val="008209A8"/>
    <w:rsid w:val="00837F0D"/>
    <w:rsid w:val="00842A58"/>
    <w:rsid w:val="008436EF"/>
    <w:rsid w:val="0084428F"/>
    <w:rsid w:val="00847743"/>
    <w:rsid w:val="00871C7D"/>
    <w:rsid w:val="008813C2"/>
    <w:rsid w:val="008A11D7"/>
    <w:rsid w:val="008E5E21"/>
    <w:rsid w:val="008F0F8C"/>
    <w:rsid w:val="00931EE1"/>
    <w:rsid w:val="00940D78"/>
    <w:rsid w:val="009564CE"/>
    <w:rsid w:val="00966BAF"/>
    <w:rsid w:val="009853F8"/>
    <w:rsid w:val="009A0FC2"/>
    <w:rsid w:val="009A41A4"/>
    <w:rsid w:val="009B2DA3"/>
    <w:rsid w:val="009B7F52"/>
    <w:rsid w:val="009C0C41"/>
    <w:rsid w:val="009C4EE4"/>
    <w:rsid w:val="009E1BE5"/>
    <w:rsid w:val="009F1A8B"/>
    <w:rsid w:val="009F32E2"/>
    <w:rsid w:val="00A16242"/>
    <w:rsid w:val="00A2293F"/>
    <w:rsid w:val="00A33DC5"/>
    <w:rsid w:val="00A37320"/>
    <w:rsid w:val="00A61212"/>
    <w:rsid w:val="00A8351E"/>
    <w:rsid w:val="00A83B5E"/>
    <w:rsid w:val="00A904EC"/>
    <w:rsid w:val="00AB1AA7"/>
    <w:rsid w:val="00AC3343"/>
    <w:rsid w:val="00AD22E8"/>
    <w:rsid w:val="00AD5821"/>
    <w:rsid w:val="00B150D9"/>
    <w:rsid w:val="00B33917"/>
    <w:rsid w:val="00B47053"/>
    <w:rsid w:val="00B52863"/>
    <w:rsid w:val="00B638B8"/>
    <w:rsid w:val="00B64DC8"/>
    <w:rsid w:val="00B7271B"/>
    <w:rsid w:val="00B8079E"/>
    <w:rsid w:val="00B9770C"/>
    <w:rsid w:val="00BA5E3E"/>
    <w:rsid w:val="00BB3D6B"/>
    <w:rsid w:val="00BC5D7B"/>
    <w:rsid w:val="00BF2B25"/>
    <w:rsid w:val="00BF3314"/>
    <w:rsid w:val="00C01BDD"/>
    <w:rsid w:val="00C203DB"/>
    <w:rsid w:val="00C26CD6"/>
    <w:rsid w:val="00C41A7A"/>
    <w:rsid w:val="00C437E7"/>
    <w:rsid w:val="00C52123"/>
    <w:rsid w:val="00C56A3A"/>
    <w:rsid w:val="00C868EC"/>
    <w:rsid w:val="00CB1D5D"/>
    <w:rsid w:val="00CB1DA2"/>
    <w:rsid w:val="00CB5D17"/>
    <w:rsid w:val="00CF487B"/>
    <w:rsid w:val="00CF4A6E"/>
    <w:rsid w:val="00D02E85"/>
    <w:rsid w:val="00D279A0"/>
    <w:rsid w:val="00D36714"/>
    <w:rsid w:val="00D42C8E"/>
    <w:rsid w:val="00D64088"/>
    <w:rsid w:val="00DA055F"/>
    <w:rsid w:val="00DB7E7F"/>
    <w:rsid w:val="00DF72AB"/>
    <w:rsid w:val="00DF7369"/>
    <w:rsid w:val="00E5177F"/>
    <w:rsid w:val="00E53A94"/>
    <w:rsid w:val="00E57DAE"/>
    <w:rsid w:val="00E6495B"/>
    <w:rsid w:val="00E72FC0"/>
    <w:rsid w:val="00E77CD8"/>
    <w:rsid w:val="00E80FD4"/>
    <w:rsid w:val="00EB6722"/>
    <w:rsid w:val="00EC1D1A"/>
    <w:rsid w:val="00ED3CC2"/>
    <w:rsid w:val="00EE721F"/>
    <w:rsid w:val="00F0193C"/>
    <w:rsid w:val="00F10FF6"/>
    <w:rsid w:val="00F21BDA"/>
    <w:rsid w:val="00F2609C"/>
    <w:rsid w:val="00F35777"/>
    <w:rsid w:val="00F469E4"/>
    <w:rsid w:val="00F50DC0"/>
    <w:rsid w:val="00F66B8F"/>
    <w:rsid w:val="00F702D6"/>
    <w:rsid w:val="00F7088E"/>
    <w:rsid w:val="00FA04B3"/>
    <w:rsid w:val="00FA5068"/>
    <w:rsid w:val="00FB52DB"/>
    <w:rsid w:val="00FB6D77"/>
    <w:rsid w:val="00FC1C8B"/>
    <w:rsid w:val="00FD47D9"/>
    <w:rsid w:val="00FE6357"/>
    <w:rsid w:val="00FF7278"/>
    <w:rsid w:val="171055C8"/>
    <w:rsid w:val="196547FC"/>
    <w:rsid w:val="1EC71AB5"/>
    <w:rsid w:val="229F304B"/>
    <w:rsid w:val="231B765E"/>
    <w:rsid w:val="244F7691"/>
    <w:rsid w:val="2AD9395F"/>
    <w:rsid w:val="33732CDF"/>
    <w:rsid w:val="37C506FA"/>
    <w:rsid w:val="3F2916A7"/>
    <w:rsid w:val="4D0B3CCD"/>
    <w:rsid w:val="4E880261"/>
    <w:rsid w:val="55EC6831"/>
    <w:rsid w:val="58297D34"/>
    <w:rsid w:val="5C8272C4"/>
    <w:rsid w:val="5CF7049E"/>
    <w:rsid w:val="5D625E74"/>
    <w:rsid w:val="6286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19481"/>
  <w15:docId w15:val="{2346592F-1475-45D0-BBDF-D0611A5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F2797-39D4-417B-B844-9E84D5E8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hl</cp:lastModifiedBy>
  <cp:revision>15</cp:revision>
  <dcterms:created xsi:type="dcterms:W3CDTF">2022-12-14T01:37:00Z</dcterms:created>
  <dcterms:modified xsi:type="dcterms:W3CDTF">2022-12-14T08:36:00Z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611D4EBCE48A4923B4C4CF4614049100</vt:lpwstr>
  </property>
</Properties>
</file>