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585BB" w14:textId="0BA2412D" w:rsidR="003276A5" w:rsidRPr="009C5B82" w:rsidRDefault="002E62A2" w:rsidP="002E62A2">
      <w:pPr>
        <w:jc w:val="center"/>
        <w:rPr>
          <w:rFonts w:ascii="黑体" w:eastAsia="黑体" w:hAnsi="黑体"/>
          <w:b/>
          <w:bCs/>
          <w:color w:val="333333"/>
          <w:spacing w:val="15"/>
          <w:sz w:val="32"/>
          <w:szCs w:val="32"/>
          <w:shd w:val="clear" w:color="auto" w:fill="FFFFFF"/>
        </w:rPr>
      </w:pPr>
      <w:r w:rsidRPr="009C5B82">
        <w:rPr>
          <w:rFonts w:ascii="黑体" w:eastAsia="黑体" w:hAnsi="黑体" w:hint="eastAsia"/>
          <w:b/>
          <w:bCs/>
          <w:color w:val="333333"/>
          <w:spacing w:val="15"/>
          <w:sz w:val="32"/>
          <w:szCs w:val="32"/>
          <w:shd w:val="clear" w:color="auto" w:fill="FFFFFF"/>
        </w:rPr>
        <w:t>2024年英国肯特大学联合培养项目</w:t>
      </w:r>
      <w:r w:rsidR="009C5B82" w:rsidRPr="009C5B82">
        <w:rPr>
          <w:rFonts w:ascii="黑体" w:eastAsia="黑体" w:hAnsi="黑体" w:hint="eastAsia"/>
          <w:b/>
          <w:bCs/>
          <w:color w:val="333333"/>
          <w:spacing w:val="15"/>
          <w:sz w:val="32"/>
          <w:szCs w:val="32"/>
          <w:shd w:val="clear" w:color="auto" w:fill="FFFFFF"/>
        </w:rPr>
        <w:t>介绍</w:t>
      </w:r>
    </w:p>
    <w:p w14:paraId="1F6E953E" w14:textId="3D73B1A7" w:rsidR="002E62A2" w:rsidRPr="009C5B82" w:rsidRDefault="002E62A2" w:rsidP="002E62A2">
      <w:pPr>
        <w:jc w:val="left"/>
        <w:rPr>
          <w:rFonts w:ascii="仿宋" w:eastAsia="仿宋" w:hAnsi="仿宋"/>
          <w:b/>
          <w:bCs/>
          <w:color w:val="333333"/>
          <w:spacing w:val="15"/>
          <w:sz w:val="28"/>
          <w:szCs w:val="28"/>
          <w:shd w:val="clear" w:color="auto" w:fill="FFFFFF"/>
        </w:rPr>
      </w:pPr>
      <w:r w:rsidRPr="009C5B82">
        <w:rPr>
          <w:rFonts w:ascii="仿宋" w:eastAsia="仿宋" w:hAnsi="仿宋" w:hint="eastAsia"/>
          <w:b/>
          <w:bCs/>
          <w:color w:val="333333"/>
          <w:spacing w:val="15"/>
          <w:sz w:val="28"/>
          <w:szCs w:val="28"/>
          <w:shd w:val="clear" w:color="auto" w:fill="FFFFFF"/>
        </w:rPr>
        <w:t>一</w:t>
      </w:r>
      <w:r w:rsidR="009C5B82">
        <w:rPr>
          <w:rFonts w:ascii="仿宋" w:eastAsia="仿宋" w:hAnsi="仿宋" w:hint="eastAsia"/>
          <w:b/>
          <w:bCs/>
          <w:color w:val="333333"/>
          <w:spacing w:val="15"/>
          <w:sz w:val="28"/>
          <w:szCs w:val="28"/>
          <w:shd w:val="clear" w:color="auto" w:fill="FFFFFF"/>
        </w:rPr>
        <w:t>、</w:t>
      </w:r>
      <w:r w:rsidRPr="009C5B82">
        <w:rPr>
          <w:rFonts w:ascii="仿宋" w:eastAsia="仿宋" w:hAnsi="仿宋" w:hint="eastAsia"/>
          <w:b/>
          <w:bCs/>
          <w:color w:val="333333"/>
          <w:spacing w:val="15"/>
          <w:sz w:val="28"/>
          <w:szCs w:val="28"/>
          <w:shd w:val="clear" w:color="auto" w:fill="FFFFFF"/>
        </w:rPr>
        <w:t>院校介绍</w:t>
      </w:r>
    </w:p>
    <w:p w14:paraId="26095652" w14:textId="1693B9F8" w:rsidR="002E62A2" w:rsidRPr="009C5B82" w:rsidRDefault="002E62A2" w:rsidP="005D566D">
      <w:pPr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8"/>
        </w:rPr>
      </w:pPr>
      <w:r w:rsidRPr="009C5B82">
        <w:rPr>
          <w:rFonts w:ascii="仿宋" w:eastAsia="仿宋" w:hAnsi="仿宋" w:hint="eastAsia"/>
          <w:sz w:val="24"/>
          <w:szCs w:val="28"/>
        </w:rPr>
        <w:t>肯特大学（</w:t>
      </w:r>
      <w:r w:rsidRPr="009C5B82">
        <w:rPr>
          <w:rFonts w:ascii="仿宋" w:eastAsia="仿宋" w:hAnsi="仿宋"/>
          <w:sz w:val="24"/>
          <w:szCs w:val="28"/>
        </w:rPr>
        <w:t>University of Kent）成立于1965年，坐落在英格兰东南部肯特郡坎特伯雷市（Canterbury），是一所著名的研究型大学，是全英仅有的7所书院制大学之一。肯特大学与欧洲大陆的一百多所学校关系密切，被誉为“英国的欧洲大学”，与中国人民大学国际关系学院、对外经贸大学保险学院等国内一流高校有交换合作项目。</w:t>
      </w:r>
    </w:p>
    <w:p w14:paraId="7647AE64" w14:textId="6958EDD7" w:rsidR="002E62A2" w:rsidRPr="009C5B82" w:rsidRDefault="002E62A2" w:rsidP="005D566D">
      <w:pPr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8"/>
        </w:rPr>
      </w:pPr>
      <w:r w:rsidRPr="009C5B82">
        <w:rPr>
          <w:rFonts w:ascii="仿宋" w:eastAsia="仿宋" w:hAnsi="仿宋" w:hint="eastAsia"/>
          <w:sz w:val="24"/>
          <w:szCs w:val="28"/>
        </w:rPr>
        <w:t>肯特大学在</w:t>
      </w:r>
      <w:r w:rsidRPr="009C5B82">
        <w:rPr>
          <w:rFonts w:ascii="仿宋" w:eastAsia="仿宋" w:hAnsi="仿宋"/>
          <w:sz w:val="24"/>
          <w:szCs w:val="28"/>
        </w:rPr>
        <w:t>2021年度《完全大学指南》上位列全英第47位。2022-2023年度QS世界大学排名第375位，2022年THE世界大学排名第351-400位。肯特大学商学院同时拥有三重认证EQUIS、AMBA和AACSB，是世界排名前1%的顶尖商学院，卫报商学院排名前50，泰晤士报高等教育世界大学2020年全球商业与经济专业排名前250名，同时80%的肯特大学商学院的研究被认为是“世界领先”或“国际优秀”。</w:t>
      </w:r>
    </w:p>
    <w:p w14:paraId="13A94912" w14:textId="1F937F6F" w:rsidR="002E62A2" w:rsidRPr="009C5B82" w:rsidRDefault="002E62A2" w:rsidP="002E62A2">
      <w:pPr>
        <w:jc w:val="left"/>
        <w:rPr>
          <w:rFonts w:ascii="仿宋" w:eastAsia="仿宋" w:hAnsi="仿宋"/>
          <w:b/>
          <w:bCs/>
          <w:color w:val="333333"/>
          <w:spacing w:val="15"/>
          <w:sz w:val="28"/>
          <w:szCs w:val="28"/>
          <w:shd w:val="clear" w:color="auto" w:fill="FFFFFF"/>
        </w:rPr>
      </w:pPr>
      <w:r w:rsidRPr="009C5B82">
        <w:rPr>
          <w:rFonts w:ascii="仿宋" w:eastAsia="仿宋" w:hAnsi="仿宋" w:hint="eastAsia"/>
          <w:b/>
          <w:bCs/>
          <w:color w:val="333333"/>
          <w:spacing w:val="15"/>
          <w:sz w:val="28"/>
          <w:szCs w:val="28"/>
          <w:shd w:val="clear" w:color="auto" w:fill="FFFFFF"/>
        </w:rPr>
        <w:t>二、项目介绍</w:t>
      </w:r>
    </w:p>
    <w:p w14:paraId="788C97F8" w14:textId="45690C2B" w:rsidR="002E62A2" w:rsidRPr="009C5B82" w:rsidRDefault="002E62A2" w:rsidP="009C5B82">
      <w:pPr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9C5B82">
        <w:rPr>
          <w:rFonts w:ascii="仿宋" w:eastAsia="仿宋" w:hAnsi="仿宋" w:hint="eastAsia"/>
          <w:sz w:val="24"/>
          <w:szCs w:val="24"/>
        </w:rPr>
        <w:t>1</w:t>
      </w:r>
      <w:r w:rsidRPr="009C5B82">
        <w:rPr>
          <w:rFonts w:ascii="仿宋" w:eastAsia="仿宋" w:hAnsi="仿宋"/>
          <w:sz w:val="24"/>
          <w:szCs w:val="24"/>
        </w:rPr>
        <w:t>.</w:t>
      </w:r>
      <w:r w:rsidRPr="009C5B82">
        <w:rPr>
          <w:rFonts w:ascii="仿宋" w:eastAsia="仿宋" w:hAnsi="仿宋" w:hint="eastAsia"/>
          <w:sz w:val="24"/>
          <w:szCs w:val="24"/>
        </w:rPr>
        <w:t>就读国家：英国</w:t>
      </w:r>
    </w:p>
    <w:p w14:paraId="6A04952D" w14:textId="06E0FD08" w:rsidR="008A0E64" w:rsidRPr="009C5B82" w:rsidRDefault="008A0E64" w:rsidP="009C5B82">
      <w:pPr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9C5B82">
        <w:rPr>
          <w:rFonts w:ascii="仿宋" w:eastAsia="仿宋" w:hAnsi="仿宋" w:hint="eastAsia"/>
          <w:sz w:val="24"/>
          <w:szCs w:val="24"/>
        </w:rPr>
        <w:t>2</w:t>
      </w:r>
      <w:r w:rsidRPr="009C5B82">
        <w:rPr>
          <w:rFonts w:ascii="仿宋" w:eastAsia="仿宋" w:hAnsi="仿宋"/>
          <w:sz w:val="24"/>
          <w:szCs w:val="24"/>
        </w:rPr>
        <w:t>.</w:t>
      </w:r>
      <w:r w:rsidRPr="009C5B82">
        <w:rPr>
          <w:rFonts w:ascii="仿宋" w:eastAsia="仿宋" w:hAnsi="仿宋" w:hint="eastAsia"/>
          <w:sz w:val="24"/>
          <w:szCs w:val="24"/>
        </w:rPr>
        <w:t>授课语言：英语</w:t>
      </w:r>
    </w:p>
    <w:p w14:paraId="0057CC9D" w14:textId="69BAE678" w:rsidR="008A0E64" w:rsidRPr="009C5B82" w:rsidRDefault="008A0E64" w:rsidP="009C5B82">
      <w:pPr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9C5B82">
        <w:rPr>
          <w:rFonts w:ascii="仿宋" w:eastAsia="仿宋" w:hAnsi="仿宋" w:hint="eastAsia"/>
          <w:sz w:val="24"/>
          <w:szCs w:val="24"/>
        </w:rPr>
        <w:t>3</w:t>
      </w:r>
      <w:r w:rsidRPr="009C5B82">
        <w:rPr>
          <w:rFonts w:ascii="仿宋" w:eastAsia="仿宋" w:hAnsi="仿宋"/>
          <w:sz w:val="24"/>
          <w:szCs w:val="24"/>
        </w:rPr>
        <w:t>.</w:t>
      </w:r>
      <w:r w:rsidR="00231DC0" w:rsidRPr="009C5B82">
        <w:rPr>
          <w:rFonts w:ascii="仿宋" w:eastAsia="仿宋" w:hAnsi="仿宋" w:hint="eastAsia"/>
          <w:sz w:val="24"/>
          <w:szCs w:val="24"/>
        </w:rPr>
        <w:t>面向</w:t>
      </w:r>
      <w:r w:rsidRPr="009C5B82">
        <w:rPr>
          <w:rFonts w:ascii="仿宋" w:eastAsia="仿宋" w:hAnsi="仿宋" w:hint="eastAsia"/>
          <w:sz w:val="24"/>
          <w:szCs w:val="24"/>
        </w:rPr>
        <w:t>专业：统计学、数学与应用数学</w:t>
      </w:r>
    </w:p>
    <w:p w14:paraId="51A32D3A" w14:textId="77777777" w:rsidR="007B464B" w:rsidRPr="009C5B82" w:rsidRDefault="00540886" w:rsidP="009C5B82">
      <w:pPr>
        <w:spacing w:line="360" w:lineRule="auto"/>
        <w:ind w:firstLineChars="200" w:firstLine="480"/>
        <w:jc w:val="left"/>
        <w:rPr>
          <w:rStyle w:val="a8"/>
          <w:rFonts w:ascii="仿宋" w:eastAsia="仿宋" w:hAnsi="仿宋" w:cs="Calibri"/>
          <w:sz w:val="24"/>
          <w:szCs w:val="24"/>
        </w:rPr>
      </w:pPr>
      <w:r w:rsidRPr="009C5B82">
        <w:rPr>
          <w:rFonts w:ascii="仿宋" w:eastAsia="仿宋" w:hAnsi="仿宋" w:hint="eastAsia"/>
          <w:sz w:val="24"/>
          <w:szCs w:val="24"/>
        </w:rPr>
        <w:t>了解详情见官网：</w:t>
      </w:r>
      <w:hyperlink r:id="rId7" w:history="1">
        <w:r w:rsidRPr="009C5B82">
          <w:rPr>
            <w:rStyle w:val="a8"/>
            <w:rFonts w:ascii="仿宋" w:eastAsia="仿宋" w:hAnsi="仿宋" w:cs="Calibri"/>
            <w:sz w:val="24"/>
            <w:szCs w:val="24"/>
          </w:rPr>
          <w:t>https://www.kent.ac.uk/mathematics-statistics-actuarial-science/postgraduate</w:t>
        </w:r>
      </w:hyperlink>
    </w:p>
    <w:p w14:paraId="3E6781E4" w14:textId="7BA70621" w:rsidR="007B464B" w:rsidRPr="009C5B82" w:rsidRDefault="007B464B" w:rsidP="009C5B82">
      <w:pPr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8"/>
        </w:rPr>
      </w:pPr>
      <w:r w:rsidRPr="009C5B82">
        <w:rPr>
          <w:rFonts w:ascii="仿宋" w:eastAsia="仿宋" w:hAnsi="仿宋" w:hint="eastAsia"/>
          <w:sz w:val="24"/>
          <w:szCs w:val="28"/>
        </w:rPr>
        <w:t>4</w:t>
      </w:r>
      <w:r w:rsidRPr="009C5B82">
        <w:rPr>
          <w:rFonts w:ascii="仿宋" w:eastAsia="仿宋" w:hAnsi="仿宋"/>
          <w:sz w:val="24"/>
          <w:szCs w:val="28"/>
        </w:rPr>
        <w:t>.推荐名额：</w:t>
      </w:r>
      <w:r w:rsidRPr="009C5B82">
        <w:rPr>
          <w:rFonts w:ascii="仿宋" w:eastAsia="仿宋" w:hAnsi="仿宋" w:hint="eastAsia"/>
          <w:sz w:val="24"/>
          <w:szCs w:val="28"/>
        </w:rPr>
        <w:t>每学年不超过</w:t>
      </w:r>
      <w:r w:rsidRPr="009C5B82">
        <w:rPr>
          <w:rFonts w:ascii="仿宋" w:eastAsia="仿宋" w:hAnsi="仿宋"/>
          <w:sz w:val="24"/>
          <w:szCs w:val="28"/>
        </w:rPr>
        <w:t>30人。</w:t>
      </w:r>
    </w:p>
    <w:p w14:paraId="7426FE82" w14:textId="7BF25223" w:rsidR="00EA537F" w:rsidRPr="009C5B82" w:rsidRDefault="00872F02" w:rsidP="009C5B82">
      <w:pPr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9C5B82">
        <w:rPr>
          <w:rFonts w:ascii="仿宋" w:eastAsia="仿宋" w:hAnsi="仿宋"/>
          <w:sz w:val="24"/>
          <w:szCs w:val="24"/>
        </w:rPr>
        <w:t>5</w:t>
      </w:r>
      <w:r w:rsidR="00EA537F" w:rsidRPr="009C5B82">
        <w:rPr>
          <w:rFonts w:ascii="仿宋" w:eastAsia="仿宋" w:hAnsi="仿宋"/>
          <w:sz w:val="24"/>
          <w:szCs w:val="24"/>
        </w:rPr>
        <w:t>.</w:t>
      </w:r>
      <w:r w:rsidR="00EA537F" w:rsidRPr="009C5B82">
        <w:rPr>
          <w:rFonts w:ascii="仿宋" w:eastAsia="仿宋" w:hAnsi="仿宋" w:hint="eastAsia"/>
          <w:sz w:val="24"/>
          <w:szCs w:val="24"/>
        </w:rPr>
        <w:t>培养模式：针对应届毕业生和往届生，完成本科四年的学习内容后，赴英国肯特大学完成为期一年的硕士课程。</w:t>
      </w:r>
    </w:p>
    <w:p w14:paraId="71F5AB12" w14:textId="74AA88AC" w:rsidR="00FF3803" w:rsidRPr="009C5B82" w:rsidRDefault="00FF3803" w:rsidP="00FF3803">
      <w:pPr>
        <w:jc w:val="left"/>
        <w:rPr>
          <w:rFonts w:ascii="仿宋" w:eastAsia="仿宋" w:hAnsi="仿宋"/>
          <w:b/>
          <w:bCs/>
          <w:color w:val="333333"/>
          <w:spacing w:val="15"/>
          <w:sz w:val="28"/>
          <w:szCs w:val="28"/>
          <w:shd w:val="clear" w:color="auto" w:fill="FFFFFF"/>
        </w:rPr>
      </w:pPr>
      <w:r w:rsidRPr="009C5B82">
        <w:rPr>
          <w:rFonts w:ascii="仿宋" w:eastAsia="仿宋" w:hAnsi="仿宋" w:hint="eastAsia"/>
          <w:b/>
          <w:bCs/>
          <w:color w:val="333333"/>
          <w:spacing w:val="15"/>
          <w:sz w:val="28"/>
          <w:szCs w:val="28"/>
          <w:shd w:val="clear" w:color="auto" w:fill="FFFFFF"/>
        </w:rPr>
        <w:t>三、入学要求</w:t>
      </w:r>
    </w:p>
    <w:tbl>
      <w:tblPr>
        <w:tblStyle w:val="ac"/>
        <w:tblW w:w="9030" w:type="dxa"/>
        <w:tblLayout w:type="fixed"/>
        <w:tblLook w:val="04A0" w:firstRow="1" w:lastRow="0" w:firstColumn="1" w:lastColumn="0" w:noHBand="0" w:noVBand="1"/>
      </w:tblPr>
      <w:tblGrid>
        <w:gridCol w:w="1412"/>
        <w:gridCol w:w="1695"/>
        <w:gridCol w:w="5923"/>
      </w:tblGrid>
      <w:tr w:rsidR="008411AB" w:rsidRPr="009C5B82" w14:paraId="2D6A52C9" w14:textId="77777777" w:rsidTr="009C5B82">
        <w:tc>
          <w:tcPr>
            <w:tcW w:w="1412" w:type="dxa"/>
            <w:shd w:val="clear" w:color="auto" w:fill="D9D9D9" w:themeFill="background1" w:themeFillShade="D9"/>
            <w:vAlign w:val="center"/>
          </w:tcPr>
          <w:p w14:paraId="7045B6D3" w14:textId="68E6AB9C" w:rsidR="008411AB" w:rsidRPr="009C5B82" w:rsidRDefault="008411AB" w:rsidP="009C5B82">
            <w:pPr>
              <w:pStyle w:val="Level2"/>
              <w:numPr>
                <w:ilvl w:val="0"/>
                <w:numId w:val="0"/>
              </w:numPr>
              <w:spacing w:after="0" w:line="360" w:lineRule="auto"/>
              <w:jc w:val="center"/>
              <w:outlineLvl w:val="9"/>
              <w:rPr>
                <w:rFonts w:ascii="仿宋" w:eastAsia="仿宋" w:hAnsi="仿宋"/>
                <w:b/>
                <w:bCs/>
                <w:sz w:val="24"/>
                <w:szCs w:val="24"/>
                <w:lang w:val="en-US" w:eastAsia="zh-CN"/>
              </w:rPr>
            </w:pPr>
            <w:r w:rsidRPr="009C5B82">
              <w:rPr>
                <w:rFonts w:ascii="仿宋" w:eastAsia="仿宋" w:hAnsi="仿宋"/>
                <w:b/>
                <w:bCs/>
                <w:sz w:val="24"/>
                <w:szCs w:val="24"/>
              </w:rPr>
              <w:t>CUP</w:t>
            </w:r>
            <w:r w:rsidRPr="009C5B82">
              <w:rPr>
                <w:rFonts w:ascii="仿宋" w:eastAsia="仿宋" w:hAnsi="仿宋" w:hint="eastAsia"/>
                <w:b/>
                <w:bCs/>
                <w:sz w:val="24"/>
                <w:szCs w:val="24"/>
                <w:lang w:eastAsia="zh-CN"/>
              </w:rPr>
              <w:t>K</w:t>
            </w:r>
            <w:r w:rsidRPr="009C5B82">
              <w:rPr>
                <w:rFonts w:ascii="仿宋" w:eastAsia="仿宋" w:hAnsi="仿宋" w:hint="eastAsia"/>
                <w:b/>
                <w:bCs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695" w:type="dxa"/>
            <w:shd w:val="clear" w:color="auto" w:fill="D9D9D9" w:themeFill="background1" w:themeFillShade="D9"/>
            <w:vAlign w:val="center"/>
          </w:tcPr>
          <w:p w14:paraId="3D83A09B" w14:textId="77777777" w:rsidR="008411AB" w:rsidRPr="009C5B82" w:rsidRDefault="008411AB" w:rsidP="009C5B82">
            <w:pPr>
              <w:pStyle w:val="Level2"/>
              <w:numPr>
                <w:ilvl w:val="0"/>
                <w:numId w:val="0"/>
              </w:numPr>
              <w:spacing w:after="0" w:line="360" w:lineRule="auto"/>
              <w:jc w:val="center"/>
              <w:outlineLvl w:val="9"/>
              <w:rPr>
                <w:rFonts w:ascii="仿宋" w:eastAsia="仿宋" w:hAnsi="仿宋"/>
                <w:b/>
                <w:bCs/>
                <w:sz w:val="24"/>
                <w:szCs w:val="24"/>
                <w:lang w:val="en-US" w:eastAsia="zh-CN"/>
              </w:rPr>
            </w:pPr>
            <w:r w:rsidRPr="009C5B82">
              <w:rPr>
                <w:rFonts w:ascii="仿宋" w:eastAsia="仿宋" w:hAnsi="仿宋" w:hint="eastAsia"/>
                <w:b/>
                <w:bCs/>
                <w:sz w:val="24"/>
                <w:szCs w:val="24"/>
                <w:lang w:val="en-US" w:eastAsia="zh-CN"/>
              </w:rPr>
              <w:t>肯特大学专业</w:t>
            </w:r>
          </w:p>
        </w:tc>
        <w:tc>
          <w:tcPr>
            <w:tcW w:w="5923" w:type="dxa"/>
            <w:shd w:val="clear" w:color="auto" w:fill="D9D9D9" w:themeFill="background1" w:themeFillShade="D9"/>
            <w:vAlign w:val="center"/>
          </w:tcPr>
          <w:p w14:paraId="7DB54022" w14:textId="1A8D391D" w:rsidR="008411AB" w:rsidRPr="009C5B82" w:rsidRDefault="008411AB" w:rsidP="009C5B82">
            <w:pPr>
              <w:pStyle w:val="Level2"/>
              <w:numPr>
                <w:ilvl w:val="0"/>
                <w:numId w:val="0"/>
              </w:numPr>
              <w:spacing w:after="0" w:line="360" w:lineRule="auto"/>
              <w:jc w:val="center"/>
              <w:outlineLvl w:val="9"/>
              <w:rPr>
                <w:rFonts w:ascii="仿宋" w:eastAsia="仿宋" w:hAnsi="仿宋"/>
                <w:b/>
                <w:bCs/>
                <w:sz w:val="24"/>
                <w:szCs w:val="24"/>
                <w:lang w:val="en-US" w:eastAsia="zh-CN"/>
              </w:rPr>
            </w:pPr>
            <w:r w:rsidRPr="009C5B82">
              <w:rPr>
                <w:rFonts w:ascii="仿宋" w:eastAsia="仿宋" w:hAnsi="仿宋" w:hint="eastAsia"/>
                <w:b/>
                <w:bCs/>
                <w:sz w:val="24"/>
                <w:szCs w:val="24"/>
                <w:lang w:val="en-US" w:eastAsia="zh-CN"/>
              </w:rPr>
              <w:t>入学要求</w:t>
            </w:r>
          </w:p>
        </w:tc>
      </w:tr>
      <w:tr w:rsidR="008411AB" w:rsidRPr="009C5B82" w14:paraId="0E99DDE5" w14:textId="77777777" w:rsidTr="009C5B82">
        <w:tc>
          <w:tcPr>
            <w:tcW w:w="1412" w:type="dxa"/>
            <w:vAlign w:val="center"/>
          </w:tcPr>
          <w:p w14:paraId="62F6BB5D" w14:textId="77777777" w:rsidR="008411AB" w:rsidRPr="009C5B82" w:rsidRDefault="008411AB" w:rsidP="00316F24">
            <w:pPr>
              <w:pStyle w:val="Level2"/>
              <w:numPr>
                <w:ilvl w:val="0"/>
                <w:numId w:val="0"/>
              </w:numPr>
              <w:jc w:val="left"/>
              <w:outlineLvl w:val="9"/>
              <w:rPr>
                <w:rFonts w:ascii="仿宋" w:eastAsia="仿宋" w:hAnsi="仿宋"/>
                <w:sz w:val="24"/>
                <w:szCs w:val="24"/>
                <w:lang w:val="en-US" w:eastAsia="zh-CN"/>
              </w:rPr>
            </w:pPr>
            <w:r w:rsidRPr="009C5B82">
              <w:rPr>
                <w:rFonts w:ascii="仿宋" w:eastAsia="仿宋" w:hAnsi="仿宋" w:hint="eastAsia"/>
                <w:sz w:val="24"/>
                <w:szCs w:val="24"/>
                <w:lang w:val="en-US" w:eastAsia="zh-CN"/>
              </w:rPr>
              <w:t>统计学</w:t>
            </w:r>
          </w:p>
        </w:tc>
        <w:tc>
          <w:tcPr>
            <w:tcW w:w="1695" w:type="dxa"/>
            <w:vAlign w:val="center"/>
          </w:tcPr>
          <w:p w14:paraId="2E7ED087" w14:textId="77777777" w:rsidR="008411AB" w:rsidRPr="009C5B82" w:rsidRDefault="008411AB" w:rsidP="00316F24">
            <w:pPr>
              <w:pStyle w:val="Level2"/>
              <w:numPr>
                <w:ilvl w:val="0"/>
                <w:numId w:val="0"/>
              </w:numPr>
              <w:jc w:val="left"/>
              <w:outlineLvl w:val="9"/>
              <w:rPr>
                <w:rFonts w:ascii="仿宋" w:eastAsia="仿宋" w:hAnsi="仿宋"/>
                <w:sz w:val="24"/>
                <w:szCs w:val="24"/>
                <w:lang w:val="en-US" w:eastAsia="zh-CN"/>
              </w:rPr>
            </w:pPr>
            <w:r w:rsidRPr="009C5B82">
              <w:rPr>
                <w:rFonts w:ascii="仿宋" w:eastAsia="仿宋" w:hAnsi="仿宋" w:hint="eastAsia"/>
                <w:sz w:val="24"/>
                <w:szCs w:val="24"/>
                <w:lang w:val="en-US" w:eastAsia="zh-CN"/>
              </w:rPr>
              <w:t>统计数据科学理学硕士</w:t>
            </w:r>
          </w:p>
          <w:p w14:paraId="52129A8B" w14:textId="77777777" w:rsidR="008411AB" w:rsidRPr="009C5B82" w:rsidRDefault="008411AB" w:rsidP="00316F24">
            <w:pPr>
              <w:pStyle w:val="Level2"/>
              <w:numPr>
                <w:ilvl w:val="0"/>
                <w:numId w:val="0"/>
              </w:numPr>
              <w:jc w:val="left"/>
              <w:outlineLvl w:val="9"/>
              <w:rPr>
                <w:rFonts w:ascii="仿宋" w:eastAsia="仿宋" w:hAnsi="仿宋"/>
                <w:sz w:val="24"/>
                <w:szCs w:val="24"/>
                <w:lang w:val="en-US" w:eastAsia="zh-CN"/>
              </w:rPr>
            </w:pPr>
            <w:r w:rsidRPr="009C5B82">
              <w:rPr>
                <w:rFonts w:ascii="仿宋" w:eastAsia="仿宋" w:hAnsi="仿宋" w:hint="eastAsia"/>
                <w:sz w:val="24"/>
                <w:szCs w:val="24"/>
                <w:lang w:val="en-US" w:eastAsia="zh-CN"/>
              </w:rPr>
              <w:t>精算学硕士</w:t>
            </w:r>
          </w:p>
          <w:p w14:paraId="2EBF959F" w14:textId="77777777" w:rsidR="008411AB" w:rsidRPr="009C5B82" w:rsidRDefault="008411AB" w:rsidP="00316F24">
            <w:pPr>
              <w:pStyle w:val="Level2"/>
              <w:numPr>
                <w:ilvl w:val="0"/>
                <w:numId w:val="0"/>
              </w:numPr>
              <w:jc w:val="left"/>
              <w:outlineLvl w:val="9"/>
              <w:rPr>
                <w:rFonts w:ascii="仿宋" w:eastAsia="仿宋" w:hAnsi="仿宋"/>
                <w:sz w:val="24"/>
                <w:szCs w:val="24"/>
                <w:highlight w:val="green"/>
                <w:lang w:eastAsia="zh-CN"/>
              </w:rPr>
            </w:pPr>
          </w:p>
        </w:tc>
        <w:tc>
          <w:tcPr>
            <w:tcW w:w="5923" w:type="dxa"/>
            <w:vMerge w:val="restart"/>
            <w:vAlign w:val="center"/>
          </w:tcPr>
          <w:p w14:paraId="06DBC769" w14:textId="77777777" w:rsidR="008411AB" w:rsidRPr="009C5B82" w:rsidRDefault="008411AB" w:rsidP="00316F24">
            <w:pPr>
              <w:pStyle w:val="Level2"/>
              <w:numPr>
                <w:ilvl w:val="0"/>
                <w:numId w:val="0"/>
              </w:numPr>
              <w:jc w:val="left"/>
              <w:outlineLvl w:val="9"/>
              <w:rPr>
                <w:rFonts w:ascii="仿宋" w:eastAsia="仿宋" w:hAnsi="仿宋"/>
                <w:b/>
                <w:bCs/>
                <w:sz w:val="24"/>
                <w:szCs w:val="24"/>
                <w:lang w:val="en-US" w:eastAsia="zh-CN"/>
              </w:rPr>
            </w:pPr>
            <w:r w:rsidRPr="009C5B82">
              <w:rPr>
                <w:rFonts w:ascii="仿宋" w:eastAsia="仿宋" w:hAnsi="仿宋" w:hint="eastAsia"/>
                <w:b/>
                <w:bCs/>
                <w:sz w:val="24"/>
                <w:szCs w:val="24"/>
                <w:lang w:val="en-US" w:eastAsia="zh-CN"/>
              </w:rPr>
              <w:t>学业要求</w:t>
            </w:r>
          </w:p>
          <w:p w14:paraId="387DC809" w14:textId="320C5675" w:rsidR="008411AB" w:rsidRPr="009C5B82" w:rsidRDefault="008411AB" w:rsidP="00316F24">
            <w:pPr>
              <w:pStyle w:val="Level2"/>
              <w:numPr>
                <w:ilvl w:val="0"/>
                <w:numId w:val="2"/>
              </w:numPr>
              <w:jc w:val="left"/>
              <w:outlineLvl w:val="9"/>
              <w:rPr>
                <w:rFonts w:ascii="仿宋" w:eastAsia="仿宋" w:hAnsi="仿宋"/>
                <w:sz w:val="24"/>
                <w:szCs w:val="24"/>
                <w:lang w:val="en-US" w:eastAsia="zh-CN"/>
              </w:rPr>
            </w:pPr>
            <w:r w:rsidRPr="009C5B82">
              <w:rPr>
                <w:rFonts w:ascii="仿宋" w:eastAsia="仿宋" w:hAnsi="仿宋" w:hint="eastAsia"/>
                <w:sz w:val="24"/>
                <w:szCs w:val="24"/>
                <w:lang w:val="en-US" w:eastAsia="zh-CN"/>
              </w:rPr>
              <w:t>在CUP</w:t>
            </w:r>
            <w:r w:rsidR="004E6266" w:rsidRPr="009C5B82">
              <w:rPr>
                <w:rFonts w:ascii="仿宋" w:eastAsia="仿宋" w:hAnsi="仿宋" w:hint="eastAsia"/>
                <w:sz w:val="24"/>
                <w:szCs w:val="24"/>
                <w:lang w:val="en-US" w:eastAsia="zh-CN"/>
              </w:rPr>
              <w:t>K的本科学习成绩平均分至少达到</w:t>
            </w:r>
            <w:r w:rsidR="00A0438E">
              <w:rPr>
                <w:rFonts w:ascii="仿宋" w:eastAsia="仿宋" w:hAnsi="仿宋" w:hint="eastAsia"/>
                <w:sz w:val="24"/>
                <w:szCs w:val="24"/>
                <w:lang w:val="en-US" w:eastAsia="zh-CN"/>
              </w:rPr>
              <w:t>65</w:t>
            </w:r>
            <w:r w:rsidR="004E6266" w:rsidRPr="009C5B82">
              <w:rPr>
                <w:rFonts w:ascii="仿宋" w:eastAsia="仿宋" w:hAnsi="仿宋"/>
                <w:sz w:val="24"/>
                <w:szCs w:val="24"/>
                <w:lang w:val="en-US" w:eastAsia="zh-CN"/>
              </w:rPr>
              <w:t>分以上</w:t>
            </w:r>
            <w:r w:rsidRPr="009C5B82">
              <w:rPr>
                <w:rFonts w:ascii="仿宋" w:eastAsia="仿宋" w:hAnsi="仿宋" w:hint="eastAsia"/>
                <w:sz w:val="24"/>
                <w:szCs w:val="24"/>
                <w:lang w:val="en-US" w:eastAsia="zh-CN"/>
              </w:rPr>
              <w:t>以继续攻读统计数据科学理学硕士学位或；</w:t>
            </w:r>
          </w:p>
          <w:p w14:paraId="4C6FC049" w14:textId="731A8BB3" w:rsidR="008411AB" w:rsidRPr="009C5B82" w:rsidRDefault="004E6266" w:rsidP="00316F24">
            <w:pPr>
              <w:pStyle w:val="Level2"/>
              <w:numPr>
                <w:ilvl w:val="0"/>
                <w:numId w:val="2"/>
              </w:numPr>
              <w:jc w:val="left"/>
              <w:outlineLvl w:val="9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 w:rsidRPr="009C5B82">
              <w:rPr>
                <w:rFonts w:ascii="仿宋" w:eastAsia="仿宋" w:hAnsi="仿宋" w:hint="eastAsia"/>
                <w:sz w:val="24"/>
                <w:szCs w:val="24"/>
                <w:lang w:val="en-US" w:eastAsia="zh-CN"/>
              </w:rPr>
              <w:lastRenderedPageBreak/>
              <w:t>在CUPK的本科学习成绩平均分至少达到</w:t>
            </w:r>
            <w:r w:rsidR="00A0438E">
              <w:rPr>
                <w:rFonts w:ascii="仿宋" w:eastAsia="仿宋" w:hAnsi="仿宋" w:hint="eastAsia"/>
                <w:sz w:val="24"/>
                <w:szCs w:val="24"/>
                <w:lang w:val="en-US" w:eastAsia="zh-CN"/>
              </w:rPr>
              <w:t>65</w:t>
            </w:r>
            <w:r w:rsidRPr="009C5B82">
              <w:rPr>
                <w:rFonts w:ascii="仿宋" w:eastAsia="仿宋" w:hAnsi="仿宋"/>
                <w:sz w:val="24"/>
                <w:szCs w:val="24"/>
                <w:lang w:val="en-US" w:eastAsia="zh-CN"/>
              </w:rPr>
              <w:t>分以上</w:t>
            </w:r>
            <w:r w:rsidRPr="009C5B82">
              <w:rPr>
                <w:rFonts w:ascii="仿宋" w:eastAsia="仿宋" w:hAnsi="仿宋" w:hint="eastAsia"/>
                <w:sz w:val="24"/>
                <w:szCs w:val="24"/>
                <w:lang w:val="en-US" w:eastAsia="zh-CN"/>
              </w:rPr>
              <w:t>以</w:t>
            </w:r>
            <w:r w:rsidR="008411AB" w:rsidRPr="009C5B82">
              <w:rPr>
                <w:rFonts w:ascii="仿宋" w:eastAsia="仿宋" w:hAnsi="仿宋" w:hint="eastAsia"/>
                <w:sz w:val="24"/>
                <w:szCs w:val="24"/>
                <w:lang w:val="en-US" w:eastAsia="zh-CN"/>
              </w:rPr>
              <w:t>继续攻读精算学理学硕士学位</w:t>
            </w:r>
          </w:p>
          <w:p w14:paraId="76308124" w14:textId="77777777" w:rsidR="008411AB" w:rsidRPr="009C5B82" w:rsidRDefault="008411AB" w:rsidP="00316F24">
            <w:pPr>
              <w:pStyle w:val="Level2"/>
              <w:numPr>
                <w:ilvl w:val="0"/>
                <w:numId w:val="0"/>
              </w:numPr>
              <w:jc w:val="left"/>
              <w:outlineLvl w:val="9"/>
              <w:rPr>
                <w:rFonts w:ascii="仿宋" w:eastAsia="仿宋" w:hAnsi="仿宋"/>
                <w:b/>
                <w:bCs/>
                <w:sz w:val="24"/>
                <w:szCs w:val="24"/>
                <w:lang w:eastAsia="zh-CN"/>
              </w:rPr>
            </w:pPr>
            <w:r w:rsidRPr="009C5B82">
              <w:rPr>
                <w:rFonts w:ascii="仿宋" w:eastAsia="仿宋" w:hAnsi="仿宋" w:hint="eastAsia"/>
                <w:sz w:val="24"/>
                <w:szCs w:val="24"/>
                <w:lang w:val="en-US" w:eastAsia="zh-CN"/>
              </w:rPr>
              <w:t>此外，学生需遵照肯特大学对个人陈述、推荐信、面试（如适用）、入学考试（如适用）、个人作品集（如适用）的要求。详情</w:t>
            </w:r>
            <w:r w:rsidRPr="009C5B82">
              <w:rPr>
                <w:rFonts w:ascii="仿宋" w:eastAsia="仿宋" w:hAnsi="仿宋" w:cs="Calibri" w:hint="eastAsia"/>
                <w:sz w:val="24"/>
                <w:szCs w:val="24"/>
                <w:lang w:val="en-US" w:eastAsia="zh-CN"/>
              </w:rPr>
              <w:t>请参阅以下网址</w:t>
            </w:r>
            <w:r w:rsidRPr="009C5B82">
              <w:rPr>
                <w:rFonts w:ascii="仿宋" w:eastAsia="仿宋" w:hAnsi="仿宋" w:hint="eastAsia"/>
                <w:sz w:val="24"/>
                <w:szCs w:val="24"/>
                <w:lang w:val="en-US" w:eastAsia="zh-CN"/>
              </w:rPr>
              <w:t>：</w:t>
            </w:r>
            <w:hyperlink r:id="rId8" w:history="1">
              <w:r w:rsidRPr="009C5B82">
                <w:rPr>
                  <w:rStyle w:val="a8"/>
                  <w:rFonts w:ascii="仿宋" w:eastAsia="仿宋" w:hAnsi="仿宋"/>
                  <w:sz w:val="24"/>
                  <w:szCs w:val="24"/>
                  <w:lang w:eastAsia="zh-CN"/>
                </w:rPr>
                <w:t>https://www.kent.ac.uk/courses/postgraduate/apply</w:t>
              </w:r>
            </w:hyperlink>
            <w:r w:rsidRPr="009C5B82">
              <w:rPr>
                <w:rFonts w:ascii="仿宋" w:eastAsia="仿宋" w:hAnsi="仿宋"/>
                <w:sz w:val="24"/>
                <w:szCs w:val="24"/>
                <w:lang w:eastAsia="zh-CN"/>
              </w:rPr>
              <w:t xml:space="preserve"> </w:t>
            </w:r>
          </w:p>
          <w:p w14:paraId="3DD72D00" w14:textId="77777777" w:rsidR="008411AB" w:rsidRPr="009C5B82" w:rsidRDefault="008411AB" w:rsidP="00316F24">
            <w:pPr>
              <w:pStyle w:val="Level2"/>
              <w:numPr>
                <w:ilvl w:val="0"/>
                <w:numId w:val="0"/>
              </w:numPr>
              <w:jc w:val="left"/>
              <w:outlineLvl w:val="9"/>
              <w:rPr>
                <w:rFonts w:ascii="仿宋" w:eastAsia="仿宋" w:hAnsi="仿宋"/>
                <w:b/>
                <w:bCs/>
                <w:sz w:val="24"/>
                <w:szCs w:val="24"/>
                <w:lang w:val="en-US" w:eastAsia="zh-CN"/>
              </w:rPr>
            </w:pPr>
            <w:r w:rsidRPr="009C5B82">
              <w:rPr>
                <w:rFonts w:ascii="仿宋" w:eastAsia="仿宋" w:hAnsi="仿宋" w:hint="eastAsia"/>
                <w:b/>
                <w:bCs/>
                <w:sz w:val="24"/>
                <w:szCs w:val="24"/>
                <w:lang w:val="en-US" w:eastAsia="zh-CN"/>
              </w:rPr>
              <w:t>英语语言能力要求</w:t>
            </w:r>
          </w:p>
          <w:p w14:paraId="02E63AA3" w14:textId="77777777" w:rsidR="008411AB" w:rsidRPr="009C5B82" w:rsidRDefault="008411AB" w:rsidP="00316F24">
            <w:pPr>
              <w:pStyle w:val="Level5"/>
              <w:numPr>
                <w:ilvl w:val="0"/>
                <w:numId w:val="0"/>
              </w:numPr>
              <w:outlineLvl w:val="9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 w:rsidRPr="009C5B82">
              <w:rPr>
                <w:rFonts w:ascii="仿宋" w:eastAsia="仿宋" w:hAnsi="仿宋" w:hint="eastAsia"/>
                <w:sz w:val="24"/>
                <w:szCs w:val="24"/>
                <w:lang w:val="en-US" w:eastAsia="zh-CN"/>
              </w:rPr>
              <w:t>学生需满足肯特大学入学英语语言能力要求。最新信息</w:t>
            </w:r>
            <w:r w:rsidRPr="009C5B82">
              <w:rPr>
                <w:rFonts w:ascii="仿宋" w:eastAsia="仿宋" w:hAnsi="仿宋" w:cs="Calibri" w:hint="eastAsia"/>
                <w:sz w:val="24"/>
                <w:szCs w:val="24"/>
                <w:lang w:val="en-US" w:eastAsia="zh-CN"/>
              </w:rPr>
              <w:t>请参阅以下网址</w:t>
            </w:r>
            <w:r w:rsidRPr="009C5B82">
              <w:rPr>
                <w:rFonts w:ascii="仿宋" w:eastAsia="仿宋" w:hAnsi="仿宋"/>
                <w:sz w:val="24"/>
                <w:szCs w:val="24"/>
                <w:lang w:eastAsia="zh-CN"/>
              </w:rPr>
              <w:t>:</w:t>
            </w:r>
          </w:p>
          <w:p w14:paraId="55642654" w14:textId="77777777" w:rsidR="008411AB" w:rsidRPr="009C5B82" w:rsidRDefault="00000000" w:rsidP="00316F24">
            <w:pPr>
              <w:pStyle w:val="Level5"/>
              <w:numPr>
                <w:ilvl w:val="0"/>
                <w:numId w:val="0"/>
              </w:numPr>
              <w:outlineLvl w:val="9"/>
              <w:rPr>
                <w:rFonts w:ascii="仿宋" w:eastAsia="仿宋" w:hAnsi="仿宋"/>
                <w:sz w:val="24"/>
                <w:szCs w:val="24"/>
              </w:rPr>
            </w:pPr>
            <w:hyperlink r:id="rId9" w:history="1">
              <w:r w:rsidR="008411AB" w:rsidRPr="009C5B82">
                <w:rPr>
                  <w:rStyle w:val="a8"/>
                  <w:rFonts w:ascii="仿宋" w:eastAsia="仿宋" w:hAnsi="仿宋"/>
                  <w:sz w:val="24"/>
                  <w:szCs w:val="24"/>
                </w:rPr>
                <w:t>https://www.kent.ac.uk/courses/postgraduate/how-to-apply/english-language-requirements.html</w:t>
              </w:r>
            </w:hyperlink>
          </w:p>
          <w:p w14:paraId="7E1F374F" w14:textId="77777777" w:rsidR="008411AB" w:rsidRPr="009C5B82" w:rsidRDefault="008411AB" w:rsidP="00316F24">
            <w:pPr>
              <w:pStyle w:val="Level5"/>
              <w:numPr>
                <w:ilvl w:val="0"/>
                <w:numId w:val="0"/>
              </w:numPr>
              <w:rPr>
                <w:rFonts w:ascii="仿宋" w:eastAsia="仿宋" w:hAnsi="仿宋"/>
                <w:sz w:val="24"/>
                <w:szCs w:val="24"/>
              </w:rPr>
            </w:pPr>
            <w:r w:rsidRPr="009C5B82">
              <w:rPr>
                <w:rFonts w:ascii="仿宋" w:eastAsia="仿宋" w:hAnsi="仿宋" w:hint="eastAsia"/>
                <w:sz w:val="24"/>
                <w:szCs w:val="24"/>
                <w:lang w:val="en-US" w:eastAsia="zh-CN"/>
              </w:rPr>
              <w:t>若学生无法达到肯特大学入学英语语言能力要求，肯特大学可提供</w:t>
            </w:r>
            <w:hyperlink r:id="rId10" w:history="1">
              <w:r w:rsidRPr="009C5B82">
                <w:rPr>
                  <w:rStyle w:val="aa"/>
                  <w:rFonts w:ascii="仿宋" w:eastAsia="仿宋" w:hAnsi="仿宋"/>
                  <w:sz w:val="24"/>
                  <w:szCs w:val="24"/>
                </w:rPr>
                <w:t>pre-sessional English courses</w:t>
              </w:r>
            </w:hyperlink>
            <w:r w:rsidRPr="009C5B82">
              <w:rPr>
                <w:rStyle w:val="a8"/>
                <w:rFonts w:ascii="仿宋" w:eastAsia="仿宋" w:hAnsi="仿宋" w:hint="eastAsia"/>
                <w:sz w:val="24"/>
                <w:szCs w:val="24"/>
                <w:lang w:val="en-US" w:eastAsia="zh-CN"/>
              </w:rPr>
              <w:t>英语先修课程</w:t>
            </w:r>
            <w:r w:rsidRPr="009C5B82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9C5B82">
              <w:rPr>
                <w:rFonts w:ascii="仿宋" w:eastAsia="仿宋" w:hAnsi="仿宋" w:hint="eastAsia"/>
                <w:sz w:val="24"/>
                <w:szCs w:val="24"/>
                <w:lang w:val="en-US" w:eastAsia="zh-CN"/>
              </w:rPr>
              <w:t>以帮助学生提升英语水平。</w:t>
            </w:r>
          </w:p>
        </w:tc>
      </w:tr>
      <w:tr w:rsidR="008411AB" w:rsidRPr="009C5B82" w14:paraId="70759442" w14:textId="77777777" w:rsidTr="009C5B82">
        <w:tc>
          <w:tcPr>
            <w:tcW w:w="1412" w:type="dxa"/>
            <w:vAlign w:val="center"/>
          </w:tcPr>
          <w:p w14:paraId="3FE247F9" w14:textId="77777777" w:rsidR="008411AB" w:rsidRPr="009C5B82" w:rsidRDefault="008411AB" w:rsidP="00316F24">
            <w:pPr>
              <w:pStyle w:val="Level2"/>
              <w:numPr>
                <w:ilvl w:val="0"/>
                <w:numId w:val="0"/>
              </w:numPr>
              <w:jc w:val="left"/>
              <w:outlineLvl w:val="9"/>
              <w:rPr>
                <w:rFonts w:ascii="仿宋" w:eastAsia="仿宋" w:hAnsi="仿宋"/>
                <w:sz w:val="24"/>
                <w:szCs w:val="24"/>
                <w:lang w:val="en-US" w:eastAsia="zh-CN"/>
              </w:rPr>
            </w:pPr>
            <w:r w:rsidRPr="009C5B82">
              <w:rPr>
                <w:rFonts w:ascii="仿宋" w:eastAsia="仿宋" w:hAnsi="仿宋" w:hint="eastAsia"/>
                <w:sz w:val="24"/>
                <w:szCs w:val="24"/>
                <w:lang w:val="en-US" w:eastAsia="zh-CN"/>
              </w:rPr>
              <w:lastRenderedPageBreak/>
              <w:t>数学与应用数学</w:t>
            </w:r>
          </w:p>
        </w:tc>
        <w:tc>
          <w:tcPr>
            <w:tcW w:w="1695" w:type="dxa"/>
            <w:vAlign w:val="center"/>
          </w:tcPr>
          <w:p w14:paraId="66EFF49F" w14:textId="77777777" w:rsidR="008411AB" w:rsidRPr="009C5B82" w:rsidRDefault="008411AB" w:rsidP="00316F24">
            <w:pPr>
              <w:pStyle w:val="Level2"/>
              <w:numPr>
                <w:ilvl w:val="0"/>
                <w:numId w:val="0"/>
              </w:numPr>
              <w:jc w:val="left"/>
              <w:outlineLvl w:val="9"/>
              <w:rPr>
                <w:rFonts w:ascii="仿宋" w:eastAsia="仿宋" w:hAnsi="仿宋"/>
                <w:sz w:val="24"/>
                <w:szCs w:val="24"/>
                <w:lang w:val="en-US" w:eastAsia="zh-CN"/>
              </w:rPr>
            </w:pPr>
            <w:r w:rsidRPr="009C5B82">
              <w:rPr>
                <w:rFonts w:ascii="仿宋" w:eastAsia="仿宋" w:hAnsi="仿宋" w:hint="eastAsia"/>
                <w:sz w:val="24"/>
                <w:szCs w:val="24"/>
                <w:lang w:val="en-US" w:eastAsia="zh-CN"/>
              </w:rPr>
              <w:t>统计数据科学理学硕士</w:t>
            </w:r>
          </w:p>
          <w:p w14:paraId="1E885773" w14:textId="77777777" w:rsidR="008411AB" w:rsidRPr="009C5B82" w:rsidRDefault="008411AB" w:rsidP="00316F24">
            <w:pPr>
              <w:pStyle w:val="Level2"/>
              <w:numPr>
                <w:ilvl w:val="0"/>
                <w:numId w:val="0"/>
              </w:numPr>
              <w:jc w:val="left"/>
              <w:outlineLvl w:val="9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 w:rsidRPr="009C5B82">
              <w:rPr>
                <w:rFonts w:ascii="仿宋" w:eastAsia="仿宋" w:hAnsi="仿宋" w:hint="eastAsia"/>
                <w:sz w:val="24"/>
                <w:szCs w:val="24"/>
                <w:lang w:val="en-US" w:eastAsia="zh-CN"/>
              </w:rPr>
              <w:t>精算学硕士</w:t>
            </w:r>
          </w:p>
        </w:tc>
        <w:tc>
          <w:tcPr>
            <w:tcW w:w="5923" w:type="dxa"/>
            <w:vMerge/>
            <w:vAlign w:val="center"/>
          </w:tcPr>
          <w:p w14:paraId="6F8F8887" w14:textId="77777777" w:rsidR="008411AB" w:rsidRPr="009C5B82" w:rsidRDefault="008411AB" w:rsidP="00316F24">
            <w:pPr>
              <w:pStyle w:val="Level2"/>
              <w:numPr>
                <w:ilvl w:val="0"/>
                <w:numId w:val="0"/>
              </w:numPr>
              <w:jc w:val="left"/>
              <w:outlineLvl w:val="9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</w:tc>
      </w:tr>
    </w:tbl>
    <w:p w14:paraId="66DE2DB7" w14:textId="411085AB" w:rsidR="008411AB" w:rsidRPr="009C5B82" w:rsidRDefault="008411AB" w:rsidP="004E6266">
      <w:pPr>
        <w:ind w:firstLineChars="200" w:firstLine="540"/>
        <w:jc w:val="left"/>
        <w:rPr>
          <w:rFonts w:ascii="仿宋" w:eastAsia="仿宋" w:hAnsi="仿宋"/>
          <w:color w:val="333333"/>
          <w:spacing w:val="15"/>
          <w:sz w:val="28"/>
          <w:szCs w:val="28"/>
          <w:shd w:val="clear" w:color="auto" w:fill="FFFFFF"/>
        </w:rPr>
      </w:pPr>
      <w:r w:rsidRPr="009C5B82">
        <w:rPr>
          <w:rFonts w:ascii="仿宋" w:eastAsia="仿宋" w:hAnsi="仿宋" w:hint="eastAsia"/>
          <w:color w:val="323232"/>
          <w:spacing w:val="15"/>
          <w:sz w:val="24"/>
          <w:szCs w:val="24"/>
        </w:rPr>
        <w:t>有关肯特大学授课型硕士课程的最新入学要求，请参阅以下网址:</w:t>
      </w:r>
      <w:bookmarkStart w:id="0" w:name="OLE_LINK1"/>
      <w:r w:rsidR="009C5B82" w:rsidRPr="009C5B82">
        <w:rPr>
          <w:rFonts w:ascii="仿宋" w:eastAsia="仿宋" w:hAnsi="仿宋" w:cs="Calibri"/>
          <w:sz w:val="24"/>
          <w:szCs w:val="24"/>
        </w:rPr>
        <w:fldChar w:fldCharType="begin"/>
      </w:r>
      <w:r w:rsidR="009C5B82" w:rsidRPr="009C5B82">
        <w:rPr>
          <w:rFonts w:ascii="仿宋" w:eastAsia="仿宋" w:hAnsi="仿宋" w:cs="Calibri"/>
          <w:sz w:val="24"/>
          <w:szCs w:val="24"/>
        </w:rPr>
        <w:instrText>HYPERLINK "https://www.kent.ac.uk/mathematics-statistics-actuarial-science/postgraduate"</w:instrText>
      </w:r>
      <w:r w:rsidR="009C5B82" w:rsidRPr="009C5B82">
        <w:rPr>
          <w:rFonts w:ascii="仿宋" w:eastAsia="仿宋" w:hAnsi="仿宋" w:cs="Calibri"/>
          <w:sz w:val="24"/>
          <w:szCs w:val="24"/>
        </w:rPr>
      </w:r>
      <w:r w:rsidR="009C5B82" w:rsidRPr="009C5B82">
        <w:rPr>
          <w:rFonts w:ascii="仿宋" w:eastAsia="仿宋" w:hAnsi="仿宋" w:cs="Calibri"/>
          <w:sz w:val="24"/>
          <w:szCs w:val="24"/>
        </w:rPr>
        <w:fldChar w:fldCharType="separate"/>
      </w:r>
      <w:r w:rsidR="009C5B82" w:rsidRPr="009C5B82">
        <w:rPr>
          <w:rStyle w:val="a8"/>
          <w:rFonts w:ascii="仿宋" w:eastAsia="仿宋" w:hAnsi="仿宋" w:cs="Calibri"/>
          <w:sz w:val="24"/>
          <w:szCs w:val="24"/>
        </w:rPr>
        <w:t>https://www.kent.ac.uk/mathematics-statistics-actuarial-science/postgraduate</w:t>
      </w:r>
      <w:r w:rsidR="009C5B82" w:rsidRPr="009C5B82">
        <w:rPr>
          <w:rFonts w:ascii="仿宋" w:eastAsia="仿宋" w:hAnsi="仿宋" w:cs="Calibri"/>
          <w:sz w:val="24"/>
          <w:szCs w:val="24"/>
        </w:rPr>
        <w:fldChar w:fldCharType="end"/>
      </w:r>
      <w:r w:rsidRPr="009C5B82">
        <w:rPr>
          <w:rFonts w:ascii="仿宋" w:eastAsia="仿宋" w:hAnsi="仿宋" w:cs="Calibri"/>
          <w:sz w:val="24"/>
          <w:szCs w:val="24"/>
        </w:rPr>
        <w:t>.</w:t>
      </w:r>
      <w:bookmarkEnd w:id="0"/>
    </w:p>
    <w:p w14:paraId="5AE7F833" w14:textId="748CA78F" w:rsidR="00AA2267" w:rsidRPr="009C5B82" w:rsidRDefault="00AA2267" w:rsidP="00AA2267">
      <w:pPr>
        <w:jc w:val="left"/>
        <w:rPr>
          <w:rFonts w:ascii="仿宋" w:eastAsia="仿宋" w:hAnsi="仿宋"/>
          <w:b/>
          <w:bCs/>
          <w:color w:val="333333"/>
          <w:spacing w:val="15"/>
          <w:sz w:val="28"/>
          <w:szCs w:val="28"/>
          <w:shd w:val="clear" w:color="auto" w:fill="FFFFFF"/>
        </w:rPr>
      </w:pPr>
      <w:r w:rsidRPr="009C5B82">
        <w:rPr>
          <w:rFonts w:ascii="仿宋" w:eastAsia="仿宋" w:hAnsi="仿宋" w:hint="eastAsia"/>
          <w:b/>
          <w:bCs/>
          <w:color w:val="333333"/>
          <w:spacing w:val="15"/>
          <w:sz w:val="28"/>
          <w:szCs w:val="28"/>
          <w:shd w:val="clear" w:color="auto" w:fill="FFFFFF"/>
        </w:rPr>
        <w:t>四、项目资费</w:t>
      </w:r>
    </w:p>
    <w:p w14:paraId="7DF8B427" w14:textId="393E5E79" w:rsidR="00AA2267" w:rsidRPr="009C5B82" w:rsidRDefault="00AA2267" w:rsidP="009C5B82">
      <w:pPr>
        <w:spacing w:line="360" w:lineRule="auto"/>
        <w:ind w:firstLineChars="200" w:firstLine="540"/>
        <w:jc w:val="left"/>
        <w:rPr>
          <w:rFonts w:ascii="仿宋" w:eastAsia="仿宋" w:hAnsi="仿宋"/>
          <w:color w:val="323232"/>
          <w:spacing w:val="15"/>
          <w:sz w:val="24"/>
          <w:szCs w:val="24"/>
        </w:rPr>
      </w:pPr>
      <w:r w:rsidRPr="009C5B82">
        <w:rPr>
          <w:rFonts w:ascii="仿宋" w:eastAsia="仿宋" w:hAnsi="仿宋" w:hint="eastAsia"/>
          <w:color w:val="323232"/>
          <w:spacing w:val="15"/>
          <w:sz w:val="24"/>
          <w:szCs w:val="24"/>
        </w:rPr>
        <w:t>1</w:t>
      </w:r>
      <w:r w:rsidRPr="009C5B82">
        <w:rPr>
          <w:rFonts w:ascii="仿宋" w:eastAsia="仿宋" w:hAnsi="仿宋"/>
          <w:color w:val="323232"/>
          <w:spacing w:val="15"/>
          <w:sz w:val="24"/>
          <w:szCs w:val="24"/>
        </w:rPr>
        <w:t>.</w:t>
      </w:r>
      <w:r w:rsidRPr="009C5B82">
        <w:rPr>
          <w:rFonts w:ascii="仿宋" w:eastAsia="仿宋" w:hAnsi="仿宋" w:hint="eastAsia"/>
          <w:color w:val="323232"/>
          <w:spacing w:val="15"/>
          <w:sz w:val="24"/>
          <w:szCs w:val="24"/>
        </w:rPr>
        <w:t>学费标准：</w:t>
      </w:r>
      <w:hyperlink r:id="rId11" w:history="1">
        <w:r w:rsidR="009C5B82" w:rsidRPr="009C5B82">
          <w:rPr>
            <w:rStyle w:val="a8"/>
            <w:rFonts w:ascii="仿宋" w:eastAsia="仿宋" w:hAnsi="仿宋"/>
            <w:spacing w:val="15"/>
            <w:sz w:val="24"/>
            <w:szCs w:val="24"/>
          </w:rPr>
          <w:t>https://www.kent.ac.uk/finance-student/fees.</w:t>
        </w:r>
      </w:hyperlink>
      <w:r w:rsidRPr="009C5B82">
        <w:rPr>
          <w:rFonts w:ascii="仿宋" w:eastAsia="仿宋" w:hAnsi="仿宋"/>
          <w:color w:val="323232"/>
          <w:spacing w:val="15"/>
          <w:sz w:val="24"/>
          <w:szCs w:val="24"/>
        </w:rPr>
        <w:t>学费在学生注册时全额缴纳。</w:t>
      </w:r>
      <w:r w:rsidRPr="009C5B82">
        <w:rPr>
          <w:rFonts w:ascii="仿宋" w:eastAsia="仿宋" w:hAnsi="仿宋" w:hint="eastAsia"/>
          <w:color w:val="FF0000"/>
          <w:spacing w:val="15"/>
          <w:sz w:val="24"/>
          <w:szCs w:val="24"/>
        </w:rPr>
        <w:t>通过</w:t>
      </w:r>
      <w:r w:rsidR="005F2822" w:rsidRPr="009C5B82">
        <w:rPr>
          <w:rFonts w:ascii="仿宋" w:eastAsia="仿宋" w:hAnsi="仿宋" w:hint="eastAsia"/>
          <w:color w:val="FF0000"/>
          <w:spacing w:val="15"/>
          <w:sz w:val="24"/>
          <w:szCs w:val="24"/>
        </w:rPr>
        <w:t>校区</w:t>
      </w:r>
      <w:r w:rsidRPr="009C5B82">
        <w:rPr>
          <w:rFonts w:ascii="仿宋" w:eastAsia="仿宋" w:hAnsi="仿宋" w:hint="eastAsia"/>
          <w:color w:val="FF0000"/>
          <w:spacing w:val="15"/>
          <w:sz w:val="24"/>
          <w:szCs w:val="24"/>
        </w:rPr>
        <w:t>录取的学生自动获得</w:t>
      </w:r>
      <w:r w:rsidRPr="009C5B82">
        <w:rPr>
          <w:rFonts w:ascii="仿宋" w:eastAsia="仿宋" w:hAnsi="仿宋"/>
          <w:color w:val="FF0000"/>
          <w:spacing w:val="15"/>
          <w:sz w:val="24"/>
          <w:szCs w:val="24"/>
        </w:rPr>
        <w:t>20%的学费折扣。</w:t>
      </w:r>
    </w:p>
    <w:p w14:paraId="51579FCB" w14:textId="594CEA9B" w:rsidR="00AA2267" w:rsidRPr="009C5B82" w:rsidRDefault="00AA2267" w:rsidP="009C5B82">
      <w:pPr>
        <w:spacing w:line="360" w:lineRule="auto"/>
        <w:ind w:firstLineChars="200" w:firstLine="540"/>
        <w:jc w:val="left"/>
        <w:rPr>
          <w:rFonts w:ascii="仿宋" w:eastAsia="仿宋" w:hAnsi="仿宋"/>
          <w:color w:val="323232"/>
          <w:spacing w:val="15"/>
          <w:sz w:val="24"/>
          <w:szCs w:val="24"/>
        </w:rPr>
      </w:pPr>
      <w:r w:rsidRPr="009C5B82">
        <w:rPr>
          <w:rFonts w:ascii="仿宋" w:eastAsia="仿宋" w:hAnsi="仿宋" w:hint="eastAsia"/>
          <w:color w:val="323232"/>
          <w:spacing w:val="15"/>
          <w:sz w:val="24"/>
          <w:szCs w:val="24"/>
        </w:rPr>
        <w:t>2</w:t>
      </w:r>
      <w:r w:rsidRPr="009C5B82">
        <w:rPr>
          <w:rFonts w:ascii="仿宋" w:eastAsia="仿宋" w:hAnsi="仿宋"/>
          <w:color w:val="323232"/>
          <w:spacing w:val="15"/>
          <w:sz w:val="24"/>
          <w:szCs w:val="24"/>
        </w:rPr>
        <w:t>.</w:t>
      </w:r>
      <w:r w:rsidRPr="009C5B82">
        <w:rPr>
          <w:rFonts w:ascii="仿宋" w:eastAsia="仿宋" w:hAnsi="仿宋" w:hint="eastAsia"/>
          <w:color w:val="323232"/>
          <w:spacing w:val="15"/>
          <w:sz w:val="24"/>
          <w:szCs w:val="24"/>
        </w:rPr>
        <w:t>奖学金：肯特大学提供各类奖学金并欢迎学生申请，奖学金详情请参阅以下网址：</w:t>
      </w:r>
      <w:hyperlink r:id="rId12" w:history="1">
        <w:r w:rsidR="000F3F76" w:rsidRPr="009C5B82">
          <w:rPr>
            <w:rStyle w:val="a8"/>
            <w:rFonts w:ascii="仿宋" w:eastAsia="仿宋" w:hAnsi="仿宋"/>
            <w:spacing w:val="15"/>
            <w:sz w:val="24"/>
            <w:szCs w:val="24"/>
          </w:rPr>
          <w:t>https://www.kent.ac.uk/scholarships/postgraduate</w:t>
        </w:r>
      </w:hyperlink>
      <w:r w:rsidRPr="009C5B82">
        <w:rPr>
          <w:rFonts w:ascii="仿宋" w:eastAsia="仿宋" w:hAnsi="仿宋"/>
          <w:color w:val="323232"/>
          <w:spacing w:val="15"/>
          <w:sz w:val="24"/>
          <w:szCs w:val="24"/>
        </w:rPr>
        <w:t>.</w:t>
      </w:r>
    </w:p>
    <w:p w14:paraId="6B4F7687" w14:textId="13F81788" w:rsidR="005D566D" w:rsidRPr="009C5B82" w:rsidRDefault="009C5B82" w:rsidP="00970594">
      <w:pPr>
        <w:jc w:val="left"/>
        <w:rPr>
          <w:rFonts w:ascii="仿宋" w:eastAsia="仿宋" w:hAnsi="仿宋"/>
          <w:b/>
          <w:bCs/>
          <w:color w:val="333333"/>
          <w:spacing w:val="15"/>
          <w:sz w:val="28"/>
          <w:szCs w:val="28"/>
          <w:shd w:val="clear" w:color="auto" w:fill="FFFFFF"/>
        </w:rPr>
      </w:pPr>
      <w:r w:rsidRPr="009C5B82">
        <w:rPr>
          <w:rFonts w:ascii="仿宋" w:eastAsia="仿宋" w:hAnsi="仿宋" w:hint="eastAsia"/>
          <w:b/>
          <w:bCs/>
          <w:color w:val="333333"/>
          <w:spacing w:val="15"/>
          <w:sz w:val="28"/>
          <w:szCs w:val="28"/>
          <w:shd w:val="clear" w:color="auto" w:fill="FFFFFF"/>
        </w:rPr>
        <w:t>五</w:t>
      </w:r>
      <w:r w:rsidR="005D566D" w:rsidRPr="009C5B82">
        <w:rPr>
          <w:rFonts w:ascii="仿宋" w:eastAsia="仿宋" w:hAnsi="仿宋" w:hint="eastAsia"/>
          <w:b/>
          <w:bCs/>
          <w:color w:val="333333"/>
          <w:spacing w:val="15"/>
          <w:sz w:val="28"/>
          <w:szCs w:val="28"/>
          <w:shd w:val="clear" w:color="auto" w:fill="FFFFFF"/>
        </w:rPr>
        <w:t>、网申与录取</w:t>
      </w:r>
    </w:p>
    <w:p w14:paraId="7C8A3987" w14:textId="0B75FCA1" w:rsidR="005D566D" w:rsidRPr="009C5B82" w:rsidRDefault="005D566D" w:rsidP="009C5B82">
      <w:pPr>
        <w:widowControl/>
        <w:shd w:val="clear" w:color="auto" w:fill="FFFFFF"/>
        <w:spacing w:line="360" w:lineRule="auto"/>
        <w:ind w:firstLineChars="200" w:firstLine="540"/>
        <w:jc w:val="left"/>
        <w:rPr>
          <w:rFonts w:ascii="仿宋" w:eastAsia="仿宋" w:hAnsi="仿宋" w:cs="宋体"/>
          <w:color w:val="333333"/>
          <w:spacing w:val="15"/>
          <w:kern w:val="0"/>
          <w:sz w:val="24"/>
          <w:szCs w:val="24"/>
        </w:rPr>
      </w:pPr>
      <w:r w:rsidRPr="009C5B82">
        <w:rPr>
          <w:rFonts w:ascii="仿宋" w:eastAsia="仿宋" w:hAnsi="仿宋" w:cs="宋体"/>
          <w:color w:val="333333"/>
          <w:spacing w:val="15"/>
          <w:kern w:val="0"/>
          <w:sz w:val="24"/>
          <w:szCs w:val="24"/>
        </w:rPr>
        <w:t>1.校区推荐学生</w:t>
      </w:r>
      <w:r w:rsidRPr="009C5B82">
        <w:rPr>
          <w:rFonts w:ascii="仿宋" w:eastAsia="仿宋" w:hAnsi="仿宋" w:cs="宋体"/>
          <w:b/>
          <w:bCs/>
          <w:color w:val="333333"/>
          <w:spacing w:val="15"/>
          <w:kern w:val="0"/>
          <w:sz w:val="24"/>
          <w:szCs w:val="24"/>
        </w:rPr>
        <w:t>须登录</w:t>
      </w:r>
      <w:r w:rsidRPr="009C5B82">
        <w:rPr>
          <w:rFonts w:ascii="仿宋" w:eastAsia="仿宋" w:hAnsi="仿宋" w:cs="宋体" w:hint="eastAsia"/>
          <w:b/>
          <w:bCs/>
          <w:color w:val="333333"/>
          <w:spacing w:val="15"/>
          <w:kern w:val="0"/>
          <w:sz w:val="24"/>
          <w:szCs w:val="24"/>
        </w:rPr>
        <w:t>肯特大学的线上申请系统</w:t>
      </w:r>
      <w:r w:rsidRPr="009C5B82">
        <w:rPr>
          <w:rFonts w:ascii="仿宋" w:eastAsia="仿宋" w:hAnsi="仿宋" w:cs="宋体"/>
          <w:b/>
          <w:bCs/>
          <w:color w:val="333333"/>
          <w:spacing w:val="15"/>
          <w:kern w:val="0"/>
          <w:sz w:val="24"/>
          <w:szCs w:val="24"/>
        </w:rPr>
        <w:t>提交网络申请</w:t>
      </w:r>
      <w:r w:rsidRPr="009C5B82">
        <w:rPr>
          <w:rFonts w:ascii="仿宋" w:eastAsia="仿宋" w:hAnsi="仿宋" w:cs="宋体"/>
          <w:color w:val="333333"/>
          <w:spacing w:val="15"/>
          <w:kern w:val="0"/>
          <w:sz w:val="24"/>
          <w:szCs w:val="24"/>
        </w:rPr>
        <w:t xml:space="preserve">， </w:t>
      </w:r>
      <w:r w:rsidRPr="009C5B82">
        <w:rPr>
          <w:rFonts w:ascii="仿宋" w:eastAsia="仿宋" w:hAnsi="仿宋" w:cs="宋体" w:hint="eastAsia"/>
          <w:color w:val="333333"/>
          <w:spacing w:val="15"/>
          <w:kern w:val="0"/>
          <w:sz w:val="24"/>
          <w:szCs w:val="24"/>
        </w:rPr>
        <w:t>详见</w:t>
      </w:r>
      <w:hyperlink r:id="rId13" w:anchor="online" w:history="1">
        <w:r w:rsidR="009C5B82" w:rsidRPr="009C5B82">
          <w:rPr>
            <w:rStyle w:val="a8"/>
            <w:rFonts w:ascii="仿宋" w:eastAsia="仿宋" w:hAnsi="仿宋" w:cs="宋体"/>
            <w:spacing w:val="15"/>
            <w:kern w:val="0"/>
            <w:sz w:val="24"/>
            <w:szCs w:val="24"/>
          </w:rPr>
          <w:t>https://www.kent.ac.uk/courses/postgraduate/apply#online</w:t>
        </w:r>
      </w:hyperlink>
    </w:p>
    <w:p w14:paraId="25F009DB" w14:textId="19F4B882" w:rsidR="005D566D" w:rsidRPr="009C5B82" w:rsidRDefault="005D566D" w:rsidP="009C5B82">
      <w:pPr>
        <w:widowControl/>
        <w:shd w:val="clear" w:color="auto" w:fill="FFFFFF"/>
        <w:spacing w:line="360" w:lineRule="auto"/>
        <w:ind w:firstLineChars="200" w:firstLine="540"/>
        <w:jc w:val="left"/>
        <w:rPr>
          <w:rFonts w:ascii="仿宋" w:eastAsia="仿宋" w:hAnsi="仿宋" w:cs="宋体"/>
          <w:color w:val="333333"/>
          <w:spacing w:val="15"/>
          <w:kern w:val="0"/>
          <w:sz w:val="24"/>
          <w:szCs w:val="24"/>
        </w:rPr>
      </w:pPr>
      <w:r w:rsidRPr="009C5B82">
        <w:rPr>
          <w:rFonts w:ascii="仿宋" w:eastAsia="仿宋" w:hAnsi="仿宋" w:cs="宋体"/>
          <w:color w:val="333333"/>
          <w:spacing w:val="15"/>
          <w:kern w:val="0"/>
          <w:sz w:val="24"/>
          <w:szCs w:val="24"/>
        </w:rPr>
        <w:t>2.</w:t>
      </w:r>
      <w:r w:rsidRPr="009C5B82">
        <w:rPr>
          <w:rFonts w:ascii="仿宋" w:eastAsia="仿宋" w:hAnsi="仿宋" w:cs="宋体" w:hint="eastAsia"/>
          <w:color w:val="333333"/>
          <w:spacing w:val="15"/>
          <w:kern w:val="0"/>
          <w:sz w:val="24"/>
          <w:szCs w:val="24"/>
        </w:rPr>
        <w:t>肯特大学</w:t>
      </w:r>
      <w:r w:rsidRPr="009C5B82">
        <w:rPr>
          <w:rFonts w:ascii="仿宋" w:eastAsia="仿宋" w:hAnsi="仿宋" w:cs="宋体"/>
          <w:color w:val="333333"/>
          <w:spacing w:val="15"/>
          <w:kern w:val="0"/>
          <w:sz w:val="24"/>
          <w:szCs w:val="24"/>
        </w:rPr>
        <w:t>审核申请材料后，向符合条件的申请人发放录取offer。实际项目入选情况以</w:t>
      </w:r>
      <w:r w:rsidRPr="009C5B82">
        <w:rPr>
          <w:rFonts w:ascii="仿宋" w:eastAsia="仿宋" w:hAnsi="仿宋" w:cs="宋体" w:hint="eastAsia"/>
          <w:color w:val="333333"/>
          <w:spacing w:val="15"/>
          <w:kern w:val="0"/>
          <w:sz w:val="24"/>
          <w:szCs w:val="24"/>
        </w:rPr>
        <w:t>肯特大学</w:t>
      </w:r>
      <w:r w:rsidRPr="009C5B82">
        <w:rPr>
          <w:rFonts w:ascii="仿宋" w:eastAsia="仿宋" w:hAnsi="仿宋" w:cs="宋体"/>
          <w:color w:val="333333"/>
          <w:spacing w:val="15"/>
          <w:kern w:val="0"/>
          <w:sz w:val="24"/>
          <w:szCs w:val="24"/>
        </w:rPr>
        <w:t>录取情况为准。</w:t>
      </w:r>
    </w:p>
    <w:p w14:paraId="270D54D2" w14:textId="28BB1549" w:rsidR="00AA2267" w:rsidRPr="009C5B82" w:rsidRDefault="005D566D" w:rsidP="009C5B82">
      <w:pPr>
        <w:widowControl/>
        <w:shd w:val="clear" w:color="auto" w:fill="FFFFFF"/>
        <w:spacing w:line="360" w:lineRule="auto"/>
        <w:ind w:firstLineChars="200" w:firstLine="540"/>
        <w:jc w:val="left"/>
        <w:rPr>
          <w:rFonts w:ascii="仿宋" w:eastAsia="仿宋" w:hAnsi="仿宋" w:cs="宋体"/>
          <w:color w:val="333333"/>
          <w:spacing w:val="15"/>
          <w:kern w:val="0"/>
          <w:sz w:val="24"/>
          <w:szCs w:val="24"/>
        </w:rPr>
      </w:pPr>
      <w:r w:rsidRPr="009C5B82">
        <w:rPr>
          <w:rFonts w:ascii="仿宋" w:eastAsia="仿宋" w:hAnsi="仿宋" w:cs="宋体"/>
          <w:color w:val="333333"/>
          <w:spacing w:val="15"/>
          <w:kern w:val="0"/>
          <w:sz w:val="24"/>
          <w:szCs w:val="24"/>
        </w:rPr>
        <w:t>3.项目录取学生将于2024年9月开始在外方院校学习，具体时间以外方通知为准。</w:t>
      </w:r>
    </w:p>
    <w:sectPr w:rsidR="00AA2267" w:rsidRPr="009C5B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5269F" w14:textId="77777777" w:rsidR="002A5E98" w:rsidRDefault="002A5E98" w:rsidP="002E62A2">
      <w:r>
        <w:separator/>
      </w:r>
    </w:p>
  </w:endnote>
  <w:endnote w:type="continuationSeparator" w:id="0">
    <w:p w14:paraId="2786C12A" w14:textId="77777777" w:rsidR="002A5E98" w:rsidRDefault="002A5E98" w:rsidP="002E6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B9220" w14:textId="77777777" w:rsidR="002A5E98" w:rsidRDefault="002A5E98" w:rsidP="002E62A2">
      <w:r>
        <w:separator/>
      </w:r>
    </w:p>
  </w:footnote>
  <w:footnote w:type="continuationSeparator" w:id="0">
    <w:p w14:paraId="2208CC11" w14:textId="77777777" w:rsidR="002A5E98" w:rsidRDefault="002A5E98" w:rsidP="002E6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F6F24"/>
    <w:multiLevelType w:val="multilevel"/>
    <w:tmpl w:val="2E3F6F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B66613"/>
    <w:multiLevelType w:val="multilevel"/>
    <w:tmpl w:val="64B66613"/>
    <w:lvl w:ilvl="0">
      <w:start w:val="1"/>
      <w:numFmt w:val="decimal"/>
      <w:pStyle w:val="Level1"/>
      <w:lvlText w:val="%1."/>
      <w:lvlJc w:val="left"/>
      <w:pPr>
        <w:tabs>
          <w:tab w:val="left" w:pos="1021"/>
        </w:tabs>
        <w:ind w:left="1021" w:hanging="1021"/>
      </w:pPr>
      <w:rPr>
        <w:rFonts w:hint="default"/>
        <w:b w:val="0"/>
        <w:i w:val="0"/>
        <w:u w:val="none"/>
      </w:rPr>
    </w:lvl>
    <w:lvl w:ilvl="1">
      <w:start w:val="1"/>
      <w:numFmt w:val="decimal"/>
      <w:pStyle w:val="Level2"/>
      <w:isLgl/>
      <w:lvlText w:val="%1.%2"/>
      <w:lvlJc w:val="left"/>
      <w:pPr>
        <w:tabs>
          <w:tab w:val="left" w:pos="1021"/>
        </w:tabs>
        <w:ind w:left="1021" w:hanging="1021"/>
      </w:pPr>
      <w:rPr>
        <w:rFonts w:hint="default"/>
        <w:b w:val="0"/>
        <w:i w:val="0"/>
        <w:color w:val="auto"/>
        <w:u w:val="none"/>
      </w:rPr>
    </w:lvl>
    <w:lvl w:ilvl="2">
      <w:start w:val="1"/>
      <w:numFmt w:val="decimal"/>
      <w:pStyle w:val="Level3"/>
      <w:isLgl/>
      <w:lvlText w:val="%1.%2.%3"/>
      <w:lvlJc w:val="left"/>
      <w:pPr>
        <w:tabs>
          <w:tab w:val="left" w:pos="1021"/>
        </w:tabs>
        <w:ind w:left="1021" w:hanging="1021"/>
      </w:pPr>
      <w:rPr>
        <w:rFonts w:hint="default"/>
        <w:b w:val="0"/>
        <w:i w:val="0"/>
        <w:u w:val="none"/>
      </w:rPr>
    </w:lvl>
    <w:lvl w:ilvl="3">
      <w:start w:val="1"/>
      <w:numFmt w:val="decimal"/>
      <w:pStyle w:val="Level4"/>
      <w:isLgl/>
      <w:lvlText w:val="%1.%2.%3.%4"/>
      <w:lvlJc w:val="left"/>
      <w:pPr>
        <w:tabs>
          <w:tab w:val="left" w:pos="1021"/>
        </w:tabs>
        <w:ind w:left="1021" w:hanging="1021"/>
      </w:pPr>
      <w:rPr>
        <w:rFonts w:hint="default"/>
        <w:b w:val="0"/>
        <w:i w:val="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left" w:pos="2041"/>
        </w:tabs>
        <w:ind w:left="2041" w:hanging="1020"/>
      </w:pPr>
      <w:rPr>
        <w:rFonts w:hint="default"/>
        <w:b w:val="0"/>
        <w:i w:val="0"/>
        <w:u w:val="none"/>
      </w:rPr>
    </w:lvl>
    <w:lvl w:ilvl="5">
      <w:start w:val="1"/>
      <w:numFmt w:val="lowerRoman"/>
      <w:pStyle w:val="Level6"/>
      <w:lvlText w:val="(%6)"/>
      <w:lvlJc w:val="left"/>
      <w:pPr>
        <w:tabs>
          <w:tab w:val="left" w:pos="3062"/>
        </w:tabs>
        <w:ind w:left="3062" w:hanging="1021"/>
      </w:pPr>
      <w:rPr>
        <w:rFonts w:hint="default"/>
        <w:b w:val="0"/>
        <w:i w:val="0"/>
      </w:rPr>
    </w:lvl>
    <w:lvl w:ilvl="6">
      <w:start w:val="1"/>
      <w:numFmt w:val="none"/>
      <w:lvlText w:val="Not Defined"/>
      <w:lvlJc w:val="left"/>
      <w:pPr>
        <w:tabs>
          <w:tab w:val="left" w:pos="3600"/>
        </w:tabs>
        <w:ind w:left="3240" w:hanging="1080"/>
      </w:pPr>
      <w:rPr>
        <w:rFonts w:hint="default"/>
        <w:b w:val="0"/>
        <w:i w:val="0"/>
      </w:rPr>
    </w:lvl>
    <w:lvl w:ilvl="7">
      <w:start w:val="1"/>
      <w:numFmt w:val="none"/>
      <w:lvlText w:val="Not Defined"/>
      <w:lvlJc w:val="left"/>
      <w:pPr>
        <w:tabs>
          <w:tab w:val="left" w:pos="3744"/>
        </w:tabs>
        <w:ind w:left="3744" w:hanging="1224"/>
      </w:pPr>
      <w:rPr>
        <w:rFonts w:hint="default"/>
        <w:b w:val="0"/>
        <w:i w:val="0"/>
      </w:rPr>
    </w:lvl>
    <w:lvl w:ilvl="8">
      <w:start w:val="1"/>
      <w:numFmt w:val="none"/>
      <w:lvlText w:val="Not Defined"/>
      <w:lvlJc w:val="left"/>
      <w:pPr>
        <w:tabs>
          <w:tab w:val="left" w:pos="4320"/>
        </w:tabs>
        <w:ind w:left="4320" w:hanging="1440"/>
      </w:pPr>
      <w:rPr>
        <w:rFonts w:hint="default"/>
        <w:b w:val="0"/>
        <w:i w:val="0"/>
      </w:rPr>
    </w:lvl>
  </w:abstractNum>
  <w:num w:numId="1" w16cid:durableId="12163119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3662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26B"/>
    <w:rsid w:val="00006786"/>
    <w:rsid w:val="00067AA7"/>
    <w:rsid w:val="000F3F76"/>
    <w:rsid w:val="00231DC0"/>
    <w:rsid w:val="00253545"/>
    <w:rsid w:val="002A5E98"/>
    <w:rsid w:val="002E62A2"/>
    <w:rsid w:val="003276A5"/>
    <w:rsid w:val="00340F56"/>
    <w:rsid w:val="00347C53"/>
    <w:rsid w:val="00361FD1"/>
    <w:rsid w:val="00463C0D"/>
    <w:rsid w:val="004E6266"/>
    <w:rsid w:val="00540886"/>
    <w:rsid w:val="005D566D"/>
    <w:rsid w:val="005F2822"/>
    <w:rsid w:val="006F2ECD"/>
    <w:rsid w:val="007203D2"/>
    <w:rsid w:val="0078726B"/>
    <w:rsid w:val="007B464B"/>
    <w:rsid w:val="007D5DFC"/>
    <w:rsid w:val="007F5E9E"/>
    <w:rsid w:val="008411AB"/>
    <w:rsid w:val="00872F02"/>
    <w:rsid w:val="00890F76"/>
    <w:rsid w:val="008A0E64"/>
    <w:rsid w:val="008B0308"/>
    <w:rsid w:val="00957E5D"/>
    <w:rsid w:val="00970594"/>
    <w:rsid w:val="009C5B82"/>
    <w:rsid w:val="00A0438E"/>
    <w:rsid w:val="00A73CF5"/>
    <w:rsid w:val="00AA2267"/>
    <w:rsid w:val="00AD62A2"/>
    <w:rsid w:val="00B4709C"/>
    <w:rsid w:val="00BE4CEF"/>
    <w:rsid w:val="00CD5AED"/>
    <w:rsid w:val="00E80671"/>
    <w:rsid w:val="00EA537F"/>
    <w:rsid w:val="00F546CD"/>
    <w:rsid w:val="00FF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5110D"/>
  <w15:chartTrackingRefBased/>
  <w15:docId w15:val="{FDC3BAAF-B4C0-497E-BA5A-16C75450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E62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E62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62A2"/>
    <w:rPr>
      <w:sz w:val="18"/>
      <w:szCs w:val="18"/>
    </w:rPr>
  </w:style>
  <w:style w:type="paragraph" w:styleId="a7">
    <w:name w:val="List Paragraph"/>
    <w:basedOn w:val="a"/>
    <w:uiPriority w:val="34"/>
    <w:qFormat/>
    <w:rsid w:val="002E62A2"/>
    <w:pPr>
      <w:ind w:firstLineChars="200" w:firstLine="420"/>
    </w:pPr>
  </w:style>
  <w:style w:type="character" w:styleId="a8">
    <w:name w:val="Hyperlink"/>
    <w:basedOn w:val="a0"/>
    <w:unhideWhenUsed/>
    <w:qFormat/>
    <w:rsid w:val="0054088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40886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unhideWhenUsed/>
    <w:qFormat/>
    <w:rsid w:val="00540886"/>
    <w:rPr>
      <w:color w:val="954F72" w:themeColor="followedHyperlink"/>
      <w:u w:val="single"/>
    </w:rPr>
  </w:style>
  <w:style w:type="character" w:styleId="ab">
    <w:name w:val="Strong"/>
    <w:basedOn w:val="a0"/>
    <w:uiPriority w:val="22"/>
    <w:qFormat/>
    <w:rsid w:val="00AA2267"/>
    <w:rPr>
      <w:b/>
      <w:bCs/>
    </w:rPr>
  </w:style>
  <w:style w:type="table" w:styleId="ac">
    <w:name w:val="Table Grid"/>
    <w:basedOn w:val="a1"/>
    <w:qFormat/>
    <w:rsid w:val="008411A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2">
    <w:name w:val="Level 2"/>
    <w:basedOn w:val="a"/>
    <w:qFormat/>
    <w:rsid w:val="008411AB"/>
    <w:pPr>
      <w:widowControl/>
      <w:numPr>
        <w:ilvl w:val="1"/>
        <w:numId w:val="1"/>
      </w:numPr>
      <w:spacing w:after="220"/>
      <w:outlineLvl w:val="1"/>
    </w:pPr>
    <w:rPr>
      <w:rFonts w:eastAsia="宋体" w:cs="Times New Roman"/>
      <w:kern w:val="0"/>
      <w:sz w:val="22"/>
      <w:szCs w:val="20"/>
      <w:lang w:val="en-GB" w:eastAsia="en-US"/>
    </w:rPr>
  </w:style>
  <w:style w:type="paragraph" w:customStyle="1" w:styleId="Level1">
    <w:name w:val="Level 1"/>
    <w:basedOn w:val="a"/>
    <w:qFormat/>
    <w:rsid w:val="008411AB"/>
    <w:pPr>
      <w:widowControl/>
      <w:numPr>
        <w:numId w:val="1"/>
      </w:numPr>
      <w:spacing w:after="220"/>
      <w:outlineLvl w:val="0"/>
    </w:pPr>
    <w:rPr>
      <w:rFonts w:eastAsia="宋体" w:cs="Times New Roman"/>
      <w:kern w:val="0"/>
      <w:sz w:val="22"/>
      <w:szCs w:val="20"/>
      <w:lang w:val="en-GB" w:eastAsia="en-US"/>
    </w:rPr>
  </w:style>
  <w:style w:type="paragraph" w:customStyle="1" w:styleId="Level3">
    <w:name w:val="Level 3"/>
    <w:basedOn w:val="a"/>
    <w:qFormat/>
    <w:rsid w:val="008411AB"/>
    <w:pPr>
      <w:widowControl/>
      <w:numPr>
        <w:ilvl w:val="2"/>
        <w:numId w:val="1"/>
      </w:numPr>
      <w:spacing w:after="220"/>
      <w:outlineLvl w:val="2"/>
    </w:pPr>
    <w:rPr>
      <w:rFonts w:eastAsia="宋体" w:cs="Times New Roman"/>
      <w:kern w:val="0"/>
      <w:sz w:val="22"/>
      <w:szCs w:val="20"/>
      <w:lang w:val="en-GB" w:eastAsia="en-US"/>
    </w:rPr>
  </w:style>
  <w:style w:type="paragraph" w:customStyle="1" w:styleId="Level4">
    <w:name w:val="Level 4"/>
    <w:basedOn w:val="a"/>
    <w:qFormat/>
    <w:rsid w:val="008411AB"/>
    <w:pPr>
      <w:widowControl/>
      <w:numPr>
        <w:ilvl w:val="3"/>
        <w:numId w:val="1"/>
      </w:numPr>
      <w:spacing w:after="220"/>
      <w:outlineLvl w:val="3"/>
    </w:pPr>
    <w:rPr>
      <w:rFonts w:eastAsia="宋体" w:cs="Times New Roman"/>
      <w:kern w:val="0"/>
      <w:sz w:val="22"/>
      <w:szCs w:val="20"/>
      <w:lang w:val="en-GB" w:eastAsia="en-US"/>
    </w:rPr>
  </w:style>
  <w:style w:type="paragraph" w:customStyle="1" w:styleId="Level5">
    <w:name w:val="Level 5"/>
    <w:basedOn w:val="a"/>
    <w:qFormat/>
    <w:rsid w:val="008411AB"/>
    <w:pPr>
      <w:widowControl/>
      <w:numPr>
        <w:ilvl w:val="4"/>
        <w:numId w:val="1"/>
      </w:numPr>
      <w:spacing w:after="220"/>
      <w:outlineLvl w:val="4"/>
    </w:pPr>
    <w:rPr>
      <w:rFonts w:eastAsia="宋体" w:cs="Times New Roman"/>
      <w:kern w:val="0"/>
      <w:sz w:val="22"/>
      <w:szCs w:val="20"/>
      <w:lang w:val="en-GB" w:eastAsia="en-US"/>
    </w:rPr>
  </w:style>
  <w:style w:type="paragraph" w:customStyle="1" w:styleId="Level6">
    <w:name w:val="Level 6"/>
    <w:basedOn w:val="Level5"/>
    <w:qFormat/>
    <w:rsid w:val="008411AB"/>
    <w:pPr>
      <w:numPr>
        <w:ilvl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9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nt.ac.uk/courses/postgraduate/apply" TargetMode="External"/><Relationship Id="rId13" Type="http://schemas.openxmlformats.org/officeDocument/2006/relationships/hyperlink" Target="https://www.kent.ac.uk/courses/postgraduate/appl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ent.ac.uk/mathematics-statistics-actuarial-science/postgraduate" TargetMode="External"/><Relationship Id="rId12" Type="http://schemas.openxmlformats.org/officeDocument/2006/relationships/hyperlink" Target="https://www.kent.ac.uk/scholarships/postgradua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ent.ac.uk/finance-student/fees.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kent.ac.uk/international-programmes/pre-sessional-cours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ent.ac.uk/courses/postgraduate/how-to-apply/english-language-requirements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欢 高</dc:creator>
  <cp:keywords/>
  <dc:description/>
  <cp:lastModifiedBy>darui zhang</cp:lastModifiedBy>
  <cp:revision>4</cp:revision>
  <dcterms:created xsi:type="dcterms:W3CDTF">2024-04-23T02:14:00Z</dcterms:created>
  <dcterms:modified xsi:type="dcterms:W3CDTF">2024-04-23T08:35:00Z</dcterms:modified>
</cp:coreProperties>
</file>