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B4452" w14:textId="77777777" w:rsidR="00DF7666" w:rsidRDefault="00CA4B3E">
      <w:pPr>
        <w:spacing w:beforeLines="50" w:before="156" w:afterLines="50" w:after="156" w:line="360" w:lineRule="auto"/>
        <w:jc w:val="left"/>
      </w:pPr>
      <w:r>
        <w:rPr>
          <w:noProof/>
        </w:rPr>
        <w:drawing>
          <wp:inline distT="0" distB="0" distL="0" distR="0" wp14:anchorId="74169D4C" wp14:editId="229D4FAB">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3CA8DD8C" w14:textId="77777777" w:rsidR="00DF7666" w:rsidRDefault="00DF7666">
      <w:pPr>
        <w:spacing w:line="480" w:lineRule="auto"/>
        <w:rPr>
          <w:rFonts w:ascii="宋体" w:hAnsi="宋体"/>
          <w:color w:val="000000"/>
          <w:sz w:val="44"/>
          <w:szCs w:val="20"/>
        </w:rPr>
      </w:pPr>
    </w:p>
    <w:p w14:paraId="354822F2" w14:textId="77777777" w:rsidR="00DF7666" w:rsidRDefault="00CA4B3E">
      <w:pPr>
        <w:tabs>
          <w:tab w:val="left" w:pos="880"/>
        </w:tabs>
        <w:spacing w:line="480" w:lineRule="auto"/>
        <w:rPr>
          <w:rFonts w:ascii="宋体" w:hAnsi="宋体"/>
          <w:color w:val="000000"/>
          <w:sz w:val="44"/>
          <w:szCs w:val="20"/>
        </w:rPr>
      </w:pPr>
      <w:r>
        <w:rPr>
          <w:rFonts w:ascii="宋体" w:hAnsi="宋体"/>
          <w:color w:val="000000"/>
          <w:sz w:val="44"/>
          <w:szCs w:val="20"/>
        </w:rPr>
        <w:tab/>
      </w:r>
    </w:p>
    <w:p w14:paraId="2B7164A6" w14:textId="77777777" w:rsidR="00DF7666" w:rsidRDefault="00DF7666">
      <w:pPr>
        <w:spacing w:line="480" w:lineRule="auto"/>
        <w:rPr>
          <w:rFonts w:ascii="宋体" w:hAnsi="宋体"/>
          <w:color w:val="000000"/>
          <w:sz w:val="44"/>
          <w:szCs w:val="20"/>
        </w:rPr>
      </w:pPr>
    </w:p>
    <w:p w14:paraId="382EF9C4" w14:textId="77777777" w:rsidR="00DF7666" w:rsidRDefault="00CA4B3E">
      <w:pPr>
        <w:spacing w:line="480" w:lineRule="auto"/>
        <w:jc w:val="center"/>
        <w:rPr>
          <w:rFonts w:eastAsia="黑体"/>
          <w:color w:val="000000"/>
          <w:sz w:val="44"/>
        </w:rPr>
      </w:pPr>
      <w:r>
        <w:rPr>
          <w:rFonts w:eastAsia="黑体" w:hint="eastAsia"/>
          <w:color w:val="000000"/>
          <w:sz w:val="44"/>
        </w:rPr>
        <w:t>《沉积岩石学》教学大纲</w:t>
      </w:r>
    </w:p>
    <w:p w14:paraId="7D309649" w14:textId="77777777" w:rsidR="00DF7666" w:rsidRDefault="00CA4B3E">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w:t>
      </w:r>
      <w:r>
        <w:rPr>
          <w:rFonts w:ascii="仿宋" w:eastAsia="仿宋" w:hAnsi="仿宋"/>
          <w:color w:val="000000"/>
          <w:sz w:val="28"/>
          <w:u w:val="single"/>
        </w:rPr>
        <w:t>1</w:t>
      </w:r>
      <w:r>
        <w:rPr>
          <w:rFonts w:ascii="仿宋" w:eastAsia="仿宋" w:hAnsi="仿宋" w:hint="eastAsia"/>
          <w:color w:val="000000"/>
          <w:sz w:val="28"/>
          <w:u w:val="single"/>
        </w:rPr>
        <w:t>版）</w:t>
      </w:r>
    </w:p>
    <w:p w14:paraId="4C0276AA" w14:textId="77777777" w:rsidR="00DF7666" w:rsidRDefault="00DF7666">
      <w:pPr>
        <w:spacing w:line="480" w:lineRule="auto"/>
        <w:rPr>
          <w:color w:val="000000"/>
          <w:sz w:val="32"/>
          <w:szCs w:val="20"/>
        </w:rPr>
      </w:pPr>
    </w:p>
    <w:p w14:paraId="158F3340" w14:textId="77777777" w:rsidR="00DF7666" w:rsidRDefault="00DF7666">
      <w:pPr>
        <w:spacing w:line="480" w:lineRule="auto"/>
        <w:rPr>
          <w:color w:val="000000"/>
          <w:sz w:val="32"/>
          <w:szCs w:val="20"/>
        </w:rPr>
      </w:pPr>
    </w:p>
    <w:p w14:paraId="31ADC969" w14:textId="77777777" w:rsidR="00DF7666" w:rsidRDefault="00DF7666">
      <w:pPr>
        <w:spacing w:line="480" w:lineRule="auto"/>
        <w:rPr>
          <w:color w:val="000000"/>
          <w:sz w:val="32"/>
          <w:szCs w:val="20"/>
        </w:rPr>
      </w:pPr>
    </w:p>
    <w:p w14:paraId="73148C98" w14:textId="77777777" w:rsidR="00DF7666" w:rsidRDefault="00DF7666">
      <w:pPr>
        <w:spacing w:line="480" w:lineRule="auto"/>
        <w:rPr>
          <w:color w:val="000000"/>
          <w:sz w:val="32"/>
          <w:szCs w:val="20"/>
        </w:rPr>
      </w:pPr>
    </w:p>
    <w:p w14:paraId="7662A00C" w14:textId="77777777" w:rsidR="00DF7666" w:rsidRDefault="00DF7666">
      <w:pPr>
        <w:spacing w:line="480" w:lineRule="auto"/>
        <w:rPr>
          <w:color w:val="000000"/>
          <w:sz w:val="32"/>
          <w:szCs w:val="20"/>
        </w:rPr>
      </w:pPr>
    </w:p>
    <w:p w14:paraId="40A2DDE0" w14:textId="77777777" w:rsidR="00DF7666" w:rsidRDefault="00DF7666">
      <w:pPr>
        <w:spacing w:line="480" w:lineRule="auto"/>
        <w:rPr>
          <w:color w:val="000000"/>
          <w:sz w:val="32"/>
          <w:szCs w:val="20"/>
        </w:rPr>
      </w:pPr>
    </w:p>
    <w:p w14:paraId="4326BB68" w14:textId="77777777" w:rsidR="00DF7666" w:rsidRDefault="00DF7666">
      <w:pPr>
        <w:spacing w:line="480" w:lineRule="auto"/>
        <w:rPr>
          <w:color w:val="000000"/>
          <w:sz w:val="32"/>
          <w:szCs w:val="20"/>
        </w:rPr>
      </w:pPr>
    </w:p>
    <w:p w14:paraId="3FF0673D" w14:textId="77777777" w:rsidR="00DF7666" w:rsidRDefault="00DF7666">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DF7666" w14:paraId="4C205406" w14:textId="77777777">
        <w:trPr>
          <w:jc w:val="center"/>
        </w:trPr>
        <w:tc>
          <w:tcPr>
            <w:tcW w:w="2376" w:type="dxa"/>
            <w:shd w:val="clear" w:color="auto" w:fill="auto"/>
            <w:vAlign w:val="bottom"/>
          </w:tcPr>
          <w:p w14:paraId="04B55C91" w14:textId="77777777" w:rsidR="00DF7666" w:rsidRDefault="00CA4B3E">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CACCC24" w14:textId="77777777" w:rsidR="00DF7666" w:rsidRDefault="00CA4B3E">
            <w:pPr>
              <w:spacing w:line="480" w:lineRule="auto"/>
              <w:jc w:val="center"/>
              <w:rPr>
                <w:color w:val="000000"/>
                <w:sz w:val="28"/>
              </w:rPr>
            </w:pPr>
            <w:r>
              <w:rPr>
                <w:rFonts w:hint="eastAsia"/>
                <w:color w:val="000000"/>
                <w:sz w:val="28"/>
              </w:rPr>
              <w:t>祁利祺</w:t>
            </w:r>
          </w:p>
        </w:tc>
      </w:tr>
      <w:tr w:rsidR="00DF7666" w14:paraId="5E1AC789" w14:textId="77777777">
        <w:trPr>
          <w:jc w:val="center"/>
        </w:trPr>
        <w:tc>
          <w:tcPr>
            <w:tcW w:w="2376" w:type="dxa"/>
            <w:shd w:val="clear" w:color="auto" w:fill="auto"/>
            <w:vAlign w:val="bottom"/>
          </w:tcPr>
          <w:p w14:paraId="0F4446F2" w14:textId="77777777" w:rsidR="00DF7666" w:rsidRDefault="00CA4B3E">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9626072" w14:textId="34C292FA" w:rsidR="00DF7666" w:rsidRDefault="00D36B5E">
            <w:pPr>
              <w:spacing w:line="480" w:lineRule="auto"/>
              <w:jc w:val="center"/>
              <w:rPr>
                <w:color w:val="000000"/>
                <w:sz w:val="28"/>
              </w:rPr>
            </w:pPr>
            <w:r>
              <w:rPr>
                <w:rFonts w:hint="eastAsia"/>
                <w:color w:val="000000"/>
                <w:sz w:val="28"/>
              </w:rPr>
              <w:t>张阳</w:t>
            </w:r>
          </w:p>
        </w:tc>
      </w:tr>
    </w:tbl>
    <w:p w14:paraId="4465AF9B" w14:textId="77777777" w:rsidR="00DF7666" w:rsidRDefault="00DF7666">
      <w:pPr>
        <w:jc w:val="center"/>
        <w:rPr>
          <w:rFonts w:ascii="仿宋" w:eastAsia="仿宋" w:hAnsi="仿宋"/>
          <w:color w:val="000000"/>
          <w:sz w:val="28"/>
          <w:u w:val="single"/>
        </w:rPr>
      </w:pPr>
    </w:p>
    <w:p w14:paraId="0C0EA92D" w14:textId="77777777" w:rsidR="00DF7666" w:rsidRDefault="00DF7666">
      <w:pPr>
        <w:jc w:val="center"/>
        <w:rPr>
          <w:rFonts w:ascii="仿宋" w:eastAsia="仿宋" w:hAnsi="仿宋"/>
          <w:color w:val="000000"/>
          <w:sz w:val="28"/>
          <w:u w:val="single"/>
        </w:rPr>
      </w:pPr>
    </w:p>
    <w:p w14:paraId="297CCAFD" w14:textId="77777777" w:rsidR="00DF7666" w:rsidRDefault="00CA4B3E">
      <w:pPr>
        <w:jc w:val="center"/>
        <w:rPr>
          <w:rFonts w:ascii="仿宋" w:eastAsia="仿宋" w:hAnsi="仿宋"/>
          <w:color w:val="0070C0"/>
        </w:rPr>
      </w:pPr>
      <w:r>
        <w:rPr>
          <w:rFonts w:ascii="仿宋" w:eastAsia="仿宋" w:hAnsi="仿宋"/>
          <w:color w:val="000000"/>
          <w:sz w:val="28"/>
          <w:u w:val="single"/>
        </w:rPr>
        <w:t>2024</w:t>
      </w:r>
      <w:r>
        <w:rPr>
          <w:rFonts w:ascii="仿宋" w:eastAsia="仿宋" w:hAnsi="仿宋" w:hint="eastAsia"/>
          <w:color w:val="000000"/>
          <w:sz w:val="28"/>
          <w:u w:val="single"/>
        </w:rPr>
        <w:t>年</w:t>
      </w:r>
      <w:r>
        <w:rPr>
          <w:rFonts w:ascii="仿宋" w:eastAsia="仿宋" w:hAnsi="仿宋"/>
          <w:color w:val="000000"/>
          <w:sz w:val="28"/>
          <w:u w:val="single"/>
        </w:rPr>
        <w:t>06</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14:paraId="338402C2" w14:textId="77777777" w:rsidR="00DF7666" w:rsidRDefault="00CA4B3E">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DF7666" w14:paraId="705FDA72" w14:textId="77777777">
        <w:trPr>
          <w:trHeight w:val="454"/>
          <w:jc w:val="center"/>
        </w:trPr>
        <w:tc>
          <w:tcPr>
            <w:tcW w:w="1951" w:type="dxa"/>
            <w:vAlign w:val="center"/>
          </w:tcPr>
          <w:p w14:paraId="6A6AA4D1" w14:textId="77777777" w:rsidR="00DF7666" w:rsidRDefault="00CA4B3E">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1841C5B0" w14:textId="77777777" w:rsidR="00DF7666" w:rsidRDefault="00CA4B3E">
            <w:pPr>
              <w:jc w:val="center"/>
              <w:rPr>
                <w:rFonts w:ascii="仿宋" w:eastAsia="仿宋" w:hAnsi="仿宋"/>
                <w:color w:val="000000"/>
                <w:sz w:val="24"/>
              </w:rPr>
            </w:pPr>
            <w:r>
              <w:rPr>
                <w:rFonts w:ascii="仿宋" w:eastAsia="仿宋" w:hAnsi="仿宋" w:hint="eastAsia"/>
                <w:color w:val="000000"/>
                <w:sz w:val="24"/>
              </w:rPr>
              <w:t>100101E008</w:t>
            </w:r>
          </w:p>
        </w:tc>
        <w:tc>
          <w:tcPr>
            <w:tcW w:w="1446" w:type="dxa"/>
            <w:vAlign w:val="center"/>
          </w:tcPr>
          <w:p w14:paraId="2E49A9A9" w14:textId="77777777" w:rsidR="00DF7666" w:rsidRDefault="00CA4B3E">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5AFE7F20" w14:textId="77777777" w:rsidR="00DF7666" w:rsidRDefault="00CA4B3E">
            <w:pPr>
              <w:jc w:val="center"/>
              <w:rPr>
                <w:rFonts w:ascii="仿宋" w:eastAsia="仿宋" w:hAnsi="仿宋"/>
                <w:color w:val="000000"/>
                <w:sz w:val="24"/>
              </w:rPr>
            </w:pPr>
            <w:r>
              <w:rPr>
                <w:rFonts w:ascii="仿宋" w:eastAsia="仿宋" w:hAnsi="仿宋" w:hint="eastAsia"/>
                <w:color w:val="000000"/>
                <w:sz w:val="24"/>
              </w:rPr>
              <w:t>石油学院</w:t>
            </w:r>
          </w:p>
        </w:tc>
      </w:tr>
      <w:tr w:rsidR="00DF7666" w14:paraId="424F0E54" w14:textId="77777777">
        <w:trPr>
          <w:trHeight w:val="454"/>
          <w:jc w:val="center"/>
        </w:trPr>
        <w:tc>
          <w:tcPr>
            <w:tcW w:w="1951" w:type="dxa"/>
            <w:vAlign w:val="center"/>
          </w:tcPr>
          <w:p w14:paraId="284C2FDE" w14:textId="77777777" w:rsidR="00DF7666" w:rsidRDefault="00CA4B3E">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14:paraId="0DD51338" w14:textId="77777777" w:rsidR="00DF7666" w:rsidRDefault="00CA4B3E">
            <w:pPr>
              <w:jc w:val="center"/>
              <w:rPr>
                <w:rFonts w:ascii="仿宋" w:eastAsia="仿宋" w:hAnsi="仿宋"/>
                <w:color w:val="000000"/>
                <w:sz w:val="24"/>
              </w:rPr>
            </w:pPr>
            <w:r>
              <w:rPr>
                <w:rFonts w:ascii="仿宋" w:eastAsia="仿宋" w:hAnsi="仿宋" w:hint="eastAsia"/>
                <w:color w:val="000000"/>
                <w:sz w:val="24"/>
              </w:rPr>
              <w:t>沉积岩石学</w:t>
            </w:r>
          </w:p>
        </w:tc>
      </w:tr>
      <w:tr w:rsidR="00DF7666" w14:paraId="62971FAC" w14:textId="77777777">
        <w:trPr>
          <w:trHeight w:val="454"/>
          <w:jc w:val="center"/>
        </w:trPr>
        <w:tc>
          <w:tcPr>
            <w:tcW w:w="1951" w:type="dxa"/>
            <w:vAlign w:val="center"/>
          </w:tcPr>
          <w:p w14:paraId="6DE59530" w14:textId="77777777" w:rsidR="00DF7666" w:rsidRDefault="00CA4B3E">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14:paraId="1B994920" w14:textId="77777777" w:rsidR="00DF7666" w:rsidRDefault="00CA4B3E">
            <w:pPr>
              <w:jc w:val="center"/>
              <w:rPr>
                <w:rFonts w:ascii="仿宋" w:eastAsia="仿宋" w:hAnsi="仿宋"/>
                <w:color w:val="000000"/>
                <w:sz w:val="24"/>
              </w:rPr>
            </w:pPr>
            <w:r>
              <w:rPr>
                <w:rFonts w:ascii="仿宋" w:eastAsia="仿宋" w:hAnsi="仿宋" w:hint="eastAsia"/>
                <w:color w:val="000000"/>
                <w:sz w:val="24"/>
              </w:rPr>
              <w:t xml:space="preserve">Sedimentology </w:t>
            </w:r>
          </w:p>
        </w:tc>
      </w:tr>
      <w:tr w:rsidR="00DF7666" w14:paraId="1575EABB" w14:textId="77777777">
        <w:trPr>
          <w:trHeight w:val="454"/>
          <w:jc w:val="center"/>
        </w:trPr>
        <w:tc>
          <w:tcPr>
            <w:tcW w:w="1951" w:type="dxa"/>
            <w:vAlign w:val="center"/>
          </w:tcPr>
          <w:p w14:paraId="5AA6FB86"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14:paraId="530C2F0D" w14:textId="77777777" w:rsidR="00DF7666" w:rsidRDefault="00CA4B3E">
            <w:pPr>
              <w:jc w:val="center"/>
              <w:rPr>
                <w:rFonts w:ascii="仿宋" w:eastAsia="仿宋" w:hAnsi="仿宋"/>
                <w:color w:val="FF0000"/>
                <w:sz w:val="24"/>
              </w:rPr>
            </w:pPr>
            <w:r>
              <w:rPr>
                <w:rFonts w:ascii="仿宋" w:eastAsia="仿宋" w:hAnsi="仿宋" w:hint="eastAsia"/>
                <w:sz w:val="24"/>
              </w:rPr>
              <w:t>资源勘查工程专业必修课</w:t>
            </w:r>
          </w:p>
        </w:tc>
      </w:tr>
      <w:tr w:rsidR="00DF7666" w14:paraId="473DC7A0" w14:textId="77777777">
        <w:trPr>
          <w:trHeight w:val="454"/>
          <w:jc w:val="center"/>
        </w:trPr>
        <w:tc>
          <w:tcPr>
            <w:tcW w:w="1951" w:type="dxa"/>
            <w:vAlign w:val="center"/>
          </w:tcPr>
          <w:p w14:paraId="67BAB5B6"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00DA06A6" w14:textId="77777777" w:rsidR="00DF7666" w:rsidRDefault="00CA4B3E">
            <w:pPr>
              <w:jc w:val="center"/>
              <w:rPr>
                <w:rFonts w:ascii="仿宋" w:eastAsia="仿宋" w:hAnsi="仿宋"/>
                <w:color w:val="0070C0"/>
                <w:sz w:val="24"/>
              </w:rPr>
            </w:pPr>
            <w:r>
              <w:rPr>
                <w:rFonts w:ascii="仿宋" w:eastAsia="仿宋" w:hAnsi="仿宋" w:hint="eastAsia"/>
                <w:sz w:val="24"/>
              </w:rPr>
              <w:t>资源勘查工程</w:t>
            </w:r>
          </w:p>
        </w:tc>
      </w:tr>
      <w:tr w:rsidR="00DF7666" w14:paraId="318E6CC2" w14:textId="77777777">
        <w:trPr>
          <w:trHeight w:val="454"/>
          <w:jc w:val="center"/>
        </w:trPr>
        <w:tc>
          <w:tcPr>
            <w:tcW w:w="1951" w:type="dxa"/>
            <w:vAlign w:val="center"/>
          </w:tcPr>
          <w:p w14:paraId="28201D3E"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730EA9D7" w14:textId="77777777" w:rsidR="00DF7666" w:rsidRDefault="00CA4B3E">
            <w:pPr>
              <w:jc w:val="center"/>
              <w:rPr>
                <w:rFonts w:ascii="仿宋" w:eastAsia="仿宋" w:hAnsi="仿宋"/>
                <w:color w:val="000000"/>
                <w:sz w:val="24"/>
              </w:rPr>
            </w:pPr>
            <w:r>
              <w:rPr>
                <w:rFonts w:ascii="仿宋" w:eastAsia="仿宋" w:hAnsi="仿宋" w:hint="eastAsia"/>
                <w:color w:val="000000"/>
                <w:sz w:val="24"/>
              </w:rPr>
              <w:t>4</w:t>
            </w:r>
          </w:p>
        </w:tc>
        <w:tc>
          <w:tcPr>
            <w:tcW w:w="1693" w:type="dxa"/>
            <w:gridSpan w:val="2"/>
            <w:vAlign w:val="center"/>
          </w:tcPr>
          <w:p w14:paraId="1496808A"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6CCDE31B" w14:textId="77777777" w:rsidR="00DF7666" w:rsidRDefault="00CA4B3E">
            <w:pPr>
              <w:jc w:val="center"/>
              <w:rPr>
                <w:rFonts w:ascii="仿宋" w:eastAsia="仿宋" w:hAnsi="仿宋"/>
                <w:color w:val="000000"/>
                <w:sz w:val="24"/>
              </w:rPr>
            </w:pPr>
            <w:r>
              <w:rPr>
                <w:rFonts w:ascii="仿宋" w:eastAsia="仿宋" w:hAnsi="仿宋" w:hint="eastAsia"/>
                <w:color w:val="000000"/>
                <w:sz w:val="24"/>
              </w:rPr>
              <w:t>64</w:t>
            </w:r>
          </w:p>
        </w:tc>
      </w:tr>
      <w:tr w:rsidR="00DF7666" w14:paraId="4429824F" w14:textId="77777777">
        <w:trPr>
          <w:trHeight w:val="454"/>
          <w:jc w:val="center"/>
        </w:trPr>
        <w:tc>
          <w:tcPr>
            <w:tcW w:w="1951" w:type="dxa"/>
            <w:vAlign w:val="center"/>
          </w:tcPr>
          <w:p w14:paraId="3FEF2252" w14:textId="77777777" w:rsidR="00DF7666" w:rsidRDefault="00CA4B3E">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14:paraId="54048771" w14:textId="77777777" w:rsidR="00DF7666" w:rsidRDefault="00CA4B3E">
            <w:pPr>
              <w:jc w:val="center"/>
              <w:rPr>
                <w:rFonts w:ascii="仿宋" w:eastAsia="仿宋" w:hAnsi="仿宋"/>
                <w:color w:val="000000"/>
                <w:sz w:val="24"/>
              </w:rPr>
            </w:pPr>
            <w:r>
              <w:rPr>
                <w:rFonts w:ascii="仿宋" w:eastAsia="仿宋" w:hAnsi="仿宋" w:hint="eastAsia"/>
                <w:color w:val="000000"/>
                <w:sz w:val="24"/>
              </w:rPr>
              <w:t>44</w:t>
            </w:r>
          </w:p>
        </w:tc>
        <w:tc>
          <w:tcPr>
            <w:tcW w:w="1693" w:type="dxa"/>
            <w:gridSpan w:val="2"/>
            <w:vAlign w:val="center"/>
          </w:tcPr>
          <w:p w14:paraId="4CCCEA38" w14:textId="77777777" w:rsidR="00DF7666" w:rsidRDefault="00CA4B3E">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14:paraId="6C423CF5" w14:textId="77777777" w:rsidR="00DF7666" w:rsidRDefault="00CA4B3E">
            <w:pPr>
              <w:jc w:val="center"/>
              <w:rPr>
                <w:rFonts w:ascii="仿宋" w:eastAsia="仿宋" w:hAnsi="仿宋"/>
                <w:color w:val="000000"/>
                <w:sz w:val="24"/>
              </w:rPr>
            </w:pPr>
            <w:r>
              <w:rPr>
                <w:rFonts w:ascii="仿宋" w:eastAsia="仿宋" w:hAnsi="仿宋" w:hint="eastAsia"/>
                <w:color w:val="000000"/>
                <w:sz w:val="24"/>
              </w:rPr>
              <w:t>20</w:t>
            </w:r>
          </w:p>
        </w:tc>
      </w:tr>
      <w:tr w:rsidR="00DF7666" w14:paraId="39010D91" w14:textId="77777777">
        <w:trPr>
          <w:trHeight w:val="454"/>
          <w:jc w:val="center"/>
        </w:trPr>
        <w:tc>
          <w:tcPr>
            <w:tcW w:w="1951" w:type="dxa"/>
            <w:vAlign w:val="center"/>
          </w:tcPr>
          <w:p w14:paraId="0778DB8E"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14:paraId="428B9BAC" w14:textId="77777777" w:rsidR="00DF7666" w:rsidRDefault="00CA4B3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00DFDB19" w14:textId="77777777" w:rsidR="00DF7666" w:rsidRDefault="00CA4B3E">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14:paraId="26E4F7BE" w14:textId="77777777" w:rsidR="00DF7666" w:rsidRDefault="00CA4B3E">
            <w:pPr>
              <w:jc w:val="center"/>
              <w:rPr>
                <w:rFonts w:ascii="仿宋" w:eastAsia="仿宋" w:hAnsi="仿宋"/>
                <w:color w:val="000000"/>
                <w:sz w:val="24"/>
              </w:rPr>
            </w:pPr>
            <w:r>
              <w:rPr>
                <w:rFonts w:ascii="仿宋" w:eastAsia="仿宋" w:hAnsi="仿宋" w:hint="eastAsia"/>
                <w:color w:val="000000"/>
                <w:sz w:val="24"/>
              </w:rPr>
              <w:t>0</w:t>
            </w:r>
          </w:p>
        </w:tc>
      </w:tr>
      <w:tr w:rsidR="00DF7666" w14:paraId="2133F664" w14:textId="77777777">
        <w:trPr>
          <w:trHeight w:val="454"/>
          <w:jc w:val="center"/>
        </w:trPr>
        <w:tc>
          <w:tcPr>
            <w:tcW w:w="1951" w:type="dxa"/>
            <w:vAlign w:val="center"/>
          </w:tcPr>
          <w:p w14:paraId="787234F9" w14:textId="77777777" w:rsidR="00DF7666" w:rsidRDefault="00CA4B3E">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14:paraId="50672CF1" w14:textId="77777777" w:rsidR="00DF7666" w:rsidRDefault="00CA4B3E">
            <w:pPr>
              <w:jc w:val="center"/>
              <w:rPr>
                <w:rFonts w:ascii="仿宋" w:eastAsia="仿宋" w:hAnsi="仿宋"/>
                <w:color w:val="000000"/>
                <w:sz w:val="24"/>
              </w:rPr>
            </w:pPr>
            <w:r>
              <w:rPr>
                <w:rFonts w:ascii="仿宋" w:eastAsia="仿宋" w:hAnsi="仿宋" w:hint="eastAsia"/>
                <w:color w:val="000000"/>
                <w:sz w:val="24"/>
              </w:rPr>
              <w:t>普通地质学，造岩矿物学</w:t>
            </w:r>
          </w:p>
        </w:tc>
      </w:tr>
    </w:tbl>
    <w:p w14:paraId="61800FD3"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08EC0605" w14:textId="77777777" w:rsidR="00DF7666" w:rsidRDefault="00CA4B3E">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Pr>
          <w:rFonts w:ascii="仿宋" w:eastAsia="仿宋" w:hAnsi="仿宋" w:hint="eastAsia"/>
          <w:sz w:val="24"/>
        </w:rPr>
        <w:t>《沉积岩石学》是资源勘查工程专业重要的专业基础课之一，可为岩相古地理、地层学、层序地层学、地球化学、石油地质学、储层地质学以及测井地质学、地震地层学学习和研究提供沉积学基础。</w:t>
      </w:r>
    </w:p>
    <w:p w14:paraId="61AFA4AA" w14:textId="77777777" w:rsidR="00DF7666" w:rsidRDefault="00CA4B3E">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Pr>
          <w:rFonts w:ascii="仿宋" w:eastAsia="仿宋" w:hAnsi="仿宋" w:hint="eastAsia"/>
          <w:sz w:val="24"/>
        </w:rPr>
        <w:t>本课程的基本任务：根据沉积岩的原生沉积特点和时空分布规律，阐明沉积岩的物源、沉积岩的成分、沉积岩的结构和构造、沉积岩形成的沉积环境，并介绍沉积岩的综合研究方法。</w:t>
      </w:r>
    </w:p>
    <w:p w14:paraId="2A4CE61A"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63242CD7" w14:textId="77777777" w:rsidR="00DF7666" w:rsidRDefault="00CA4B3E">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14:paraId="7DD91330" w14:textId="77777777" w:rsidR="00DF7666" w:rsidRDefault="00CA4B3E">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：掌握沉积岩的形成理论及其分布规律理论知识；将课程</w:t>
      </w:r>
      <w:proofErr w:type="gramStart"/>
      <w:r>
        <w:rPr>
          <w:rFonts w:ascii="仿宋" w:eastAsia="仿宋" w:hAnsi="仿宋" w:hint="eastAsia"/>
          <w:b/>
          <w:color w:val="000000"/>
          <w:sz w:val="24"/>
        </w:rPr>
        <w:t>思政教育</w:t>
      </w:r>
      <w:proofErr w:type="gramEnd"/>
      <w:r>
        <w:rPr>
          <w:rFonts w:ascii="仿宋" w:eastAsia="仿宋" w:hAnsi="仿宋" w:hint="eastAsia"/>
          <w:b/>
          <w:color w:val="000000"/>
          <w:sz w:val="24"/>
        </w:rPr>
        <w:t>目标与专业教学目标有机融合。</w:t>
      </w:r>
    </w:p>
    <w:p w14:paraId="0BC20589" w14:textId="77777777" w:rsidR="00DF7666" w:rsidRDefault="00CA4B3E">
      <w:pPr>
        <w:snapToGrid w:val="0"/>
        <w:spacing w:line="360" w:lineRule="auto"/>
        <w:ind w:firstLineChars="200" w:firstLine="480"/>
        <w:rPr>
          <w:rFonts w:ascii="仿宋" w:eastAsia="仿宋" w:hAnsi="仿宋"/>
          <w:bCs/>
          <w:sz w:val="24"/>
        </w:rPr>
      </w:pPr>
      <w:r>
        <w:rPr>
          <w:rFonts w:ascii="仿宋" w:eastAsia="仿宋" w:hAnsi="仿宋" w:hint="eastAsia"/>
          <w:bCs/>
          <w:sz w:val="24"/>
        </w:rPr>
        <w:t>通过学习该门课程，要求掌握沉</w:t>
      </w:r>
      <w:r>
        <w:rPr>
          <w:rFonts w:ascii="仿宋" w:eastAsia="仿宋" w:hAnsi="仿宋" w:hint="eastAsia"/>
          <w:bCs/>
          <w:sz w:val="24"/>
        </w:rPr>
        <w:t>积岩的物质成分、结构、构造、岩石产状和岩层之间的关系，为阐明沉积岩成因及分布规律提供依据，总结沉积岩形成的理论，包括风化、搬运、沉积及沉积后变化的理论，特别是研究沉积作用及沉积后作用所形成的物质组分和结构构造特点，搞清沉积物的成因和油气生成以及储集的关系，并兼顾某些沉积矿床的成岩和成矿机理。</w:t>
      </w:r>
    </w:p>
    <w:p w14:paraId="2D5B1E3B" w14:textId="77777777" w:rsidR="00DF7666" w:rsidRDefault="00CA4B3E">
      <w:pPr>
        <w:snapToGrid w:val="0"/>
        <w:spacing w:line="360" w:lineRule="auto"/>
        <w:ind w:firstLineChars="200" w:firstLine="480"/>
        <w:rPr>
          <w:rFonts w:ascii="仿宋" w:eastAsia="仿宋" w:hAnsi="仿宋"/>
          <w:sz w:val="24"/>
        </w:rPr>
      </w:pPr>
      <w:r>
        <w:rPr>
          <w:rFonts w:ascii="仿宋" w:eastAsia="仿宋" w:hAnsi="仿宋" w:hint="eastAsia"/>
          <w:sz w:val="24"/>
        </w:rPr>
        <w:lastRenderedPageBreak/>
        <w:t>在教学中有机地结合讲授内容开展思想政治教育。在野外实习前，通过课堂教学强调地质工作对于国家资源开发、环境保护和可持续发展的重要性；利用野外实习机会，向学生介绍我校</w:t>
      </w:r>
      <w:r>
        <w:rPr>
          <w:rFonts w:ascii="仿宋" w:eastAsia="仿宋" w:hAnsi="仿宋" w:hint="eastAsia"/>
          <w:sz w:val="24"/>
        </w:rPr>
        <w:t>2</w:t>
      </w:r>
      <w:r>
        <w:rPr>
          <w:rFonts w:ascii="仿宋" w:eastAsia="仿宋" w:hAnsi="仿宋"/>
          <w:sz w:val="24"/>
        </w:rPr>
        <w:t>016</w:t>
      </w:r>
      <w:r>
        <w:rPr>
          <w:rFonts w:ascii="仿宋" w:eastAsia="仿宋" w:hAnsi="仿宋" w:hint="eastAsia"/>
          <w:sz w:val="24"/>
        </w:rPr>
        <w:t>级学生魏鹏飞，将自己的个人理想融入到祖国的需要中</w:t>
      </w:r>
      <w:r>
        <w:rPr>
          <w:rFonts w:ascii="仿宋" w:eastAsia="仿宋" w:hAnsi="仿宋" w:hint="eastAsia"/>
          <w:sz w:val="24"/>
        </w:rPr>
        <w:t>去，毅然在毕业后投入到</w:t>
      </w:r>
      <w:proofErr w:type="gramStart"/>
      <w:r>
        <w:rPr>
          <w:rFonts w:ascii="仿宋" w:eastAsia="仿宋" w:hAnsi="仿宋" w:hint="eastAsia"/>
          <w:sz w:val="24"/>
        </w:rPr>
        <w:t>到</w:t>
      </w:r>
      <w:proofErr w:type="gramEnd"/>
      <w:r>
        <w:rPr>
          <w:rFonts w:ascii="仿宋" w:eastAsia="仿宋" w:hAnsi="仿宋" w:hint="eastAsia"/>
          <w:sz w:val="24"/>
        </w:rPr>
        <w:t>塔里木盆地的戈壁荒滩的事迹，激发学生的爱国情怀和专业自豪感；强调地质工作中的职业道德和责任感，教育学生在野外工作中遵守法律法规，尊重自然环境；利用野外地质实习的独特教学环境，强调培养学生的团队协作精神、艰苦奋斗精神、科学精神、创新意识、社会责任感。</w:t>
      </w:r>
    </w:p>
    <w:p w14:paraId="1BA37F86" w14:textId="77777777" w:rsidR="00DF7666" w:rsidRDefault="00CA4B3E">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r>
        <w:rPr>
          <w:rFonts w:ascii="仿宋" w:eastAsia="仿宋" w:hAnsi="仿宋" w:hint="eastAsia"/>
          <w:b/>
          <w:color w:val="000000"/>
          <w:sz w:val="24"/>
        </w:rPr>
        <w:t>：掌握主要类型沉积岩的岩性特征，观察和描述方法，分类和命名原则，并初步掌握沉积岩的机械分析，染色分析，普通薄片等常规测试鉴定办法；培养学生创新精神。</w:t>
      </w:r>
    </w:p>
    <w:p w14:paraId="6A5FF318" w14:textId="77777777" w:rsidR="00DF7666" w:rsidRDefault="00CA4B3E">
      <w:pPr>
        <w:spacing w:line="360" w:lineRule="auto"/>
        <w:ind w:firstLineChars="200" w:firstLine="480"/>
        <w:rPr>
          <w:rFonts w:ascii="仿宋" w:eastAsia="仿宋" w:hAnsi="仿宋"/>
          <w:sz w:val="24"/>
        </w:rPr>
      </w:pPr>
      <w:r>
        <w:rPr>
          <w:rFonts w:ascii="仿宋" w:eastAsia="仿宋" w:hAnsi="仿宋" w:hint="eastAsia"/>
          <w:sz w:val="24"/>
        </w:rPr>
        <w:t>掌握主要类型沉积岩的岩性特征，观察和描述方法、分类和命名原则，并初步掌握沉积岩的机械分析，染色分析，油浸法等常规测试鉴定方法，了解部分先进测试鉴定方法，要求学生有矿物学、岩浆岩、变质岩基础知识，熟练掌握矿物、岩石的描述和鉴定方法。</w:t>
      </w:r>
    </w:p>
    <w:p w14:paraId="7DFDE17E" w14:textId="77777777" w:rsidR="00DF7666" w:rsidRDefault="00CA4B3E">
      <w:pPr>
        <w:spacing w:line="360" w:lineRule="auto"/>
        <w:ind w:firstLineChars="200" w:firstLine="480"/>
        <w:rPr>
          <w:rFonts w:ascii="仿宋" w:eastAsia="仿宋" w:hAnsi="仿宋"/>
          <w:bCs/>
          <w:sz w:val="24"/>
        </w:rPr>
      </w:pPr>
      <w:r>
        <w:rPr>
          <w:rFonts w:ascii="仿宋" w:eastAsia="仿宋" w:hAnsi="仿宋" w:hint="eastAsia"/>
          <w:bCs/>
          <w:sz w:val="24"/>
        </w:rPr>
        <w:t>实验中注意加强学生创新精神的培养，创宽松、和谐、民主的课堂教学氛围，诱发学生的创新意识，在野外教学中培养学生批判、求新的精神。创设教学情境，注重学生求异思维的训练。求异思维是创新思维形成的主要形式。教师要善于抓住时机，创设能激活学生思维的教学情境，鼓励学生发表与众不同的看法。有批</w:t>
      </w:r>
      <w:r>
        <w:rPr>
          <w:rFonts w:ascii="仿宋" w:eastAsia="仿宋" w:hAnsi="仿宋" w:hint="eastAsia"/>
          <w:bCs/>
          <w:sz w:val="24"/>
        </w:rPr>
        <w:t>判才有创新，教师在平常的教学中，要训练学生敢于发表自己的意见，敢于向老师说“不”，敢于向权威说“不”。教师扮演的角色要发生转变。要充分尊重学生，老师不但要尊重学生的人格，而且要尊重学生的独特感受。</w:t>
      </w:r>
    </w:p>
    <w:p w14:paraId="0FC08FB2" w14:textId="77777777" w:rsidR="00DF7666" w:rsidRDefault="00CA4B3E">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DF7666" w14:paraId="447E40E8" w14:textId="7777777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95548F3" w14:textId="77777777" w:rsidR="00DF7666" w:rsidRDefault="00CA4B3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7DC6F58" w14:textId="77777777" w:rsidR="00DF7666" w:rsidRDefault="00CA4B3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EA82703" w14:textId="77777777" w:rsidR="00DF7666" w:rsidRDefault="00CA4B3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3ED5FBB" w14:textId="77777777" w:rsidR="00DF7666" w:rsidRDefault="00CA4B3E">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DF7666" w14:paraId="0A21D026" w14:textId="7777777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3A8CD20F" w14:textId="77777777" w:rsidR="00DF7666" w:rsidRDefault="00CA4B3E">
            <w:pPr>
              <w:widowControl/>
              <w:spacing w:line="276" w:lineRule="auto"/>
              <w:jc w:val="left"/>
              <w:rPr>
                <w:rFonts w:ascii="仿宋" w:eastAsia="仿宋" w:hAnsi="仿宋"/>
                <w:color w:val="0070C0"/>
                <w:kern w:val="0"/>
                <w:sz w:val="24"/>
              </w:rPr>
            </w:pPr>
            <w:r>
              <w:rPr>
                <w:rFonts w:ascii="仿宋" w:eastAsia="仿宋" w:hAnsi="仿宋" w:hint="eastAsia"/>
                <w:b/>
                <w:bCs/>
                <w:sz w:val="24"/>
              </w:rPr>
              <w:t>毕业要求</w:t>
            </w:r>
            <w:r>
              <w:rPr>
                <w:rFonts w:ascii="仿宋" w:eastAsia="仿宋" w:hAnsi="仿宋" w:hint="eastAsia"/>
                <w:b/>
                <w:bCs/>
                <w:sz w:val="24"/>
              </w:rPr>
              <w:t>1</w:t>
            </w:r>
            <w:r>
              <w:rPr>
                <w:rFonts w:ascii="仿宋" w:eastAsia="仿宋" w:hAnsi="仿宋" w:hint="eastAsia"/>
                <w:b/>
                <w:bCs/>
                <w:sz w:val="24"/>
              </w:rPr>
              <w:t>：</w:t>
            </w:r>
            <w:r>
              <w:rPr>
                <w:rFonts w:ascii="仿宋" w:eastAsia="仿宋" w:hAnsi="仿宋" w:hint="eastAsia"/>
                <w:kern w:val="0"/>
                <w:sz w:val="24"/>
              </w:rPr>
              <w:t>掌握从事资源勘查工程工作所需的数学、物理、化学、工程基础、基础地质、油气地质和地球物理等基础知识，并能将其应用于</w:t>
            </w:r>
            <w:r>
              <w:rPr>
                <w:rFonts w:ascii="仿宋" w:eastAsia="仿宋" w:hAnsi="仿宋" w:hint="eastAsia"/>
                <w:kern w:val="0"/>
                <w:sz w:val="24"/>
              </w:rPr>
              <w:lastRenderedPageBreak/>
              <w:t>解决油气资源勘查中的复杂工程问题。</w:t>
            </w:r>
          </w:p>
        </w:tc>
        <w:tc>
          <w:tcPr>
            <w:tcW w:w="1413" w:type="pct"/>
            <w:tcBorders>
              <w:top w:val="single" w:sz="4" w:space="0" w:color="auto"/>
              <w:left w:val="nil"/>
              <w:bottom w:val="single" w:sz="4" w:space="0" w:color="auto"/>
              <w:right w:val="single" w:sz="4" w:space="0" w:color="auto"/>
            </w:tcBorders>
          </w:tcPr>
          <w:p w14:paraId="476351C1" w14:textId="77777777" w:rsidR="00DF7666" w:rsidRDefault="00CA4B3E">
            <w:pPr>
              <w:spacing w:line="276" w:lineRule="auto"/>
              <w:rPr>
                <w:rFonts w:ascii="仿宋" w:eastAsia="仿宋" w:hAnsi="仿宋"/>
                <w:color w:val="0070C0"/>
                <w:sz w:val="24"/>
              </w:rPr>
            </w:pPr>
            <w:r>
              <w:rPr>
                <w:rFonts w:ascii="仿宋" w:eastAsia="仿宋" w:hAnsi="仿宋"/>
                <w:b/>
                <w:bCs/>
                <w:sz w:val="24"/>
              </w:rPr>
              <w:lastRenderedPageBreak/>
              <w:t>观测点</w:t>
            </w:r>
            <w:r>
              <w:rPr>
                <w:rFonts w:ascii="仿宋" w:eastAsia="仿宋" w:hAnsi="仿宋"/>
                <w:b/>
                <w:bCs/>
                <w:sz w:val="24"/>
              </w:rPr>
              <w:t>1</w:t>
            </w:r>
            <w:r>
              <w:rPr>
                <w:rFonts w:ascii="仿宋" w:eastAsia="仿宋" w:hAnsi="仿宋" w:hint="eastAsia"/>
                <w:b/>
                <w:bCs/>
                <w:sz w:val="24"/>
              </w:rPr>
              <w:t>：</w:t>
            </w:r>
            <w:r>
              <w:rPr>
                <w:rFonts w:ascii="仿宋" w:eastAsia="仿宋" w:hAnsi="仿宋" w:hint="eastAsia"/>
                <w:bCs/>
                <w:sz w:val="24"/>
              </w:rPr>
              <w:t>掌握从事资源勘查工程工作所需的基础地质知识，并能将其应用于油气资源勘探与开发中复杂地质体的综合分析。</w:t>
            </w:r>
          </w:p>
        </w:tc>
        <w:tc>
          <w:tcPr>
            <w:tcW w:w="1249" w:type="pct"/>
            <w:tcBorders>
              <w:top w:val="single" w:sz="4" w:space="0" w:color="auto"/>
              <w:left w:val="nil"/>
              <w:bottom w:val="single" w:sz="4" w:space="0" w:color="auto"/>
              <w:right w:val="single" w:sz="4" w:space="0" w:color="auto"/>
            </w:tcBorders>
            <w:vAlign w:val="center"/>
          </w:tcPr>
          <w:p w14:paraId="48443DD1" w14:textId="77777777" w:rsidR="00DF7666" w:rsidRDefault="00CA4B3E">
            <w:pPr>
              <w:spacing w:line="276" w:lineRule="auto"/>
              <w:rPr>
                <w:rFonts w:ascii="仿宋" w:eastAsia="仿宋" w:hAnsi="仿宋"/>
                <w:color w:val="00000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7D04598F" w14:textId="77777777" w:rsidR="00DF7666" w:rsidRDefault="00CA4B3E">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Pr>
                <w:rFonts w:ascii="仿宋" w:eastAsia="仿宋" w:hAnsi="仿宋" w:hint="eastAsia"/>
                <w:color w:val="000000"/>
                <w:sz w:val="24"/>
              </w:rPr>
              <w:t>H</w:t>
            </w:r>
          </w:p>
          <w:p w14:paraId="2AECAC9A" w14:textId="77777777" w:rsidR="00DF7666" w:rsidRDefault="00CA4B3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54A647EA" w14:textId="77777777" w:rsidR="00DF7666" w:rsidRDefault="00CA4B3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DF7666" w14:paraId="0A5CFB27" w14:textId="777777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E3B0A1C" w14:textId="77777777" w:rsidR="00DF7666" w:rsidRDefault="00CA4B3E">
            <w:pPr>
              <w:widowControl/>
              <w:spacing w:line="276" w:lineRule="auto"/>
              <w:jc w:val="center"/>
              <w:rPr>
                <w:rFonts w:ascii="仿宋" w:eastAsia="仿宋" w:hAnsi="仿宋"/>
                <w:b/>
                <w:bCs/>
                <w:color w:val="000000"/>
                <w:kern w:val="0"/>
                <w:sz w:val="24"/>
              </w:rPr>
            </w:pPr>
            <w:r>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Pr>
                <w:rFonts w:ascii="仿宋" w:eastAsia="仿宋" w:hAnsi="仿宋" w:hint="eastAsia"/>
                <w:b/>
                <w:bCs/>
                <w:color w:val="000000"/>
                <w:kern w:val="0"/>
                <w:sz w:val="24"/>
              </w:rPr>
              <w:t>：</w:t>
            </w:r>
            <w:r>
              <w:rPr>
                <w:rFonts w:ascii="仿宋" w:eastAsia="仿宋" w:hAnsi="仿宋" w:hint="eastAsia"/>
                <w:kern w:val="0"/>
                <w:sz w:val="24"/>
              </w:rPr>
              <w:t>能够综合运用所学理论和方法，研究油气资源勘查中的复杂工程问题，包括设计实验、分析与解释数据等，并得到合理有效的结论。</w:t>
            </w:r>
          </w:p>
        </w:tc>
        <w:tc>
          <w:tcPr>
            <w:tcW w:w="1413" w:type="pct"/>
            <w:tcBorders>
              <w:top w:val="single" w:sz="4" w:space="0" w:color="auto"/>
              <w:left w:val="nil"/>
              <w:bottom w:val="single" w:sz="4" w:space="0" w:color="auto"/>
              <w:right w:val="single" w:sz="4" w:space="0" w:color="auto"/>
            </w:tcBorders>
            <w:vAlign w:val="center"/>
          </w:tcPr>
          <w:p w14:paraId="49FFB8E0" w14:textId="77777777" w:rsidR="00DF7666" w:rsidRDefault="00CA4B3E">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hint="eastAsia"/>
                <w:b/>
                <w:bCs/>
                <w:color w:val="000000"/>
                <w:sz w:val="24"/>
              </w:rPr>
              <w:t>2</w:t>
            </w:r>
            <w:r>
              <w:rPr>
                <w:rFonts w:ascii="仿宋" w:eastAsia="仿宋" w:hAnsi="仿宋" w:hint="eastAsia"/>
                <w:b/>
                <w:bCs/>
                <w:color w:val="000000"/>
                <w:sz w:val="24"/>
              </w:rPr>
              <w:t>：</w:t>
            </w:r>
            <w:r>
              <w:rPr>
                <w:rFonts w:ascii="仿宋" w:eastAsia="仿宋" w:hAnsi="仿宋" w:hint="eastAsia"/>
                <w:bCs/>
                <w:sz w:val="24"/>
              </w:rPr>
              <w:t>能够应用基础地质和油气地质知识识别和分析油气资源勘查中的复杂工程问题。</w:t>
            </w:r>
          </w:p>
        </w:tc>
        <w:tc>
          <w:tcPr>
            <w:tcW w:w="1249" w:type="pct"/>
            <w:tcBorders>
              <w:top w:val="single" w:sz="4" w:space="0" w:color="auto"/>
              <w:left w:val="nil"/>
              <w:bottom w:val="single" w:sz="4" w:space="0" w:color="auto"/>
              <w:right w:val="single" w:sz="4" w:space="0" w:color="auto"/>
            </w:tcBorders>
            <w:vAlign w:val="center"/>
          </w:tcPr>
          <w:p w14:paraId="72644802" w14:textId="77777777" w:rsidR="00DF7666" w:rsidRDefault="00CA4B3E">
            <w:pPr>
              <w:spacing w:line="276" w:lineRule="auto"/>
              <w:rPr>
                <w:rFonts w:ascii="仿宋" w:eastAsia="仿宋" w:hAnsi="仿宋"/>
                <w:color w:val="000000"/>
                <w:sz w:val="24"/>
              </w:rPr>
            </w:pPr>
            <w:r>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tcPr>
          <w:p w14:paraId="0C2B5E61" w14:textId="77777777" w:rsidR="00DF7666" w:rsidRDefault="00CA4B3E">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Pr>
                <w:rFonts w:ascii="仿宋" w:eastAsia="仿宋" w:hAnsi="仿宋" w:hint="eastAsia"/>
                <w:color w:val="000000"/>
                <w:sz w:val="24"/>
              </w:rPr>
              <w:t>H</w:t>
            </w:r>
          </w:p>
          <w:p w14:paraId="76D06735" w14:textId="77777777" w:rsidR="00DF7666" w:rsidRDefault="00CA4B3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34145065" w14:textId="77777777" w:rsidR="00DF7666" w:rsidRDefault="00CA4B3E">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bl>
    <w:p w14:paraId="2C1BAD15"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799"/>
        <w:gridCol w:w="1475"/>
        <w:gridCol w:w="500"/>
        <w:gridCol w:w="1773"/>
        <w:gridCol w:w="809"/>
        <w:gridCol w:w="809"/>
        <w:gridCol w:w="812"/>
      </w:tblGrid>
      <w:tr w:rsidR="00DF7666" w14:paraId="4EEC498E" w14:textId="77777777">
        <w:trPr>
          <w:jc w:val="center"/>
        </w:trPr>
        <w:tc>
          <w:tcPr>
            <w:tcW w:w="296" w:type="pct"/>
            <w:shd w:val="clear" w:color="auto" w:fill="auto"/>
            <w:vAlign w:val="center"/>
          </w:tcPr>
          <w:p w14:paraId="3CCBD506"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序号</w:t>
            </w:r>
          </w:p>
        </w:tc>
        <w:tc>
          <w:tcPr>
            <w:tcW w:w="539" w:type="pct"/>
            <w:shd w:val="clear" w:color="auto" w:fill="auto"/>
            <w:vAlign w:val="center"/>
          </w:tcPr>
          <w:p w14:paraId="72B80B36"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章节</w:t>
            </w:r>
            <w:r>
              <w:rPr>
                <w:rFonts w:eastAsia="仿宋"/>
                <w:b/>
                <w:spacing w:val="-3"/>
                <w:sz w:val="24"/>
                <w:lang w:val="en-GB"/>
              </w:rPr>
              <w:t>/</w:t>
            </w:r>
            <w:r>
              <w:rPr>
                <w:rFonts w:eastAsia="仿宋"/>
                <w:b/>
                <w:spacing w:val="-3"/>
                <w:sz w:val="24"/>
                <w:lang w:val="en-GB"/>
              </w:rPr>
              <w:t>教学单元</w:t>
            </w:r>
          </w:p>
        </w:tc>
        <w:tc>
          <w:tcPr>
            <w:tcW w:w="993" w:type="pct"/>
            <w:shd w:val="clear" w:color="auto" w:fill="auto"/>
            <w:vAlign w:val="center"/>
          </w:tcPr>
          <w:p w14:paraId="19931420"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教学内容</w:t>
            </w:r>
          </w:p>
        </w:tc>
        <w:tc>
          <w:tcPr>
            <w:tcW w:w="338" w:type="pct"/>
            <w:vAlign w:val="center"/>
          </w:tcPr>
          <w:p w14:paraId="3A77CCB1"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学时</w:t>
            </w:r>
          </w:p>
        </w:tc>
        <w:tc>
          <w:tcPr>
            <w:tcW w:w="1193" w:type="pct"/>
            <w:vAlign w:val="center"/>
          </w:tcPr>
          <w:p w14:paraId="20F47D91"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授课要点</w:t>
            </w:r>
          </w:p>
          <w:p w14:paraId="5E81E04B"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13"/>
                <w:szCs w:val="13"/>
                <w:lang w:val="en-GB"/>
              </w:rPr>
              <w:t>（重点、难点、</w:t>
            </w:r>
            <w:proofErr w:type="gramStart"/>
            <w:r>
              <w:rPr>
                <w:rFonts w:eastAsia="仿宋"/>
                <w:b/>
                <w:spacing w:val="-3"/>
                <w:sz w:val="13"/>
                <w:szCs w:val="13"/>
                <w:lang w:val="en-GB"/>
              </w:rPr>
              <w:t>课程思政元素</w:t>
            </w:r>
            <w:proofErr w:type="gramEnd"/>
            <w:r>
              <w:rPr>
                <w:rFonts w:eastAsia="仿宋"/>
                <w:b/>
                <w:spacing w:val="-3"/>
                <w:sz w:val="13"/>
                <w:szCs w:val="13"/>
                <w:lang w:val="en-GB"/>
              </w:rPr>
              <w:t>等）</w:t>
            </w:r>
          </w:p>
        </w:tc>
        <w:tc>
          <w:tcPr>
            <w:tcW w:w="545" w:type="pct"/>
            <w:vAlign w:val="center"/>
          </w:tcPr>
          <w:p w14:paraId="37867510"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教学方法</w:t>
            </w:r>
          </w:p>
        </w:tc>
        <w:tc>
          <w:tcPr>
            <w:tcW w:w="545" w:type="pct"/>
            <w:vAlign w:val="center"/>
          </w:tcPr>
          <w:p w14:paraId="3C45BC28"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考核形式</w:t>
            </w:r>
          </w:p>
        </w:tc>
        <w:tc>
          <w:tcPr>
            <w:tcW w:w="547" w:type="pct"/>
            <w:vAlign w:val="center"/>
          </w:tcPr>
          <w:p w14:paraId="5A502019"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p>
        </w:tc>
      </w:tr>
      <w:tr w:rsidR="00DF7666" w14:paraId="0A9A2260" w14:textId="77777777">
        <w:trPr>
          <w:jc w:val="center"/>
        </w:trPr>
        <w:tc>
          <w:tcPr>
            <w:tcW w:w="296" w:type="pct"/>
            <w:shd w:val="clear" w:color="auto" w:fill="auto"/>
            <w:vAlign w:val="center"/>
          </w:tcPr>
          <w:p w14:paraId="59CEAAB2"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w:t>
            </w:r>
          </w:p>
        </w:tc>
        <w:tc>
          <w:tcPr>
            <w:tcW w:w="539" w:type="pct"/>
            <w:shd w:val="clear" w:color="auto" w:fill="auto"/>
            <w:vAlign w:val="center"/>
          </w:tcPr>
          <w:p w14:paraId="68774DE5" w14:textId="77777777" w:rsidR="00DF7666" w:rsidRDefault="00CA4B3E">
            <w:pPr>
              <w:tabs>
                <w:tab w:val="left" w:pos="-720"/>
              </w:tabs>
              <w:suppressAutoHyphens/>
              <w:snapToGrid w:val="0"/>
              <w:spacing w:line="360" w:lineRule="auto"/>
              <w:rPr>
                <w:color w:val="000000" w:themeColor="text1"/>
                <w:spacing w:val="-3"/>
                <w:sz w:val="18"/>
                <w:szCs w:val="18"/>
              </w:rPr>
            </w:pPr>
            <w:r>
              <w:rPr>
                <w:color w:val="000000" w:themeColor="text1"/>
                <w:spacing w:val="-3"/>
                <w:sz w:val="18"/>
                <w:szCs w:val="18"/>
                <w:lang w:val="en-GB"/>
              </w:rPr>
              <w:t>第一</w:t>
            </w:r>
            <w:r>
              <w:rPr>
                <w:rFonts w:hint="eastAsia"/>
                <w:color w:val="000000" w:themeColor="text1"/>
                <w:spacing w:val="-3"/>
                <w:sz w:val="18"/>
                <w:szCs w:val="18"/>
              </w:rPr>
              <w:t>章</w:t>
            </w:r>
          </w:p>
          <w:p w14:paraId="43F44539" w14:textId="77777777" w:rsidR="00DF7666" w:rsidRDefault="00CA4B3E">
            <w:pPr>
              <w:tabs>
                <w:tab w:val="left" w:pos="-720"/>
              </w:tabs>
              <w:suppressAutoHyphens/>
              <w:snapToGrid w:val="0"/>
              <w:spacing w:line="360" w:lineRule="auto"/>
              <w:rPr>
                <w:sz w:val="18"/>
                <w:szCs w:val="18"/>
                <w:lang w:val="en-GB"/>
              </w:rPr>
            </w:pPr>
            <w:r>
              <w:rPr>
                <w:rFonts w:hint="eastAsia"/>
                <w:color w:val="000000" w:themeColor="text1"/>
                <w:spacing w:val="-3"/>
                <w:sz w:val="18"/>
                <w:szCs w:val="18"/>
              </w:rPr>
              <w:t>绪论</w:t>
            </w:r>
          </w:p>
        </w:tc>
        <w:tc>
          <w:tcPr>
            <w:tcW w:w="993" w:type="pct"/>
            <w:shd w:val="clear" w:color="auto" w:fill="auto"/>
            <w:vAlign w:val="center"/>
          </w:tcPr>
          <w:p w14:paraId="0D107F4A" w14:textId="77777777" w:rsidR="00DF7666" w:rsidRDefault="00CA4B3E">
            <w:pPr>
              <w:rPr>
                <w:sz w:val="18"/>
                <w:szCs w:val="18"/>
              </w:rPr>
            </w:pPr>
            <w:r>
              <w:rPr>
                <w:rFonts w:hint="eastAsia"/>
                <w:sz w:val="18"/>
                <w:szCs w:val="18"/>
              </w:rPr>
              <w:t>1.</w:t>
            </w:r>
            <w:r>
              <w:rPr>
                <w:rFonts w:hint="eastAsia"/>
                <w:sz w:val="18"/>
                <w:szCs w:val="18"/>
              </w:rPr>
              <w:t>沉积岩的基本概念及基本特征</w:t>
            </w:r>
          </w:p>
          <w:p w14:paraId="4CEFFCB8" w14:textId="77777777" w:rsidR="00DF7666" w:rsidRDefault="00CA4B3E">
            <w:pPr>
              <w:rPr>
                <w:sz w:val="18"/>
                <w:szCs w:val="18"/>
              </w:rPr>
            </w:pPr>
            <w:r>
              <w:rPr>
                <w:rFonts w:hint="eastAsia"/>
                <w:sz w:val="18"/>
                <w:szCs w:val="18"/>
              </w:rPr>
              <w:t>2</w:t>
            </w:r>
            <w:r>
              <w:rPr>
                <w:rFonts w:hint="eastAsia"/>
                <w:sz w:val="18"/>
                <w:szCs w:val="18"/>
              </w:rPr>
              <w:t>．沉积岩石学的基本概念、研究内容及研究方法</w:t>
            </w:r>
          </w:p>
          <w:p w14:paraId="2DBEF995" w14:textId="77777777" w:rsidR="00DF7666" w:rsidRDefault="00CA4B3E">
            <w:pPr>
              <w:rPr>
                <w:sz w:val="18"/>
                <w:szCs w:val="18"/>
                <w:lang w:val="zh-CN"/>
              </w:rPr>
            </w:pPr>
            <w:r>
              <w:rPr>
                <w:rFonts w:hint="eastAsia"/>
                <w:sz w:val="18"/>
                <w:szCs w:val="18"/>
              </w:rPr>
              <w:t>3.</w:t>
            </w:r>
            <w:r>
              <w:rPr>
                <w:rFonts w:hint="eastAsia"/>
                <w:sz w:val="18"/>
                <w:szCs w:val="18"/>
              </w:rPr>
              <w:t>沉积岩石学的历史、现状及发展趋势</w:t>
            </w:r>
          </w:p>
        </w:tc>
        <w:tc>
          <w:tcPr>
            <w:tcW w:w="338" w:type="pct"/>
            <w:vAlign w:val="center"/>
          </w:tcPr>
          <w:p w14:paraId="1279A1B2" w14:textId="77777777" w:rsidR="00DF7666" w:rsidRDefault="00CA4B3E">
            <w:pPr>
              <w:jc w:val="center"/>
              <w:rPr>
                <w:b/>
                <w:spacing w:val="-3"/>
                <w:sz w:val="24"/>
              </w:rPr>
            </w:pPr>
            <w:r>
              <w:rPr>
                <w:rFonts w:hint="eastAsia"/>
                <w:b/>
                <w:spacing w:val="-3"/>
                <w:sz w:val="24"/>
              </w:rPr>
              <w:t>4</w:t>
            </w:r>
          </w:p>
        </w:tc>
        <w:tc>
          <w:tcPr>
            <w:tcW w:w="1193" w:type="pct"/>
            <w:vAlign w:val="center"/>
          </w:tcPr>
          <w:p w14:paraId="5F3CF7F6" w14:textId="77777777" w:rsidR="00DF7666" w:rsidRDefault="00CA4B3E">
            <w:pPr>
              <w:rPr>
                <w:rFonts w:ascii="宋体" w:hAnsi="宋体" w:cs="宋体"/>
                <w:sz w:val="18"/>
                <w:szCs w:val="18"/>
                <w:lang w:val="zh-CN"/>
              </w:rPr>
            </w:pPr>
            <w:r>
              <w:rPr>
                <w:rFonts w:ascii="宋体" w:hAnsi="宋体" w:cs="宋体" w:hint="eastAsia"/>
                <w:sz w:val="18"/>
                <w:szCs w:val="18"/>
                <w:lang w:val="zh-CN"/>
              </w:rPr>
              <w:t>沉积岩的概念，地壳表层条件的理解</w:t>
            </w:r>
          </w:p>
          <w:p w14:paraId="41019174" w14:textId="77777777" w:rsidR="00DF7666" w:rsidRDefault="00CA4B3E">
            <w:pPr>
              <w:rPr>
                <w:rFonts w:ascii="宋体" w:hAnsi="宋体" w:cs="宋体"/>
                <w:sz w:val="18"/>
                <w:szCs w:val="18"/>
                <w:lang w:val="zh-CN"/>
              </w:rPr>
            </w:pPr>
            <w:r>
              <w:rPr>
                <w:rFonts w:ascii="宋体" w:hAnsi="宋体" w:cs="宋体" w:hint="eastAsia"/>
                <w:sz w:val="18"/>
                <w:szCs w:val="18"/>
                <w:lang w:val="zh-CN"/>
              </w:rPr>
              <w:t>沉积岩石学的基本概念、研究内容及研究方法</w:t>
            </w:r>
          </w:p>
          <w:p w14:paraId="7435D6FE" w14:textId="77777777" w:rsidR="00DF7666" w:rsidRDefault="00CA4B3E">
            <w:pPr>
              <w:rPr>
                <w:b/>
                <w:spacing w:val="-3"/>
                <w:sz w:val="24"/>
                <w:lang w:val="en-GB"/>
              </w:rPr>
            </w:pPr>
            <w:r>
              <w:rPr>
                <w:rFonts w:ascii="宋体" w:hAnsi="宋体" w:cs="宋体" w:hint="eastAsia"/>
                <w:sz w:val="18"/>
                <w:szCs w:val="18"/>
                <w:lang w:val="zh-CN"/>
              </w:rPr>
              <w:t>沉积岩石学的发展趋势</w:t>
            </w:r>
          </w:p>
        </w:tc>
        <w:tc>
          <w:tcPr>
            <w:tcW w:w="545" w:type="pct"/>
            <w:vAlign w:val="center"/>
          </w:tcPr>
          <w:p w14:paraId="5085D5E5" w14:textId="77777777" w:rsidR="00DF7666" w:rsidRDefault="00CA4B3E">
            <w:pPr>
              <w:spacing w:line="360" w:lineRule="auto"/>
              <w:jc w:val="center"/>
              <w:rPr>
                <w:sz w:val="18"/>
                <w:szCs w:val="18"/>
                <w:lang w:val="en-GB"/>
              </w:rPr>
            </w:pPr>
            <w:r>
              <w:rPr>
                <w:sz w:val="18"/>
                <w:szCs w:val="18"/>
                <w:lang w:val="en-GB"/>
              </w:rPr>
              <w:t>讲授</w:t>
            </w:r>
          </w:p>
          <w:p w14:paraId="396B8357" w14:textId="77777777" w:rsidR="00DF7666" w:rsidRDefault="00CA4B3E">
            <w:pPr>
              <w:spacing w:line="360" w:lineRule="auto"/>
              <w:jc w:val="center"/>
              <w:rPr>
                <w:sz w:val="18"/>
                <w:szCs w:val="18"/>
                <w:lang w:val="en-GB"/>
              </w:rPr>
            </w:pPr>
            <w:r>
              <w:rPr>
                <w:sz w:val="18"/>
                <w:szCs w:val="18"/>
                <w:lang w:val="en-GB"/>
              </w:rPr>
              <w:t>练习</w:t>
            </w:r>
          </w:p>
          <w:p w14:paraId="6C9A6F94" w14:textId="77777777" w:rsidR="00DF7666" w:rsidRDefault="00CA4B3E">
            <w:pPr>
              <w:suppressAutoHyphens/>
              <w:spacing w:beforeLines="50" w:before="156" w:afterLines="50" w:after="156" w:line="276" w:lineRule="auto"/>
              <w:jc w:val="center"/>
              <w:rPr>
                <w:rFonts w:eastAsia="仿宋"/>
                <w:b/>
                <w:spacing w:val="-3"/>
                <w:sz w:val="24"/>
                <w:lang w:val="en-GB"/>
              </w:rPr>
            </w:pPr>
            <w:r>
              <w:rPr>
                <w:sz w:val="18"/>
                <w:szCs w:val="18"/>
                <w:lang w:val="en-GB"/>
              </w:rPr>
              <w:t>讨论</w:t>
            </w:r>
          </w:p>
        </w:tc>
        <w:tc>
          <w:tcPr>
            <w:tcW w:w="545" w:type="pct"/>
            <w:vAlign w:val="center"/>
          </w:tcPr>
          <w:p w14:paraId="7BB76BD6"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46B0E04F"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r>
              <w:rPr>
                <w:rFonts w:eastAsia="仿宋"/>
                <w:b/>
                <w:spacing w:val="-3"/>
                <w:sz w:val="24"/>
                <w:lang w:val="en-GB"/>
              </w:rPr>
              <w:t>1</w:t>
            </w:r>
          </w:p>
        </w:tc>
      </w:tr>
      <w:tr w:rsidR="00DF7666" w14:paraId="199C4E28" w14:textId="77777777">
        <w:trPr>
          <w:jc w:val="center"/>
        </w:trPr>
        <w:tc>
          <w:tcPr>
            <w:tcW w:w="296" w:type="pct"/>
            <w:shd w:val="clear" w:color="auto" w:fill="auto"/>
            <w:vAlign w:val="center"/>
          </w:tcPr>
          <w:p w14:paraId="56257106"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2</w:t>
            </w:r>
          </w:p>
        </w:tc>
        <w:tc>
          <w:tcPr>
            <w:tcW w:w="539" w:type="pct"/>
            <w:shd w:val="clear" w:color="auto" w:fill="auto"/>
            <w:vAlign w:val="center"/>
          </w:tcPr>
          <w:p w14:paraId="756DDD33" w14:textId="77777777" w:rsidR="00DF7666" w:rsidRDefault="00CA4B3E">
            <w:pPr>
              <w:rPr>
                <w:color w:val="000000" w:themeColor="text1"/>
                <w:sz w:val="18"/>
                <w:szCs w:val="18"/>
                <w:lang w:val="zh-CN"/>
              </w:rPr>
            </w:pPr>
            <w:r>
              <w:rPr>
                <w:color w:val="000000" w:themeColor="text1"/>
                <w:sz w:val="18"/>
                <w:szCs w:val="18"/>
                <w:lang w:val="zh-CN"/>
              </w:rPr>
              <w:t>第二章</w:t>
            </w:r>
            <w:r>
              <w:rPr>
                <w:color w:val="000000" w:themeColor="text1"/>
                <w:sz w:val="18"/>
                <w:szCs w:val="18"/>
                <w:lang w:val="zh-CN"/>
              </w:rPr>
              <w:t xml:space="preserve"> </w:t>
            </w:r>
          </w:p>
          <w:p w14:paraId="12CBEE8F" w14:textId="77777777" w:rsidR="00DF7666" w:rsidRDefault="00CA4B3E">
            <w:pPr>
              <w:rPr>
                <w:sz w:val="18"/>
                <w:szCs w:val="18"/>
                <w:lang w:val="zh-CN"/>
              </w:rPr>
            </w:pPr>
            <w:r>
              <w:rPr>
                <w:rFonts w:ascii="宋体" w:hAnsi="宋体" w:cs="宋体" w:hint="eastAsia"/>
                <w:sz w:val="18"/>
                <w:szCs w:val="18"/>
                <w:lang w:val="zh-CN"/>
              </w:rPr>
              <w:t>沉积岩的形成及演化</w:t>
            </w:r>
          </w:p>
        </w:tc>
        <w:tc>
          <w:tcPr>
            <w:tcW w:w="993" w:type="pct"/>
            <w:shd w:val="clear" w:color="auto" w:fill="auto"/>
            <w:vAlign w:val="center"/>
          </w:tcPr>
          <w:p w14:paraId="348B8F55"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．母岩的风化作用—沉积岩最原始物质的形成</w:t>
            </w:r>
          </w:p>
          <w:p w14:paraId="6906903C"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．碎屑物质的搬运和沉积作用</w:t>
            </w:r>
          </w:p>
          <w:p w14:paraId="3BD83E44" w14:textId="77777777" w:rsidR="00DF7666" w:rsidRDefault="00CA4B3E">
            <w:pPr>
              <w:rPr>
                <w:rFonts w:ascii="宋体" w:hAnsi="宋体" w:cs="宋体"/>
                <w:sz w:val="18"/>
                <w:szCs w:val="18"/>
                <w:lang w:val="zh-CN"/>
              </w:rPr>
            </w:pPr>
            <w:r>
              <w:rPr>
                <w:rFonts w:ascii="宋体" w:hAnsi="宋体" w:cs="宋体" w:hint="eastAsia"/>
                <w:sz w:val="18"/>
                <w:szCs w:val="18"/>
                <w:lang w:val="zh-CN"/>
              </w:rPr>
              <w:t>3</w:t>
            </w:r>
            <w:r>
              <w:rPr>
                <w:rFonts w:ascii="宋体" w:hAnsi="宋体" w:cs="宋体" w:hint="eastAsia"/>
                <w:sz w:val="18"/>
                <w:szCs w:val="18"/>
                <w:lang w:val="zh-CN"/>
              </w:rPr>
              <w:t>．溶解物质的搬运和沉积作用</w:t>
            </w:r>
          </w:p>
          <w:p w14:paraId="71D982D4" w14:textId="77777777" w:rsidR="00DF7666" w:rsidRDefault="00CA4B3E">
            <w:pPr>
              <w:rPr>
                <w:rFonts w:ascii="宋体" w:hAnsi="宋体" w:cs="宋体"/>
                <w:sz w:val="18"/>
                <w:szCs w:val="18"/>
                <w:lang w:val="zh-CN"/>
              </w:rPr>
            </w:pPr>
            <w:r>
              <w:rPr>
                <w:rFonts w:ascii="宋体" w:hAnsi="宋体" w:cs="宋体" w:hint="eastAsia"/>
                <w:sz w:val="18"/>
                <w:szCs w:val="18"/>
                <w:lang w:val="zh-CN"/>
              </w:rPr>
              <w:t>4</w:t>
            </w:r>
            <w:r>
              <w:rPr>
                <w:rFonts w:ascii="宋体" w:hAnsi="宋体" w:cs="宋体" w:hint="eastAsia"/>
                <w:sz w:val="18"/>
                <w:szCs w:val="18"/>
                <w:lang w:val="zh-CN"/>
              </w:rPr>
              <w:t>．沉积后作用及其阶段的划</w:t>
            </w:r>
            <w:r>
              <w:rPr>
                <w:rFonts w:ascii="宋体" w:hAnsi="宋体" w:cs="宋体" w:hint="eastAsia"/>
                <w:sz w:val="18"/>
                <w:szCs w:val="18"/>
                <w:lang w:val="zh-CN"/>
              </w:rPr>
              <w:lastRenderedPageBreak/>
              <w:t>分</w:t>
            </w:r>
          </w:p>
        </w:tc>
        <w:tc>
          <w:tcPr>
            <w:tcW w:w="338" w:type="pct"/>
            <w:vAlign w:val="center"/>
          </w:tcPr>
          <w:p w14:paraId="407CEDD6" w14:textId="77777777" w:rsidR="00DF7666" w:rsidRDefault="00CA4B3E">
            <w:pPr>
              <w:jc w:val="center"/>
              <w:rPr>
                <w:b/>
                <w:spacing w:val="-3"/>
                <w:sz w:val="24"/>
              </w:rPr>
            </w:pPr>
            <w:r>
              <w:rPr>
                <w:rFonts w:hint="eastAsia"/>
                <w:b/>
                <w:spacing w:val="-3"/>
                <w:sz w:val="24"/>
              </w:rPr>
              <w:lastRenderedPageBreak/>
              <w:t>8</w:t>
            </w:r>
          </w:p>
        </w:tc>
        <w:tc>
          <w:tcPr>
            <w:tcW w:w="1193" w:type="pct"/>
            <w:vAlign w:val="center"/>
          </w:tcPr>
          <w:p w14:paraId="13BCF719" w14:textId="77777777" w:rsidR="00DF7666" w:rsidRDefault="00CA4B3E">
            <w:pPr>
              <w:rPr>
                <w:rFonts w:ascii="宋体" w:hAnsi="宋体" w:cs="宋体"/>
                <w:sz w:val="18"/>
                <w:szCs w:val="18"/>
                <w:lang w:val="zh-CN"/>
              </w:rPr>
            </w:pPr>
            <w:r>
              <w:rPr>
                <w:rFonts w:ascii="宋体" w:hAnsi="宋体" w:cs="宋体" w:hint="eastAsia"/>
                <w:sz w:val="18"/>
                <w:szCs w:val="18"/>
                <w:lang w:val="zh-CN"/>
              </w:rPr>
              <w:t>风化作用的概念；各种造岩矿物的风化及其产物；各种岩石的风化及其产物；母岩风化过程中元素的转移顺序及母岩风化的阶段性；母岩风化产物的类型；风化壳；沉积物的其他来源</w:t>
            </w:r>
          </w:p>
          <w:p w14:paraId="53603114" w14:textId="77777777" w:rsidR="00DF7666" w:rsidRDefault="00CA4B3E">
            <w:pPr>
              <w:rPr>
                <w:rFonts w:ascii="宋体" w:hAnsi="宋体" w:cs="宋体"/>
                <w:sz w:val="18"/>
                <w:szCs w:val="18"/>
                <w:lang w:val="zh-CN"/>
              </w:rPr>
            </w:pPr>
            <w:r>
              <w:rPr>
                <w:rFonts w:ascii="宋体" w:hAnsi="宋体" w:cs="宋体" w:hint="eastAsia"/>
                <w:sz w:val="18"/>
                <w:szCs w:val="18"/>
                <w:lang w:val="zh-CN"/>
              </w:rPr>
              <w:t>流体的一些基本知识和概念；碎屑物质</w:t>
            </w:r>
            <w:r>
              <w:rPr>
                <w:rFonts w:ascii="宋体" w:hAnsi="宋体" w:cs="宋体" w:hint="eastAsia"/>
                <w:sz w:val="18"/>
                <w:szCs w:val="18"/>
                <w:lang w:val="zh-CN"/>
              </w:rPr>
              <w:lastRenderedPageBreak/>
              <w:t>在流水中的搬运和沉积作用；碎屑物质在海、湖水体中的搬运和沉积作用；碎屑物质在空气中的搬运和沉积作用；碎屑物质在冰川中的搬运和沉积作用</w:t>
            </w:r>
          </w:p>
          <w:p w14:paraId="2C47B28B" w14:textId="77777777" w:rsidR="00DF7666" w:rsidRDefault="00CA4B3E">
            <w:pPr>
              <w:rPr>
                <w:rFonts w:ascii="宋体" w:hAnsi="宋体" w:cs="宋体"/>
                <w:sz w:val="18"/>
                <w:szCs w:val="18"/>
                <w:lang w:val="zh-CN"/>
              </w:rPr>
            </w:pPr>
            <w:r>
              <w:rPr>
                <w:rFonts w:ascii="宋体" w:hAnsi="宋体" w:cs="宋体" w:hint="eastAsia"/>
                <w:sz w:val="18"/>
                <w:szCs w:val="18"/>
                <w:lang w:val="zh-CN"/>
              </w:rPr>
              <w:t>胶体溶液物质的搬运和沉积作用；真溶液物质的搬运和沉积作用；生物的搬运和沉积作用；化学沉积分异作用；两种沉积分异作用的关系及其地质意义；正常沉积作用和事件沉积作用</w:t>
            </w:r>
          </w:p>
          <w:p w14:paraId="55995603" w14:textId="77777777" w:rsidR="00DF7666" w:rsidRDefault="00CA4B3E">
            <w:pPr>
              <w:rPr>
                <w:rFonts w:ascii="宋体" w:hAnsi="宋体" w:cs="宋体"/>
                <w:sz w:val="18"/>
                <w:szCs w:val="18"/>
                <w:lang w:val="zh-CN"/>
              </w:rPr>
            </w:pPr>
            <w:r>
              <w:rPr>
                <w:rFonts w:ascii="宋体" w:hAnsi="宋体" w:cs="宋体" w:hint="eastAsia"/>
                <w:sz w:val="18"/>
                <w:szCs w:val="18"/>
                <w:lang w:val="zh-CN"/>
              </w:rPr>
              <w:t>成岩作用的相关名词；</w:t>
            </w:r>
            <w:r>
              <w:rPr>
                <w:rFonts w:ascii="宋体" w:hAnsi="宋体" w:cs="宋体" w:hint="eastAsia"/>
                <w:sz w:val="18"/>
                <w:szCs w:val="18"/>
                <w:lang w:val="zh-CN"/>
              </w:rPr>
              <w:t>成岩作用阶段划分的依据；成岩作用阶段划分的方案</w:t>
            </w:r>
          </w:p>
        </w:tc>
        <w:tc>
          <w:tcPr>
            <w:tcW w:w="545" w:type="pct"/>
            <w:vAlign w:val="center"/>
          </w:tcPr>
          <w:p w14:paraId="768590EC" w14:textId="77777777" w:rsidR="00DF7666" w:rsidRDefault="00CA4B3E">
            <w:pPr>
              <w:spacing w:line="360" w:lineRule="auto"/>
              <w:jc w:val="center"/>
              <w:rPr>
                <w:sz w:val="18"/>
                <w:szCs w:val="18"/>
                <w:lang w:val="en-GB"/>
              </w:rPr>
            </w:pPr>
            <w:r>
              <w:rPr>
                <w:sz w:val="18"/>
                <w:szCs w:val="18"/>
                <w:lang w:val="en-GB"/>
              </w:rPr>
              <w:lastRenderedPageBreak/>
              <w:t>讲授</w:t>
            </w:r>
          </w:p>
          <w:p w14:paraId="7D1593C9" w14:textId="77777777" w:rsidR="00DF7666" w:rsidRDefault="00CA4B3E">
            <w:pPr>
              <w:spacing w:line="360" w:lineRule="auto"/>
              <w:jc w:val="center"/>
              <w:rPr>
                <w:sz w:val="18"/>
                <w:szCs w:val="18"/>
                <w:lang w:val="en-GB"/>
              </w:rPr>
            </w:pPr>
            <w:r>
              <w:rPr>
                <w:sz w:val="18"/>
                <w:szCs w:val="18"/>
                <w:lang w:val="en-GB"/>
              </w:rPr>
              <w:t>练习</w:t>
            </w:r>
          </w:p>
          <w:p w14:paraId="3FD36F25" w14:textId="77777777" w:rsidR="00DF7666" w:rsidRDefault="00CA4B3E">
            <w:pPr>
              <w:suppressAutoHyphens/>
              <w:spacing w:beforeLines="50" w:before="156" w:afterLines="50" w:after="156" w:line="276" w:lineRule="auto"/>
              <w:jc w:val="center"/>
              <w:rPr>
                <w:rFonts w:eastAsia="仿宋"/>
                <w:b/>
                <w:spacing w:val="-3"/>
                <w:sz w:val="24"/>
                <w:lang w:val="en-GB"/>
              </w:rPr>
            </w:pPr>
            <w:r>
              <w:rPr>
                <w:sz w:val="18"/>
                <w:szCs w:val="18"/>
                <w:lang w:val="en-GB"/>
              </w:rPr>
              <w:t>讨论</w:t>
            </w:r>
          </w:p>
        </w:tc>
        <w:tc>
          <w:tcPr>
            <w:tcW w:w="545" w:type="pct"/>
            <w:vAlign w:val="center"/>
          </w:tcPr>
          <w:p w14:paraId="2D5BB24A"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31D37E2D"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r>
              <w:rPr>
                <w:rFonts w:eastAsia="仿宋"/>
                <w:b/>
                <w:spacing w:val="-3"/>
                <w:sz w:val="24"/>
                <w:lang w:val="en-GB"/>
              </w:rPr>
              <w:t>1</w:t>
            </w:r>
          </w:p>
        </w:tc>
      </w:tr>
      <w:tr w:rsidR="00DF7666" w14:paraId="07FFBD3C" w14:textId="77777777">
        <w:trPr>
          <w:jc w:val="center"/>
        </w:trPr>
        <w:tc>
          <w:tcPr>
            <w:tcW w:w="296" w:type="pct"/>
            <w:shd w:val="clear" w:color="auto" w:fill="auto"/>
            <w:vAlign w:val="center"/>
          </w:tcPr>
          <w:p w14:paraId="1C6F04CA"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3</w:t>
            </w:r>
          </w:p>
        </w:tc>
        <w:tc>
          <w:tcPr>
            <w:tcW w:w="539" w:type="pct"/>
            <w:shd w:val="clear" w:color="auto" w:fill="auto"/>
            <w:vAlign w:val="center"/>
          </w:tcPr>
          <w:p w14:paraId="6A176BF5" w14:textId="77777777" w:rsidR="00DF7666" w:rsidRDefault="00CA4B3E">
            <w:pPr>
              <w:rPr>
                <w:szCs w:val="21"/>
                <w:lang w:val="en-GB"/>
              </w:rPr>
            </w:pPr>
            <w:r>
              <w:rPr>
                <w:color w:val="000000" w:themeColor="text1"/>
                <w:sz w:val="18"/>
                <w:szCs w:val="18"/>
                <w:lang w:val="zh-CN"/>
              </w:rPr>
              <w:t>第</w:t>
            </w:r>
            <w:r>
              <w:rPr>
                <w:rFonts w:hint="eastAsia"/>
                <w:color w:val="000000" w:themeColor="text1"/>
                <w:sz w:val="18"/>
                <w:szCs w:val="18"/>
              </w:rPr>
              <w:t>三</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碎屑岩成分</w:t>
            </w:r>
          </w:p>
        </w:tc>
        <w:tc>
          <w:tcPr>
            <w:tcW w:w="993" w:type="pct"/>
            <w:shd w:val="clear" w:color="auto" w:fill="auto"/>
            <w:vAlign w:val="center"/>
          </w:tcPr>
          <w:p w14:paraId="1F958726"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碎屑成分</w:t>
            </w:r>
          </w:p>
          <w:p w14:paraId="466E7AEC" w14:textId="77777777" w:rsidR="00DF7666" w:rsidRDefault="00CA4B3E">
            <w:pPr>
              <w:rPr>
                <w:rFonts w:ascii="宋体" w:hAnsi="宋体" w:cs="宋体"/>
                <w:sz w:val="18"/>
                <w:szCs w:val="18"/>
                <w:lang w:val="en-GB"/>
              </w:rPr>
            </w:pPr>
            <w:r>
              <w:rPr>
                <w:rFonts w:ascii="宋体" w:hAnsi="宋体" w:cs="宋体" w:hint="eastAsia"/>
                <w:sz w:val="18"/>
                <w:szCs w:val="18"/>
                <w:lang w:val="zh-CN"/>
              </w:rPr>
              <w:t>2.</w:t>
            </w:r>
            <w:r>
              <w:rPr>
                <w:rFonts w:ascii="宋体" w:hAnsi="宋体" w:cs="宋体" w:hint="eastAsia"/>
                <w:sz w:val="18"/>
                <w:szCs w:val="18"/>
                <w:lang w:val="zh-CN"/>
              </w:rPr>
              <w:t>杂基、胶结物</w:t>
            </w:r>
          </w:p>
        </w:tc>
        <w:tc>
          <w:tcPr>
            <w:tcW w:w="338" w:type="pct"/>
            <w:vAlign w:val="center"/>
          </w:tcPr>
          <w:p w14:paraId="176E7977" w14:textId="77777777" w:rsidR="00DF7666" w:rsidRDefault="00CA4B3E">
            <w:pPr>
              <w:jc w:val="center"/>
              <w:rPr>
                <w:b/>
                <w:spacing w:val="-3"/>
                <w:sz w:val="24"/>
              </w:rPr>
            </w:pPr>
            <w:r>
              <w:rPr>
                <w:rFonts w:hint="eastAsia"/>
                <w:b/>
                <w:spacing w:val="-3"/>
                <w:sz w:val="24"/>
              </w:rPr>
              <w:t>4</w:t>
            </w:r>
          </w:p>
        </w:tc>
        <w:tc>
          <w:tcPr>
            <w:tcW w:w="1193" w:type="pct"/>
            <w:vAlign w:val="center"/>
          </w:tcPr>
          <w:p w14:paraId="043699E2" w14:textId="77777777" w:rsidR="00DF7666" w:rsidRDefault="00CA4B3E">
            <w:pPr>
              <w:rPr>
                <w:rFonts w:ascii="宋体" w:hAnsi="宋体" w:cs="宋体"/>
                <w:sz w:val="18"/>
                <w:szCs w:val="18"/>
                <w:lang w:val="zh-CN"/>
              </w:rPr>
            </w:pPr>
            <w:r>
              <w:rPr>
                <w:rFonts w:ascii="宋体" w:hAnsi="宋体" w:cs="宋体" w:hint="eastAsia"/>
                <w:sz w:val="18"/>
                <w:szCs w:val="18"/>
                <w:lang w:val="zh-CN"/>
              </w:rPr>
              <w:t>石英、长石、黑云母、铁镁矿物、碳酸盐、各种岩石碎屑、盆内碎屑</w:t>
            </w:r>
          </w:p>
          <w:p w14:paraId="3DBA29CD" w14:textId="77777777" w:rsidR="00DF7666" w:rsidRDefault="00CA4B3E">
            <w:pPr>
              <w:rPr>
                <w:rFonts w:ascii="宋体" w:hAnsi="宋体" w:cs="宋体"/>
                <w:sz w:val="18"/>
                <w:szCs w:val="18"/>
                <w:lang w:val="en-GB"/>
              </w:rPr>
            </w:pPr>
            <w:r>
              <w:rPr>
                <w:rFonts w:ascii="宋体" w:hAnsi="宋体" w:cs="宋体" w:hint="eastAsia"/>
                <w:sz w:val="18"/>
                <w:szCs w:val="18"/>
                <w:lang w:val="zh-CN"/>
              </w:rPr>
              <w:t>硅质胶结物、碳酸盐胶结物、其它类型胶结物、碎屑岩的化学成分</w:t>
            </w:r>
          </w:p>
        </w:tc>
        <w:tc>
          <w:tcPr>
            <w:tcW w:w="545" w:type="pct"/>
            <w:vAlign w:val="center"/>
          </w:tcPr>
          <w:p w14:paraId="29E267E1" w14:textId="77777777" w:rsidR="00DF7666" w:rsidRDefault="00CA4B3E">
            <w:pPr>
              <w:spacing w:line="360" w:lineRule="auto"/>
              <w:jc w:val="center"/>
              <w:rPr>
                <w:sz w:val="18"/>
                <w:szCs w:val="18"/>
                <w:lang w:val="en-GB"/>
              </w:rPr>
            </w:pPr>
            <w:r>
              <w:rPr>
                <w:sz w:val="18"/>
                <w:szCs w:val="18"/>
                <w:lang w:val="en-GB"/>
              </w:rPr>
              <w:t>讲授</w:t>
            </w:r>
          </w:p>
          <w:p w14:paraId="6DB7E45F" w14:textId="77777777" w:rsidR="00DF7666" w:rsidRDefault="00CA4B3E">
            <w:pPr>
              <w:spacing w:line="360" w:lineRule="auto"/>
              <w:jc w:val="center"/>
              <w:rPr>
                <w:sz w:val="18"/>
                <w:szCs w:val="18"/>
                <w:lang w:val="en-GB"/>
              </w:rPr>
            </w:pPr>
            <w:r>
              <w:rPr>
                <w:sz w:val="18"/>
                <w:szCs w:val="18"/>
                <w:lang w:val="en-GB"/>
              </w:rPr>
              <w:t>练习</w:t>
            </w:r>
          </w:p>
          <w:p w14:paraId="42C11536" w14:textId="77777777" w:rsidR="00DF7666" w:rsidRDefault="00CA4B3E">
            <w:pPr>
              <w:suppressAutoHyphens/>
              <w:spacing w:beforeLines="50" w:before="156" w:afterLines="50" w:after="156" w:line="276" w:lineRule="auto"/>
              <w:jc w:val="center"/>
              <w:rPr>
                <w:rFonts w:eastAsia="仿宋"/>
                <w:b/>
                <w:spacing w:val="-3"/>
                <w:sz w:val="24"/>
                <w:lang w:val="en-GB"/>
              </w:rPr>
            </w:pPr>
            <w:r>
              <w:rPr>
                <w:sz w:val="18"/>
                <w:szCs w:val="18"/>
                <w:lang w:val="en-GB"/>
              </w:rPr>
              <w:t>讨论</w:t>
            </w:r>
          </w:p>
        </w:tc>
        <w:tc>
          <w:tcPr>
            <w:tcW w:w="545" w:type="pct"/>
            <w:vAlign w:val="center"/>
          </w:tcPr>
          <w:p w14:paraId="04578679"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2CCE78DF"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76592B3F" w14:textId="77777777">
        <w:trPr>
          <w:jc w:val="center"/>
        </w:trPr>
        <w:tc>
          <w:tcPr>
            <w:tcW w:w="296" w:type="pct"/>
            <w:shd w:val="clear" w:color="auto" w:fill="auto"/>
            <w:vAlign w:val="center"/>
          </w:tcPr>
          <w:p w14:paraId="790B5F71"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4</w:t>
            </w:r>
          </w:p>
        </w:tc>
        <w:tc>
          <w:tcPr>
            <w:tcW w:w="539" w:type="pct"/>
            <w:shd w:val="clear" w:color="auto" w:fill="auto"/>
            <w:vAlign w:val="center"/>
          </w:tcPr>
          <w:p w14:paraId="4459582E" w14:textId="77777777" w:rsidR="00DF7666" w:rsidRDefault="00CA4B3E">
            <w:pPr>
              <w:rPr>
                <w:szCs w:val="21"/>
                <w:lang w:val="en-GB"/>
              </w:rPr>
            </w:pPr>
            <w:r>
              <w:rPr>
                <w:color w:val="000000" w:themeColor="text1"/>
                <w:sz w:val="18"/>
                <w:szCs w:val="18"/>
                <w:lang w:val="zh-CN"/>
              </w:rPr>
              <w:t>第</w:t>
            </w:r>
            <w:r>
              <w:rPr>
                <w:rFonts w:hint="eastAsia"/>
                <w:color w:val="000000" w:themeColor="text1"/>
                <w:sz w:val="18"/>
                <w:szCs w:val="18"/>
              </w:rPr>
              <w:t>四</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碎屑岩的结构及粒度分析</w:t>
            </w:r>
          </w:p>
        </w:tc>
        <w:tc>
          <w:tcPr>
            <w:tcW w:w="993" w:type="pct"/>
            <w:shd w:val="clear" w:color="auto" w:fill="auto"/>
            <w:vAlign w:val="center"/>
          </w:tcPr>
          <w:p w14:paraId="3298A65E"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碎屑颗粒的结构</w:t>
            </w:r>
          </w:p>
          <w:p w14:paraId="25332CD5"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粒度分析</w:t>
            </w:r>
          </w:p>
        </w:tc>
        <w:tc>
          <w:tcPr>
            <w:tcW w:w="338" w:type="pct"/>
            <w:vAlign w:val="center"/>
          </w:tcPr>
          <w:p w14:paraId="374BA233" w14:textId="77777777" w:rsidR="00DF7666" w:rsidRDefault="00CA4B3E">
            <w:pPr>
              <w:jc w:val="center"/>
              <w:rPr>
                <w:b/>
                <w:spacing w:val="-3"/>
                <w:sz w:val="24"/>
              </w:rPr>
            </w:pPr>
            <w:r>
              <w:rPr>
                <w:rFonts w:hint="eastAsia"/>
                <w:b/>
                <w:spacing w:val="-3"/>
                <w:sz w:val="24"/>
              </w:rPr>
              <w:t>4</w:t>
            </w:r>
          </w:p>
        </w:tc>
        <w:tc>
          <w:tcPr>
            <w:tcW w:w="1193" w:type="pct"/>
            <w:vAlign w:val="center"/>
          </w:tcPr>
          <w:p w14:paraId="6B9A488E" w14:textId="77777777" w:rsidR="00DF7666" w:rsidRDefault="00CA4B3E">
            <w:pPr>
              <w:rPr>
                <w:rFonts w:ascii="宋体" w:hAnsi="宋体" w:cs="宋体"/>
                <w:sz w:val="18"/>
                <w:szCs w:val="18"/>
                <w:lang w:val="zh-CN"/>
              </w:rPr>
            </w:pPr>
            <w:r>
              <w:rPr>
                <w:rFonts w:ascii="宋体" w:hAnsi="宋体" w:cs="宋体" w:hint="eastAsia"/>
                <w:sz w:val="18"/>
                <w:szCs w:val="18"/>
                <w:lang w:val="zh-CN"/>
              </w:rPr>
              <w:t>粒度、球度、形状、圆度、颗粒表面结构、杂基、胶结物结构</w:t>
            </w:r>
            <w:r>
              <w:rPr>
                <w:rFonts w:ascii="宋体" w:hAnsi="宋体" w:cs="宋体" w:hint="eastAsia"/>
                <w:sz w:val="18"/>
                <w:szCs w:val="18"/>
                <w:lang w:val="zh-CN"/>
              </w:rPr>
              <w:t xml:space="preserve"> </w:t>
            </w:r>
            <w:r>
              <w:rPr>
                <w:rFonts w:ascii="宋体" w:hAnsi="宋体" w:cs="宋体" w:hint="eastAsia"/>
                <w:sz w:val="18"/>
                <w:szCs w:val="18"/>
                <w:lang w:val="zh-CN"/>
              </w:rPr>
              <w:t>、胶结类型及颗粒支撑性质</w:t>
            </w:r>
            <w:r>
              <w:rPr>
                <w:rFonts w:ascii="宋体" w:hAnsi="宋体" w:cs="宋体" w:hint="eastAsia"/>
                <w:sz w:val="18"/>
                <w:szCs w:val="18"/>
                <w:lang w:val="zh-CN"/>
              </w:rPr>
              <w:t xml:space="preserve">  </w:t>
            </w:r>
          </w:p>
          <w:p w14:paraId="18DE5B1C" w14:textId="77777777" w:rsidR="00DF7666" w:rsidRDefault="00CA4B3E">
            <w:pPr>
              <w:rPr>
                <w:rFonts w:ascii="宋体" w:hAnsi="宋体" w:cs="宋体"/>
                <w:sz w:val="18"/>
                <w:szCs w:val="18"/>
                <w:lang w:val="zh-CN"/>
              </w:rPr>
            </w:pPr>
            <w:r>
              <w:rPr>
                <w:rFonts w:ascii="宋体" w:hAnsi="宋体" w:cs="宋体" w:hint="eastAsia"/>
                <w:sz w:val="18"/>
                <w:szCs w:val="18"/>
                <w:lang w:val="zh-CN"/>
              </w:rPr>
              <w:t>直方图、频率曲线、累积曲线、概率值累积曲线、平均粒径、中值、标准偏差、分选系数、偏度、峰度（尖度）、粒度判别函数、常见环境的概率值累积曲线、牵引流的</w:t>
            </w:r>
            <w:r>
              <w:rPr>
                <w:rFonts w:ascii="宋体" w:hAnsi="宋体" w:cs="宋体" w:hint="eastAsia"/>
                <w:sz w:val="18"/>
                <w:szCs w:val="18"/>
                <w:lang w:val="zh-CN"/>
              </w:rPr>
              <w:t>C-M</w:t>
            </w:r>
            <w:r>
              <w:rPr>
                <w:rFonts w:ascii="宋体" w:hAnsi="宋体" w:cs="宋体" w:hint="eastAsia"/>
                <w:sz w:val="18"/>
                <w:szCs w:val="18"/>
                <w:lang w:val="zh-CN"/>
              </w:rPr>
              <w:t>图、浊流的</w:t>
            </w:r>
            <w:r>
              <w:rPr>
                <w:rFonts w:ascii="宋体" w:hAnsi="宋体" w:cs="宋体" w:hint="eastAsia"/>
                <w:sz w:val="18"/>
                <w:szCs w:val="18"/>
                <w:lang w:val="zh-CN"/>
              </w:rPr>
              <w:lastRenderedPageBreak/>
              <w:t>C-M</w:t>
            </w:r>
            <w:r>
              <w:rPr>
                <w:rFonts w:ascii="宋体" w:hAnsi="宋体" w:cs="宋体" w:hint="eastAsia"/>
                <w:sz w:val="18"/>
                <w:szCs w:val="18"/>
                <w:lang w:val="zh-CN"/>
              </w:rPr>
              <w:t>图</w:t>
            </w:r>
          </w:p>
        </w:tc>
        <w:tc>
          <w:tcPr>
            <w:tcW w:w="545" w:type="pct"/>
            <w:vAlign w:val="center"/>
          </w:tcPr>
          <w:p w14:paraId="255A0DD3" w14:textId="77777777" w:rsidR="00DF7666" w:rsidRDefault="00CA4B3E">
            <w:pPr>
              <w:spacing w:line="360" w:lineRule="auto"/>
              <w:jc w:val="center"/>
              <w:rPr>
                <w:sz w:val="18"/>
                <w:szCs w:val="18"/>
                <w:lang w:val="en-GB"/>
              </w:rPr>
            </w:pPr>
            <w:r>
              <w:rPr>
                <w:sz w:val="18"/>
                <w:szCs w:val="18"/>
                <w:lang w:val="en-GB"/>
              </w:rPr>
              <w:lastRenderedPageBreak/>
              <w:t>讲授</w:t>
            </w:r>
          </w:p>
          <w:p w14:paraId="0AD12A87" w14:textId="77777777" w:rsidR="00DF7666" w:rsidRDefault="00CA4B3E">
            <w:pPr>
              <w:spacing w:line="360" w:lineRule="auto"/>
              <w:jc w:val="center"/>
              <w:rPr>
                <w:sz w:val="18"/>
                <w:szCs w:val="18"/>
                <w:lang w:val="en-GB"/>
              </w:rPr>
            </w:pPr>
            <w:r>
              <w:rPr>
                <w:sz w:val="18"/>
                <w:szCs w:val="18"/>
                <w:lang w:val="en-GB"/>
              </w:rPr>
              <w:t>练习</w:t>
            </w:r>
          </w:p>
          <w:p w14:paraId="15592C7A" w14:textId="77777777" w:rsidR="00DF7666" w:rsidRDefault="00CA4B3E">
            <w:pPr>
              <w:suppressAutoHyphens/>
              <w:spacing w:beforeLines="50" w:before="156" w:afterLines="50" w:after="156" w:line="276" w:lineRule="auto"/>
              <w:jc w:val="center"/>
              <w:rPr>
                <w:rFonts w:eastAsia="仿宋"/>
                <w:b/>
                <w:spacing w:val="-3"/>
                <w:sz w:val="24"/>
                <w:lang w:val="en-GB"/>
              </w:rPr>
            </w:pPr>
            <w:r>
              <w:rPr>
                <w:sz w:val="18"/>
                <w:szCs w:val="18"/>
                <w:lang w:val="en-GB"/>
              </w:rPr>
              <w:t>讨论</w:t>
            </w:r>
          </w:p>
        </w:tc>
        <w:tc>
          <w:tcPr>
            <w:tcW w:w="545" w:type="pct"/>
            <w:vAlign w:val="center"/>
          </w:tcPr>
          <w:p w14:paraId="190BF6F9"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7B0E8033"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17BE101E" w14:textId="77777777">
        <w:trPr>
          <w:jc w:val="center"/>
        </w:trPr>
        <w:tc>
          <w:tcPr>
            <w:tcW w:w="296" w:type="pct"/>
            <w:shd w:val="clear" w:color="auto" w:fill="auto"/>
            <w:vAlign w:val="center"/>
          </w:tcPr>
          <w:p w14:paraId="55DD0081"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5</w:t>
            </w:r>
          </w:p>
        </w:tc>
        <w:tc>
          <w:tcPr>
            <w:tcW w:w="539" w:type="pct"/>
            <w:shd w:val="clear" w:color="auto" w:fill="auto"/>
            <w:vAlign w:val="center"/>
          </w:tcPr>
          <w:p w14:paraId="1A692F01" w14:textId="77777777" w:rsidR="00DF7666" w:rsidRDefault="00CA4B3E">
            <w:pPr>
              <w:rPr>
                <w:sz w:val="18"/>
                <w:szCs w:val="18"/>
                <w:lang w:val="zh-CN"/>
              </w:rPr>
            </w:pPr>
            <w:r>
              <w:rPr>
                <w:color w:val="000000" w:themeColor="text1"/>
                <w:sz w:val="18"/>
                <w:szCs w:val="18"/>
                <w:lang w:val="zh-CN"/>
              </w:rPr>
              <w:t>第</w:t>
            </w:r>
            <w:r>
              <w:rPr>
                <w:rFonts w:hint="eastAsia"/>
                <w:color w:val="000000" w:themeColor="text1"/>
                <w:sz w:val="18"/>
                <w:szCs w:val="18"/>
              </w:rPr>
              <w:t>五</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碎屑岩的构造和颜色</w:t>
            </w:r>
          </w:p>
        </w:tc>
        <w:tc>
          <w:tcPr>
            <w:tcW w:w="993" w:type="pct"/>
            <w:shd w:val="clear" w:color="auto" w:fill="auto"/>
            <w:vAlign w:val="center"/>
          </w:tcPr>
          <w:p w14:paraId="503D008B"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层理</w:t>
            </w:r>
          </w:p>
          <w:p w14:paraId="4F4AC3C4"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流动体制、底床形态与层理的形成</w:t>
            </w:r>
          </w:p>
          <w:p w14:paraId="024505EE" w14:textId="77777777" w:rsidR="00DF7666" w:rsidRDefault="00CA4B3E">
            <w:pPr>
              <w:widowControl/>
              <w:rPr>
                <w:sz w:val="18"/>
                <w:szCs w:val="18"/>
                <w:lang w:val="zh-CN"/>
              </w:rPr>
            </w:pPr>
            <w:r>
              <w:rPr>
                <w:rFonts w:ascii="宋体" w:hAnsi="宋体" w:cs="宋体" w:hint="eastAsia"/>
                <w:sz w:val="18"/>
                <w:szCs w:val="18"/>
                <w:lang w:val="zh-CN"/>
              </w:rPr>
              <w:t>3.</w:t>
            </w:r>
            <w:r>
              <w:rPr>
                <w:rFonts w:ascii="宋体" w:hAnsi="宋体" w:cs="宋体" w:hint="eastAsia"/>
                <w:sz w:val="18"/>
                <w:szCs w:val="18"/>
                <w:lang w:val="zh-CN"/>
              </w:rPr>
              <w:t>其它构造</w:t>
            </w:r>
          </w:p>
        </w:tc>
        <w:tc>
          <w:tcPr>
            <w:tcW w:w="338" w:type="pct"/>
            <w:vAlign w:val="center"/>
          </w:tcPr>
          <w:p w14:paraId="2D013921" w14:textId="77777777" w:rsidR="00DF7666" w:rsidRDefault="00CA4B3E">
            <w:pPr>
              <w:jc w:val="center"/>
              <w:rPr>
                <w:b/>
                <w:spacing w:val="-3"/>
                <w:sz w:val="24"/>
              </w:rPr>
            </w:pPr>
            <w:r>
              <w:rPr>
                <w:rFonts w:hint="eastAsia"/>
                <w:b/>
                <w:spacing w:val="-3"/>
                <w:sz w:val="24"/>
              </w:rPr>
              <w:t>8</w:t>
            </w:r>
          </w:p>
        </w:tc>
        <w:tc>
          <w:tcPr>
            <w:tcW w:w="1193" w:type="pct"/>
            <w:vAlign w:val="center"/>
          </w:tcPr>
          <w:p w14:paraId="22F96D47" w14:textId="77777777" w:rsidR="00DF7666" w:rsidRDefault="00CA4B3E">
            <w:pPr>
              <w:rPr>
                <w:rFonts w:ascii="宋体" w:hAnsi="宋体" w:cs="宋体"/>
                <w:sz w:val="18"/>
                <w:szCs w:val="18"/>
                <w:lang w:val="zh-CN"/>
              </w:rPr>
            </w:pPr>
            <w:r>
              <w:rPr>
                <w:rFonts w:ascii="宋体" w:hAnsi="宋体" w:cs="宋体" w:hint="eastAsia"/>
                <w:sz w:val="18"/>
                <w:szCs w:val="18"/>
                <w:lang w:val="zh-CN"/>
              </w:rPr>
              <w:t>平行层理、水平层理、交错层理、板状交错层理、</w:t>
            </w:r>
            <w:proofErr w:type="gramStart"/>
            <w:r>
              <w:rPr>
                <w:rFonts w:ascii="宋体" w:hAnsi="宋体" w:cs="宋体" w:hint="eastAsia"/>
                <w:sz w:val="18"/>
                <w:szCs w:val="18"/>
                <w:lang w:val="zh-CN"/>
              </w:rPr>
              <w:t>楔</w:t>
            </w:r>
            <w:proofErr w:type="gramEnd"/>
            <w:r>
              <w:rPr>
                <w:rFonts w:ascii="宋体" w:hAnsi="宋体" w:cs="宋体" w:hint="eastAsia"/>
                <w:sz w:val="18"/>
                <w:szCs w:val="18"/>
                <w:lang w:val="zh-CN"/>
              </w:rPr>
              <w:t>状交错层理、槽状交错层理、爬升波纹交错层理、羽状交错层理、</w:t>
            </w:r>
            <w:proofErr w:type="gramStart"/>
            <w:r>
              <w:rPr>
                <w:rFonts w:ascii="宋体" w:hAnsi="宋体" w:cs="宋体" w:hint="eastAsia"/>
                <w:sz w:val="18"/>
                <w:szCs w:val="18"/>
                <w:lang w:val="zh-CN"/>
              </w:rPr>
              <w:t>浪成波纹</w:t>
            </w:r>
            <w:proofErr w:type="gramEnd"/>
            <w:r>
              <w:rPr>
                <w:rFonts w:ascii="宋体" w:hAnsi="宋体" w:cs="宋体" w:hint="eastAsia"/>
                <w:sz w:val="18"/>
                <w:szCs w:val="18"/>
                <w:lang w:val="zh-CN"/>
              </w:rPr>
              <w:t>交错层理、冲洗交错层理或砂纹交错层理、丘状交错层理、风暴交错层理、风成交错层理、压扁层理、透镜状交错层理、递变层理、韵律层理、均质层理</w:t>
            </w:r>
          </w:p>
          <w:p w14:paraId="55E1EF72" w14:textId="77777777" w:rsidR="00DF7666" w:rsidRDefault="00CA4B3E">
            <w:pPr>
              <w:rPr>
                <w:rFonts w:ascii="宋体" w:hAnsi="宋体" w:cs="宋体"/>
                <w:sz w:val="18"/>
                <w:szCs w:val="18"/>
                <w:lang w:val="zh-CN"/>
              </w:rPr>
            </w:pPr>
            <w:r>
              <w:rPr>
                <w:rFonts w:ascii="宋体" w:hAnsi="宋体" w:cs="宋体" w:hint="eastAsia"/>
                <w:sz w:val="18"/>
                <w:szCs w:val="18"/>
                <w:lang w:val="zh-CN"/>
              </w:rPr>
              <w:t>交错层理及影响因素波痕，层面构造：泥裂、雨痕、冰雹痕、槽模、沟模、棱模、刷模、锥模</w:t>
            </w:r>
          </w:p>
          <w:p w14:paraId="57ABBA29" w14:textId="77777777" w:rsidR="00DF7666" w:rsidRDefault="00CA4B3E">
            <w:pPr>
              <w:rPr>
                <w:rFonts w:ascii="宋体" w:hAnsi="宋体" w:cs="宋体"/>
                <w:sz w:val="18"/>
                <w:szCs w:val="18"/>
                <w:lang w:val="en-GB"/>
              </w:rPr>
            </w:pPr>
            <w:r>
              <w:rPr>
                <w:rFonts w:ascii="宋体" w:hAnsi="宋体" w:cs="宋体" w:hint="eastAsia"/>
                <w:sz w:val="18"/>
                <w:szCs w:val="18"/>
                <w:lang w:val="zh-CN"/>
              </w:rPr>
              <w:t>变形构造：负载构造、球枕构造、包卷层理、滑塌构造、碟状构造，化学构造：晶体印痕、结核、生物遗迹构造、生物扰动构造、植物根痕迹、</w:t>
            </w:r>
            <w:r>
              <w:rPr>
                <w:rFonts w:ascii="宋体" w:hAnsi="宋体" w:cs="宋体" w:hint="eastAsia"/>
                <w:sz w:val="18"/>
                <w:szCs w:val="18"/>
                <w:lang w:val="zh-CN"/>
              </w:rPr>
              <w:t xml:space="preserve"> </w:t>
            </w:r>
            <w:r>
              <w:rPr>
                <w:rFonts w:ascii="宋体" w:hAnsi="宋体" w:cs="宋体" w:hint="eastAsia"/>
                <w:sz w:val="18"/>
                <w:szCs w:val="18"/>
                <w:lang w:val="zh-CN"/>
              </w:rPr>
              <w:t>沉积岩的颜色</w:t>
            </w:r>
          </w:p>
        </w:tc>
        <w:tc>
          <w:tcPr>
            <w:tcW w:w="545" w:type="pct"/>
            <w:vAlign w:val="center"/>
          </w:tcPr>
          <w:p w14:paraId="72119740" w14:textId="77777777" w:rsidR="00DF7666" w:rsidRDefault="00CA4B3E">
            <w:pPr>
              <w:spacing w:line="360" w:lineRule="auto"/>
              <w:jc w:val="center"/>
              <w:rPr>
                <w:sz w:val="18"/>
                <w:szCs w:val="18"/>
                <w:lang w:val="en-GB"/>
              </w:rPr>
            </w:pPr>
            <w:r>
              <w:rPr>
                <w:sz w:val="18"/>
                <w:szCs w:val="18"/>
                <w:lang w:val="en-GB"/>
              </w:rPr>
              <w:t>讲授</w:t>
            </w:r>
          </w:p>
          <w:p w14:paraId="27E462B8" w14:textId="77777777" w:rsidR="00DF7666" w:rsidRDefault="00CA4B3E">
            <w:pPr>
              <w:spacing w:line="360" w:lineRule="auto"/>
              <w:jc w:val="center"/>
              <w:rPr>
                <w:sz w:val="18"/>
                <w:szCs w:val="18"/>
                <w:lang w:val="en-GB"/>
              </w:rPr>
            </w:pPr>
            <w:r>
              <w:rPr>
                <w:sz w:val="18"/>
                <w:szCs w:val="18"/>
                <w:lang w:val="en-GB"/>
              </w:rPr>
              <w:t>练习</w:t>
            </w:r>
          </w:p>
          <w:p w14:paraId="7FABF90B" w14:textId="77777777" w:rsidR="00DF7666" w:rsidRDefault="00CA4B3E">
            <w:pPr>
              <w:spacing w:line="360" w:lineRule="auto"/>
              <w:jc w:val="center"/>
              <w:rPr>
                <w:rFonts w:eastAsia="仿宋"/>
                <w:b/>
                <w:spacing w:val="-3"/>
                <w:sz w:val="24"/>
                <w:lang w:val="en-GB"/>
              </w:rPr>
            </w:pPr>
            <w:r>
              <w:rPr>
                <w:sz w:val="18"/>
                <w:szCs w:val="18"/>
                <w:lang w:val="en-GB"/>
              </w:rPr>
              <w:t>讨论</w:t>
            </w:r>
          </w:p>
        </w:tc>
        <w:tc>
          <w:tcPr>
            <w:tcW w:w="545" w:type="pct"/>
            <w:vAlign w:val="center"/>
          </w:tcPr>
          <w:p w14:paraId="037E10CA"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1656B72E"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615CE229" w14:textId="77777777">
        <w:trPr>
          <w:jc w:val="center"/>
        </w:trPr>
        <w:tc>
          <w:tcPr>
            <w:tcW w:w="296" w:type="pct"/>
            <w:shd w:val="clear" w:color="auto" w:fill="auto"/>
            <w:vAlign w:val="center"/>
          </w:tcPr>
          <w:p w14:paraId="717D0F69"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6</w:t>
            </w:r>
          </w:p>
        </w:tc>
        <w:tc>
          <w:tcPr>
            <w:tcW w:w="539" w:type="pct"/>
            <w:shd w:val="clear" w:color="auto" w:fill="auto"/>
            <w:vAlign w:val="center"/>
          </w:tcPr>
          <w:p w14:paraId="65C5180B" w14:textId="77777777" w:rsidR="00DF7666" w:rsidRDefault="00CA4B3E">
            <w:pPr>
              <w:rPr>
                <w:sz w:val="18"/>
                <w:szCs w:val="18"/>
                <w:lang w:val="zh-CN"/>
              </w:rPr>
            </w:pPr>
            <w:r>
              <w:rPr>
                <w:color w:val="000000" w:themeColor="text1"/>
                <w:sz w:val="18"/>
                <w:szCs w:val="18"/>
                <w:lang w:val="zh-CN"/>
              </w:rPr>
              <w:t>第</w:t>
            </w:r>
            <w:r>
              <w:rPr>
                <w:rFonts w:hint="eastAsia"/>
                <w:color w:val="000000" w:themeColor="text1"/>
                <w:sz w:val="18"/>
                <w:szCs w:val="18"/>
              </w:rPr>
              <w:t>六</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 xml:space="preserve"> </w:t>
            </w:r>
            <w:r>
              <w:rPr>
                <w:rFonts w:ascii="宋体" w:hAnsi="宋体" w:cs="宋体" w:hint="eastAsia"/>
                <w:sz w:val="18"/>
                <w:szCs w:val="18"/>
                <w:lang w:val="zh-CN"/>
              </w:rPr>
              <w:t>砾岩和角砾岩</w:t>
            </w:r>
          </w:p>
        </w:tc>
        <w:tc>
          <w:tcPr>
            <w:tcW w:w="993" w:type="pct"/>
            <w:shd w:val="clear" w:color="auto" w:fill="auto"/>
            <w:vAlign w:val="center"/>
          </w:tcPr>
          <w:p w14:paraId="55384339" w14:textId="77777777" w:rsidR="00DF7666" w:rsidRDefault="00CA4B3E">
            <w:pPr>
              <w:rPr>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一般特征，分类</w:t>
            </w:r>
          </w:p>
        </w:tc>
        <w:tc>
          <w:tcPr>
            <w:tcW w:w="338" w:type="pct"/>
            <w:vAlign w:val="center"/>
          </w:tcPr>
          <w:p w14:paraId="6A77CAC1" w14:textId="77777777" w:rsidR="00DF7666" w:rsidRDefault="00CA4B3E">
            <w:pPr>
              <w:jc w:val="center"/>
              <w:rPr>
                <w:b/>
                <w:spacing w:val="-3"/>
                <w:sz w:val="24"/>
              </w:rPr>
            </w:pPr>
            <w:r>
              <w:rPr>
                <w:rFonts w:hint="eastAsia"/>
                <w:b/>
                <w:spacing w:val="-3"/>
                <w:sz w:val="24"/>
              </w:rPr>
              <w:t>2</w:t>
            </w:r>
          </w:p>
        </w:tc>
        <w:tc>
          <w:tcPr>
            <w:tcW w:w="1193" w:type="pct"/>
            <w:vAlign w:val="center"/>
          </w:tcPr>
          <w:p w14:paraId="10AA4148" w14:textId="77777777" w:rsidR="00DF7666" w:rsidRDefault="00CA4B3E">
            <w:pPr>
              <w:rPr>
                <w:b/>
                <w:spacing w:val="-3"/>
                <w:sz w:val="24"/>
                <w:lang w:val="en-GB"/>
              </w:rPr>
            </w:pPr>
            <w:r>
              <w:rPr>
                <w:rFonts w:ascii="宋体" w:hAnsi="宋体" w:cs="宋体" w:hint="eastAsia"/>
                <w:sz w:val="18"/>
                <w:szCs w:val="18"/>
                <w:lang w:val="zh-CN"/>
              </w:rPr>
              <w:t>（角）砾岩的一般特征、</w:t>
            </w:r>
            <w:r>
              <w:rPr>
                <w:rFonts w:ascii="宋体" w:hAnsi="宋体" w:cs="宋体" w:hint="eastAsia"/>
                <w:sz w:val="18"/>
                <w:szCs w:val="18"/>
                <w:lang w:val="zh-CN"/>
              </w:rPr>
              <w:t xml:space="preserve"> </w:t>
            </w:r>
            <w:r>
              <w:rPr>
                <w:rFonts w:ascii="宋体" w:hAnsi="宋体" w:cs="宋体" w:hint="eastAsia"/>
                <w:sz w:val="18"/>
                <w:szCs w:val="18"/>
                <w:lang w:val="zh-CN"/>
              </w:rPr>
              <w:t>砾岩的圆度分类、砾岩的粒度分类、砾岩的成分分类、砾岩在剖面中的位置分类、砾岩的成因分类：滨岸砾岩、</w:t>
            </w:r>
            <w:proofErr w:type="gramStart"/>
            <w:r>
              <w:rPr>
                <w:rFonts w:ascii="宋体" w:hAnsi="宋体" w:cs="宋体" w:hint="eastAsia"/>
                <w:sz w:val="18"/>
                <w:szCs w:val="18"/>
                <w:lang w:val="zh-CN"/>
              </w:rPr>
              <w:t>河成砾岩</w:t>
            </w:r>
            <w:proofErr w:type="gramEnd"/>
            <w:r>
              <w:rPr>
                <w:rFonts w:ascii="宋体" w:hAnsi="宋体" w:cs="宋体" w:hint="eastAsia"/>
                <w:sz w:val="18"/>
                <w:szCs w:val="18"/>
                <w:lang w:val="zh-CN"/>
              </w:rPr>
              <w:t>、洪积砾岩、冰川角砾岩、滑塌角砾岩、岩溶角砾岩</w:t>
            </w:r>
          </w:p>
        </w:tc>
        <w:tc>
          <w:tcPr>
            <w:tcW w:w="545" w:type="pct"/>
            <w:vAlign w:val="center"/>
          </w:tcPr>
          <w:p w14:paraId="6E972199" w14:textId="77777777" w:rsidR="00DF7666" w:rsidRDefault="00CA4B3E">
            <w:pPr>
              <w:spacing w:line="360" w:lineRule="auto"/>
              <w:jc w:val="center"/>
              <w:rPr>
                <w:sz w:val="18"/>
                <w:szCs w:val="18"/>
                <w:lang w:val="en-GB"/>
              </w:rPr>
            </w:pPr>
            <w:r>
              <w:rPr>
                <w:sz w:val="18"/>
                <w:szCs w:val="18"/>
                <w:lang w:val="en-GB"/>
              </w:rPr>
              <w:t>讲授</w:t>
            </w:r>
          </w:p>
          <w:p w14:paraId="36F0DE7F" w14:textId="77777777" w:rsidR="00DF7666" w:rsidRDefault="00DF7666">
            <w:pPr>
              <w:suppressAutoHyphens/>
              <w:spacing w:beforeLines="50" w:before="156" w:afterLines="50" w:after="156" w:line="276" w:lineRule="auto"/>
              <w:jc w:val="center"/>
              <w:rPr>
                <w:rFonts w:eastAsia="仿宋"/>
                <w:b/>
                <w:spacing w:val="-3"/>
                <w:sz w:val="24"/>
                <w:lang w:val="en-GB"/>
              </w:rPr>
            </w:pPr>
          </w:p>
        </w:tc>
        <w:tc>
          <w:tcPr>
            <w:tcW w:w="545" w:type="pct"/>
            <w:vAlign w:val="center"/>
          </w:tcPr>
          <w:p w14:paraId="519487FA"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4A31537E"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1E902803" w14:textId="77777777">
        <w:trPr>
          <w:jc w:val="center"/>
        </w:trPr>
        <w:tc>
          <w:tcPr>
            <w:tcW w:w="296" w:type="pct"/>
            <w:shd w:val="clear" w:color="auto" w:fill="auto"/>
            <w:vAlign w:val="center"/>
          </w:tcPr>
          <w:p w14:paraId="435D337C"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7</w:t>
            </w:r>
          </w:p>
        </w:tc>
        <w:tc>
          <w:tcPr>
            <w:tcW w:w="539" w:type="pct"/>
            <w:shd w:val="clear" w:color="auto" w:fill="auto"/>
            <w:vAlign w:val="center"/>
          </w:tcPr>
          <w:p w14:paraId="698CE7CC" w14:textId="77777777" w:rsidR="00DF7666" w:rsidRDefault="00CA4B3E">
            <w:pPr>
              <w:rPr>
                <w:sz w:val="18"/>
                <w:szCs w:val="18"/>
                <w:lang w:val="zh-CN"/>
              </w:rPr>
            </w:pPr>
            <w:r>
              <w:rPr>
                <w:color w:val="000000" w:themeColor="text1"/>
                <w:sz w:val="18"/>
                <w:szCs w:val="18"/>
                <w:lang w:val="zh-CN"/>
              </w:rPr>
              <w:t>第</w:t>
            </w:r>
            <w:r>
              <w:rPr>
                <w:rFonts w:hint="eastAsia"/>
                <w:color w:val="000000" w:themeColor="text1"/>
                <w:sz w:val="18"/>
                <w:szCs w:val="18"/>
              </w:rPr>
              <w:t>七</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砂岩及粉砂岩</w:t>
            </w:r>
          </w:p>
        </w:tc>
        <w:tc>
          <w:tcPr>
            <w:tcW w:w="993" w:type="pct"/>
            <w:shd w:val="clear" w:color="auto" w:fill="auto"/>
            <w:vAlign w:val="center"/>
          </w:tcPr>
          <w:p w14:paraId="5DA56F73"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砂岩的分类</w:t>
            </w:r>
          </w:p>
          <w:p w14:paraId="2EB16FA9"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石英砂岩、长石砂岩</w:t>
            </w:r>
          </w:p>
          <w:p w14:paraId="68157AE9" w14:textId="77777777" w:rsidR="00DF7666" w:rsidRDefault="00CA4B3E">
            <w:pPr>
              <w:rPr>
                <w:rFonts w:ascii="宋体" w:hAnsi="宋体" w:cs="宋体"/>
                <w:sz w:val="18"/>
                <w:szCs w:val="18"/>
                <w:lang w:val="zh-CN"/>
              </w:rPr>
            </w:pPr>
            <w:r>
              <w:rPr>
                <w:rFonts w:ascii="宋体" w:hAnsi="宋体" w:cs="宋体" w:hint="eastAsia"/>
                <w:sz w:val="18"/>
                <w:szCs w:val="18"/>
                <w:lang w:val="zh-CN"/>
              </w:rPr>
              <w:t>3.</w:t>
            </w:r>
            <w:r>
              <w:rPr>
                <w:rFonts w:ascii="宋体" w:hAnsi="宋体" w:cs="宋体" w:hint="eastAsia"/>
                <w:sz w:val="18"/>
                <w:szCs w:val="18"/>
                <w:lang w:val="zh-CN"/>
              </w:rPr>
              <w:t>岩屑砂岩、杂砂岩</w:t>
            </w:r>
          </w:p>
        </w:tc>
        <w:tc>
          <w:tcPr>
            <w:tcW w:w="338" w:type="pct"/>
            <w:vAlign w:val="center"/>
          </w:tcPr>
          <w:p w14:paraId="1B1938A7" w14:textId="77777777" w:rsidR="00DF7666" w:rsidRDefault="00CA4B3E">
            <w:pPr>
              <w:jc w:val="center"/>
              <w:rPr>
                <w:b/>
                <w:spacing w:val="-3"/>
                <w:sz w:val="24"/>
              </w:rPr>
            </w:pPr>
            <w:r>
              <w:rPr>
                <w:rFonts w:hint="eastAsia"/>
                <w:b/>
                <w:spacing w:val="-3"/>
                <w:sz w:val="24"/>
              </w:rPr>
              <w:t>6</w:t>
            </w:r>
          </w:p>
        </w:tc>
        <w:tc>
          <w:tcPr>
            <w:tcW w:w="1193" w:type="pct"/>
            <w:vAlign w:val="center"/>
          </w:tcPr>
          <w:p w14:paraId="319F29BF" w14:textId="77777777" w:rsidR="00DF7666" w:rsidRDefault="00CA4B3E">
            <w:pPr>
              <w:rPr>
                <w:rFonts w:ascii="宋体" w:hAnsi="宋体" w:cs="宋体"/>
                <w:sz w:val="18"/>
                <w:szCs w:val="18"/>
                <w:lang w:val="zh-CN"/>
              </w:rPr>
            </w:pPr>
            <w:r>
              <w:rPr>
                <w:rFonts w:ascii="宋体" w:hAnsi="宋体" w:cs="宋体" w:hint="eastAsia"/>
                <w:sz w:val="18"/>
                <w:szCs w:val="18"/>
                <w:lang w:val="zh-CN"/>
              </w:rPr>
              <w:t>砂岩的一般特征、砂岩的分类现状、克里宁的分类、福克的分类、裴蒂庄的分类、建议的分类</w:t>
            </w:r>
            <w:r>
              <w:rPr>
                <w:rFonts w:ascii="宋体" w:hAnsi="宋体" w:cs="宋体" w:hint="eastAsia"/>
                <w:sz w:val="18"/>
                <w:szCs w:val="18"/>
                <w:lang w:val="zh-CN"/>
              </w:rPr>
              <w:t xml:space="preserve">  </w:t>
            </w:r>
          </w:p>
          <w:p w14:paraId="42115E60" w14:textId="77777777" w:rsidR="00DF7666" w:rsidRDefault="00CA4B3E">
            <w:pPr>
              <w:rPr>
                <w:rFonts w:ascii="宋体" w:hAnsi="宋体" w:cs="宋体"/>
                <w:sz w:val="18"/>
                <w:szCs w:val="18"/>
                <w:lang w:val="zh-CN"/>
              </w:rPr>
            </w:pPr>
            <w:r>
              <w:rPr>
                <w:rFonts w:ascii="宋体" w:hAnsi="宋体" w:cs="宋体" w:hint="eastAsia"/>
                <w:sz w:val="18"/>
                <w:szCs w:val="18"/>
                <w:lang w:val="zh-CN"/>
              </w:rPr>
              <w:lastRenderedPageBreak/>
              <w:t>石英砂岩的类型、特征、成因、分布及实例；长石砂岩的类型、特征、成因、分布及实例</w:t>
            </w:r>
          </w:p>
          <w:p w14:paraId="2F5E687C" w14:textId="77777777" w:rsidR="00DF7666" w:rsidRDefault="00CA4B3E">
            <w:pPr>
              <w:rPr>
                <w:rFonts w:ascii="宋体" w:hAnsi="宋体" w:cs="宋体"/>
                <w:sz w:val="18"/>
                <w:szCs w:val="18"/>
                <w:lang w:val="en-GB"/>
              </w:rPr>
            </w:pPr>
            <w:r>
              <w:rPr>
                <w:rFonts w:ascii="宋体" w:hAnsi="宋体" w:cs="宋体" w:hint="eastAsia"/>
                <w:sz w:val="18"/>
                <w:szCs w:val="18"/>
                <w:lang w:val="zh-CN"/>
              </w:rPr>
              <w:t>岩屑砂岩的类型、特征、成因、分布及实例；杂砂岩的类型、特征、成因、分布及实例；粉砂岩类，粉砂岩的特征、成因</w:t>
            </w:r>
          </w:p>
        </w:tc>
        <w:tc>
          <w:tcPr>
            <w:tcW w:w="545" w:type="pct"/>
            <w:vAlign w:val="center"/>
          </w:tcPr>
          <w:p w14:paraId="53DB2E31" w14:textId="77777777" w:rsidR="00DF7666" w:rsidRDefault="00CA4B3E">
            <w:pPr>
              <w:spacing w:line="360" w:lineRule="auto"/>
              <w:jc w:val="center"/>
              <w:rPr>
                <w:sz w:val="18"/>
                <w:szCs w:val="18"/>
                <w:lang w:val="en-GB"/>
              </w:rPr>
            </w:pPr>
            <w:r>
              <w:rPr>
                <w:sz w:val="18"/>
                <w:szCs w:val="18"/>
                <w:lang w:val="en-GB"/>
              </w:rPr>
              <w:lastRenderedPageBreak/>
              <w:t>讲授</w:t>
            </w:r>
          </w:p>
          <w:p w14:paraId="1A880324" w14:textId="77777777" w:rsidR="00DF7666" w:rsidRDefault="00CA4B3E">
            <w:pPr>
              <w:spacing w:line="360" w:lineRule="auto"/>
              <w:jc w:val="center"/>
              <w:rPr>
                <w:sz w:val="18"/>
                <w:szCs w:val="18"/>
                <w:lang w:val="en-GB"/>
              </w:rPr>
            </w:pPr>
            <w:r>
              <w:rPr>
                <w:sz w:val="18"/>
                <w:szCs w:val="18"/>
                <w:lang w:val="en-GB"/>
              </w:rPr>
              <w:t>练习</w:t>
            </w:r>
          </w:p>
          <w:p w14:paraId="6EED40C9"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1EDB4E84"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5E5FDC38"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r>
              <w:rPr>
                <w:rFonts w:eastAsia="仿宋"/>
                <w:b/>
                <w:spacing w:val="-3"/>
                <w:sz w:val="24"/>
                <w:lang w:val="en-GB"/>
              </w:rPr>
              <w:t>2</w:t>
            </w:r>
          </w:p>
        </w:tc>
      </w:tr>
      <w:tr w:rsidR="00DF7666" w14:paraId="00F0D6BA" w14:textId="77777777">
        <w:trPr>
          <w:jc w:val="center"/>
        </w:trPr>
        <w:tc>
          <w:tcPr>
            <w:tcW w:w="296" w:type="pct"/>
            <w:shd w:val="clear" w:color="auto" w:fill="auto"/>
            <w:vAlign w:val="center"/>
          </w:tcPr>
          <w:p w14:paraId="1B5BC280"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8</w:t>
            </w:r>
          </w:p>
        </w:tc>
        <w:tc>
          <w:tcPr>
            <w:tcW w:w="539" w:type="pct"/>
            <w:shd w:val="clear" w:color="auto" w:fill="auto"/>
            <w:vAlign w:val="center"/>
          </w:tcPr>
          <w:p w14:paraId="2A415FF3" w14:textId="77777777" w:rsidR="00DF7666" w:rsidRDefault="00CA4B3E">
            <w:pPr>
              <w:rPr>
                <w:sz w:val="18"/>
                <w:szCs w:val="18"/>
                <w:lang w:val="zh-CN"/>
              </w:rPr>
            </w:pPr>
            <w:r>
              <w:rPr>
                <w:color w:val="000000" w:themeColor="text1"/>
                <w:sz w:val="18"/>
                <w:szCs w:val="18"/>
                <w:lang w:val="zh-CN"/>
              </w:rPr>
              <w:t>第</w:t>
            </w:r>
            <w:r>
              <w:rPr>
                <w:rFonts w:hint="eastAsia"/>
                <w:color w:val="000000" w:themeColor="text1"/>
                <w:sz w:val="18"/>
                <w:szCs w:val="18"/>
              </w:rPr>
              <w:t>八</w:t>
            </w:r>
            <w:r>
              <w:rPr>
                <w:color w:val="000000" w:themeColor="text1"/>
                <w:sz w:val="18"/>
                <w:szCs w:val="18"/>
                <w:lang w:val="zh-CN"/>
              </w:rPr>
              <w:t>章</w:t>
            </w:r>
            <w:r>
              <w:rPr>
                <w:color w:val="000000" w:themeColor="text1"/>
                <w:sz w:val="18"/>
                <w:szCs w:val="18"/>
                <w:lang w:val="zh-CN"/>
              </w:rPr>
              <w:t xml:space="preserve"> </w:t>
            </w:r>
            <w:r>
              <w:rPr>
                <w:rFonts w:ascii="宋体" w:hAnsi="宋体" w:cs="宋体" w:hint="eastAsia"/>
                <w:sz w:val="18"/>
                <w:szCs w:val="18"/>
                <w:lang w:val="zh-CN"/>
              </w:rPr>
              <w:t>粘土岩</w:t>
            </w:r>
          </w:p>
        </w:tc>
        <w:tc>
          <w:tcPr>
            <w:tcW w:w="993" w:type="pct"/>
            <w:shd w:val="clear" w:color="auto" w:fill="auto"/>
            <w:vAlign w:val="center"/>
          </w:tcPr>
          <w:p w14:paraId="290AB0A4" w14:textId="77777777" w:rsidR="00DF7666" w:rsidRDefault="00CA4B3E">
            <w:pPr>
              <w:rPr>
                <w:sz w:val="18"/>
                <w:szCs w:val="18"/>
                <w:lang w:val="zh-CN"/>
              </w:rPr>
            </w:pPr>
            <w:r>
              <w:rPr>
                <w:color w:val="000000" w:themeColor="text1"/>
                <w:sz w:val="18"/>
                <w:szCs w:val="18"/>
              </w:rPr>
              <w:t>1.</w:t>
            </w:r>
            <w:r>
              <w:rPr>
                <w:rFonts w:hint="eastAsia"/>
                <w:color w:val="000000" w:themeColor="text1"/>
                <w:sz w:val="18"/>
                <w:szCs w:val="18"/>
              </w:rPr>
              <w:t>概述</w:t>
            </w:r>
          </w:p>
        </w:tc>
        <w:tc>
          <w:tcPr>
            <w:tcW w:w="338" w:type="pct"/>
            <w:vAlign w:val="center"/>
          </w:tcPr>
          <w:p w14:paraId="1A27425F" w14:textId="77777777" w:rsidR="00DF7666" w:rsidRDefault="00CA4B3E">
            <w:pPr>
              <w:jc w:val="center"/>
              <w:rPr>
                <w:b/>
                <w:spacing w:val="-3"/>
                <w:sz w:val="24"/>
                <w:lang w:val="en-GB"/>
              </w:rPr>
            </w:pPr>
            <w:r>
              <w:rPr>
                <w:b/>
                <w:color w:val="000000" w:themeColor="text1"/>
                <w:sz w:val="24"/>
              </w:rPr>
              <w:t>2</w:t>
            </w:r>
          </w:p>
        </w:tc>
        <w:tc>
          <w:tcPr>
            <w:tcW w:w="1193" w:type="pct"/>
            <w:vAlign w:val="center"/>
          </w:tcPr>
          <w:p w14:paraId="6F29F23A" w14:textId="77777777" w:rsidR="00DF7666" w:rsidRDefault="00CA4B3E">
            <w:pPr>
              <w:rPr>
                <w:b/>
                <w:spacing w:val="-3"/>
                <w:sz w:val="24"/>
                <w:lang w:val="en-GB"/>
              </w:rPr>
            </w:pPr>
            <w:r>
              <w:rPr>
                <w:rFonts w:ascii="宋体" w:hAnsi="宋体" w:cs="宋体" w:hint="eastAsia"/>
                <w:sz w:val="18"/>
                <w:szCs w:val="18"/>
                <w:lang w:val="zh-CN"/>
              </w:rPr>
              <w:t>粘土岩的物质成分、粘土岩的结构、构造与颜色、粘土岩的分类及主要类型、粘土沉积物的沉积后变化</w:t>
            </w:r>
          </w:p>
        </w:tc>
        <w:tc>
          <w:tcPr>
            <w:tcW w:w="545" w:type="pct"/>
            <w:vAlign w:val="center"/>
          </w:tcPr>
          <w:p w14:paraId="373E925B" w14:textId="77777777" w:rsidR="00DF7666" w:rsidRDefault="00CA4B3E">
            <w:pPr>
              <w:spacing w:line="360" w:lineRule="auto"/>
              <w:jc w:val="center"/>
              <w:rPr>
                <w:sz w:val="18"/>
                <w:szCs w:val="18"/>
                <w:lang w:val="en-GB"/>
              </w:rPr>
            </w:pPr>
            <w:r>
              <w:rPr>
                <w:sz w:val="18"/>
                <w:szCs w:val="18"/>
                <w:lang w:val="en-GB"/>
              </w:rPr>
              <w:t>讲授</w:t>
            </w:r>
          </w:p>
          <w:p w14:paraId="76818D7D" w14:textId="77777777" w:rsidR="00DF7666" w:rsidRDefault="00CA4B3E">
            <w:pPr>
              <w:spacing w:line="360" w:lineRule="auto"/>
              <w:jc w:val="center"/>
              <w:rPr>
                <w:sz w:val="18"/>
                <w:szCs w:val="18"/>
                <w:lang w:val="en-GB"/>
              </w:rPr>
            </w:pPr>
            <w:r>
              <w:rPr>
                <w:sz w:val="18"/>
                <w:szCs w:val="18"/>
                <w:lang w:val="en-GB"/>
              </w:rPr>
              <w:t>练习</w:t>
            </w:r>
          </w:p>
          <w:p w14:paraId="631DEBD8"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0DEDABFE"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71EBDFAD"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445088A3" w14:textId="77777777">
        <w:trPr>
          <w:jc w:val="center"/>
        </w:trPr>
        <w:tc>
          <w:tcPr>
            <w:tcW w:w="296" w:type="pct"/>
            <w:shd w:val="clear" w:color="auto" w:fill="auto"/>
            <w:vAlign w:val="center"/>
          </w:tcPr>
          <w:p w14:paraId="326A602F"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9</w:t>
            </w:r>
          </w:p>
        </w:tc>
        <w:tc>
          <w:tcPr>
            <w:tcW w:w="539" w:type="pct"/>
            <w:shd w:val="clear" w:color="auto" w:fill="auto"/>
            <w:vAlign w:val="center"/>
          </w:tcPr>
          <w:p w14:paraId="35F8B0E9" w14:textId="77777777" w:rsidR="00DF7666" w:rsidRDefault="00CA4B3E">
            <w:pPr>
              <w:rPr>
                <w:sz w:val="18"/>
                <w:szCs w:val="18"/>
              </w:rPr>
            </w:pPr>
            <w:r>
              <w:rPr>
                <w:color w:val="000000" w:themeColor="text1"/>
                <w:sz w:val="18"/>
                <w:szCs w:val="18"/>
                <w:lang w:val="zh-CN"/>
              </w:rPr>
              <w:t>第</w:t>
            </w:r>
            <w:r>
              <w:rPr>
                <w:rFonts w:hint="eastAsia"/>
                <w:color w:val="000000" w:themeColor="text1"/>
                <w:sz w:val="18"/>
                <w:szCs w:val="18"/>
                <w:lang w:val="zh-CN"/>
              </w:rPr>
              <w:t>九</w:t>
            </w:r>
            <w:r>
              <w:rPr>
                <w:rFonts w:hint="eastAsia"/>
                <w:color w:val="000000" w:themeColor="text1"/>
                <w:sz w:val="18"/>
                <w:szCs w:val="18"/>
              </w:rPr>
              <w:t>章</w:t>
            </w:r>
            <w:r>
              <w:rPr>
                <w:rFonts w:hint="eastAsia"/>
                <w:color w:val="000000" w:themeColor="text1"/>
                <w:sz w:val="18"/>
                <w:szCs w:val="18"/>
              </w:rPr>
              <w:t xml:space="preserve"> </w:t>
            </w:r>
            <w:r>
              <w:rPr>
                <w:rFonts w:ascii="宋体" w:hAnsi="宋体" w:cs="宋体" w:hint="eastAsia"/>
                <w:sz w:val="18"/>
                <w:szCs w:val="18"/>
                <w:lang w:val="zh-CN"/>
              </w:rPr>
              <w:t>碎屑沉积物的沉积后作用</w:t>
            </w:r>
          </w:p>
        </w:tc>
        <w:tc>
          <w:tcPr>
            <w:tcW w:w="993" w:type="pct"/>
            <w:shd w:val="clear" w:color="auto" w:fill="auto"/>
            <w:vAlign w:val="center"/>
          </w:tcPr>
          <w:p w14:paraId="20A7A4B7"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rPr>
              <w:t xml:space="preserve"> </w:t>
            </w:r>
            <w:r>
              <w:rPr>
                <w:rFonts w:ascii="宋体" w:hAnsi="宋体" w:cs="宋体" w:hint="eastAsia"/>
                <w:sz w:val="18"/>
                <w:szCs w:val="18"/>
                <w:lang w:val="zh-CN"/>
              </w:rPr>
              <w:t>压实、压溶作用，胶结作用</w:t>
            </w:r>
          </w:p>
          <w:p w14:paraId="5A66B5FA"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交代作用、重结晶作用</w:t>
            </w:r>
          </w:p>
          <w:p w14:paraId="31602C2F" w14:textId="77777777" w:rsidR="00DF7666" w:rsidRDefault="00CA4B3E">
            <w:pPr>
              <w:rPr>
                <w:sz w:val="18"/>
                <w:szCs w:val="18"/>
                <w:lang w:val="zh-CN"/>
              </w:rPr>
            </w:pPr>
            <w:r>
              <w:rPr>
                <w:rFonts w:ascii="宋体" w:hAnsi="宋体" w:cs="宋体" w:hint="eastAsia"/>
                <w:sz w:val="18"/>
                <w:szCs w:val="18"/>
                <w:lang w:val="zh-CN"/>
              </w:rPr>
              <w:t>3.</w:t>
            </w:r>
            <w:r>
              <w:rPr>
                <w:rFonts w:ascii="宋体" w:hAnsi="宋体" w:cs="宋体" w:hint="eastAsia"/>
                <w:sz w:val="18"/>
                <w:szCs w:val="18"/>
                <w:lang w:val="zh-CN"/>
              </w:rPr>
              <w:t>溶解作用与次生孔隙、成岩阶段</w:t>
            </w:r>
          </w:p>
        </w:tc>
        <w:tc>
          <w:tcPr>
            <w:tcW w:w="338" w:type="pct"/>
            <w:vAlign w:val="center"/>
          </w:tcPr>
          <w:p w14:paraId="518BE449" w14:textId="77777777" w:rsidR="00DF7666" w:rsidRDefault="00CA4B3E">
            <w:pPr>
              <w:jc w:val="center"/>
              <w:rPr>
                <w:b/>
                <w:spacing w:val="-3"/>
                <w:sz w:val="24"/>
              </w:rPr>
            </w:pPr>
            <w:r>
              <w:rPr>
                <w:rFonts w:hint="eastAsia"/>
                <w:b/>
                <w:spacing w:val="-3"/>
                <w:sz w:val="24"/>
              </w:rPr>
              <w:t>6</w:t>
            </w:r>
          </w:p>
        </w:tc>
        <w:tc>
          <w:tcPr>
            <w:tcW w:w="1193" w:type="pct"/>
            <w:vAlign w:val="center"/>
          </w:tcPr>
          <w:p w14:paraId="7EC19CDB" w14:textId="77777777" w:rsidR="00DF7666" w:rsidRDefault="00CA4B3E">
            <w:pPr>
              <w:rPr>
                <w:rFonts w:ascii="宋体" w:hAnsi="宋体" w:cs="宋体"/>
                <w:sz w:val="18"/>
                <w:szCs w:val="18"/>
                <w:lang w:val="zh-CN"/>
              </w:rPr>
            </w:pPr>
            <w:r>
              <w:rPr>
                <w:rFonts w:ascii="宋体" w:hAnsi="宋体" w:cs="宋体" w:hint="eastAsia"/>
                <w:sz w:val="18"/>
                <w:szCs w:val="18"/>
                <w:lang w:val="zh-CN"/>
              </w:rPr>
              <w:t>压实作用、压实作用的标志、压实作用的影响因素、压实作用对储层的影响；压溶作用、压溶作用的标志、压溶作用的影响因素、压溶作用对储层的影响；胶结作用，胶结物类型：粘土矿物、氧化硅、碳酸盐、长石、沸石、硫酸盐等胶结物</w:t>
            </w:r>
          </w:p>
          <w:p w14:paraId="64AB83AE" w14:textId="77777777" w:rsidR="00DF7666" w:rsidRDefault="00CA4B3E">
            <w:pPr>
              <w:rPr>
                <w:rFonts w:ascii="宋体" w:hAnsi="宋体" w:cs="宋体"/>
                <w:sz w:val="18"/>
                <w:szCs w:val="18"/>
                <w:lang w:val="zh-CN"/>
              </w:rPr>
            </w:pPr>
            <w:r>
              <w:rPr>
                <w:rFonts w:ascii="宋体" w:hAnsi="宋体" w:cs="宋体" w:hint="eastAsia"/>
                <w:sz w:val="18"/>
                <w:szCs w:val="18"/>
                <w:lang w:val="zh-CN"/>
              </w:rPr>
              <w:t>交代作用的特征及标志、氧化硅与方解石的相互交代作用、方解石对长石的交代作用、方解石交代粘土矿物、粘土矿物对长石的交代作用、各种粘土矿物间的交代作用；重结晶作用和矿物的多形转变</w:t>
            </w:r>
          </w:p>
          <w:p w14:paraId="22E78972" w14:textId="77777777" w:rsidR="00DF7666" w:rsidRDefault="00CA4B3E">
            <w:pPr>
              <w:rPr>
                <w:b/>
                <w:spacing w:val="-3"/>
                <w:sz w:val="24"/>
                <w:lang w:val="en-GB"/>
              </w:rPr>
            </w:pPr>
            <w:r>
              <w:rPr>
                <w:rFonts w:ascii="宋体" w:hAnsi="宋体" w:cs="宋体" w:hint="eastAsia"/>
                <w:sz w:val="18"/>
                <w:szCs w:val="18"/>
                <w:lang w:val="zh-CN"/>
              </w:rPr>
              <w:t>孔隙的成因类型、次生孔隙的识别标志；碎屑岩成岩阶段划分及其主要标志：岩</w:t>
            </w:r>
            <w:r>
              <w:rPr>
                <w:rFonts w:ascii="宋体" w:hAnsi="宋体" w:cs="宋体" w:hint="eastAsia"/>
                <w:sz w:val="18"/>
                <w:szCs w:val="18"/>
                <w:lang w:val="zh-CN"/>
              </w:rPr>
              <w:lastRenderedPageBreak/>
              <w:t>石学标志（接触关系、自生矿物、粘土矿物等）、地球化学标</w:t>
            </w:r>
            <w:r>
              <w:rPr>
                <w:rFonts w:ascii="宋体" w:hAnsi="宋体" w:cs="宋体" w:hint="eastAsia"/>
                <w:sz w:val="18"/>
                <w:szCs w:val="18"/>
                <w:lang w:val="zh-CN"/>
              </w:rPr>
              <w:t>志（孢粉颜色、镜质体反射率）、古地温标志</w:t>
            </w:r>
          </w:p>
        </w:tc>
        <w:tc>
          <w:tcPr>
            <w:tcW w:w="545" w:type="pct"/>
            <w:vAlign w:val="center"/>
          </w:tcPr>
          <w:p w14:paraId="2790AF16" w14:textId="77777777" w:rsidR="00DF7666" w:rsidRDefault="00CA4B3E">
            <w:pPr>
              <w:spacing w:line="360" w:lineRule="auto"/>
              <w:jc w:val="center"/>
              <w:rPr>
                <w:sz w:val="18"/>
                <w:szCs w:val="18"/>
                <w:lang w:val="en-GB"/>
              </w:rPr>
            </w:pPr>
            <w:r>
              <w:rPr>
                <w:sz w:val="18"/>
                <w:szCs w:val="18"/>
                <w:lang w:val="en-GB"/>
              </w:rPr>
              <w:lastRenderedPageBreak/>
              <w:t>讲授</w:t>
            </w:r>
          </w:p>
          <w:p w14:paraId="74999C35" w14:textId="77777777" w:rsidR="00DF7666" w:rsidRDefault="00CA4B3E">
            <w:pPr>
              <w:spacing w:line="360" w:lineRule="auto"/>
              <w:jc w:val="center"/>
              <w:rPr>
                <w:sz w:val="18"/>
                <w:szCs w:val="18"/>
                <w:lang w:val="en-GB"/>
              </w:rPr>
            </w:pPr>
            <w:r>
              <w:rPr>
                <w:sz w:val="18"/>
                <w:szCs w:val="18"/>
                <w:lang w:val="en-GB"/>
              </w:rPr>
              <w:t>练习</w:t>
            </w:r>
          </w:p>
          <w:p w14:paraId="440A8674"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62D4EAE1"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1D43924E"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5723C3E3" w14:textId="77777777">
        <w:trPr>
          <w:jc w:val="center"/>
        </w:trPr>
        <w:tc>
          <w:tcPr>
            <w:tcW w:w="296" w:type="pct"/>
            <w:shd w:val="clear" w:color="auto" w:fill="auto"/>
            <w:vAlign w:val="center"/>
          </w:tcPr>
          <w:p w14:paraId="6096A7EF"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10</w:t>
            </w:r>
          </w:p>
        </w:tc>
        <w:tc>
          <w:tcPr>
            <w:tcW w:w="539" w:type="pct"/>
            <w:shd w:val="clear" w:color="auto" w:fill="auto"/>
            <w:vAlign w:val="center"/>
          </w:tcPr>
          <w:p w14:paraId="0EB56A0C" w14:textId="77777777" w:rsidR="00DF7666" w:rsidRDefault="00CA4B3E">
            <w:pPr>
              <w:rPr>
                <w:sz w:val="18"/>
                <w:szCs w:val="18"/>
              </w:rPr>
            </w:pPr>
            <w:r>
              <w:rPr>
                <w:color w:val="000000" w:themeColor="text1"/>
                <w:sz w:val="18"/>
                <w:szCs w:val="18"/>
                <w:lang w:val="zh-CN"/>
              </w:rPr>
              <w:t>第</w:t>
            </w:r>
            <w:r>
              <w:rPr>
                <w:rFonts w:hint="eastAsia"/>
                <w:color w:val="000000" w:themeColor="text1"/>
                <w:sz w:val="18"/>
                <w:szCs w:val="18"/>
              </w:rPr>
              <w:t>十章</w:t>
            </w:r>
            <w:r>
              <w:rPr>
                <w:rFonts w:hint="eastAsia"/>
                <w:color w:val="000000" w:themeColor="text1"/>
                <w:sz w:val="18"/>
                <w:szCs w:val="18"/>
              </w:rPr>
              <w:t xml:space="preserve"> </w:t>
            </w:r>
            <w:r>
              <w:rPr>
                <w:rFonts w:ascii="宋体" w:hAnsi="宋体" w:cs="宋体" w:hint="eastAsia"/>
                <w:sz w:val="18"/>
                <w:szCs w:val="18"/>
                <w:lang w:val="zh-CN"/>
              </w:rPr>
              <w:t>火山碎屑岩</w:t>
            </w:r>
          </w:p>
        </w:tc>
        <w:tc>
          <w:tcPr>
            <w:tcW w:w="993" w:type="pct"/>
            <w:shd w:val="clear" w:color="auto" w:fill="auto"/>
            <w:vAlign w:val="center"/>
          </w:tcPr>
          <w:p w14:paraId="60B20940" w14:textId="77777777" w:rsidR="00DF7666" w:rsidRDefault="00CA4B3E">
            <w:pPr>
              <w:rPr>
                <w:sz w:val="18"/>
                <w:szCs w:val="18"/>
                <w:lang w:val="zh-CN"/>
              </w:rPr>
            </w:pPr>
            <w:r>
              <w:rPr>
                <w:color w:val="000000" w:themeColor="text1"/>
                <w:sz w:val="18"/>
                <w:szCs w:val="18"/>
              </w:rPr>
              <w:t>1.</w:t>
            </w:r>
            <w:r>
              <w:rPr>
                <w:rFonts w:hint="eastAsia"/>
                <w:color w:val="000000" w:themeColor="text1"/>
                <w:sz w:val="18"/>
                <w:szCs w:val="18"/>
              </w:rPr>
              <w:t>概述</w:t>
            </w:r>
          </w:p>
        </w:tc>
        <w:tc>
          <w:tcPr>
            <w:tcW w:w="338" w:type="pct"/>
            <w:vAlign w:val="center"/>
          </w:tcPr>
          <w:p w14:paraId="2919D39D" w14:textId="77777777" w:rsidR="00DF7666" w:rsidRDefault="00CA4B3E">
            <w:pPr>
              <w:jc w:val="center"/>
              <w:rPr>
                <w:b/>
                <w:spacing w:val="-3"/>
                <w:sz w:val="24"/>
              </w:rPr>
            </w:pPr>
            <w:r>
              <w:rPr>
                <w:rFonts w:hint="eastAsia"/>
                <w:b/>
                <w:spacing w:val="-3"/>
                <w:sz w:val="24"/>
              </w:rPr>
              <w:t>2</w:t>
            </w:r>
          </w:p>
        </w:tc>
        <w:tc>
          <w:tcPr>
            <w:tcW w:w="1193" w:type="pct"/>
            <w:vAlign w:val="center"/>
          </w:tcPr>
          <w:p w14:paraId="5ED7EF12" w14:textId="77777777" w:rsidR="00DF7666" w:rsidRDefault="00CA4B3E">
            <w:pPr>
              <w:rPr>
                <w:sz w:val="18"/>
                <w:szCs w:val="18"/>
                <w:lang w:val="zh-CN"/>
              </w:rPr>
            </w:pPr>
            <w:r>
              <w:rPr>
                <w:rFonts w:ascii="宋体" w:hAnsi="宋体" w:cs="宋体" w:hint="eastAsia"/>
                <w:sz w:val="18"/>
                <w:szCs w:val="18"/>
                <w:lang w:val="zh-CN"/>
              </w:rPr>
              <w:t>火山碎屑岩的成分、火山碎屑岩的结构、构造及颜色、火山碎屑岩的分类及命名、</w:t>
            </w:r>
            <w:proofErr w:type="gramStart"/>
            <w:r>
              <w:rPr>
                <w:rFonts w:ascii="宋体" w:hAnsi="宋体" w:cs="宋体" w:hint="eastAsia"/>
                <w:sz w:val="18"/>
                <w:szCs w:val="18"/>
                <w:lang w:val="zh-CN"/>
              </w:rPr>
              <w:t>主要岩类及其</w:t>
            </w:r>
            <w:proofErr w:type="gramEnd"/>
            <w:r>
              <w:rPr>
                <w:rFonts w:ascii="宋体" w:hAnsi="宋体" w:cs="宋体" w:hint="eastAsia"/>
                <w:sz w:val="18"/>
                <w:szCs w:val="18"/>
                <w:lang w:val="zh-CN"/>
              </w:rPr>
              <w:t>特征、火山碎屑岩的成因类型及其标志、火山岩系与油气</w:t>
            </w:r>
          </w:p>
        </w:tc>
        <w:tc>
          <w:tcPr>
            <w:tcW w:w="545" w:type="pct"/>
            <w:vAlign w:val="center"/>
          </w:tcPr>
          <w:p w14:paraId="1CFB78DB" w14:textId="77777777" w:rsidR="00DF7666" w:rsidRDefault="00CA4B3E">
            <w:pPr>
              <w:spacing w:line="360" w:lineRule="auto"/>
              <w:jc w:val="center"/>
              <w:rPr>
                <w:sz w:val="18"/>
                <w:szCs w:val="18"/>
                <w:lang w:val="en-GB"/>
              </w:rPr>
            </w:pPr>
            <w:r>
              <w:rPr>
                <w:sz w:val="18"/>
                <w:szCs w:val="18"/>
                <w:lang w:val="en-GB"/>
              </w:rPr>
              <w:t>讲授</w:t>
            </w:r>
          </w:p>
          <w:p w14:paraId="765831F0" w14:textId="77777777" w:rsidR="00DF7666" w:rsidRDefault="00CA4B3E">
            <w:pPr>
              <w:spacing w:line="360" w:lineRule="auto"/>
              <w:jc w:val="center"/>
              <w:rPr>
                <w:sz w:val="18"/>
                <w:szCs w:val="18"/>
                <w:lang w:val="en-GB"/>
              </w:rPr>
            </w:pPr>
            <w:r>
              <w:rPr>
                <w:sz w:val="18"/>
                <w:szCs w:val="18"/>
                <w:lang w:val="en-GB"/>
              </w:rPr>
              <w:t>练习</w:t>
            </w:r>
          </w:p>
          <w:p w14:paraId="3080AFDC"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53E76582"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6F2E1D37"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674FE85B" w14:textId="77777777">
        <w:trPr>
          <w:jc w:val="center"/>
        </w:trPr>
        <w:tc>
          <w:tcPr>
            <w:tcW w:w="296" w:type="pct"/>
            <w:shd w:val="clear" w:color="auto" w:fill="auto"/>
            <w:vAlign w:val="center"/>
          </w:tcPr>
          <w:p w14:paraId="121EAD84"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11</w:t>
            </w:r>
          </w:p>
        </w:tc>
        <w:tc>
          <w:tcPr>
            <w:tcW w:w="539" w:type="pct"/>
            <w:shd w:val="clear" w:color="auto" w:fill="auto"/>
            <w:vAlign w:val="center"/>
          </w:tcPr>
          <w:p w14:paraId="3DF35075" w14:textId="77777777" w:rsidR="00DF7666" w:rsidRDefault="00CA4B3E">
            <w:pPr>
              <w:rPr>
                <w:sz w:val="18"/>
                <w:szCs w:val="18"/>
              </w:rPr>
            </w:pPr>
            <w:r>
              <w:rPr>
                <w:color w:val="000000" w:themeColor="text1"/>
                <w:sz w:val="18"/>
                <w:szCs w:val="18"/>
                <w:lang w:val="zh-CN"/>
              </w:rPr>
              <w:t>第</w:t>
            </w:r>
            <w:r>
              <w:rPr>
                <w:rFonts w:hint="eastAsia"/>
                <w:color w:val="000000" w:themeColor="text1"/>
                <w:sz w:val="18"/>
                <w:szCs w:val="18"/>
              </w:rPr>
              <w:t>十一</w:t>
            </w:r>
            <w:r>
              <w:rPr>
                <w:color w:val="000000" w:themeColor="text1"/>
                <w:sz w:val="18"/>
                <w:szCs w:val="18"/>
                <w:lang w:val="zh-CN"/>
              </w:rPr>
              <w:t>章</w:t>
            </w:r>
            <w:r>
              <w:rPr>
                <w:rFonts w:hint="eastAsia"/>
                <w:color w:val="000000" w:themeColor="text1"/>
                <w:sz w:val="18"/>
                <w:szCs w:val="18"/>
              </w:rPr>
              <w:t xml:space="preserve"> </w:t>
            </w:r>
            <w:r>
              <w:rPr>
                <w:rFonts w:hint="eastAsia"/>
                <w:color w:val="000000" w:themeColor="text1"/>
                <w:sz w:val="18"/>
                <w:szCs w:val="18"/>
              </w:rPr>
              <w:t>碳酸盐岩概论</w:t>
            </w:r>
          </w:p>
        </w:tc>
        <w:tc>
          <w:tcPr>
            <w:tcW w:w="993" w:type="pct"/>
            <w:shd w:val="clear" w:color="auto" w:fill="auto"/>
            <w:vAlign w:val="center"/>
          </w:tcPr>
          <w:p w14:paraId="3A62787D"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碳酸盐岩的成分</w:t>
            </w:r>
          </w:p>
          <w:p w14:paraId="6EB52109"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碳酸盐岩的结构组分</w:t>
            </w:r>
          </w:p>
          <w:p w14:paraId="35C13701" w14:textId="77777777" w:rsidR="00DF7666" w:rsidRDefault="00CA4B3E">
            <w:pPr>
              <w:rPr>
                <w:rFonts w:ascii="宋体" w:hAnsi="宋体" w:cs="宋体"/>
                <w:sz w:val="18"/>
                <w:szCs w:val="18"/>
                <w:lang w:val="zh-CN"/>
              </w:rPr>
            </w:pPr>
            <w:r>
              <w:rPr>
                <w:rFonts w:ascii="宋体" w:hAnsi="宋体" w:cs="宋体" w:hint="eastAsia"/>
                <w:sz w:val="18"/>
                <w:szCs w:val="18"/>
                <w:lang w:val="zh-CN"/>
              </w:rPr>
              <w:t>3.</w:t>
            </w:r>
            <w:r>
              <w:rPr>
                <w:rFonts w:ascii="宋体" w:hAnsi="宋体" w:cs="宋体" w:hint="eastAsia"/>
                <w:sz w:val="18"/>
                <w:szCs w:val="18"/>
                <w:lang w:val="zh-CN"/>
              </w:rPr>
              <w:t>碳酸盐岩的构造</w:t>
            </w:r>
          </w:p>
        </w:tc>
        <w:tc>
          <w:tcPr>
            <w:tcW w:w="338" w:type="pct"/>
            <w:vAlign w:val="center"/>
          </w:tcPr>
          <w:p w14:paraId="5067E805" w14:textId="77777777" w:rsidR="00DF7666" w:rsidRDefault="00CA4B3E">
            <w:pPr>
              <w:jc w:val="center"/>
              <w:rPr>
                <w:b/>
                <w:spacing w:val="-3"/>
                <w:sz w:val="24"/>
              </w:rPr>
            </w:pPr>
            <w:r>
              <w:rPr>
                <w:rFonts w:hint="eastAsia"/>
                <w:b/>
                <w:spacing w:val="-3"/>
                <w:sz w:val="24"/>
              </w:rPr>
              <w:t>6</w:t>
            </w:r>
          </w:p>
        </w:tc>
        <w:tc>
          <w:tcPr>
            <w:tcW w:w="1193" w:type="pct"/>
            <w:vAlign w:val="center"/>
          </w:tcPr>
          <w:p w14:paraId="3D3CECAC" w14:textId="77777777" w:rsidR="00DF7666" w:rsidRDefault="00CA4B3E">
            <w:pPr>
              <w:rPr>
                <w:rFonts w:ascii="宋体" w:hAnsi="宋体" w:cs="宋体"/>
                <w:sz w:val="18"/>
                <w:szCs w:val="18"/>
                <w:lang w:val="en-GB"/>
              </w:rPr>
            </w:pPr>
            <w:r>
              <w:rPr>
                <w:rFonts w:ascii="宋体" w:hAnsi="宋体" w:cs="宋体" w:hint="eastAsia"/>
                <w:sz w:val="18"/>
                <w:szCs w:val="18"/>
                <w:lang w:val="zh-CN"/>
              </w:rPr>
              <w:t>国外碳酸盐岩岩石学研究现状、我国的碳酸盐岩岩石学研究现状、碳酸盐岩的研究要点、碳酸盐岩的矿物成分：方解石、白云石、文石、高镁方解石、原白云石；碳酸盐的化学成分；</w:t>
            </w:r>
          </w:p>
        </w:tc>
        <w:tc>
          <w:tcPr>
            <w:tcW w:w="545" w:type="pct"/>
            <w:vAlign w:val="center"/>
          </w:tcPr>
          <w:p w14:paraId="655048B1" w14:textId="77777777" w:rsidR="00DF7666" w:rsidRDefault="00CA4B3E">
            <w:pPr>
              <w:spacing w:line="360" w:lineRule="auto"/>
              <w:jc w:val="center"/>
              <w:rPr>
                <w:sz w:val="18"/>
                <w:szCs w:val="18"/>
                <w:lang w:val="en-GB"/>
              </w:rPr>
            </w:pPr>
            <w:r>
              <w:rPr>
                <w:sz w:val="18"/>
                <w:szCs w:val="18"/>
                <w:lang w:val="en-GB"/>
              </w:rPr>
              <w:t>讲授</w:t>
            </w:r>
          </w:p>
          <w:p w14:paraId="54018FB5" w14:textId="77777777" w:rsidR="00DF7666" w:rsidRDefault="00CA4B3E">
            <w:pPr>
              <w:spacing w:line="360" w:lineRule="auto"/>
              <w:jc w:val="center"/>
              <w:rPr>
                <w:sz w:val="18"/>
                <w:szCs w:val="18"/>
                <w:lang w:val="en-GB"/>
              </w:rPr>
            </w:pPr>
            <w:r>
              <w:rPr>
                <w:sz w:val="18"/>
                <w:szCs w:val="18"/>
                <w:lang w:val="en-GB"/>
              </w:rPr>
              <w:t>练习</w:t>
            </w:r>
          </w:p>
          <w:p w14:paraId="5AF2F1B0"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352ECC19"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5F58A8C8"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30BAB3FF" w14:textId="77777777">
        <w:trPr>
          <w:jc w:val="center"/>
        </w:trPr>
        <w:tc>
          <w:tcPr>
            <w:tcW w:w="296" w:type="pct"/>
            <w:shd w:val="clear" w:color="auto" w:fill="auto"/>
            <w:vAlign w:val="center"/>
          </w:tcPr>
          <w:p w14:paraId="7F91D3E1" w14:textId="77777777" w:rsidR="00DF7666" w:rsidRDefault="00CA4B3E">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12</w:t>
            </w:r>
          </w:p>
        </w:tc>
        <w:tc>
          <w:tcPr>
            <w:tcW w:w="539" w:type="pct"/>
            <w:shd w:val="clear" w:color="auto" w:fill="auto"/>
            <w:vAlign w:val="center"/>
          </w:tcPr>
          <w:p w14:paraId="187A635D" w14:textId="77777777" w:rsidR="00DF7666" w:rsidRDefault="00CA4B3E">
            <w:pPr>
              <w:rPr>
                <w:sz w:val="18"/>
                <w:szCs w:val="18"/>
                <w:lang w:val="zh-CN"/>
              </w:rPr>
            </w:pPr>
            <w:r>
              <w:rPr>
                <w:color w:val="000000" w:themeColor="text1"/>
                <w:sz w:val="18"/>
                <w:szCs w:val="18"/>
                <w:lang w:val="zh-CN"/>
              </w:rPr>
              <w:t>第</w:t>
            </w:r>
            <w:r>
              <w:rPr>
                <w:rFonts w:hint="eastAsia"/>
                <w:color w:val="000000" w:themeColor="text1"/>
                <w:sz w:val="18"/>
                <w:szCs w:val="18"/>
              </w:rPr>
              <w:t>十二</w:t>
            </w:r>
            <w:r>
              <w:rPr>
                <w:color w:val="000000" w:themeColor="text1"/>
                <w:sz w:val="18"/>
                <w:szCs w:val="18"/>
                <w:lang w:val="zh-CN"/>
              </w:rPr>
              <w:t>章</w:t>
            </w:r>
            <w:r>
              <w:rPr>
                <w:color w:val="000000" w:themeColor="text1"/>
                <w:sz w:val="18"/>
                <w:szCs w:val="18"/>
                <w:lang w:val="zh-CN"/>
              </w:rPr>
              <w:t xml:space="preserve"> </w:t>
            </w:r>
            <w:r>
              <w:rPr>
                <w:rFonts w:hint="eastAsia"/>
                <w:color w:val="000000" w:themeColor="text1"/>
                <w:sz w:val="18"/>
                <w:szCs w:val="18"/>
              </w:rPr>
              <w:t>石灰岩</w:t>
            </w:r>
          </w:p>
        </w:tc>
        <w:tc>
          <w:tcPr>
            <w:tcW w:w="993" w:type="pct"/>
            <w:shd w:val="clear" w:color="auto" w:fill="auto"/>
            <w:vAlign w:val="center"/>
          </w:tcPr>
          <w:p w14:paraId="2A42ADBE" w14:textId="77777777" w:rsidR="00DF7666" w:rsidRDefault="00CA4B3E">
            <w:pPr>
              <w:rPr>
                <w:sz w:val="18"/>
                <w:szCs w:val="18"/>
              </w:rPr>
            </w:pPr>
            <w:r>
              <w:rPr>
                <w:color w:val="000000" w:themeColor="text1"/>
                <w:sz w:val="18"/>
                <w:szCs w:val="18"/>
              </w:rPr>
              <w:t>1.</w:t>
            </w:r>
            <w:r>
              <w:rPr>
                <w:rFonts w:hint="eastAsia"/>
                <w:color w:val="000000" w:themeColor="text1"/>
                <w:sz w:val="18"/>
                <w:szCs w:val="18"/>
              </w:rPr>
              <w:t>分类、基本特征</w:t>
            </w:r>
          </w:p>
        </w:tc>
        <w:tc>
          <w:tcPr>
            <w:tcW w:w="338" w:type="pct"/>
            <w:vAlign w:val="center"/>
          </w:tcPr>
          <w:p w14:paraId="5B102C63" w14:textId="77777777" w:rsidR="00DF7666" w:rsidRDefault="00CA4B3E">
            <w:pPr>
              <w:jc w:val="center"/>
              <w:rPr>
                <w:b/>
                <w:spacing w:val="-3"/>
                <w:sz w:val="24"/>
              </w:rPr>
            </w:pPr>
            <w:r>
              <w:rPr>
                <w:rFonts w:hint="eastAsia"/>
                <w:b/>
                <w:spacing w:val="-3"/>
                <w:sz w:val="24"/>
              </w:rPr>
              <w:t>2</w:t>
            </w:r>
          </w:p>
        </w:tc>
        <w:tc>
          <w:tcPr>
            <w:tcW w:w="1193" w:type="pct"/>
            <w:vAlign w:val="center"/>
          </w:tcPr>
          <w:p w14:paraId="1683AE0E" w14:textId="77777777" w:rsidR="00DF7666" w:rsidRDefault="00CA4B3E">
            <w:pPr>
              <w:rPr>
                <w:rFonts w:ascii="宋体" w:hAnsi="宋体" w:cs="宋体"/>
                <w:sz w:val="18"/>
                <w:szCs w:val="18"/>
                <w:lang w:val="en-GB"/>
              </w:rPr>
            </w:pPr>
            <w:r>
              <w:rPr>
                <w:rFonts w:ascii="宋体" w:hAnsi="宋体" w:cs="宋体" w:hint="eastAsia"/>
                <w:sz w:val="18"/>
                <w:szCs w:val="18"/>
                <w:lang w:val="zh-CN"/>
              </w:rPr>
              <w:t>石灰岩的成分分类</w:t>
            </w:r>
            <w:r>
              <w:rPr>
                <w:rFonts w:ascii="宋体" w:hAnsi="宋体" w:cs="宋体" w:hint="eastAsia"/>
                <w:sz w:val="18"/>
                <w:szCs w:val="18"/>
                <w:lang w:val="zh-CN"/>
              </w:rPr>
              <w:t>,</w:t>
            </w:r>
            <w:r>
              <w:rPr>
                <w:rFonts w:ascii="宋体" w:hAnsi="宋体" w:cs="宋体" w:hint="eastAsia"/>
                <w:sz w:val="18"/>
                <w:szCs w:val="18"/>
                <w:lang w:val="zh-CN"/>
              </w:rPr>
              <w:t>三级命名原则，福克的石灰岩分类、邓哈</w:t>
            </w:r>
            <w:proofErr w:type="gramStart"/>
            <w:r>
              <w:rPr>
                <w:rFonts w:ascii="宋体" w:hAnsi="宋体" w:cs="宋体" w:hint="eastAsia"/>
                <w:sz w:val="18"/>
                <w:szCs w:val="18"/>
                <w:lang w:val="zh-CN"/>
              </w:rPr>
              <w:t>姆</w:t>
            </w:r>
            <w:proofErr w:type="gramEnd"/>
            <w:r>
              <w:rPr>
                <w:rFonts w:ascii="宋体" w:hAnsi="宋体" w:cs="宋体" w:hint="eastAsia"/>
                <w:sz w:val="18"/>
                <w:szCs w:val="18"/>
                <w:lang w:val="zh-CN"/>
              </w:rPr>
              <w:t>的石灰岩分类、冯增昭的石灰岩分类；石灰岩的主要类型：颗粒石灰岩、泥晶石砂岩、生物礁石灰岩、晶粒石灰岩</w:t>
            </w:r>
          </w:p>
        </w:tc>
        <w:tc>
          <w:tcPr>
            <w:tcW w:w="545" w:type="pct"/>
            <w:vAlign w:val="center"/>
          </w:tcPr>
          <w:p w14:paraId="54B90BA1" w14:textId="77777777" w:rsidR="00DF7666" w:rsidRDefault="00CA4B3E">
            <w:pPr>
              <w:spacing w:line="360" w:lineRule="auto"/>
              <w:jc w:val="center"/>
              <w:rPr>
                <w:sz w:val="18"/>
                <w:szCs w:val="18"/>
                <w:lang w:val="en-GB"/>
              </w:rPr>
            </w:pPr>
            <w:r>
              <w:rPr>
                <w:sz w:val="18"/>
                <w:szCs w:val="18"/>
                <w:lang w:val="en-GB"/>
              </w:rPr>
              <w:t>讲授</w:t>
            </w:r>
          </w:p>
          <w:p w14:paraId="59FFF056" w14:textId="77777777" w:rsidR="00DF7666" w:rsidRDefault="00CA4B3E">
            <w:pPr>
              <w:spacing w:line="360" w:lineRule="auto"/>
              <w:jc w:val="center"/>
              <w:rPr>
                <w:sz w:val="18"/>
                <w:szCs w:val="18"/>
                <w:lang w:val="en-GB"/>
              </w:rPr>
            </w:pPr>
            <w:r>
              <w:rPr>
                <w:sz w:val="18"/>
                <w:szCs w:val="18"/>
                <w:lang w:val="en-GB"/>
              </w:rPr>
              <w:t>练习</w:t>
            </w:r>
          </w:p>
          <w:p w14:paraId="4AB3ECB5" w14:textId="77777777" w:rsidR="00DF7666" w:rsidRDefault="00CA4B3E">
            <w:pPr>
              <w:spacing w:line="360" w:lineRule="auto"/>
              <w:jc w:val="center"/>
              <w:rPr>
                <w:szCs w:val="21"/>
                <w:lang w:val="en-GB"/>
              </w:rPr>
            </w:pPr>
            <w:r>
              <w:rPr>
                <w:sz w:val="18"/>
                <w:szCs w:val="18"/>
                <w:lang w:val="en-GB"/>
              </w:rPr>
              <w:t>讨论</w:t>
            </w:r>
          </w:p>
        </w:tc>
        <w:tc>
          <w:tcPr>
            <w:tcW w:w="545" w:type="pct"/>
            <w:vAlign w:val="center"/>
          </w:tcPr>
          <w:p w14:paraId="738CB0F2"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776D21E8"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57F101A9" w14:textId="77777777">
        <w:trPr>
          <w:jc w:val="center"/>
        </w:trPr>
        <w:tc>
          <w:tcPr>
            <w:tcW w:w="296" w:type="pct"/>
            <w:shd w:val="clear" w:color="auto" w:fill="auto"/>
            <w:vAlign w:val="center"/>
          </w:tcPr>
          <w:p w14:paraId="05981B14"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bCs/>
                <w:spacing w:val="-3"/>
                <w:sz w:val="24"/>
              </w:rPr>
              <w:t>13</w:t>
            </w:r>
          </w:p>
        </w:tc>
        <w:tc>
          <w:tcPr>
            <w:tcW w:w="539" w:type="pct"/>
            <w:shd w:val="clear" w:color="auto" w:fill="auto"/>
            <w:vAlign w:val="center"/>
          </w:tcPr>
          <w:p w14:paraId="37536EC9" w14:textId="77777777" w:rsidR="00DF7666" w:rsidRDefault="00CA4B3E">
            <w:pPr>
              <w:rPr>
                <w:color w:val="000000" w:themeColor="text1"/>
                <w:sz w:val="18"/>
                <w:szCs w:val="18"/>
              </w:rPr>
            </w:pPr>
            <w:r>
              <w:rPr>
                <w:color w:val="000000" w:themeColor="text1"/>
                <w:sz w:val="18"/>
                <w:szCs w:val="18"/>
                <w:lang w:val="zh-CN"/>
              </w:rPr>
              <w:t>第</w:t>
            </w:r>
            <w:r>
              <w:rPr>
                <w:rFonts w:hint="eastAsia"/>
                <w:color w:val="000000" w:themeColor="text1"/>
                <w:sz w:val="18"/>
                <w:szCs w:val="18"/>
              </w:rPr>
              <w:t>十三</w:t>
            </w:r>
            <w:r>
              <w:rPr>
                <w:color w:val="000000" w:themeColor="text1"/>
                <w:sz w:val="18"/>
                <w:szCs w:val="18"/>
                <w:lang w:val="zh-CN"/>
              </w:rPr>
              <w:t>章</w:t>
            </w:r>
            <w:r>
              <w:rPr>
                <w:color w:val="000000" w:themeColor="text1"/>
                <w:sz w:val="18"/>
                <w:szCs w:val="18"/>
                <w:lang w:val="zh-CN"/>
              </w:rPr>
              <w:t xml:space="preserve"> </w:t>
            </w:r>
            <w:r>
              <w:rPr>
                <w:rFonts w:hint="eastAsia"/>
                <w:color w:val="000000" w:themeColor="text1"/>
                <w:sz w:val="18"/>
                <w:szCs w:val="18"/>
              </w:rPr>
              <w:t>白云岩</w:t>
            </w:r>
          </w:p>
        </w:tc>
        <w:tc>
          <w:tcPr>
            <w:tcW w:w="993" w:type="pct"/>
            <w:shd w:val="clear" w:color="auto" w:fill="auto"/>
            <w:vAlign w:val="center"/>
          </w:tcPr>
          <w:p w14:paraId="16CDE86B"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白云岩分类</w:t>
            </w:r>
          </w:p>
          <w:p w14:paraId="745A0AB6" w14:textId="77777777" w:rsidR="00DF7666" w:rsidRDefault="00CA4B3E">
            <w:pPr>
              <w:rPr>
                <w:rFonts w:ascii="宋体" w:hAnsi="宋体" w:cs="宋体"/>
                <w:sz w:val="18"/>
                <w:szCs w:val="18"/>
                <w:lang w:val="zh-CN"/>
              </w:rPr>
            </w:pPr>
            <w:r>
              <w:rPr>
                <w:rFonts w:ascii="宋体" w:hAnsi="宋体" w:cs="宋体" w:hint="eastAsia"/>
                <w:sz w:val="18"/>
                <w:szCs w:val="18"/>
                <w:lang w:val="zh-CN"/>
              </w:rPr>
              <w:t>2.</w:t>
            </w:r>
            <w:r>
              <w:rPr>
                <w:rFonts w:ascii="宋体" w:hAnsi="宋体" w:cs="宋体" w:hint="eastAsia"/>
                <w:sz w:val="18"/>
                <w:szCs w:val="18"/>
                <w:lang w:val="zh-CN"/>
              </w:rPr>
              <w:t>白云岩的生成机理</w:t>
            </w:r>
          </w:p>
          <w:p w14:paraId="3D59F103" w14:textId="77777777" w:rsidR="00DF7666" w:rsidRDefault="00DF7666">
            <w:pPr>
              <w:rPr>
                <w:color w:val="000000" w:themeColor="text1"/>
                <w:sz w:val="18"/>
                <w:szCs w:val="18"/>
              </w:rPr>
            </w:pPr>
          </w:p>
        </w:tc>
        <w:tc>
          <w:tcPr>
            <w:tcW w:w="338" w:type="pct"/>
            <w:vAlign w:val="center"/>
          </w:tcPr>
          <w:p w14:paraId="3E7FD489" w14:textId="77777777" w:rsidR="00DF7666" w:rsidRDefault="00CA4B3E">
            <w:pPr>
              <w:jc w:val="center"/>
              <w:rPr>
                <w:b/>
                <w:color w:val="000000" w:themeColor="text1"/>
                <w:sz w:val="24"/>
              </w:rPr>
            </w:pPr>
            <w:r>
              <w:rPr>
                <w:rFonts w:hint="eastAsia"/>
                <w:b/>
                <w:color w:val="000000" w:themeColor="text1"/>
                <w:sz w:val="24"/>
              </w:rPr>
              <w:t>2</w:t>
            </w:r>
          </w:p>
        </w:tc>
        <w:tc>
          <w:tcPr>
            <w:tcW w:w="1193" w:type="pct"/>
            <w:vAlign w:val="center"/>
          </w:tcPr>
          <w:p w14:paraId="49095A72" w14:textId="77777777" w:rsidR="00DF7666" w:rsidRDefault="00CA4B3E">
            <w:pPr>
              <w:rPr>
                <w:rFonts w:ascii="宋体" w:hAnsi="宋体" w:cs="宋体"/>
                <w:sz w:val="18"/>
                <w:szCs w:val="18"/>
                <w:lang w:val="zh-CN"/>
              </w:rPr>
            </w:pPr>
            <w:proofErr w:type="gramStart"/>
            <w:r>
              <w:rPr>
                <w:rFonts w:ascii="宋体" w:hAnsi="宋体" w:cs="宋体" w:hint="eastAsia"/>
                <w:sz w:val="18"/>
                <w:szCs w:val="18"/>
                <w:lang w:val="zh-CN"/>
              </w:rPr>
              <w:t>白云岩岩类学</w:t>
            </w:r>
            <w:proofErr w:type="gramEnd"/>
          </w:p>
          <w:p w14:paraId="06DF969E" w14:textId="77777777" w:rsidR="00DF7666" w:rsidRDefault="00CA4B3E">
            <w:pPr>
              <w:rPr>
                <w:rFonts w:ascii="宋体" w:hAnsi="宋体" w:cs="宋体"/>
                <w:sz w:val="18"/>
                <w:szCs w:val="18"/>
                <w:lang w:val="zh-CN"/>
              </w:rPr>
            </w:pPr>
            <w:r>
              <w:rPr>
                <w:rFonts w:ascii="宋体" w:hAnsi="宋体" w:cs="宋体" w:hint="eastAsia"/>
                <w:sz w:val="18"/>
                <w:szCs w:val="18"/>
                <w:lang w:val="zh-CN"/>
              </w:rPr>
              <w:t>原生沉淀作用、毛细管浓缩作用或蒸发泵作用（</w:t>
            </w:r>
            <w:proofErr w:type="gramStart"/>
            <w:r>
              <w:rPr>
                <w:rFonts w:ascii="宋体" w:hAnsi="宋体" w:cs="宋体" w:hint="eastAsia"/>
                <w:sz w:val="18"/>
                <w:szCs w:val="18"/>
                <w:lang w:val="zh-CN"/>
              </w:rPr>
              <w:t>准同生</w:t>
            </w:r>
            <w:proofErr w:type="gramEnd"/>
            <w:r>
              <w:rPr>
                <w:rFonts w:ascii="宋体" w:hAnsi="宋体" w:cs="宋体" w:hint="eastAsia"/>
                <w:sz w:val="18"/>
                <w:szCs w:val="18"/>
                <w:lang w:val="zh-CN"/>
              </w:rPr>
              <w:t>白云岩化作用）、回流渗透白云化作用、混合白云化作用、埋藏白云化作用、其它白云化作用、控制白云石结晶的因素、白云岩的成因分类</w:t>
            </w:r>
          </w:p>
        </w:tc>
        <w:tc>
          <w:tcPr>
            <w:tcW w:w="545" w:type="pct"/>
            <w:vAlign w:val="center"/>
          </w:tcPr>
          <w:p w14:paraId="4AA1DEA6" w14:textId="77777777" w:rsidR="00DF7666" w:rsidRDefault="00CA4B3E">
            <w:pPr>
              <w:spacing w:line="360" w:lineRule="auto"/>
              <w:jc w:val="center"/>
              <w:rPr>
                <w:sz w:val="18"/>
                <w:szCs w:val="18"/>
                <w:lang w:val="en-GB"/>
              </w:rPr>
            </w:pPr>
            <w:r>
              <w:rPr>
                <w:sz w:val="18"/>
                <w:szCs w:val="18"/>
                <w:lang w:val="en-GB"/>
              </w:rPr>
              <w:t>实验</w:t>
            </w:r>
          </w:p>
          <w:p w14:paraId="3EE7696F" w14:textId="77777777" w:rsidR="00DF7666" w:rsidRDefault="00CA4B3E">
            <w:pPr>
              <w:spacing w:line="360" w:lineRule="auto"/>
              <w:jc w:val="center"/>
              <w:rPr>
                <w:sz w:val="18"/>
                <w:szCs w:val="18"/>
                <w:lang w:val="en-GB"/>
              </w:rPr>
            </w:pPr>
            <w:r>
              <w:rPr>
                <w:sz w:val="18"/>
                <w:szCs w:val="18"/>
                <w:lang w:val="en-GB"/>
              </w:rPr>
              <w:t>练习</w:t>
            </w:r>
          </w:p>
          <w:p w14:paraId="4EC4AD14"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6A30A55D"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6744DD77"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79D523DF" w14:textId="77777777">
        <w:trPr>
          <w:jc w:val="center"/>
        </w:trPr>
        <w:tc>
          <w:tcPr>
            <w:tcW w:w="296" w:type="pct"/>
            <w:shd w:val="clear" w:color="auto" w:fill="auto"/>
            <w:vAlign w:val="center"/>
          </w:tcPr>
          <w:p w14:paraId="53D98BA8"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bCs/>
                <w:spacing w:val="-3"/>
                <w:sz w:val="24"/>
              </w:rPr>
              <w:lastRenderedPageBreak/>
              <w:t>14</w:t>
            </w:r>
          </w:p>
        </w:tc>
        <w:tc>
          <w:tcPr>
            <w:tcW w:w="539" w:type="pct"/>
            <w:shd w:val="clear" w:color="auto" w:fill="auto"/>
            <w:vAlign w:val="center"/>
          </w:tcPr>
          <w:p w14:paraId="5BCF8F03" w14:textId="77777777" w:rsidR="00DF7666" w:rsidRDefault="00CA4B3E">
            <w:pPr>
              <w:rPr>
                <w:color w:val="000000" w:themeColor="text1"/>
                <w:sz w:val="18"/>
                <w:szCs w:val="18"/>
              </w:rPr>
            </w:pPr>
            <w:r>
              <w:rPr>
                <w:rFonts w:hint="eastAsia"/>
                <w:color w:val="000000" w:themeColor="text1"/>
                <w:sz w:val="18"/>
                <w:szCs w:val="18"/>
              </w:rPr>
              <w:t>第十四章</w:t>
            </w:r>
            <w:r>
              <w:rPr>
                <w:rFonts w:hint="eastAsia"/>
                <w:color w:val="000000" w:themeColor="text1"/>
                <w:sz w:val="18"/>
                <w:szCs w:val="18"/>
              </w:rPr>
              <w:t xml:space="preserve"> </w:t>
            </w:r>
            <w:r>
              <w:rPr>
                <w:rFonts w:ascii="宋体" w:hAnsi="宋体" w:cs="宋体" w:hint="eastAsia"/>
                <w:sz w:val="18"/>
                <w:szCs w:val="18"/>
                <w:lang w:val="zh-CN"/>
              </w:rPr>
              <w:t>碳酸盐沉积物的沉积后作用</w:t>
            </w:r>
          </w:p>
        </w:tc>
        <w:tc>
          <w:tcPr>
            <w:tcW w:w="993" w:type="pct"/>
            <w:shd w:val="clear" w:color="auto" w:fill="auto"/>
            <w:vAlign w:val="center"/>
          </w:tcPr>
          <w:p w14:paraId="44AE3DE8" w14:textId="77777777" w:rsidR="00DF7666" w:rsidRDefault="00CA4B3E">
            <w:pPr>
              <w:rPr>
                <w:rFonts w:ascii="宋体" w:hAnsi="宋体" w:cs="宋体"/>
                <w:sz w:val="18"/>
                <w:szCs w:val="18"/>
                <w:lang w:val="zh-CN"/>
              </w:rPr>
            </w:pPr>
            <w:r>
              <w:rPr>
                <w:rFonts w:ascii="宋体" w:hAnsi="宋体" w:cs="宋体" w:hint="eastAsia"/>
                <w:sz w:val="18"/>
                <w:szCs w:val="18"/>
                <w:lang w:val="zh-CN"/>
              </w:rPr>
              <w:t>1.</w:t>
            </w:r>
            <w:r>
              <w:rPr>
                <w:rFonts w:ascii="宋体" w:hAnsi="宋体" w:cs="宋体" w:hint="eastAsia"/>
                <w:sz w:val="18"/>
                <w:szCs w:val="18"/>
                <w:lang w:val="zh-CN"/>
              </w:rPr>
              <w:t>碳酸盐沉积物沉积后作用的主要类型</w:t>
            </w:r>
          </w:p>
          <w:p w14:paraId="6B89C29F" w14:textId="77777777" w:rsidR="00DF7666" w:rsidRDefault="00CA4B3E">
            <w:pPr>
              <w:rPr>
                <w:rFonts w:ascii="宋体" w:hAnsi="宋体" w:cs="宋体"/>
                <w:sz w:val="18"/>
                <w:szCs w:val="18"/>
              </w:rPr>
            </w:pPr>
            <w:r>
              <w:rPr>
                <w:rFonts w:ascii="宋体" w:hAnsi="宋体" w:cs="宋体" w:hint="eastAsia"/>
                <w:sz w:val="18"/>
                <w:szCs w:val="18"/>
                <w:lang w:val="zh-CN"/>
              </w:rPr>
              <w:t>2.</w:t>
            </w:r>
            <w:r>
              <w:rPr>
                <w:rFonts w:ascii="宋体" w:hAnsi="宋体" w:cs="宋体" w:hint="eastAsia"/>
                <w:sz w:val="18"/>
                <w:szCs w:val="18"/>
                <w:lang w:val="zh-CN"/>
              </w:rPr>
              <w:t>碳酸盐沉积物沉积后作用的环境</w:t>
            </w:r>
          </w:p>
        </w:tc>
        <w:tc>
          <w:tcPr>
            <w:tcW w:w="338" w:type="pct"/>
            <w:vAlign w:val="center"/>
          </w:tcPr>
          <w:p w14:paraId="1EFC49B2" w14:textId="77777777" w:rsidR="00DF7666" w:rsidRDefault="00CA4B3E">
            <w:pPr>
              <w:jc w:val="center"/>
              <w:rPr>
                <w:b/>
                <w:color w:val="000000" w:themeColor="text1"/>
                <w:sz w:val="24"/>
              </w:rPr>
            </w:pPr>
            <w:r>
              <w:rPr>
                <w:rFonts w:hint="eastAsia"/>
                <w:b/>
                <w:color w:val="000000" w:themeColor="text1"/>
                <w:sz w:val="24"/>
              </w:rPr>
              <w:t>4</w:t>
            </w:r>
          </w:p>
        </w:tc>
        <w:tc>
          <w:tcPr>
            <w:tcW w:w="1193" w:type="pct"/>
            <w:vAlign w:val="center"/>
          </w:tcPr>
          <w:p w14:paraId="4FA3F5EC" w14:textId="77777777" w:rsidR="00DF7666" w:rsidRDefault="00CA4B3E">
            <w:pPr>
              <w:rPr>
                <w:rFonts w:ascii="宋体" w:hAnsi="宋体" w:cs="宋体"/>
                <w:sz w:val="18"/>
                <w:szCs w:val="18"/>
                <w:lang w:val="zh-CN"/>
              </w:rPr>
            </w:pPr>
            <w:r>
              <w:rPr>
                <w:rFonts w:ascii="宋体" w:hAnsi="宋体" w:cs="宋体" w:hint="eastAsia"/>
                <w:sz w:val="18"/>
                <w:szCs w:val="18"/>
                <w:lang w:val="zh-CN"/>
              </w:rPr>
              <w:t>溶解作用、碳酸钙矿物的转化作用、重结晶作用、胶结作用、交代作用、压实作用和压溶作用</w:t>
            </w:r>
          </w:p>
          <w:p w14:paraId="601E4AC8" w14:textId="77777777" w:rsidR="00DF7666" w:rsidRDefault="00CA4B3E">
            <w:pPr>
              <w:rPr>
                <w:rFonts w:ascii="宋体" w:hAnsi="宋体" w:cs="宋体"/>
                <w:sz w:val="18"/>
                <w:szCs w:val="18"/>
                <w:lang w:val="zh-CN"/>
              </w:rPr>
            </w:pPr>
            <w:r>
              <w:rPr>
                <w:rFonts w:ascii="宋体" w:hAnsi="宋体" w:cs="宋体" w:hint="eastAsia"/>
                <w:sz w:val="18"/>
                <w:szCs w:val="18"/>
                <w:lang w:val="zh-CN"/>
              </w:rPr>
              <w:t>海水环境、大气淡水环境、海水—淡水混合环境、埋藏环境、表生环境，碳酸盐岩的成岩序列、碳酸盐岩成岩阶段划分及其标志</w:t>
            </w:r>
          </w:p>
        </w:tc>
        <w:tc>
          <w:tcPr>
            <w:tcW w:w="545" w:type="pct"/>
            <w:vAlign w:val="center"/>
          </w:tcPr>
          <w:p w14:paraId="0527B1A7" w14:textId="77777777" w:rsidR="00DF7666" w:rsidRDefault="00CA4B3E">
            <w:pPr>
              <w:spacing w:line="360" w:lineRule="auto"/>
              <w:jc w:val="center"/>
              <w:rPr>
                <w:sz w:val="18"/>
                <w:szCs w:val="18"/>
                <w:lang w:val="en-GB"/>
              </w:rPr>
            </w:pPr>
            <w:r>
              <w:rPr>
                <w:sz w:val="18"/>
                <w:szCs w:val="18"/>
                <w:lang w:val="en-GB"/>
              </w:rPr>
              <w:t>实验</w:t>
            </w:r>
          </w:p>
          <w:p w14:paraId="5ED702B9" w14:textId="77777777" w:rsidR="00DF7666" w:rsidRDefault="00CA4B3E">
            <w:pPr>
              <w:spacing w:line="360" w:lineRule="auto"/>
              <w:jc w:val="center"/>
              <w:rPr>
                <w:sz w:val="18"/>
                <w:szCs w:val="18"/>
                <w:lang w:val="en-GB"/>
              </w:rPr>
            </w:pPr>
            <w:r>
              <w:rPr>
                <w:sz w:val="18"/>
                <w:szCs w:val="18"/>
                <w:lang w:val="en-GB"/>
              </w:rPr>
              <w:t>练习</w:t>
            </w:r>
          </w:p>
          <w:p w14:paraId="79904FBE"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30501260"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0ADDCB83"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1F1F6F8E" w14:textId="77777777">
        <w:trPr>
          <w:jc w:val="center"/>
        </w:trPr>
        <w:tc>
          <w:tcPr>
            <w:tcW w:w="296" w:type="pct"/>
            <w:shd w:val="clear" w:color="auto" w:fill="auto"/>
            <w:vAlign w:val="center"/>
          </w:tcPr>
          <w:p w14:paraId="00CE2690"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1</w:t>
            </w:r>
            <w:r>
              <w:rPr>
                <w:rFonts w:eastAsia="仿宋"/>
                <w:bCs/>
                <w:spacing w:val="-3"/>
                <w:sz w:val="24"/>
              </w:rPr>
              <w:t>5</w:t>
            </w:r>
          </w:p>
        </w:tc>
        <w:tc>
          <w:tcPr>
            <w:tcW w:w="539" w:type="pct"/>
            <w:shd w:val="clear" w:color="auto" w:fill="auto"/>
            <w:vAlign w:val="center"/>
          </w:tcPr>
          <w:p w14:paraId="7FAA2239" w14:textId="77777777" w:rsidR="00DF7666" w:rsidRDefault="00CA4B3E">
            <w:pPr>
              <w:tabs>
                <w:tab w:val="left" w:pos="-720"/>
              </w:tabs>
              <w:suppressAutoHyphens/>
              <w:snapToGrid w:val="0"/>
              <w:spacing w:line="360" w:lineRule="auto"/>
              <w:rPr>
                <w:rFonts w:ascii="宋体" w:hAnsi="宋体" w:cs="宋体"/>
                <w:color w:val="000000" w:themeColor="text1"/>
                <w:spacing w:val="-3"/>
                <w:sz w:val="18"/>
                <w:szCs w:val="18"/>
                <w:lang w:val="zh-CN"/>
              </w:rPr>
            </w:pPr>
            <w:r>
              <w:rPr>
                <w:rFonts w:ascii="宋体" w:hAnsi="宋体" w:cs="宋体" w:hint="eastAsia"/>
                <w:color w:val="000000" w:themeColor="text1"/>
                <w:spacing w:val="-3"/>
                <w:sz w:val="18"/>
                <w:szCs w:val="18"/>
                <w:lang w:val="en-GB"/>
              </w:rPr>
              <w:t>实验</w:t>
            </w:r>
            <w:proofErr w:type="gramStart"/>
            <w:r>
              <w:rPr>
                <w:rFonts w:ascii="宋体" w:hAnsi="宋体" w:cs="宋体" w:hint="eastAsia"/>
                <w:color w:val="000000" w:themeColor="text1"/>
                <w:spacing w:val="-3"/>
                <w:sz w:val="18"/>
                <w:szCs w:val="18"/>
                <w:lang w:val="en-GB"/>
              </w:rPr>
              <w:t>一</w:t>
            </w:r>
            <w:proofErr w:type="gramEnd"/>
            <w:r>
              <w:rPr>
                <w:rFonts w:ascii="宋体" w:hAnsi="宋体" w:cs="宋体" w:hint="eastAsia"/>
                <w:color w:val="000000" w:themeColor="text1"/>
                <w:spacing w:val="-3"/>
                <w:sz w:val="18"/>
                <w:szCs w:val="18"/>
                <w:lang w:val="en-GB"/>
              </w:rPr>
              <w:t xml:space="preserve"> </w:t>
            </w:r>
            <w:r>
              <w:rPr>
                <w:rFonts w:ascii="宋体" w:hAnsi="宋体" w:cs="宋体" w:hint="eastAsia"/>
                <w:sz w:val="18"/>
                <w:szCs w:val="18"/>
              </w:rPr>
              <w:t>碎屑岩的结构组分</w:t>
            </w:r>
          </w:p>
        </w:tc>
        <w:tc>
          <w:tcPr>
            <w:tcW w:w="993" w:type="pct"/>
            <w:shd w:val="clear" w:color="auto" w:fill="auto"/>
            <w:vAlign w:val="center"/>
          </w:tcPr>
          <w:p w14:paraId="3CEFE297"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结构组分观察</w:t>
            </w:r>
          </w:p>
        </w:tc>
        <w:tc>
          <w:tcPr>
            <w:tcW w:w="338" w:type="pct"/>
            <w:vAlign w:val="center"/>
          </w:tcPr>
          <w:p w14:paraId="59D47FDD"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483A264A"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结构组分观察</w:t>
            </w:r>
          </w:p>
        </w:tc>
        <w:tc>
          <w:tcPr>
            <w:tcW w:w="545" w:type="pct"/>
            <w:vAlign w:val="center"/>
          </w:tcPr>
          <w:p w14:paraId="79DBB906" w14:textId="77777777" w:rsidR="00DF7666" w:rsidRDefault="00CA4B3E">
            <w:pPr>
              <w:spacing w:line="360" w:lineRule="auto"/>
              <w:jc w:val="center"/>
              <w:rPr>
                <w:sz w:val="18"/>
                <w:szCs w:val="18"/>
                <w:lang w:val="en-GB"/>
              </w:rPr>
            </w:pPr>
            <w:r>
              <w:rPr>
                <w:sz w:val="18"/>
                <w:szCs w:val="18"/>
                <w:lang w:val="en-GB"/>
              </w:rPr>
              <w:t>实验</w:t>
            </w:r>
          </w:p>
          <w:p w14:paraId="7D561AB4" w14:textId="77777777" w:rsidR="00DF7666" w:rsidRDefault="00CA4B3E">
            <w:pPr>
              <w:spacing w:line="360" w:lineRule="auto"/>
              <w:jc w:val="center"/>
              <w:rPr>
                <w:sz w:val="18"/>
                <w:szCs w:val="18"/>
                <w:lang w:val="en-GB"/>
              </w:rPr>
            </w:pPr>
            <w:r>
              <w:rPr>
                <w:sz w:val="18"/>
                <w:szCs w:val="18"/>
                <w:lang w:val="en-GB"/>
              </w:rPr>
              <w:t>练习</w:t>
            </w:r>
          </w:p>
          <w:p w14:paraId="6B4B7196"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48516D9F"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76E7366A"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1</w:t>
            </w:r>
          </w:p>
        </w:tc>
      </w:tr>
      <w:tr w:rsidR="00DF7666" w14:paraId="55A05AD3" w14:textId="77777777">
        <w:trPr>
          <w:jc w:val="center"/>
        </w:trPr>
        <w:tc>
          <w:tcPr>
            <w:tcW w:w="296" w:type="pct"/>
            <w:shd w:val="clear" w:color="auto" w:fill="auto"/>
            <w:vAlign w:val="center"/>
          </w:tcPr>
          <w:p w14:paraId="1407558F"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1</w:t>
            </w:r>
            <w:r>
              <w:rPr>
                <w:rFonts w:eastAsia="仿宋"/>
                <w:bCs/>
                <w:spacing w:val="-3"/>
                <w:sz w:val="24"/>
              </w:rPr>
              <w:t>6</w:t>
            </w:r>
          </w:p>
        </w:tc>
        <w:tc>
          <w:tcPr>
            <w:tcW w:w="539" w:type="pct"/>
            <w:shd w:val="clear" w:color="auto" w:fill="auto"/>
            <w:vAlign w:val="center"/>
          </w:tcPr>
          <w:p w14:paraId="786A008C" w14:textId="77777777" w:rsidR="00DF7666" w:rsidRDefault="00CA4B3E">
            <w:pPr>
              <w:rPr>
                <w:rFonts w:ascii="宋体" w:hAnsi="宋体" w:cs="宋体"/>
                <w:color w:val="000000" w:themeColor="text1"/>
                <w:sz w:val="18"/>
                <w:szCs w:val="18"/>
                <w:lang w:val="zh-CN"/>
              </w:rPr>
            </w:pPr>
            <w:r>
              <w:rPr>
                <w:rFonts w:ascii="宋体" w:hAnsi="宋体" w:cs="宋体" w:hint="eastAsia"/>
                <w:color w:val="000000" w:themeColor="text1"/>
                <w:sz w:val="18"/>
                <w:szCs w:val="18"/>
                <w:lang w:val="zh-CN"/>
              </w:rPr>
              <w:t>实验</w:t>
            </w:r>
            <w:r>
              <w:rPr>
                <w:rFonts w:ascii="宋体" w:hAnsi="宋体" w:cs="宋体" w:hint="eastAsia"/>
                <w:sz w:val="18"/>
                <w:szCs w:val="18"/>
              </w:rPr>
              <w:t>石英砂岩</w:t>
            </w:r>
          </w:p>
        </w:tc>
        <w:tc>
          <w:tcPr>
            <w:tcW w:w="993" w:type="pct"/>
            <w:shd w:val="clear" w:color="auto" w:fill="auto"/>
            <w:vAlign w:val="center"/>
          </w:tcPr>
          <w:p w14:paraId="15A40481"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石英砂岩结构组分观察</w:t>
            </w:r>
          </w:p>
        </w:tc>
        <w:tc>
          <w:tcPr>
            <w:tcW w:w="338" w:type="pct"/>
            <w:vAlign w:val="center"/>
          </w:tcPr>
          <w:p w14:paraId="504D9643"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4B8A7A88"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石英砂岩结构组分观察</w:t>
            </w:r>
          </w:p>
        </w:tc>
        <w:tc>
          <w:tcPr>
            <w:tcW w:w="545" w:type="pct"/>
            <w:vAlign w:val="center"/>
          </w:tcPr>
          <w:p w14:paraId="1A8B865B" w14:textId="77777777" w:rsidR="00DF7666" w:rsidRDefault="00CA4B3E">
            <w:pPr>
              <w:spacing w:line="360" w:lineRule="auto"/>
              <w:jc w:val="center"/>
              <w:rPr>
                <w:sz w:val="18"/>
                <w:szCs w:val="18"/>
                <w:lang w:val="en-GB"/>
              </w:rPr>
            </w:pPr>
            <w:r>
              <w:rPr>
                <w:sz w:val="18"/>
                <w:szCs w:val="18"/>
                <w:lang w:val="en-GB"/>
              </w:rPr>
              <w:t>实验</w:t>
            </w:r>
          </w:p>
          <w:p w14:paraId="75AE0774" w14:textId="77777777" w:rsidR="00DF7666" w:rsidRDefault="00CA4B3E">
            <w:pPr>
              <w:spacing w:line="360" w:lineRule="auto"/>
              <w:jc w:val="center"/>
              <w:rPr>
                <w:sz w:val="18"/>
                <w:szCs w:val="18"/>
                <w:lang w:val="en-GB"/>
              </w:rPr>
            </w:pPr>
            <w:r>
              <w:rPr>
                <w:sz w:val="18"/>
                <w:szCs w:val="18"/>
                <w:lang w:val="en-GB"/>
              </w:rPr>
              <w:t>练习</w:t>
            </w:r>
          </w:p>
          <w:p w14:paraId="3060E866"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10C06341"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3FAC720E"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428711E0" w14:textId="77777777">
        <w:trPr>
          <w:jc w:val="center"/>
        </w:trPr>
        <w:tc>
          <w:tcPr>
            <w:tcW w:w="296" w:type="pct"/>
            <w:shd w:val="clear" w:color="auto" w:fill="auto"/>
            <w:vAlign w:val="center"/>
          </w:tcPr>
          <w:p w14:paraId="03C94565"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1</w:t>
            </w:r>
            <w:r>
              <w:rPr>
                <w:rFonts w:eastAsia="仿宋"/>
                <w:bCs/>
                <w:spacing w:val="-3"/>
                <w:sz w:val="24"/>
              </w:rPr>
              <w:t>7</w:t>
            </w:r>
          </w:p>
        </w:tc>
        <w:tc>
          <w:tcPr>
            <w:tcW w:w="539" w:type="pct"/>
            <w:shd w:val="clear" w:color="auto" w:fill="auto"/>
            <w:vAlign w:val="center"/>
          </w:tcPr>
          <w:p w14:paraId="5B77E704" w14:textId="77777777" w:rsidR="00DF7666" w:rsidRDefault="00CA4B3E">
            <w:pPr>
              <w:rPr>
                <w:rFonts w:ascii="宋体" w:hAnsi="宋体" w:cs="宋体"/>
                <w:color w:val="000000" w:themeColor="text1"/>
                <w:sz w:val="18"/>
                <w:szCs w:val="18"/>
                <w:lang w:val="zh-CN"/>
              </w:rPr>
            </w:pPr>
            <w:r>
              <w:rPr>
                <w:rFonts w:ascii="宋体" w:hAnsi="宋体" w:cs="宋体" w:hint="eastAsia"/>
                <w:color w:val="000000" w:themeColor="text1"/>
                <w:sz w:val="18"/>
                <w:szCs w:val="18"/>
                <w:lang w:val="zh-CN"/>
              </w:rPr>
              <w:t>实验三</w:t>
            </w:r>
            <w:r>
              <w:rPr>
                <w:rFonts w:ascii="宋体" w:hAnsi="宋体" w:cs="宋体" w:hint="eastAsia"/>
                <w:color w:val="000000" w:themeColor="text1"/>
                <w:sz w:val="18"/>
                <w:szCs w:val="18"/>
                <w:lang w:val="zh-CN"/>
              </w:rPr>
              <w:t xml:space="preserve"> </w:t>
            </w:r>
            <w:r>
              <w:rPr>
                <w:rFonts w:ascii="宋体" w:hAnsi="宋体" w:cs="宋体" w:hint="eastAsia"/>
                <w:sz w:val="18"/>
                <w:szCs w:val="18"/>
              </w:rPr>
              <w:t>长石砂岩</w:t>
            </w:r>
          </w:p>
        </w:tc>
        <w:tc>
          <w:tcPr>
            <w:tcW w:w="993" w:type="pct"/>
            <w:shd w:val="clear" w:color="auto" w:fill="auto"/>
            <w:vAlign w:val="center"/>
          </w:tcPr>
          <w:p w14:paraId="21E66E8E"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长石砂岩结构组分观察</w:t>
            </w:r>
          </w:p>
        </w:tc>
        <w:tc>
          <w:tcPr>
            <w:tcW w:w="338" w:type="pct"/>
            <w:vAlign w:val="center"/>
          </w:tcPr>
          <w:p w14:paraId="202BF8DB"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51F6B709"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长石砂岩结构组分观察</w:t>
            </w:r>
          </w:p>
        </w:tc>
        <w:tc>
          <w:tcPr>
            <w:tcW w:w="545" w:type="pct"/>
            <w:vAlign w:val="center"/>
          </w:tcPr>
          <w:p w14:paraId="00D8A712" w14:textId="77777777" w:rsidR="00DF7666" w:rsidRDefault="00CA4B3E">
            <w:pPr>
              <w:spacing w:line="360" w:lineRule="auto"/>
              <w:jc w:val="center"/>
              <w:rPr>
                <w:sz w:val="18"/>
                <w:szCs w:val="18"/>
                <w:lang w:val="en-GB"/>
              </w:rPr>
            </w:pPr>
            <w:r>
              <w:rPr>
                <w:sz w:val="18"/>
                <w:szCs w:val="18"/>
                <w:lang w:val="en-GB"/>
              </w:rPr>
              <w:t>实验</w:t>
            </w:r>
          </w:p>
          <w:p w14:paraId="128E0601" w14:textId="77777777" w:rsidR="00DF7666" w:rsidRDefault="00CA4B3E">
            <w:pPr>
              <w:spacing w:line="360" w:lineRule="auto"/>
              <w:jc w:val="center"/>
              <w:rPr>
                <w:sz w:val="18"/>
                <w:szCs w:val="18"/>
                <w:lang w:val="en-GB"/>
              </w:rPr>
            </w:pPr>
            <w:r>
              <w:rPr>
                <w:sz w:val="18"/>
                <w:szCs w:val="18"/>
                <w:lang w:val="en-GB"/>
              </w:rPr>
              <w:t>练习</w:t>
            </w:r>
          </w:p>
          <w:p w14:paraId="6D890B22"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3D7D1A97"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0371DF10"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388C8DDF" w14:textId="77777777">
        <w:trPr>
          <w:jc w:val="center"/>
        </w:trPr>
        <w:tc>
          <w:tcPr>
            <w:tcW w:w="296" w:type="pct"/>
            <w:shd w:val="clear" w:color="auto" w:fill="auto"/>
            <w:vAlign w:val="center"/>
          </w:tcPr>
          <w:p w14:paraId="52C58688"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1</w:t>
            </w:r>
            <w:r>
              <w:rPr>
                <w:rFonts w:eastAsia="仿宋"/>
                <w:bCs/>
                <w:spacing w:val="-3"/>
                <w:sz w:val="24"/>
              </w:rPr>
              <w:t>8</w:t>
            </w:r>
          </w:p>
        </w:tc>
        <w:tc>
          <w:tcPr>
            <w:tcW w:w="539" w:type="pct"/>
            <w:shd w:val="clear" w:color="auto" w:fill="auto"/>
            <w:vAlign w:val="center"/>
          </w:tcPr>
          <w:p w14:paraId="7EC6E62B" w14:textId="77777777" w:rsidR="00DF7666" w:rsidRDefault="00CA4B3E">
            <w:pPr>
              <w:rPr>
                <w:rFonts w:ascii="宋体" w:hAnsi="宋体" w:cs="宋体"/>
                <w:color w:val="000000" w:themeColor="text1"/>
                <w:sz w:val="18"/>
                <w:szCs w:val="18"/>
                <w:lang w:val="zh-CN"/>
              </w:rPr>
            </w:pPr>
            <w:r>
              <w:rPr>
                <w:rFonts w:ascii="宋体" w:hAnsi="宋体" w:cs="宋体" w:hint="eastAsia"/>
                <w:color w:val="000000" w:themeColor="text1"/>
                <w:sz w:val="18"/>
                <w:szCs w:val="18"/>
                <w:lang w:val="zh-CN"/>
              </w:rPr>
              <w:t>实验四</w:t>
            </w:r>
            <w:r>
              <w:rPr>
                <w:rFonts w:ascii="宋体" w:hAnsi="宋体" w:cs="宋体" w:hint="eastAsia"/>
                <w:color w:val="000000" w:themeColor="text1"/>
                <w:sz w:val="18"/>
                <w:szCs w:val="18"/>
                <w:lang w:val="zh-CN"/>
              </w:rPr>
              <w:t xml:space="preserve"> </w:t>
            </w:r>
            <w:r>
              <w:rPr>
                <w:rFonts w:ascii="宋体" w:hAnsi="宋体" w:cs="宋体" w:hint="eastAsia"/>
                <w:sz w:val="18"/>
                <w:szCs w:val="18"/>
              </w:rPr>
              <w:t>长石砂岩</w:t>
            </w:r>
          </w:p>
        </w:tc>
        <w:tc>
          <w:tcPr>
            <w:tcW w:w="993" w:type="pct"/>
            <w:shd w:val="clear" w:color="auto" w:fill="auto"/>
            <w:vAlign w:val="center"/>
          </w:tcPr>
          <w:p w14:paraId="2F790CDD"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岩屑砂岩与杂砂岩砂岩结构组分观察</w:t>
            </w:r>
          </w:p>
        </w:tc>
        <w:tc>
          <w:tcPr>
            <w:tcW w:w="338" w:type="pct"/>
            <w:vAlign w:val="center"/>
          </w:tcPr>
          <w:p w14:paraId="51EF3CE5"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62000963"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岩屑砂岩与杂砂岩砂岩结构组分观察</w:t>
            </w:r>
          </w:p>
        </w:tc>
        <w:tc>
          <w:tcPr>
            <w:tcW w:w="545" w:type="pct"/>
            <w:vAlign w:val="center"/>
          </w:tcPr>
          <w:p w14:paraId="3674FFE5" w14:textId="77777777" w:rsidR="00DF7666" w:rsidRDefault="00CA4B3E">
            <w:pPr>
              <w:spacing w:line="360" w:lineRule="auto"/>
              <w:jc w:val="center"/>
              <w:rPr>
                <w:sz w:val="18"/>
                <w:szCs w:val="18"/>
                <w:lang w:val="en-GB"/>
              </w:rPr>
            </w:pPr>
            <w:r>
              <w:rPr>
                <w:sz w:val="18"/>
                <w:szCs w:val="18"/>
                <w:lang w:val="en-GB"/>
              </w:rPr>
              <w:t>实验</w:t>
            </w:r>
          </w:p>
          <w:p w14:paraId="4189C15E" w14:textId="77777777" w:rsidR="00DF7666" w:rsidRDefault="00CA4B3E">
            <w:pPr>
              <w:spacing w:line="360" w:lineRule="auto"/>
              <w:jc w:val="center"/>
              <w:rPr>
                <w:sz w:val="18"/>
                <w:szCs w:val="18"/>
                <w:lang w:val="en-GB"/>
              </w:rPr>
            </w:pPr>
            <w:r>
              <w:rPr>
                <w:sz w:val="18"/>
                <w:szCs w:val="18"/>
                <w:lang w:val="en-GB"/>
              </w:rPr>
              <w:t>练习</w:t>
            </w:r>
          </w:p>
          <w:p w14:paraId="5CCC106F"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1B9F51A3"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4A0B8F7D"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05FC7914" w14:textId="77777777">
        <w:trPr>
          <w:jc w:val="center"/>
        </w:trPr>
        <w:tc>
          <w:tcPr>
            <w:tcW w:w="296" w:type="pct"/>
            <w:shd w:val="clear" w:color="auto" w:fill="auto"/>
            <w:vAlign w:val="center"/>
          </w:tcPr>
          <w:p w14:paraId="032B673A"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1</w:t>
            </w:r>
            <w:r>
              <w:rPr>
                <w:rFonts w:eastAsia="仿宋"/>
                <w:bCs/>
                <w:spacing w:val="-3"/>
                <w:sz w:val="24"/>
              </w:rPr>
              <w:t>9</w:t>
            </w:r>
          </w:p>
        </w:tc>
        <w:tc>
          <w:tcPr>
            <w:tcW w:w="539" w:type="pct"/>
            <w:shd w:val="clear" w:color="auto" w:fill="auto"/>
            <w:vAlign w:val="center"/>
          </w:tcPr>
          <w:p w14:paraId="3323CCED" w14:textId="77777777" w:rsidR="00DF7666" w:rsidRDefault="00CA4B3E">
            <w:pPr>
              <w:rPr>
                <w:rFonts w:ascii="宋体" w:hAnsi="宋体" w:cs="宋体"/>
                <w:color w:val="000000" w:themeColor="text1"/>
                <w:sz w:val="18"/>
                <w:szCs w:val="18"/>
                <w:lang w:val="zh-CN"/>
              </w:rPr>
            </w:pPr>
            <w:r>
              <w:rPr>
                <w:rFonts w:ascii="宋体" w:hAnsi="宋体" w:cs="宋体" w:hint="eastAsia"/>
                <w:color w:val="000000" w:themeColor="text1"/>
                <w:sz w:val="18"/>
                <w:szCs w:val="18"/>
                <w:lang w:val="zh-CN"/>
              </w:rPr>
              <w:t>实验五</w:t>
            </w:r>
            <w:r>
              <w:rPr>
                <w:rFonts w:ascii="宋体" w:hAnsi="宋体" w:cs="宋体" w:hint="eastAsia"/>
                <w:color w:val="000000" w:themeColor="text1"/>
                <w:sz w:val="18"/>
                <w:szCs w:val="18"/>
                <w:lang w:val="zh-CN"/>
              </w:rPr>
              <w:t xml:space="preserve"> </w:t>
            </w:r>
            <w:r>
              <w:rPr>
                <w:rFonts w:ascii="宋体" w:hAnsi="宋体" w:cs="宋体" w:hint="eastAsia"/>
                <w:sz w:val="18"/>
                <w:szCs w:val="18"/>
              </w:rPr>
              <w:t>岩屑综合鉴定</w:t>
            </w:r>
          </w:p>
        </w:tc>
        <w:tc>
          <w:tcPr>
            <w:tcW w:w="993" w:type="pct"/>
            <w:shd w:val="clear" w:color="auto" w:fill="auto"/>
            <w:vAlign w:val="center"/>
          </w:tcPr>
          <w:p w14:paraId="7F79640E"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岩屑类型及其鉴定</w:t>
            </w:r>
          </w:p>
        </w:tc>
        <w:tc>
          <w:tcPr>
            <w:tcW w:w="338" w:type="pct"/>
            <w:vAlign w:val="center"/>
          </w:tcPr>
          <w:p w14:paraId="6F007A9F"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006D2A9D"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岩屑类型及其鉴定</w:t>
            </w:r>
          </w:p>
        </w:tc>
        <w:tc>
          <w:tcPr>
            <w:tcW w:w="545" w:type="pct"/>
            <w:vAlign w:val="center"/>
          </w:tcPr>
          <w:p w14:paraId="77087E75" w14:textId="77777777" w:rsidR="00DF7666" w:rsidRDefault="00CA4B3E">
            <w:pPr>
              <w:spacing w:line="360" w:lineRule="auto"/>
              <w:jc w:val="center"/>
              <w:rPr>
                <w:sz w:val="18"/>
                <w:szCs w:val="18"/>
                <w:lang w:val="en-GB"/>
              </w:rPr>
            </w:pPr>
            <w:r>
              <w:rPr>
                <w:sz w:val="18"/>
                <w:szCs w:val="18"/>
                <w:lang w:val="en-GB"/>
              </w:rPr>
              <w:t>实验</w:t>
            </w:r>
          </w:p>
          <w:p w14:paraId="1BE83BE7" w14:textId="77777777" w:rsidR="00DF7666" w:rsidRDefault="00CA4B3E">
            <w:pPr>
              <w:spacing w:line="360" w:lineRule="auto"/>
              <w:jc w:val="center"/>
              <w:rPr>
                <w:sz w:val="18"/>
                <w:szCs w:val="18"/>
                <w:lang w:val="en-GB"/>
              </w:rPr>
            </w:pPr>
            <w:r>
              <w:rPr>
                <w:sz w:val="18"/>
                <w:szCs w:val="18"/>
                <w:lang w:val="en-GB"/>
              </w:rPr>
              <w:t>练习</w:t>
            </w:r>
          </w:p>
          <w:p w14:paraId="374ED36D"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6611D383"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54EC3D67"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12F4C4C4" w14:textId="77777777">
        <w:trPr>
          <w:jc w:val="center"/>
        </w:trPr>
        <w:tc>
          <w:tcPr>
            <w:tcW w:w="296" w:type="pct"/>
            <w:shd w:val="clear" w:color="auto" w:fill="auto"/>
            <w:vAlign w:val="center"/>
          </w:tcPr>
          <w:p w14:paraId="41BDB3E1"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bCs/>
                <w:spacing w:val="-3"/>
                <w:sz w:val="24"/>
              </w:rPr>
              <w:t>20</w:t>
            </w:r>
          </w:p>
        </w:tc>
        <w:tc>
          <w:tcPr>
            <w:tcW w:w="539" w:type="pct"/>
            <w:shd w:val="clear" w:color="auto" w:fill="auto"/>
            <w:vAlign w:val="center"/>
          </w:tcPr>
          <w:p w14:paraId="25AAA0BF" w14:textId="77777777" w:rsidR="00DF7666" w:rsidRDefault="00CA4B3E">
            <w:pPr>
              <w:rPr>
                <w:rFonts w:ascii="宋体" w:hAnsi="宋体" w:cs="宋体"/>
                <w:color w:val="000000" w:themeColor="text1"/>
                <w:sz w:val="18"/>
                <w:szCs w:val="18"/>
                <w:lang w:val="zh-CN"/>
              </w:rPr>
            </w:pPr>
            <w:r>
              <w:rPr>
                <w:rFonts w:ascii="宋体" w:hAnsi="宋体" w:cs="宋体" w:hint="eastAsia"/>
                <w:color w:val="000000" w:themeColor="text1"/>
                <w:sz w:val="18"/>
                <w:szCs w:val="18"/>
                <w:lang w:val="zh-CN"/>
              </w:rPr>
              <w:t>实验六</w:t>
            </w:r>
            <w:r>
              <w:rPr>
                <w:rFonts w:ascii="宋体" w:hAnsi="宋体" w:cs="宋体" w:hint="eastAsia"/>
                <w:color w:val="000000" w:themeColor="text1"/>
                <w:sz w:val="18"/>
                <w:szCs w:val="18"/>
              </w:rPr>
              <w:t xml:space="preserve"> </w:t>
            </w:r>
            <w:r>
              <w:rPr>
                <w:rFonts w:ascii="宋体" w:hAnsi="宋体" w:cs="宋体" w:hint="eastAsia"/>
                <w:sz w:val="18"/>
                <w:szCs w:val="18"/>
              </w:rPr>
              <w:t>火山碎屑岩</w:t>
            </w:r>
            <w:r>
              <w:rPr>
                <w:rFonts w:ascii="宋体" w:hAnsi="宋体" w:cs="宋体" w:hint="eastAsia"/>
                <w:color w:val="000000" w:themeColor="text1"/>
                <w:sz w:val="18"/>
                <w:szCs w:val="18"/>
                <w:lang w:val="zh-CN"/>
              </w:rPr>
              <w:t xml:space="preserve"> </w:t>
            </w:r>
          </w:p>
        </w:tc>
        <w:tc>
          <w:tcPr>
            <w:tcW w:w="993" w:type="pct"/>
            <w:shd w:val="clear" w:color="auto" w:fill="auto"/>
            <w:vAlign w:val="center"/>
          </w:tcPr>
          <w:p w14:paraId="1DE58958"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火山碎屑岩结构组分观察</w:t>
            </w:r>
          </w:p>
        </w:tc>
        <w:tc>
          <w:tcPr>
            <w:tcW w:w="338" w:type="pct"/>
            <w:vAlign w:val="center"/>
          </w:tcPr>
          <w:p w14:paraId="09D2B32A"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732FFC97"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火山碎屑岩结构组分观察</w:t>
            </w:r>
          </w:p>
        </w:tc>
        <w:tc>
          <w:tcPr>
            <w:tcW w:w="545" w:type="pct"/>
            <w:vAlign w:val="center"/>
          </w:tcPr>
          <w:p w14:paraId="12FA1EC0" w14:textId="77777777" w:rsidR="00DF7666" w:rsidRDefault="00CA4B3E">
            <w:pPr>
              <w:spacing w:line="360" w:lineRule="auto"/>
              <w:jc w:val="center"/>
              <w:rPr>
                <w:sz w:val="18"/>
                <w:szCs w:val="18"/>
                <w:lang w:val="en-GB"/>
              </w:rPr>
            </w:pPr>
            <w:r>
              <w:rPr>
                <w:sz w:val="18"/>
                <w:szCs w:val="18"/>
                <w:lang w:val="en-GB"/>
              </w:rPr>
              <w:t>实验</w:t>
            </w:r>
          </w:p>
          <w:p w14:paraId="207A62D3" w14:textId="77777777" w:rsidR="00DF7666" w:rsidRDefault="00CA4B3E">
            <w:pPr>
              <w:spacing w:line="360" w:lineRule="auto"/>
              <w:jc w:val="center"/>
              <w:rPr>
                <w:sz w:val="18"/>
                <w:szCs w:val="18"/>
                <w:lang w:val="en-GB"/>
              </w:rPr>
            </w:pPr>
            <w:r>
              <w:rPr>
                <w:sz w:val="18"/>
                <w:szCs w:val="18"/>
                <w:lang w:val="en-GB"/>
              </w:rPr>
              <w:t>练习</w:t>
            </w:r>
          </w:p>
          <w:p w14:paraId="122DFF8A"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09B0FE2B"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66137177"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1FFDD080" w14:textId="77777777">
        <w:trPr>
          <w:jc w:val="center"/>
        </w:trPr>
        <w:tc>
          <w:tcPr>
            <w:tcW w:w="296" w:type="pct"/>
            <w:shd w:val="clear" w:color="auto" w:fill="auto"/>
            <w:vAlign w:val="center"/>
          </w:tcPr>
          <w:p w14:paraId="532D4135"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r>
              <w:rPr>
                <w:rFonts w:eastAsia="仿宋"/>
                <w:bCs/>
                <w:spacing w:val="-3"/>
                <w:sz w:val="24"/>
              </w:rPr>
              <w:t>1</w:t>
            </w:r>
          </w:p>
        </w:tc>
        <w:tc>
          <w:tcPr>
            <w:tcW w:w="539" w:type="pct"/>
            <w:shd w:val="clear" w:color="auto" w:fill="auto"/>
            <w:vAlign w:val="center"/>
          </w:tcPr>
          <w:p w14:paraId="0A2B7C54" w14:textId="77777777" w:rsidR="00DF7666" w:rsidRDefault="00CA4B3E">
            <w:pPr>
              <w:rPr>
                <w:rFonts w:ascii="宋体" w:hAnsi="宋体" w:cs="宋体"/>
                <w:color w:val="000000" w:themeColor="text1"/>
                <w:sz w:val="18"/>
                <w:szCs w:val="18"/>
              </w:rPr>
            </w:pPr>
            <w:r>
              <w:rPr>
                <w:rFonts w:ascii="宋体" w:hAnsi="宋体" w:cs="宋体" w:hint="eastAsia"/>
                <w:color w:val="000000" w:themeColor="text1"/>
                <w:sz w:val="18"/>
                <w:szCs w:val="18"/>
                <w:lang w:val="zh-CN"/>
              </w:rPr>
              <w:t>实验七</w:t>
            </w:r>
            <w:r>
              <w:rPr>
                <w:rFonts w:ascii="宋体" w:hAnsi="宋体" w:cs="宋体" w:hint="eastAsia"/>
                <w:color w:val="000000" w:themeColor="text1"/>
                <w:sz w:val="18"/>
                <w:szCs w:val="18"/>
                <w:lang w:val="zh-CN"/>
              </w:rPr>
              <w:t xml:space="preserve"> </w:t>
            </w:r>
            <w:r>
              <w:rPr>
                <w:rFonts w:ascii="宋体" w:hAnsi="宋体" w:cs="宋体" w:hint="eastAsia"/>
                <w:sz w:val="18"/>
                <w:szCs w:val="18"/>
              </w:rPr>
              <w:t>碳酸盐岩的结构组分</w:t>
            </w:r>
          </w:p>
        </w:tc>
        <w:tc>
          <w:tcPr>
            <w:tcW w:w="993" w:type="pct"/>
            <w:shd w:val="clear" w:color="auto" w:fill="auto"/>
            <w:vAlign w:val="center"/>
          </w:tcPr>
          <w:p w14:paraId="414D4F79"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碳酸盐岩的结构组分</w:t>
            </w:r>
          </w:p>
        </w:tc>
        <w:tc>
          <w:tcPr>
            <w:tcW w:w="338" w:type="pct"/>
            <w:vAlign w:val="center"/>
          </w:tcPr>
          <w:p w14:paraId="4DEEAE32"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589D9AD1"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碳酸盐岩的结构组分</w:t>
            </w:r>
          </w:p>
        </w:tc>
        <w:tc>
          <w:tcPr>
            <w:tcW w:w="545" w:type="pct"/>
            <w:vAlign w:val="center"/>
          </w:tcPr>
          <w:p w14:paraId="314917EC" w14:textId="77777777" w:rsidR="00DF7666" w:rsidRDefault="00CA4B3E">
            <w:pPr>
              <w:spacing w:line="360" w:lineRule="auto"/>
              <w:jc w:val="center"/>
              <w:rPr>
                <w:sz w:val="18"/>
                <w:szCs w:val="18"/>
                <w:lang w:val="en-GB"/>
              </w:rPr>
            </w:pPr>
            <w:r>
              <w:rPr>
                <w:sz w:val="18"/>
                <w:szCs w:val="18"/>
                <w:lang w:val="en-GB"/>
              </w:rPr>
              <w:t>实验</w:t>
            </w:r>
          </w:p>
          <w:p w14:paraId="5C2783F6" w14:textId="77777777" w:rsidR="00DF7666" w:rsidRDefault="00CA4B3E">
            <w:pPr>
              <w:spacing w:line="360" w:lineRule="auto"/>
              <w:jc w:val="center"/>
              <w:rPr>
                <w:sz w:val="18"/>
                <w:szCs w:val="18"/>
                <w:lang w:val="en-GB"/>
              </w:rPr>
            </w:pPr>
            <w:r>
              <w:rPr>
                <w:sz w:val="18"/>
                <w:szCs w:val="18"/>
                <w:lang w:val="en-GB"/>
              </w:rPr>
              <w:t>练习</w:t>
            </w:r>
          </w:p>
          <w:p w14:paraId="72FE5C4A"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2327809D"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3D7DD915"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6A38DAE1" w14:textId="77777777">
        <w:trPr>
          <w:jc w:val="center"/>
        </w:trPr>
        <w:tc>
          <w:tcPr>
            <w:tcW w:w="296" w:type="pct"/>
            <w:shd w:val="clear" w:color="auto" w:fill="auto"/>
            <w:vAlign w:val="center"/>
          </w:tcPr>
          <w:p w14:paraId="6734781E"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2</w:t>
            </w:r>
            <w:r>
              <w:rPr>
                <w:rFonts w:eastAsia="仿宋"/>
                <w:bCs/>
                <w:spacing w:val="-3"/>
                <w:sz w:val="24"/>
              </w:rPr>
              <w:t>2</w:t>
            </w:r>
          </w:p>
        </w:tc>
        <w:tc>
          <w:tcPr>
            <w:tcW w:w="539" w:type="pct"/>
            <w:shd w:val="clear" w:color="auto" w:fill="auto"/>
            <w:vAlign w:val="center"/>
          </w:tcPr>
          <w:p w14:paraId="62F10AE3" w14:textId="77777777" w:rsidR="00DF7666" w:rsidRDefault="00CA4B3E">
            <w:pPr>
              <w:rPr>
                <w:rFonts w:ascii="宋体" w:hAnsi="宋体" w:cs="宋体"/>
                <w:color w:val="000000" w:themeColor="text1"/>
                <w:sz w:val="18"/>
                <w:szCs w:val="18"/>
              </w:rPr>
            </w:pPr>
            <w:r>
              <w:rPr>
                <w:rFonts w:ascii="宋体" w:hAnsi="宋体" w:cs="宋体" w:hint="eastAsia"/>
                <w:color w:val="000000" w:themeColor="text1"/>
                <w:sz w:val="18"/>
                <w:szCs w:val="18"/>
                <w:lang w:val="zh-CN"/>
              </w:rPr>
              <w:t>实验八</w:t>
            </w:r>
            <w:r>
              <w:rPr>
                <w:rFonts w:ascii="宋体" w:hAnsi="宋体" w:cs="宋体" w:hint="eastAsia"/>
                <w:color w:val="000000" w:themeColor="text1"/>
                <w:sz w:val="18"/>
                <w:szCs w:val="18"/>
                <w:lang w:val="zh-CN"/>
              </w:rPr>
              <w:t xml:space="preserve"> </w:t>
            </w:r>
            <w:r>
              <w:rPr>
                <w:rFonts w:ascii="宋体" w:hAnsi="宋体" w:cs="宋体" w:hint="eastAsia"/>
                <w:sz w:val="18"/>
                <w:szCs w:val="18"/>
              </w:rPr>
              <w:t>石灰岩</w:t>
            </w:r>
          </w:p>
        </w:tc>
        <w:tc>
          <w:tcPr>
            <w:tcW w:w="993" w:type="pct"/>
            <w:shd w:val="clear" w:color="auto" w:fill="auto"/>
            <w:vAlign w:val="center"/>
          </w:tcPr>
          <w:p w14:paraId="543B8732"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石灰岩结构组分</w:t>
            </w:r>
          </w:p>
        </w:tc>
        <w:tc>
          <w:tcPr>
            <w:tcW w:w="338" w:type="pct"/>
            <w:vAlign w:val="center"/>
          </w:tcPr>
          <w:p w14:paraId="0ABE761D" w14:textId="77777777" w:rsidR="00DF7666" w:rsidRDefault="00CA4B3E">
            <w:pPr>
              <w:rPr>
                <w:b/>
                <w:bCs/>
                <w:color w:val="000000" w:themeColor="text1"/>
                <w:sz w:val="24"/>
              </w:rPr>
            </w:pPr>
            <w:r>
              <w:rPr>
                <w:b/>
                <w:bCs/>
                <w:color w:val="000000" w:themeColor="text1"/>
                <w:sz w:val="24"/>
                <w:lang w:val="zh-CN"/>
              </w:rPr>
              <w:t>2</w:t>
            </w:r>
          </w:p>
        </w:tc>
        <w:tc>
          <w:tcPr>
            <w:tcW w:w="1822" w:type="dxa"/>
            <w:vAlign w:val="center"/>
          </w:tcPr>
          <w:p w14:paraId="47C5EE0F"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石灰岩结构组分</w:t>
            </w:r>
          </w:p>
        </w:tc>
        <w:tc>
          <w:tcPr>
            <w:tcW w:w="545" w:type="pct"/>
            <w:vAlign w:val="center"/>
          </w:tcPr>
          <w:p w14:paraId="0F4A7FC8" w14:textId="77777777" w:rsidR="00DF7666" w:rsidRDefault="00CA4B3E">
            <w:pPr>
              <w:spacing w:line="360" w:lineRule="auto"/>
              <w:jc w:val="center"/>
              <w:rPr>
                <w:sz w:val="18"/>
                <w:szCs w:val="18"/>
                <w:lang w:val="en-GB"/>
              </w:rPr>
            </w:pPr>
            <w:r>
              <w:rPr>
                <w:sz w:val="18"/>
                <w:szCs w:val="18"/>
                <w:lang w:val="en-GB"/>
              </w:rPr>
              <w:t>实验</w:t>
            </w:r>
          </w:p>
          <w:p w14:paraId="3814D653" w14:textId="77777777" w:rsidR="00DF7666" w:rsidRDefault="00CA4B3E">
            <w:pPr>
              <w:spacing w:line="360" w:lineRule="auto"/>
              <w:jc w:val="center"/>
              <w:rPr>
                <w:sz w:val="18"/>
                <w:szCs w:val="18"/>
                <w:lang w:val="en-GB"/>
              </w:rPr>
            </w:pPr>
            <w:r>
              <w:rPr>
                <w:sz w:val="18"/>
                <w:szCs w:val="18"/>
                <w:lang w:val="en-GB"/>
              </w:rPr>
              <w:t>练习</w:t>
            </w:r>
          </w:p>
          <w:p w14:paraId="126F109C" w14:textId="77777777" w:rsidR="00DF7666" w:rsidRDefault="00CA4B3E">
            <w:pPr>
              <w:spacing w:line="360" w:lineRule="auto"/>
              <w:jc w:val="center"/>
              <w:rPr>
                <w:sz w:val="18"/>
                <w:szCs w:val="18"/>
                <w:lang w:val="en-GB"/>
              </w:rPr>
            </w:pPr>
            <w:r>
              <w:rPr>
                <w:sz w:val="18"/>
                <w:szCs w:val="18"/>
                <w:lang w:val="en-GB"/>
              </w:rPr>
              <w:t>讨论</w:t>
            </w:r>
          </w:p>
        </w:tc>
        <w:tc>
          <w:tcPr>
            <w:tcW w:w="545" w:type="pct"/>
            <w:vAlign w:val="center"/>
          </w:tcPr>
          <w:p w14:paraId="49DCFE13"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547" w:type="pct"/>
            <w:vAlign w:val="center"/>
          </w:tcPr>
          <w:p w14:paraId="3E0BEABB" w14:textId="77777777" w:rsidR="00DF7666" w:rsidRDefault="00CA4B3E">
            <w:pPr>
              <w:suppressAutoHyphens/>
              <w:spacing w:beforeLines="50" w:before="156" w:afterLines="50" w:after="156" w:line="276" w:lineRule="auto"/>
              <w:jc w:val="center"/>
              <w:rPr>
                <w:rFonts w:eastAsia="仿宋"/>
                <w:b/>
                <w:spacing w:val="-3"/>
                <w:sz w:val="24"/>
              </w:rPr>
            </w:pPr>
            <w:r>
              <w:rPr>
                <w:rFonts w:eastAsia="仿宋"/>
                <w:b/>
                <w:spacing w:val="-3"/>
                <w:sz w:val="24"/>
                <w:lang w:val="en-GB"/>
              </w:rPr>
              <w:t>课程目标</w:t>
            </w:r>
            <w:r>
              <w:rPr>
                <w:rFonts w:eastAsia="仿宋" w:hint="eastAsia"/>
                <w:b/>
                <w:spacing w:val="-3"/>
                <w:sz w:val="24"/>
              </w:rPr>
              <w:t>2</w:t>
            </w:r>
          </w:p>
        </w:tc>
      </w:tr>
      <w:tr w:rsidR="00DF7666" w14:paraId="046A4D86" w14:textId="77777777">
        <w:trPr>
          <w:jc w:val="center"/>
        </w:trPr>
        <w:tc>
          <w:tcPr>
            <w:tcW w:w="296" w:type="pct"/>
            <w:shd w:val="clear" w:color="auto" w:fill="auto"/>
            <w:vAlign w:val="center"/>
          </w:tcPr>
          <w:p w14:paraId="2231C680"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r>
              <w:rPr>
                <w:rFonts w:eastAsia="仿宋"/>
                <w:bCs/>
                <w:spacing w:val="-3"/>
                <w:sz w:val="24"/>
              </w:rPr>
              <w:t>3</w:t>
            </w:r>
          </w:p>
        </w:tc>
        <w:tc>
          <w:tcPr>
            <w:tcW w:w="539" w:type="pct"/>
            <w:shd w:val="clear" w:color="auto" w:fill="auto"/>
            <w:vAlign w:val="center"/>
          </w:tcPr>
          <w:p w14:paraId="6A98F164" w14:textId="77777777" w:rsidR="00DF7666" w:rsidRDefault="00CA4B3E">
            <w:pPr>
              <w:snapToGrid w:val="0"/>
              <w:spacing w:line="264" w:lineRule="auto"/>
              <w:jc w:val="center"/>
              <w:rPr>
                <w:rFonts w:ascii="宋体" w:hAnsi="宋体" w:cs="宋体"/>
                <w:sz w:val="18"/>
                <w:szCs w:val="18"/>
                <w:lang w:val="zh-CN"/>
              </w:rPr>
            </w:pPr>
            <w:r>
              <w:rPr>
                <w:rFonts w:ascii="宋体" w:hAnsi="宋体" w:cs="宋体" w:hint="eastAsia"/>
                <w:sz w:val="18"/>
                <w:szCs w:val="18"/>
              </w:rPr>
              <w:t>实验九</w:t>
            </w:r>
            <w:r>
              <w:rPr>
                <w:rFonts w:ascii="宋体" w:hAnsi="宋体" w:cs="宋体" w:hint="eastAsia"/>
                <w:sz w:val="18"/>
                <w:szCs w:val="18"/>
              </w:rPr>
              <w:t xml:space="preserve"> </w:t>
            </w:r>
            <w:r>
              <w:rPr>
                <w:rFonts w:ascii="宋体" w:hAnsi="宋体" w:cs="宋体" w:hint="eastAsia"/>
                <w:sz w:val="18"/>
                <w:szCs w:val="18"/>
              </w:rPr>
              <w:t>白云岩</w:t>
            </w:r>
          </w:p>
        </w:tc>
        <w:tc>
          <w:tcPr>
            <w:tcW w:w="993" w:type="pct"/>
            <w:shd w:val="clear" w:color="auto" w:fill="auto"/>
            <w:vAlign w:val="center"/>
          </w:tcPr>
          <w:p w14:paraId="087181D1" w14:textId="77777777" w:rsidR="00DF7666" w:rsidRDefault="00CA4B3E">
            <w:pPr>
              <w:snapToGrid w:val="0"/>
              <w:spacing w:line="264" w:lineRule="auto"/>
              <w:jc w:val="left"/>
              <w:rPr>
                <w:rFonts w:ascii="宋体" w:hAnsi="宋体" w:cs="宋体"/>
                <w:color w:val="000000" w:themeColor="text1"/>
                <w:kern w:val="0"/>
                <w:sz w:val="18"/>
                <w:szCs w:val="18"/>
              </w:rPr>
            </w:pPr>
            <w:r>
              <w:rPr>
                <w:rFonts w:ascii="宋体" w:hAnsi="宋体" w:cs="宋体" w:hint="eastAsia"/>
                <w:sz w:val="18"/>
                <w:szCs w:val="18"/>
              </w:rPr>
              <w:t>白云岩结构组分</w:t>
            </w:r>
          </w:p>
        </w:tc>
        <w:tc>
          <w:tcPr>
            <w:tcW w:w="338" w:type="pct"/>
            <w:vAlign w:val="center"/>
          </w:tcPr>
          <w:p w14:paraId="058DE567" w14:textId="77777777" w:rsidR="00DF7666" w:rsidRDefault="00CA4B3E">
            <w:pPr>
              <w:rPr>
                <w:b/>
                <w:bCs/>
                <w:color w:val="000000" w:themeColor="text1"/>
                <w:sz w:val="24"/>
              </w:rPr>
            </w:pPr>
            <w:r>
              <w:rPr>
                <w:rFonts w:hint="eastAsia"/>
                <w:b/>
                <w:bCs/>
                <w:color w:val="000000" w:themeColor="text1"/>
                <w:sz w:val="24"/>
              </w:rPr>
              <w:t>2</w:t>
            </w:r>
          </w:p>
        </w:tc>
        <w:tc>
          <w:tcPr>
            <w:tcW w:w="1822" w:type="dxa"/>
            <w:vAlign w:val="center"/>
          </w:tcPr>
          <w:p w14:paraId="2FA655EB"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白云岩结构组分</w:t>
            </w:r>
          </w:p>
        </w:tc>
        <w:tc>
          <w:tcPr>
            <w:tcW w:w="832" w:type="dxa"/>
            <w:vAlign w:val="center"/>
          </w:tcPr>
          <w:p w14:paraId="1B3AE660" w14:textId="77777777" w:rsidR="00DF7666" w:rsidRDefault="00CA4B3E">
            <w:pPr>
              <w:spacing w:line="360" w:lineRule="auto"/>
              <w:jc w:val="center"/>
              <w:rPr>
                <w:sz w:val="18"/>
                <w:szCs w:val="18"/>
                <w:lang w:val="en-GB"/>
              </w:rPr>
            </w:pPr>
            <w:r>
              <w:rPr>
                <w:sz w:val="18"/>
                <w:szCs w:val="18"/>
                <w:lang w:val="en-GB"/>
              </w:rPr>
              <w:t>实验</w:t>
            </w:r>
          </w:p>
          <w:p w14:paraId="3DA4A7B9" w14:textId="77777777" w:rsidR="00DF7666" w:rsidRDefault="00CA4B3E">
            <w:pPr>
              <w:spacing w:line="360" w:lineRule="auto"/>
              <w:jc w:val="center"/>
              <w:rPr>
                <w:sz w:val="18"/>
                <w:szCs w:val="18"/>
                <w:lang w:val="en-GB"/>
              </w:rPr>
            </w:pPr>
            <w:r>
              <w:rPr>
                <w:sz w:val="18"/>
                <w:szCs w:val="18"/>
                <w:lang w:val="en-GB"/>
              </w:rPr>
              <w:t>练习</w:t>
            </w:r>
          </w:p>
          <w:p w14:paraId="70C33C8B" w14:textId="77777777" w:rsidR="00DF7666" w:rsidRDefault="00CA4B3E">
            <w:pPr>
              <w:spacing w:line="360" w:lineRule="auto"/>
              <w:jc w:val="center"/>
              <w:rPr>
                <w:sz w:val="18"/>
                <w:szCs w:val="18"/>
                <w:lang w:val="en-GB"/>
              </w:rPr>
            </w:pPr>
            <w:r>
              <w:rPr>
                <w:sz w:val="18"/>
                <w:szCs w:val="18"/>
                <w:lang w:val="en-GB"/>
              </w:rPr>
              <w:t>讨论</w:t>
            </w:r>
          </w:p>
        </w:tc>
        <w:tc>
          <w:tcPr>
            <w:tcW w:w="833" w:type="dxa"/>
            <w:vAlign w:val="center"/>
          </w:tcPr>
          <w:p w14:paraId="0CF6A69F"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836" w:type="dxa"/>
            <w:vAlign w:val="center"/>
          </w:tcPr>
          <w:p w14:paraId="6D62DAA1"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r>
              <w:rPr>
                <w:rFonts w:eastAsia="仿宋" w:hint="eastAsia"/>
                <w:b/>
                <w:spacing w:val="-3"/>
                <w:sz w:val="24"/>
              </w:rPr>
              <w:t>2</w:t>
            </w:r>
          </w:p>
        </w:tc>
      </w:tr>
      <w:tr w:rsidR="00DF7666" w14:paraId="3AD80095" w14:textId="77777777">
        <w:trPr>
          <w:jc w:val="center"/>
        </w:trPr>
        <w:tc>
          <w:tcPr>
            <w:tcW w:w="296" w:type="pct"/>
            <w:shd w:val="clear" w:color="auto" w:fill="auto"/>
            <w:vAlign w:val="center"/>
          </w:tcPr>
          <w:p w14:paraId="7D2CCB0B" w14:textId="77777777" w:rsidR="00DF7666" w:rsidRDefault="00CA4B3E">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r>
              <w:rPr>
                <w:rFonts w:eastAsia="仿宋"/>
                <w:bCs/>
                <w:spacing w:val="-3"/>
                <w:sz w:val="24"/>
              </w:rPr>
              <w:t>4</w:t>
            </w:r>
          </w:p>
        </w:tc>
        <w:tc>
          <w:tcPr>
            <w:tcW w:w="539" w:type="pct"/>
            <w:shd w:val="clear" w:color="auto" w:fill="auto"/>
            <w:vAlign w:val="center"/>
          </w:tcPr>
          <w:p w14:paraId="3A765C22" w14:textId="77777777" w:rsidR="00DF7666" w:rsidRDefault="00CA4B3E">
            <w:pPr>
              <w:snapToGrid w:val="0"/>
              <w:spacing w:line="264" w:lineRule="auto"/>
              <w:jc w:val="center"/>
              <w:rPr>
                <w:rFonts w:ascii="宋体" w:hAnsi="宋体" w:cs="宋体"/>
                <w:sz w:val="18"/>
                <w:szCs w:val="18"/>
                <w:lang w:val="zh-CN"/>
              </w:rPr>
            </w:pPr>
            <w:r>
              <w:rPr>
                <w:rFonts w:ascii="宋体" w:hAnsi="宋体" w:cs="宋体" w:hint="eastAsia"/>
                <w:sz w:val="18"/>
                <w:szCs w:val="18"/>
              </w:rPr>
              <w:t>实验十</w:t>
            </w:r>
            <w:r>
              <w:rPr>
                <w:rFonts w:ascii="宋体" w:hAnsi="宋体" w:cs="宋体" w:hint="eastAsia"/>
                <w:sz w:val="18"/>
                <w:szCs w:val="18"/>
              </w:rPr>
              <w:t xml:space="preserve"> </w:t>
            </w:r>
            <w:r>
              <w:rPr>
                <w:rFonts w:ascii="宋体" w:hAnsi="宋体" w:cs="宋体" w:hint="eastAsia"/>
                <w:sz w:val="18"/>
                <w:szCs w:val="18"/>
              </w:rPr>
              <w:t>碳酸盐岩</w:t>
            </w:r>
          </w:p>
        </w:tc>
        <w:tc>
          <w:tcPr>
            <w:tcW w:w="993" w:type="pct"/>
            <w:shd w:val="clear" w:color="auto" w:fill="auto"/>
            <w:vAlign w:val="center"/>
          </w:tcPr>
          <w:p w14:paraId="69B956FF" w14:textId="77777777" w:rsidR="00DF7666" w:rsidRDefault="00CA4B3E">
            <w:pPr>
              <w:snapToGrid w:val="0"/>
              <w:spacing w:line="264" w:lineRule="auto"/>
              <w:jc w:val="left"/>
              <w:rPr>
                <w:rFonts w:ascii="宋体" w:hAnsi="宋体" w:cs="宋体"/>
                <w:sz w:val="18"/>
                <w:szCs w:val="18"/>
              </w:rPr>
            </w:pPr>
            <w:r>
              <w:rPr>
                <w:rFonts w:ascii="宋体" w:hAnsi="宋体" w:cs="宋体" w:hint="eastAsia"/>
                <w:sz w:val="18"/>
                <w:szCs w:val="18"/>
              </w:rPr>
              <w:t>碳酸盐岩成岩作用观察</w:t>
            </w:r>
          </w:p>
        </w:tc>
        <w:tc>
          <w:tcPr>
            <w:tcW w:w="338" w:type="pct"/>
            <w:vAlign w:val="center"/>
          </w:tcPr>
          <w:p w14:paraId="064B5BE4" w14:textId="77777777" w:rsidR="00DF7666" w:rsidRDefault="00CA4B3E">
            <w:pPr>
              <w:rPr>
                <w:b/>
                <w:bCs/>
                <w:color w:val="000000" w:themeColor="text1"/>
                <w:sz w:val="24"/>
              </w:rPr>
            </w:pPr>
            <w:r>
              <w:rPr>
                <w:rFonts w:hint="eastAsia"/>
                <w:b/>
                <w:bCs/>
                <w:color w:val="000000" w:themeColor="text1"/>
                <w:sz w:val="24"/>
              </w:rPr>
              <w:t>2</w:t>
            </w:r>
          </w:p>
        </w:tc>
        <w:tc>
          <w:tcPr>
            <w:tcW w:w="1822" w:type="dxa"/>
            <w:vAlign w:val="center"/>
          </w:tcPr>
          <w:p w14:paraId="1410F8D9" w14:textId="77777777" w:rsidR="00DF7666" w:rsidRDefault="00CA4B3E">
            <w:pPr>
              <w:snapToGrid w:val="0"/>
              <w:spacing w:line="264" w:lineRule="auto"/>
              <w:jc w:val="left"/>
              <w:rPr>
                <w:rFonts w:ascii="宋体" w:hAnsi="宋体" w:cs="宋体"/>
                <w:color w:val="000000" w:themeColor="text1"/>
                <w:sz w:val="18"/>
                <w:szCs w:val="18"/>
                <w:lang w:val="zh-CN"/>
              </w:rPr>
            </w:pPr>
            <w:r>
              <w:rPr>
                <w:rFonts w:ascii="宋体" w:hAnsi="宋体" w:cs="宋体" w:hint="eastAsia"/>
                <w:sz w:val="18"/>
                <w:szCs w:val="18"/>
              </w:rPr>
              <w:t>碳酸盐岩成岩作用观察</w:t>
            </w:r>
          </w:p>
        </w:tc>
        <w:tc>
          <w:tcPr>
            <w:tcW w:w="832" w:type="dxa"/>
            <w:vAlign w:val="center"/>
          </w:tcPr>
          <w:p w14:paraId="6A274717" w14:textId="77777777" w:rsidR="00DF7666" w:rsidRDefault="00CA4B3E">
            <w:pPr>
              <w:spacing w:line="360" w:lineRule="auto"/>
              <w:jc w:val="center"/>
              <w:rPr>
                <w:sz w:val="18"/>
                <w:szCs w:val="18"/>
                <w:lang w:val="en-GB"/>
              </w:rPr>
            </w:pPr>
            <w:r>
              <w:rPr>
                <w:sz w:val="18"/>
                <w:szCs w:val="18"/>
                <w:lang w:val="en-GB"/>
              </w:rPr>
              <w:t>实验</w:t>
            </w:r>
          </w:p>
          <w:p w14:paraId="7FDF2846" w14:textId="77777777" w:rsidR="00DF7666" w:rsidRDefault="00CA4B3E">
            <w:pPr>
              <w:spacing w:line="360" w:lineRule="auto"/>
              <w:jc w:val="center"/>
              <w:rPr>
                <w:sz w:val="18"/>
                <w:szCs w:val="18"/>
                <w:lang w:val="en-GB"/>
              </w:rPr>
            </w:pPr>
            <w:r>
              <w:rPr>
                <w:sz w:val="18"/>
                <w:szCs w:val="18"/>
                <w:lang w:val="en-GB"/>
              </w:rPr>
              <w:t>练习</w:t>
            </w:r>
          </w:p>
          <w:p w14:paraId="2F190D5A" w14:textId="77777777" w:rsidR="00DF7666" w:rsidRDefault="00CA4B3E">
            <w:pPr>
              <w:spacing w:line="360" w:lineRule="auto"/>
              <w:jc w:val="center"/>
              <w:rPr>
                <w:sz w:val="18"/>
                <w:szCs w:val="18"/>
                <w:lang w:val="en-GB"/>
              </w:rPr>
            </w:pPr>
            <w:r>
              <w:rPr>
                <w:sz w:val="18"/>
                <w:szCs w:val="18"/>
                <w:lang w:val="en-GB"/>
              </w:rPr>
              <w:t>讨论</w:t>
            </w:r>
          </w:p>
        </w:tc>
        <w:tc>
          <w:tcPr>
            <w:tcW w:w="833" w:type="dxa"/>
            <w:vAlign w:val="center"/>
          </w:tcPr>
          <w:p w14:paraId="6F21FC5A"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闭卷考试</w:t>
            </w:r>
          </w:p>
        </w:tc>
        <w:tc>
          <w:tcPr>
            <w:tcW w:w="836" w:type="dxa"/>
            <w:vAlign w:val="center"/>
          </w:tcPr>
          <w:p w14:paraId="05DAED8D" w14:textId="77777777" w:rsidR="00DF7666" w:rsidRDefault="00CA4B3E">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r>
              <w:rPr>
                <w:rFonts w:eastAsia="仿宋" w:hint="eastAsia"/>
                <w:b/>
                <w:spacing w:val="-3"/>
                <w:sz w:val="24"/>
              </w:rPr>
              <w:t>2</w:t>
            </w:r>
          </w:p>
        </w:tc>
      </w:tr>
    </w:tbl>
    <w:p w14:paraId="0B9B1D1D"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58B891DD" w14:textId="77777777" w:rsidR="00DF7666" w:rsidRDefault="00CA4B3E">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14:paraId="3BC0AB32" w14:textId="77777777" w:rsidR="00DF7666" w:rsidRDefault="00CA4B3E">
      <w:pPr>
        <w:snapToGrid w:val="0"/>
        <w:spacing w:line="360" w:lineRule="auto"/>
        <w:ind w:firstLineChars="200" w:firstLine="480"/>
        <w:rPr>
          <w:rFonts w:ascii="仿宋" w:eastAsia="仿宋" w:hAnsi="仿宋"/>
          <w:sz w:val="24"/>
        </w:rPr>
      </w:pPr>
      <w:r>
        <w:rPr>
          <w:rFonts w:ascii="仿宋" w:eastAsia="仿宋" w:hAnsi="仿宋" w:hint="eastAsia"/>
          <w:sz w:val="24"/>
        </w:rPr>
        <w:t>百分制</w:t>
      </w:r>
    </w:p>
    <w:p w14:paraId="697463D2" w14:textId="77777777" w:rsidR="00DF7666" w:rsidRDefault="00CA4B3E">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（二）成绩构成：</w:t>
      </w:r>
    </w:p>
    <w:p w14:paraId="31265425" w14:textId="3243465A" w:rsidR="00DF7666" w:rsidRDefault="00CA4B3E">
      <w:pPr>
        <w:snapToGrid w:val="0"/>
        <w:spacing w:line="360" w:lineRule="auto"/>
        <w:ind w:firstLineChars="200" w:firstLine="480"/>
        <w:rPr>
          <w:rFonts w:eastAsia="仿宋"/>
          <w:sz w:val="24"/>
        </w:rPr>
      </w:pPr>
      <w:r>
        <w:rPr>
          <w:rFonts w:eastAsia="仿宋" w:hint="eastAsia"/>
          <w:sz w:val="24"/>
        </w:rPr>
        <w:t>课内闭卷</w:t>
      </w:r>
      <w:r w:rsidR="00D26B20">
        <w:rPr>
          <w:rFonts w:eastAsia="仿宋" w:hint="eastAsia"/>
          <w:sz w:val="24"/>
        </w:rPr>
        <w:t>40</w:t>
      </w:r>
      <w:r>
        <w:rPr>
          <w:rFonts w:eastAsia="仿宋" w:hint="eastAsia"/>
          <w:sz w:val="24"/>
        </w:rPr>
        <w:t>%</w:t>
      </w:r>
      <w:r>
        <w:rPr>
          <w:rFonts w:eastAsia="仿宋" w:hint="eastAsia"/>
          <w:sz w:val="24"/>
        </w:rPr>
        <w:t>，平时作业与实验报告</w:t>
      </w:r>
      <w:r w:rsidR="00D26B20">
        <w:rPr>
          <w:rFonts w:eastAsia="仿宋" w:hint="eastAsia"/>
          <w:sz w:val="24"/>
        </w:rPr>
        <w:t>3</w:t>
      </w:r>
      <w:r>
        <w:rPr>
          <w:rFonts w:eastAsia="仿宋" w:hint="eastAsia"/>
          <w:sz w:val="24"/>
        </w:rPr>
        <w:t>0%</w:t>
      </w:r>
      <w:r>
        <w:rPr>
          <w:rFonts w:eastAsia="仿宋" w:hint="eastAsia"/>
          <w:sz w:val="24"/>
        </w:rPr>
        <w:t>，过程考核</w:t>
      </w:r>
      <w:r w:rsidR="00D26B20">
        <w:rPr>
          <w:rFonts w:eastAsia="仿宋" w:hint="eastAsia"/>
          <w:sz w:val="24"/>
        </w:rPr>
        <w:t>3</w:t>
      </w:r>
      <w:r>
        <w:rPr>
          <w:rFonts w:eastAsia="仿宋" w:hint="eastAsia"/>
          <w:sz w:val="24"/>
        </w:rPr>
        <w:t>0%</w:t>
      </w:r>
      <w:r>
        <w:rPr>
          <w:rFonts w:eastAsia="仿宋" w:hint="eastAsia"/>
          <w:sz w:val="24"/>
        </w:rPr>
        <w:t>。</w:t>
      </w:r>
    </w:p>
    <w:p w14:paraId="2676D5A7" w14:textId="77777777" w:rsidR="00DF7666" w:rsidRDefault="00CA4B3E">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27"/>
        <w:gridCol w:w="971"/>
        <w:gridCol w:w="3909"/>
        <w:gridCol w:w="1497"/>
      </w:tblGrid>
      <w:tr w:rsidR="00DF7666" w14:paraId="0B1012EB" w14:textId="77777777">
        <w:trPr>
          <w:jc w:val="center"/>
        </w:trPr>
        <w:tc>
          <w:tcPr>
            <w:tcW w:w="1157" w:type="pct"/>
            <w:gridSpan w:val="2"/>
            <w:shd w:val="clear" w:color="auto" w:fill="auto"/>
            <w:vAlign w:val="center"/>
          </w:tcPr>
          <w:p w14:paraId="37EF22B6"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585" w:type="pct"/>
          </w:tcPr>
          <w:p w14:paraId="6C137F0D"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356" w:type="pct"/>
          </w:tcPr>
          <w:p w14:paraId="42FDF4E2"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w:t>
            </w:r>
            <w:r>
              <w:rPr>
                <w:rFonts w:ascii="仿宋" w:eastAsia="仿宋" w:hAnsi="仿宋" w:hint="eastAsia"/>
                <w:b/>
                <w:color w:val="000000"/>
                <w:sz w:val="24"/>
              </w:rPr>
              <w:t>/</w:t>
            </w:r>
            <w:r>
              <w:rPr>
                <w:rFonts w:ascii="仿宋" w:eastAsia="仿宋" w:hAnsi="仿宋" w:hint="eastAsia"/>
                <w:b/>
                <w:color w:val="000000"/>
                <w:sz w:val="24"/>
              </w:rPr>
              <w:t>评价细则</w:t>
            </w:r>
          </w:p>
        </w:tc>
        <w:tc>
          <w:tcPr>
            <w:tcW w:w="902" w:type="pct"/>
          </w:tcPr>
          <w:p w14:paraId="23A84FF4"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DF7666" w14:paraId="2143FFEA" w14:textId="77777777">
        <w:trPr>
          <w:jc w:val="center"/>
        </w:trPr>
        <w:tc>
          <w:tcPr>
            <w:tcW w:w="598" w:type="pct"/>
            <w:vMerge w:val="restart"/>
            <w:shd w:val="clear" w:color="auto" w:fill="auto"/>
            <w:vAlign w:val="center"/>
          </w:tcPr>
          <w:p w14:paraId="02B27B98"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558" w:type="pct"/>
            <w:shd w:val="clear" w:color="auto" w:fill="auto"/>
            <w:vAlign w:val="center"/>
          </w:tcPr>
          <w:p w14:paraId="143C2EDE"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课后作业</w:t>
            </w:r>
          </w:p>
        </w:tc>
        <w:tc>
          <w:tcPr>
            <w:tcW w:w="585" w:type="pct"/>
            <w:vAlign w:val="center"/>
          </w:tcPr>
          <w:p w14:paraId="63DEBA6A" w14:textId="10597879"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c>
          <w:tcPr>
            <w:tcW w:w="2356" w:type="pct"/>
            <w:vMerge w:val="restart"/>
          </w:tcPr>
          <w:p w14:paraId="72A25516" w14:textId="77777777" w:rsidR="00DF7666" w:rsidRDefault="00CA4B3E">
            <w:pPr>
              <w:snapToGrid w:val="0"/>
              <w:spacing w:line="360" w:lineRule="auto"/>
              <w:jc w:val="center"/>
              <w:rPr>
                <w:rFonts w:ascii="仿宋" w:eastAsia="仿宋" w:hAnsi="仿宋"/>
                <w:color w:val="000000"/>
                <w:sz w:val="24"/>
              </w:rPr>
            </w:pPr>
            <w:r>
              <w:rPr>
                <w:rFonts w:ascii="仿宋" w:eastAsia="仿宋" w:hAnsi="仿宋" w:hint="eastAsia"/>
                <w:color w:val="000000"/>
                <w:sz w:val="24"/>
              </w:rPr>
              <w:t>主要考核学生对每章节知识点的复习、理解和掌握程度；成绩以百分计，取各次成绩的平均值，乘以其在总评成绩中所占的比例计入总评成绩。</w:t>
            </w:r>
          </w:p>
        </w:tc>
        <w:tc>
          <w:tcPr>
            <w:tcW w:w="902" w:type="pct"/>
            <w:vMerge w:val="restart"/>
            <w:vAlign w:val="center"/>
          </w:tcPr>
          <w:p w14:paraId="58A7325D"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b/>
                <w:color w:val="000000"/>
                <w:sz w:val="24"/>
              </w:rPr>
              <w:t>1</w:t>
            </w:r>
          </w:p>
        </w:tc>
      </w:tr>
      <w:tr w:rsidR="00DF7666" w14:paraId="0CD5CC13" w14:textId="77777777">
        <w:trPr>
          <w:jc w:val="center"/>
        </w:trPr>
        <w:tc>
          <w:tcPr>
            <w:tcW w:w="598" w:type="pct"/>
            <w:vMerge/>
            <w:shd w:val="clear" w:color="auto" w:fill="auto"/>
            <w:vAlign w:val="center"/>
          </w:tcPr>
          <w:p w14:paraId="48BD7D96" w14:textId="77777777" w:rsidR="00DF7666" w:rsidRDefault="00DF7666">
            <w:pPr>
              <w:snapToGrid w:val="0"/>
              <w:spacing w:line="360" w:lineRule="auto"/>
              <w:jc w:val="center"/>
              <w:rPr>
                <w:rFonts w:ascii="仿宋" w:eastAsia="仿宋" w:hAnsi="仿宋"/>
                <w:b/>
                <w:color w:val="000000"/>
                <w:sz w:val="24"/>
              </w:rPr>
            </w:pPr>
          </w:p>
        </w:tc>
        <w:tc>
          <w:tcPr>
            <w:tcW w:w="558" w:type="pct"/>
            <w:shd w:val="clear" w:color="auto" w:fill="auto"/>
            <w:vAlign w:val="center"/>
          </w:tcPr>
          <w:p w14:paraId="2887CB92" w14:textId="3B26F377"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585" w:type="pct"/>
            <w:vAlign w:val="center"/>
          </w:tcPr>
          <w:p w14:paraId="7C995EFA" w14:textId="13302118"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2356" w:type="pct"/>
            <w:vMerge/>
          </w:tcPr>
          <w:p w14:paraId="22DD8CD7" w14:textId="77777777" w:rsidR="00DF7666" w:rsidRDefault="00DF7666">
            <w:pPr>
              <w:snapToGrid w:val="0"/>
              <w:spacing w:line="360" w:lineRule="auto"/>
              <w:jc w:val="center"/>
              <w:rPr>
                <w:rFonts w:ascii="仿宋" w:eastAsia="仿宋" w:hAnsi="仿宋"/>
                <w:b/>
                <w:color w:val="000000"/>
                <w:sz w:val="24"/>
              </w:rPr>
            </w:pPr>
          </w:p>
        </w:tc>
        <w:tc>
          <w:tcPr>
            <w:tcW w:w="902" w:type="pct"/>
            <w:vMerge/>
          </w:tcPr>
          <w:p w14:paraId="2870DCDD" w14:textId="77777777" w:rsidR="00DF7666" w:rsidRDefault="00DF7666">
            <w:pPr>
              <w:snapToGrid w:val="0"/>
              <w:spacing w:line="360" w:lineRule="auto"/>
              <w:jc w:val="center"/>
              <w:rPr>
                <w:rFonts w:ascii="仿宋" w:eastAsia="仿宋" w:hAnsi="仿宋"/>
                <w:b/>
                <w:color w:val="000000"/>
                <w:sz w:val="24"/>
              </w:rPr>
            </w:pPr>
          </w:p>
        </w:tc>
      </w:tr>
      <w:tr w:rsidR="00DF7666" w14:paraId="4DC0A736" w14:textId="77777777">
        <w:trPr>
          <w:jc w:val="center"/>
        </w:trPr>
        <w:tc>
          <w:tcPr>
            <w:tcW w:w="598" w:type="pct"/>
            <w:vMerge/>
            <w:shd w:val="clear" w:color="auto" w:fill="auto"/>
            <w:vAlign w:val="center"/>
          </w:tcPr>
          <w:p w14:paraId="0102BAD1" w14:textId="77777777" w:rsidR="00DF7666" w:rsidRDefault="00DF7666">
            <w:pPr>
              <w:snapToGrid w:val="0"/>
              <w:spacing w:line="360" w:lineRule="auto"/>
              <w:jc w:val="center"/>
              <w:rPr>
                <w:rFonts w:ascii="仿宋" w:eastAsia="仿宋" w:hAnsi="仿宋"/>
                <w:b/>
                <w:color w:val="000000"/>
                <w:sz w:val="24"/>
              </w:rPr>
            </w:pPr>
          </w:p>
        </w:tc>
        <w:tc>
          <w:tcPr>
            <w:tcW w:w="558" w:type="pct"/>
            <w:shd w:val="clear" w:color="auto" w:fill="auto"/>
            <w:vAlign w:val="center"/>
          </w:tcPr>
          <w:p w14:paraId="60C58318" w14:textId="3D02BCD8"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课堂提问</w:t>
            </w:r>
          </w:p>
        </w:tc>
        <w:tc>
          <w:tcPr>
            <w:tcW w:w="585" w:type="pct"/>
            <w:vAlign w:val="center"/>
          </w:tcPr>
          <w:p w14:paraId="14431F24" w14:textId="52CEF194"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2356" w:type="pct"/>
            <w:vMerge/>
          </w:tcPr>
          <w:p w14:paraId="6E0E6AD6" w14:textId="77777777" w:rsidR="00DF7666" w:rsidRDefault="00DF7666">
            <w:pPr>
              <w:snapToGrid w:val="0"/>
              <w:spacing w:line="360" w:lineRule="auto"/>
              <w:jc w:val="center"/>
              <w:rPr>
                <w:rFonts w:ascii="仿宋" w:eastAsia="仿宋" w:hAnsi="仿宋"/>
                <w:b/>
                <w:color w:val="000000"/>
                <w:sz w:val="24"/>
              </w:rPr>
            </w:pPr>
          </w:p>
        </w:tc>
        <w:tc>
          <w:tcPr>
            <w:tcW w:w="902" w:type="pct"/>
            <w:vMerge/>
          </w:tcPr>
          <w:p w14:paraId="3A258DE0" w14:textId="77777777" w:rsidR="00DF7666" w:rsidRDefault="00DF7666">
            <w:pPr>
              <w:snapToGrid w:val="0"/>
              <w:spacing w:line="360" w:lineRule="auto"/>
              <w:jc w:val="center"/>
              <w:rPr>
                <w:rFonts w:ascii="仿宋" w:eastAsia="仿宋" w:hAnsi="仿宋"/>
                <w:b/>
                <w:color w:val="000000"/>
                <w:sz w:val="24"/>
              </w:rPr>
            </w:pPr>
          </w:p>
        </w:tc>
      </w:tr>
      <w:tr w:rsidR="00DF7666" w14:paraId="1A7381E4" w14:textId="77777777">
        <w:trPr>
          <w:jc w:val="center"/>
        </w:trPr>
        <w:tc>
          <w:tcPr>
            <w:tcW w:w="598" w:type="pct"/>
            <w:vMerge w:val="restart"/>
            <w:shd w:val="clear" w:color="auto" w:fill="auto"/>
            <w:vAlign w:val="center"/>
          </w:tcPr>
          <w:p w14:paraId="72DB9E7A"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558" w:type="pct"/>
            <w:shd w:val="clear" w:color="auto" w:fill="auto"/>
            <w:vAlign w:val="center"/>
          </w:tcPr>
          <w:p w14:paraId="6E5BA2AE"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585" w:type="pct"/>
            <w:vAlign w:val="center"/>
          </w:tcPr>
          <w:p w14:paraId="4C7CF0DC"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2356" w:type="pct"/>
            <w:vMerge w:val="restart"/>
          </w:tcPr>
          <w:p w14:paraId="7031074E" w14:textId="77777777" w:rsidR="00DF7666" w:rsidRDefault="00CA4B3E">
            <w:pPr>
              <w:snapToGrid w:val="0"/>
              <w:spacing w:line="360" w:lineRule="auto"/>
              <w:jc w:val="left"/>
              <w:rPr>
                <w:rFonts w:ascii="仿宋" w:eastAsia="仿宋" w:hAnsi="仿宋"/>
                <w:color w:val="000000"/>
                <w:sz w:val="24"/>
              </w:rPr>
            </w:pPr>
            <w:r>
              <w:rPr>
                <w:rFonts w:ascii="仿宋" w:eastAsia="仿宋" w:hAnsi="仿宋" w:hint="eastAsia"/>
                <w:color w:val="000000"/>
                <w:sz w:val="24"/>
              </w:rPr>
              <w:t>成绩以百分计，取各次成绩的平均值，乘以其在总评成绩中所占的比例计入总评成绩。</w:t>
            </w:r>
          </w:p>
        </w:tc>
        <w:tc>
          <w:tcPr>
            <w:tcW w:w="902" w:type="pct"/>
            <w:vMerge w:val="restart"/>
            <w:vAlign w:val="center"/>
          </w:tcPr>
          <w:p w14:paraId="23F21DF2"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F7666" w14:paraId="1AFED51A" w14:textId="77777777">
        <w:trPr>
          <w:jc w:val="center"/>
        </w:trPr>
        <w:tc>
          <w:tcPr>
            <w:tcW w:w="598" w:type="pct"/>
            <w:vMerge/>
            <w:shd w:val="clear" w:color="auto" w:fill="auto"/>
            <w:vAlign w:val="center"/>
          </w:tcPr>
          <w:p w14:paraId="5C4ACB69" w14:textId="77777777" w:rsidR="00DF7666" w:rsidRDefault="00DF7666">
            <w:pPr>
              <w:snapToGrid w:val="0"/>
              <w:spacing w:line="360" w:lineRule="auto"/>
              <w:jc w:val="center"/>
              <w:rPr>
                <w:rFonts w:ascii="仿宋" w:eastAsia="仿宋" w:hAnsi="仿宋"/>
                <w:b/>
                <w:color w:val="000000"/>
                <w:sz w:val="24"/>
              </w:rPr>
            </w:pPr>
          </w:p>
        </w:tc>
        <w:tc>
          <w:tcPr>
            <w:tcW w:w="558" w:type="pct"/>
            <w:shd w:val="clear" w:color="auto" w:fill="auto"/>
            <w:vAlign w:val="center"/>
          </w:tcPr>
          <w:p w14:paraId="3C6A7534"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实验报告</w:t>
            </w:r>
          </w:p>
        </w:tc>
        <w:tc>
          <w:tcPr>
            <w:tcW w:w="585" w:type="pct"/>
            <w:vAlign w:val="center"/>
          </w:tcPr>
          <w:p w14:paraId="5B1F219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2356" w:type="pct"/>
            <w:vMerge/>
          </w:tcPr>
          <w:p w14:paraId="54592FB8" w14:textId="77777777" w:rsidR="00DF7666" w:rsidRDefault="00DF7666">
            <w:pPr>
              <w:snapToGrid w:val="0"/>
              <w:spacing w:line="360" w:lineRule="auto"/>
              <w:jc w:val="center"/>
              <w:rPr>
                <w:rFonts w:ascii="仿宋" w:eastAsia="仿宋" w:hAnsi="仿宋"/>
                <w:b/>
                <w:color w:val="000000"/>
                <w:sz w:val="24"/>
              </w:rPr>
            </w:pPr>
          </w:p>
        </w:tc>
        <w:tc>
          <w:tcPr>
            <w:tcW w:w="902" w:type="pct"/>
            <w:vMerge/>
          </w:tcPr>
          <w:p w14:paraId="7C887BB5" w14:textId="77777777" w:rsidR="00DF7666" w:rsidRDefault="00DF7666">
            <w:pPr>
              <w:snapToGrid w:val="0"/>
              <w:spacing w:line="360" w:lineRule="auto"/>
              <w:jc w:val="center"/>
              <w:rPr>
                <w:rFonts w:ascii="仿宋" w:eastAsia="仿宋" w:hAnsi="仿宋"/>
                <w:b/>
                <w:color w:val="000000"/>
                <w:sz w:val="24"/>
              </w:rPr>
            </w:pPr>
          </w:p>
        </w:tc>
      </w:tr>
      <w:tr w:rsidR="00DF7666" w14:paraId="4D36DD7C" w14:textId="77777777">
        <w:trPr>
          <w:jc w:val="center"/>
        </w:trPr>
        <w:tc>
          <w:tcPr>
            <w:tcW w:w="598" w:type="pct"/>
            <w:vMerge/>
            <w:shd w:val="clear" w:color="auto" w:fill="auto"/>
            <w:vAlign w:val="center"/>
          </w:tcPr>
          <w:p w14:paraId="3D421425" w14:textId="77777777" w:rsidR="00DF7666" w:rsidRDefault="00DF7666">
            <w:pPr>
              <w:snapToGrid w:val="0"/>
              <w:spacing w:line="360" w:lineRule="auto"/>
              <w:jc w:val="center"/>
              <w:rPr>
                <w:rFonts w:ascii="仿宋" w:eastAsia="仿宋" w:hAnsi="仿宋"/>
                <w:b/>
                <w:color w:val="000000"/>
                <w:sz w:val="24"/>
              </w:rPr>
            </w:pPr>
          </w:p>
        </w:tc>
        <w:tc>
          <w:tcPr>
            <w:tcW w:w="558" w:type="pct"/>
            <w:shd w:val="clear" w:color="auto" w:fill="auto"/>
            <w:vAlign w:val="center"/>
          </w:tcPr>
          <w:p w14:paraId="2B0BB725"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585" w:type="pct"/>
            <w:vAlign w:val="center"/>
          </w:tcPr>
          <w:p w14:paraId="7B7DC8E6"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356" w:type="pct"/>
            <w:vMerge/>
          </w:tcPr>
          <w:p w14:paraId="2391242E" w14:textId="77777777" w:rsidR="00DF7666" w:rsidRDefault="00DF7666">
            <w:pPr>
              <w:snapToGrid w:val="0"/>
              <w:spacing w:line="360" w:lineRule="auto"/>
              <w:jc w:val="center"/>
              <w:rPr>
                <w:rFonts w:ascii="仿宋" w:eastAsia="仿宋" w:hAnsi="仿宋"/>
                <w:b/>
                <w:color w:val="000000"/>
                <w:sz w:val="24"/>
              </w:rPr>
            </w:pPr>
          </w:p>
        </w:tc>
        <w:tc>
          <w:tcPr>
            <w:tcW w:w="902" w:type="pct"/>
            <w:vMerge/>
          </w:tcPr>
          <w:p w14:paraId="1225BFAC" w14:textId="77777777" w:rsidR="00DF7666" w:rsidRDefault="00DF7666">
            <w:pPr>
              <w:snapToGrid w:val="0"/>
              <w:spacing w:line="360" w:lineRule="auto"/>
              <w:jc w:val="center"/>
              <w:rPr>
                <w:rFonts w:ascii="仿宋" w:eastAsia="仿宋" w:hAnsi="仿宋"/>
                <w:b/>
                <w:color w:val="000000"/>
                <w:sz w:val="24"/>
              </w:rPr>
            </w:pPr>
          </w:p>
        </w:tc>
      </w:tr>
      <w:tr w:rsidR="00DF7666" w14:paraId="689AC5D4" w14:textId="77777777">
        <w:trPr>
          <w:jc w:val="center"/>
        </w:trPr>
        <w:tc>
          <w:tcPr>
            <w:tcW w:w="598" w:type="pct"/>
            <w:shd w:val="clear" w:color="auto" w:fill="auto"/>
            <w:vAlign w:val="center"/>
          </w:tcPr>
          <w:p w14:paraId="4CDBBA22" w14:textId="77777777" w:rsidR="00DF7666" w:rsidRDefault="00CA4B3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结课考核</w:t>
            </w:r>
            <w:proofErr w:type="gramEnd"/>
          </w:p>
        </w:tc>
        <w:tc>
          <w:tcPr>
            <w:tcW w:w="558" w:type="pct"/>
            <w:shd w:val="clear" w:color="auto" w:fill="auto"/>
            <w:vAlign w:val="center"/>
          </w:tcPr>
          <w:p w14:paraId="24808D42" w14:textId="77777777" w:rsidR="00DF7666" w:rsidRDefault="00CA4B3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585" w:type="pct"/>
          </w:tcPr>
          <w:p w14:paraId="72B7EDD2"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2356" w:type="pct"/>
          </w:tcPr>
          <w:p w14:paraId="152B911F" w14:textId="77777777" w:rsidR="00DF7666" w:rsidRDefault="00CA4B3E">
            <w:pPr>
              <w:snapToGrid w:val="0"/>
              <w:spacing w:line="360" w:lineRule="auto"/>
              <w:jc w:val="left"/>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1</w:t>
            </w:r>
            <w:r>
              <w:rPr>
                <w:rFonts w:ascii="仿宋" w:eastAsia="仿宋" w:hAnsi="仿宋" w:hint="eastAsia"/>
                <w:color w:val="000000"/>
                <w:sz w:val="24"/>
              </w:rPr>
              <w:t>）卷面成绩</w:t>
            </w:r>
            <w:r>
              <w:rPr>
                <w:rFonts w:ascii="仿宋" w:eastAsia="仿宋" w:hAnsi="仿宋" w:hint="eastAsia"/>
                <w:color w:val="000000"/>
                <w:sz w:val="24"/>
              </w:rPr>
              <w:t xml:space="preserve"> 100 </w:t>
            </w:r>
            <w:r>
              <w:rPr>
                <w:rFonts w:ascii="仿宋" w:eastAsia="仿宋" w:hAnsi="仿宋" w:hint="eastAsia"/>
                <w:color w:val="000000"/>
                <w:sz w:val="24"/>
              </w:rPr>
              <w:t>分，以卷面乘以其在总评成绩中所占的比例计入课程总评成绩。</w:t>
            </w:r>
          </w:p>
          <w:p w14:paraId="436B013E" w14:textId="77777777" w:rsidR="00DF7666" w:rsidRDefault="00CA4B3E">
            <w:pPr>
              <w:snapToGrid w:val="0"/>
              <w:spacing w:line="360" w:lineRule="auto"/>
              <w:jc w:val="left"/>
              <w:rPr>
                <w:rFonts w:ascii="仿宋" w:eastAsia="仿宋" w:hAnsi="仿宋"/>
                <w:bCs/>
                <w:color w:val="0070C0"/>
                <w:sz w:val="24"/>
              </w:rPr>
            </w:pPr>
            <w:r>
              <w:rPr>
                <w:rFonts w:ascii="仿宋" w:eastAsia="仿宋" w:hAnsi="仿宋" w:hint="eastAsia"/>
                <w:color w:val="000000"/>
                <w:sz w:val="24"/>
              </w:rPr>
              <w:t>（</w:t>
            </w:r>
            <w:r>
              <w:rPr>
                <w:rFonts w:ascii="仿宋" w:eastAsia="仿宋" w:hAnsi="仿宋" w:hint="eastAsia"/>
                <w:color w:val="000000"/>
                <w:sz w:val="24"/>
              </w:rPr>
              <w:t>2</w:t>
            </w:r>
            <w:r>
              <w:rPr>
                <w:rFonts w:ascii="仿宋" w:eastAsia="仿宋" w:hAnsi="仿宋" w:hint="eastAsia"/>
                <w:color w:val="000000"/>
                <w:sz w:val="24"/>
              </w:rPr>
              <w:t>）主要为矿物结晶学、晶体光学和鉴定特征。考试题型为：选择题、作图题等。</w:t>
            </w:r>
          </w:p>
        </w:tc>
        <w:tc>
          <w:tcPr>
            <w:tcW w:w="902" w:type="pct"/>
          </w:tcPr>
          <w:p w14:paraId="7B1B7D17"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hint="eastAsia"/>
                <w:b/>
                <w:color w:val="000000"/>
                <w:sz w:val="24"/>
              </w:rPr>
              <w:t>、</w:t>
            </w:r>
            <w:r>
              <w:rPr>
                <w:rFonts w:ascii="仿宋" w:eastAsia="仿宋" w:hAnsi="仿宋"/>
                <w:b/>
                <w:color w:val="000000"/>
                <w:sz w:val="24"/>
              </w:rPr>
              <w:t>2</w:t>
            </w:r>
          </w:p>
        </w:tc>
      </w:tr>
    </w:tbl>
    <w:p w14:paraId="14A43434" w14:textId="77777777" w:rsidR="00DF7666" w:rsidRDefault="00CA4B3E">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3088"/>
        <w:gridCol w:w="1661"/>
        <w:gridCol w:w="1244"/>
        <w:gridCol w:w="1246"/>
        <w:gridCol w:w="40"/>
      </w:tblGrid>
      <w:tr w:rsidR="00DF7666" w14:paraId="7AF428C3" w14:textId="77777777">
        <w:trPr>
          <w:jc w:val="center"/>
        </w:trPr>
        <w:tc>
          <w:tcPr>
            <w:tcW w:w="2474" w:type="pct"/>
            <w:gridSpan w:val="2"/>
            <w:vMerge w:val="restart"/>
            <w:shd w:val="clear" w:color="auto" w:fill="auto"/>
            <w:vAlign w:val="center"/>
          </w:tcPr>
          <w:p w14:paraId="7A736EBA"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001" w:type="pct"/>
            <w:vMerge w:val="restart"/>
            <w:vAlign w:val="center"/>
          </w:tcPr>
          <w:p w14:paraId="396BCC7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1525" w:type="pct"/>
            <w:gridSpan w:val="3"/>
            <w:shd w:val="clear" w:color="auto" w:fill="auto"/>
            <w:vAlign w:val="center"/>
          </w:tcPr>
          <w:p w14:paraId="77906EB6"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DF7666" w14:paraId="1FCBCD48" w14:textId="77777777">
        <w:trPr>
          <w:gridAfter w:val="1"/>
          <w:wAfter w:w="24" w:type="pct"/>
          <w:jc w:val="center"/>
        </w:trPr>
        <w:tc>
          <w:tcPr>
            <w:tcW w:w="2474" w:type="pct"/>
            <w:gridSpan w:val="2"/>
            <w:vMerge/>
            <w:shd w:val="clear" w:color="auto" w:fill="auto"/>
            <w:vAlign w:val="center"/>
          </w:tcPr>
          <w:p w14:paraId="03CCA95E" w14:textId="77777777" w:rsidR="00DF7666" w:rsidRDefault="00DF7666">
            <w:pPr>
              <w:snapToGrid w:val="0"/>
              <w:spacing w:line="360" w:lineRule="auto"/>
              <w:jc w:val="center"/>
              <w:rPr>
                <w:rFonts w:ascii="仿宋" w:eastAsia="仿宋" w:hAnsi="仿宋"/>
                <w:b/>
                <w:color w:val="000000"/>
                <w:sz w:val="24"/>
              </w:rPr>
            </w:pPr>
          </w:p>
        </w:tc>
        <w:tc>
          <w:tcPr>
            <w:tcW w:w="1001" w:type="pct"/>
            <w:vMerge/>
          </w:tcPr>
          <w:p w14:paraId="5D8A3D9C" w14:textId="77777777" w:rsidR="00DF7666" w:rsidRDefault="00DF7666">
            <w:pPr>
              <w:snapToGrid w:val="0"/>
              <w:spacing w:line="360" w:lineRule="auto"/>
              <w:jc w:val="center"/>
              <w:rPr>
                <w:rFonts w:ascii="仿宋" w:eastAsia="仿宋" w:hAnsi="仿宋"/>
                <w:b/>
                <w:color w:val="000000"/>
                <w:sz w:val="24"/>
              </w:rPr>
            </w:pPr>
          </w:p>
        </w:tc>
        <w:tc>
          <w:tcPr>
            <w:tcW w:w="750" w:type="pct"/>
            <w:shd w:val="clear" w:color="auto" w:fill="auto"/>
            <w:vAlign w:val="center"/>
          </w:tcPr>
          <w:p w14:paraId="1B6A67EF"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1</w:t>
            </w:r>
          </w:p>
        </w:tc>
        <w:tc>
          <w:tcPr>
            <w:tcW w:w="751" w:type="pct"/>
          </w:tcPr>
          <w:p w14:paraId="5C2202A1"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2</w:t>
            </w:r>
          </w:p>
        </w:tc>
      </w:tr>
      <w:tr w:rsidR="00DF7666" w14:paraId="02DDD7E3" w14:textId="77777777">
        <w:trPr>
          <w:gridAfter w:val="1"/>
          <w:wAfter w:w="24" w:type="pct"/>
          <w:jc w:val="center"/>
        </w:trPr>
        <w:tc>
          <w:tcPr>
            <w:tcW w:w="613" w:type="pct"/>
            <w:vMerge w:val="restart"/>
            <w:shd w:val="clear" w:color="auto" w:fill="auto"/>
            <w:vAlign w:val="center"/>
          </w:tcPr>
          <w:p w14:paraId="688F011F"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861" w:type="pct"/>
            <w:shd w:val="clear" w:color="auto" w:fill="auto"/>
            <w:vAlign w:val="center"/>
          </w:tcPr>
          <w:p w14:paraId="512AE46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课后作业</w:t>
            </w:r>
          </w:p>
        </w:tc>
        <w:tc>
          <w:tcPr>
            <w:tcW w:w="1001" w:type="pct"/>
            <w:vAlign w:val="center"/>
          </w:tcPr>
          <w:p w14:paraId="7589B4C2" w14:textId="769DB2E2"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c>
          <w:tcPr>
            <w:tcW w:w="750" w:type="pct"/>
            <w:vMerge w:val="restart"/>
            <w:shd w:val="clear" w:color="auto" w:fill="auto"/>
            <w:vAlign w:val="center"/>
          </w:tcPr>
          <w:p w14:paraId="3EE87927"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751" w:type="pct"/>
            <w:vAlign w:val="center"/>
          </w:tcPr>
          <w:p w14:paraId="777C9E9D" w14:textId="77777777" w:rsidR="00DF7666" w:rsidRDefault="00DF7666">
            <w:pPr>
              <w:snapToGrid w:val="0"/>
              <w:spacing w:line="360" w:lineRule="auto"/>
              <w:jc w:val="center"/>
              <w:rPr>
                <w:rFonts w:ascii="仿宋" w:eastAsia="仿宋" w:hAnsi="仿宋"/>
                <w:b/>
                <w:color w:val="000000"/>
                <w:sz w:val="24"/>
              </w:rPr>
            </w:pPr>
          </w:p>
        </w:tc>
      </w:tr>
      <w:tr w:rsidR="00DF7666" w14:paraId="20288B3F" w14:textId="77777777">
        <w:trPr>
          <w:gridAfter w:val="1"/>
          <w:wAfter w:w="24" w:type="pct"/>
          <w:jc w:val="center"/>
        </w:trPr>
        <w:tc>
          <w:tcPr>
            <w:tcW w:w="613" w:type="pct"/>
            <w:vMerge/>
            <w:shd w:val="clear" w:color="auto" w:fill="auto"/>
            <w:vAlign w:val="center"/>
          </w:tcPr>
          <w:p w14:paraId="13AFD3D8" w14:textId="77777777" w:rsidR="00DF7666" w:rsidRDefault="00DF7666">
            <w:pPr>
              <w:snapToGrid w:val="0"/>
              <w:spacing w:line="360" w:lineRule="auto"/>
              <w:jc w:val="center"/>
              <w:rPr>
                <w:rFonts w:ascii="仿宋" w:eastAsia="仿宋" w:hAnsi="仿宋"/>
                <w:b/>
                <w:color w:val="000000"/>
                <w:sz w:val="24"/>
              </w:rPr>
            </w:pPr>
          </w:p>
        </w:tc>
        <w:tc>
          <w:tcPr>
            <w:tcW w:w="1861" w:type="pct"/>
            <w:shd w:val="clear" w:color="auto" w:fill="auto"/>
            <w:vAlign w:val="center"/>
          </w:tcPr>
          <w:p w14:paraId="5B5EB7AC" w14:textId="7315E1C6"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001" w:type="pct"/>
            <w:vAlign w:val="center"/>
          </w:tcPr>
          <w:p w14:paraId="5BB926C9" w14:textId="46F439A0"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750" w:type="pct"/>
            <w:vMerge/>
            <w:shd w:val="clear" w:color="auto" w:fill="auto"/>
            <w:vAlign w:val="center"/>
          </w:tcPr>
          <w:p w14:paraId="6911DD09" w14:textId="77777777" w:rsidR="00DF7666" w:rsidRDefault="00DF7666">
            <w:pPr>
              <w:snapToGrid w:val="0"/>
              <w:spacing w:line="360" w:lineRule="auto"/>
              <w:jc w:val="center"/>
              <w:rPr>
                <w:rFonts w:ascii="仿宋" w:eastAsia="仿宋" w:hAnsi="仿宋"/>
                <w:b/>
                <w:color w:val="000000"/>
                <w:sz w:val="24"/>
              </w:rPr>
            </w:pPr>
          </w:p>
        </w:tc>
        <w:tc>
          <w:tcPr>
            <w:tcW w:w="751" w:type="pct"/>
            <w:vAlign w:val="center"/>
          </w:tcPr>
          <w:p w14:paraId="6D599150" w14:textId="77777777" w:rsidR="00DF7666" w:rsidRDefault="00DF7666">
            <w:pPr>
              <w:snapToGrid w:val="0"/>
              <w:spacing w:line="360" w:lineRule="auto"/>
              <w:jc w:val="center"/>
              <w:rPr>
                <w:rFonts w:ascii="仿宋" w:eastAsia="仿宋" w:hAnsi="仿宋"/>
                <w:b/>
                <w:color w:val="000000"/>
                <w:sz w:val="24"/>
              </w:rPr>
            </w:pPr>
          </w:p>
        </w:tc>
      </w:tr>
      <w:tr w:rsidR="00DF7666" w14:paraId="3C4E6BD9" w14:textId="77777777">
        <w:trPr>
          <w:gridAfter w:val="1"/>
          <w:wAfter w:w="24" w:type="pct"/>
          <w:jc w:val="center"/>
        </w:trPr>
        <w:tc>
          <w:tcPr>
            <w:tcW w:w="613" w:type="pct"/>
            <w:vMerge/>
            <w:shd w:val="clear" w:color="auto" w:fill="auto"/>
            <w:vAlign w:val="center"/>
          </w:tcPr>
          <w:p w14:paraId="4E72B9FE" w14:textId="77777777" w:rsidR="00DF7666" w:rsidRDefault="00DF7666">
            <w:pPr>
              <w:snapToGrid w:val="0"/>
              <w:spacing w:line="360" w:lineRule="auto"/>
              <w:jc w:val="center"/>
              <w:rPr>
                <w:rFonts w:ascii="仿宋" w:eastAsia="仿宋" w:hAnsi="仿宋"/>
                <w:b/>
                <w:color w:val="000000"/>
                <w:sz w:val="24"/>
              </w:rPr>
            </w:pPr>
          </w:p>
        </w:tc>
        <w:tc>
          <w:tcPr>
            <w:tcW w:w="1861" w:type="pct"/>
            <w:shd w:val="clear" w:color="auto" w:fill="auto"/>
            <w:vAlign w:val="center"/>
          </w:tcPr>
          <w:p w14:paraId="22561167" w14:textId="77003D03"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课堂提问</w:t>
            </w:r>
          </w:p>
        </w:tc>
        <w:tc>
          <w:tcPr>
            <w:tcW w:w="1001" w:type="pct"/>
            <w:vAlign w:val="center"/>
          </w:tcPr>
          <w:p w14:paraId="5AE664DF" w14:textId="3C293C55" w:rsidR="00DF7666" w:rsidRDefault="00D26B2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750" w:type="pct"/>
            <w:vMerge/>
            <w:shd w:val="clear" w:color="auto" w:fill="auto"/>
            <w:vAlign w:val="center"/>
          </w:tcPr>
          <w:p w14:paraId="53B8B1A7" w14:textId="77777777" w:rsidR="00DF7666" w:rsidRDefault="00DF7666">
            <w:pPr>
              <w:snapToGrid w:val="0"/>
              <w:spacing w:line="360" w:lineRule="auto"/>
              <w:jc w:val="center"/>
              <w:rPr>
                <w:rFonts w:ascii="仿宋" w:eastAsia="仿宋" w:hAnsi="仿宋"/>
                <w:b/>
                <w:color w:val="000000"/>
                <w:sz w:val="24"/>
              </w:rPr>
            </w:pPr>
          </w:p>
        </w:tc>
        <w:tc>
          <w:tcPr>
            <w:tcW w:w="751" w:type="pct"/>
            <w:vAlign w:val="center"/>
          </w:tcPr>
          <w:p w14:paraId="6F842A0F" w14:textId="77777777" w:rsidR="00DF7666" w:rsidRDefault="00DF7666">
            <w:pPr>
              <w:snapToGrid w:val="0"/>
              <w:spacing w:line="360" w:lineRule="auto"/>
              <w:jc w:val="center"/>
              <w:rPr>
                <w:rFonts w:ascii="仿宋" w:eastAsia="仿宋" w:hAnsi="仿宋"/>
                <w:b/>
                <w:color w:val="000000"/>
                <w:sz w:val="24"/>
              </w:rPr>
            </w:pPr>
          </w:p>
        </w:tc>
      </w:tr>
      <w:tr w:rsidR="00DF7666" w14:paraId="6001F49B" w14:textId="77777777">
        <w:trPr>
          <w:gridAfter w:val="1"/>
          <w:wAfter w:w="24" w:type="pct"/>
          <w:jc w:val="center"/>
        </w:trPr>
        <w:tc>
          <w:tcPr>
            <w:tcW w:w="613" w:type="pct"/>
            <w:vMerge w:val="restart"/>
            <w:shd w:val="clear" w:color="auto" w:fill="auto"/>
            <w:vAlign w:val="center"/>
          </w:tcPr>
          <w:p w14:paraId="278C3AFA"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861" w:type="pct"/>
            <w:shd w:val="clear" w:color="auto" w:fill="auto"/>
            <w:vAlign w:val="center"/>
          </w:tcPr>
          <w:p w14:paraId="49BF45D0"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1001" w:type="pct"/>
            <w:vAlign w:val="center"/>
          </w:tcPr>
          <w:p w14:paraId="49E610D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750" w:type="pct"/>
            <w:shd w:val="clear" w:color="auto" w:fill="auto"/>
            <w:vAlign w:val="center"/>
          </w:tcPr>
          <w:p w14:paraId="1A2188AA" w14:textId="77777777" w:rsidR="00DF7666" w:rsidRDefault="00DF7666">
            <w:pPr>
              <w:snapToGrid w:val="0"/>
              <w:spacing w:line="360" w:lineRule="auto"/>
              <w:jc w:val="center"/>
              <w:rPr>
                <w:rFonts w:ascii="仿宋" w:eastAsia="仿宋" w:hAnsi="仿宋"/>
                <w:b/>
                <w:color w:val="000000"/>
                <w:sz w:val="24"/>
              </w:rPr>
            </w:pPr>
          </w:p>
        </w:tc>
        <w:tc>
          <w:tcPr>
            <w:tcW w:w="751" w:type="pct"/>
            <w:vMerge w:val="restart"/>
            <w:vAlign w:val="center"/>
          </w:tcPr>
          <w:p w14:paraId="138492D7"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r>
      <w:tr w:rsidR="00DF7666" w14:paraId="35EE1188" w14:textId="77777777">
        <w:trPr>
          <w:gridAfter w:val="1"/>
          <w:wAfter w:w="24" w:type="pct"/>
          <w:trHeight w:val="579"/>
          <w:jc w:val="center"/>
        </w:trPr>
        <w:tc>
          <w:tcPr>
            <w:tcW w:w="613" w:type="pct"/>
            <w:vMerge/>
            <w:shd w:val="clear" w:color="auto" w:fill="auto"/>
            <w:vAlign w:val="center"/>
          </w:tcPr>
          <w:p w14:paraId="4611C87B" w14:textId="77777777" w:rsidR="00DF7666" w:rsidRDefault="00DF7666">
            <w:pPr>
              <w:snapToGrid w:val="0"/>
              <w:spacing w:line="360" w:lineRule="auto"/>
              <w:jc w:val="center"/>
              <w:rPr>
                <w:rFonts w:ascii="仿宋" w:eastAsia="仿宋" w:hAnsi="仿宋"/>
                <w:b/>
                <w:color w:val="000000"/>
                <w:sz w:val="24"/>
              </w:rPr>
            </w:pPr>
          </w:p>
        </w:tc>
        <w:tc>
          <w:tcPr>
            <w:tcW w:w="1861" w:type="pct"/>
            <w:shd w:val="clear" w:color="auto" w:fill="auto"/>
            <w:vAlign w:val="center"/>
          </w:tcPr>
          <w:p w14:paraId="3344FF49"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实验报告</w:t>
            </w:r>
          </w:p>
        </w:tc>
        <w:tc>
          <w:tcPr>
            <w:tcW w:w="1001" w:type="pct"/>
            <w:vAlign w:val="center"/>
          </w:tcPr>
          <w:p w14:paraId="79025CDF"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750" w:type="pct"/>
            <w:shd w:val="clear" w:color="auto" w:fill="auto"/>
            <w:vAlign w:val="center"/>
          </w:tcPr>
          <w:p w14:paraId="6AB1D08B" w14:textId="77777777" w:rsidR="00DF7666" w:rsidRDefault="00DF7666">
            <w:pPr>
              <w:snapToGrid w:val="0"/>
              <w:spacing w:line="360" w:lineRule="auto"/>
              <w:jc w:val="center"/>
              <w:rPr>
                <w:rFonts w:ascii="仿宋" w:eastAsia="仿宋" w:hAnsi="仿宋"/>
                <w:b/>
                <w:color w:val="000000"/>
                <w:sz w:val="24"/>
              </w:rPr>
            </w:pPr>
          </w:p>
        </w:tc>
        <w:tc>
          <w:tcPr>
            <w:tcW w:w="751" w:type="pct"/>
            <w:vMerge/>
            <w:vAlign w:val="center"/>
          </w:tcPr>
          <w:p w14:paraId="429A5650" w14:textId="77777777" w:rsidR="00DF7666" w:rsidRDefault="00DF7666">
            <w:pPr>
              <w:snapToGrid w:val="0"/>
              <w:spacing w:line="360" w:lineRule="auto"/>
              <w:jc w:val="center"/>
              <w:rPr>
                <w:rFonts w:ascii="仿宋" w:eastAsia="仿宋" w:hAnsi="仿宋"/>
                <w:b/>
                <w:color w:val="000000"/>
                <w:sz w:val="24"/>
              </w:rPr>
            </w:pPr>
          </w:p>
        </w:tc>
      </w:tr>
      <w:tr w:rsidR="00DF7666" w14:paraId="2E6BFBDB" w14:textId="77777777">
        <w:trPr>
          <w:gridAfter w:val="1"/>
          <w:wAfter w:w="24" w:type="pct"/>
          <w:jc w:val="center"/>
        </w:trPr>
        <w:tc>
          <w:tcPr>
            <w:tcW w:w="613" w:type="pct"/>
            <w:vMerge/>
            <w:shd w:val="clear" w:color="auto" w:fill="auto"/>
            <w:vAlign w:val="center"/>
          </w:tcPr>
          <w:p w14:paraId="0923596A" w14:textId="77777777" w:rsidR="00DF7666" w:rsidRDefault="00DF7666">
            <w:pPr>
              <w:snapToGrid w:val="0"/>
              <w:spacing w:line="360" w:lineRule="auto"/>
              <w:jc w:val="center"/>
              <w:rPr>
                <w:rFonts w:ascii="仿宋" w:eastAsia="仿宋" w:hAnsi="仿宋"/>
                <w:b/>
                <w:color w:val="000000"/>
                <w:sz w:val="24"/>
              </w:rPr>
            </w:pPr>
          </w:p>
        </w:tc>
        <w:tc>
          <w:tcPr>
            <w:tcW w:w="1861" w:type="pct"/>
            <w:shd w:val="clear" w:color="auto" w:fill="auto"/>
            <w:vAlign w:val="center"/>
          </w:tcPr>
          <w:p w14:paraId="2C29E42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1001" w:type="pct"/>
            <w:vAlign w:val="center"/>
          </w:tcPr>
          <w:p w14:paraId="5E2302FC"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50" w:type="pct"/>
            <w:shd w:val="clear" w:color="auto" w:fill="auto"/>
            <w:vAlign w:val="center"/>
          </w:tcPr>
          <w:p w14:paraId="003674B0" w14:textId="77777777" w:rsidR="00DF7666" w:rsidRDefault="00DF7666">
            <w:pPr>
              <w:snapToGrid w:val="0"/>
              <w:spacing w:line="360" w:lineRule="auto"/>
              <w:jc w:val="center"/>
              <w:rPr>
                <w:rFonts w:ascii="仿宋" w:eastAsia="仿宋" w:hAnsi="仿宋"/>
                <w:b/>
                <w:color w:val="000000"/>
                <w:sz w:val="24"/>
              </w:rPr>
            </w:pPr>
          </w:p>
        </w:tc>
        <w:tc>
          <w:tcPr>
            <w:tcW w:w="751" w:type="pct"/>
            <w:vMerge/>
            <w:vAlign w:val="center"/>
          </w:tcPr>
          <w:p w14:paraId="44273012" w14:textId="77777777" w:rsidR="00DF7666" w:rsidRDefault="00DF7666">
            <w:pPr>
              <w:snapToGrid w:val="0"/>
              <w:spacing w:line="360" w:lineRule="auto"/>
              <w:jc w:val="center"/>
              <w:rPr>
                <w:rFonts w:ascii="仿宋" w:eastAsia="仿宋" w:hAnsi="仿宋"/>
                <w:b/>
                <w:color w:val="000000"/>
                <w:sz w:val="24"/>
              </w:rPr>
            </w:pPr>
          </w:p>
        </w:tc>
      </w:tr>
      <w:tr w:rsidR="00DF7666" w14:paraId="518C0B14" w14:textId="77777777">
        <w:trPr>
          <w:gridAfter w:val="1"/>
          <w:wAfter w:w="24" w:type="pct"/>
          <w:trHeight w:val="1421"/>
          <w:jc w:val="center"/>
        </w:trPr>
        <w:tc>
          <w:tcPr>
            <w:tcW w:w="613" w:type="pct"/>
            <w:shd w:val="clear" w:color="auto" w:fill="auto"/>
            <w:vAlign w:val="center"/>
          </w:tcPr>
          <w:p w14:paraId="7FA9D633" w14:textId="77777777" w:rsidR="00DF7666" w:rsidRDefault="00CA4B3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1861" w:type="pct"/>
            <w:shd w:val="clear" w:color="auto" w:fill="auto"/>
            <w:vAlign w:val="center"/>
          </w:tcPr>
          <w:p w14:paraId="318B53F8" w14:textId="77777777" w:rsidR="00DF7666" w:rsidRDefault="00CA4B3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1001" w:type="pct"/>
            <w:vAlign w:val="center"/>
          </w:tcPr>
          <w:p w14:paraId="49212B3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750" w:type="pct"/>
            <w:shd w:val="clear" w:color="auto" w:fill="auto"/>
            <w:vAlign w:val="center"/>
          </w:tcPr>
          <w:p w14:paraId="188463FB"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8</w:t>
            </w:r>
            <w:r>
              <w:rPr>
                <w:rFonts w:ascii="仿宋" w:eastAsia="仿宋" w:hAnsi="仿宋"/>
                <w:b/>
                <w:color w:val="000000"/>
                <w:sz w:val="24"/>
              </w:rPr>
              <w:t>0</w:t>
            </w:r>
          </w:p>
        </w:tc>
        <w:tc>
          <w:tcPr>
            <w:tcW w:w="751" w:type="pct"/>
            <w:vAlign w:val="center"/>
          </w:tcPr>
          <w:p w14:paraId="29FC5D17"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r>
      <w:tr w:rsidR="00DF7666" w14:paraId="00A727C8" w14:textId="77777777">
        <w:trPr>
          <w:gridAfter w:val="1"/>
          <w:wAfter w:w="24" w:type="pct"/>
          <w:jc w:val="center"/>
        </w:trPr>
        <w:tc>
          <w:tcPr>
            <w:tcW w:w="3475" w:type="pct"/>
            <w:gridSpan w:val="3"/>
            <w:shd w:val="clear" w:color="auto" w:fill="auto"/>
            <w:vAlign w:val="center"/>
          </w:tcPr>
          <w:p w14:paraId="0491E24D" w14:textId="77777777" w:rsidR="00DF7666" w:rsidRDefault="00CA4B3E">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750" w:type="pct"/>
            <w:shd w:val="clear" w:color="auto" w:fill="auto"/>
            <w:vAlign w:val="center"/>
          </w:tcPr>
          <w:p w14:paraId="6BA343E4" w14:textId="77777777" w:rsidR="00DF7666" w:rsidRDefault="00CA4B3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1</w:t>
            </w:r>
          </w:p>
        </w:tc>
        <w:tc>
          <w:tcPr>
            <w:tcW w:w="751" w:type="pct"/>
          </w:tcPr>
          <w:p w14:paraId="71706A33" w14:textId="77777777" w:rsidR="00DF7666" w:rsidRDefault="00CA4B3E">
            <w:pPr>
              <w:snapToGrid w:val="0"/>
              <w:spacing w:line="360" w:lineRule="auto"/>
              <w:jc w:val="center"/>
              <w:rPr>
                <w:rFonts w:ascii="仿宋" w:eastAsia="仿宋" w:hAnsi="仿宋"/>
                <w:sz w:val="24"/>
              </w:rPr>
            </w:pPr>
            <w:r>
              <w:rPr>
                <w:rFonts w:ascii="仿宋" w:eastAsia="仿宋" w:hAnsi="仿宋" w:hint="eastAsia"/>
                <w:sz w:val="24"/>
              </w:rPr>
              <w:t>4</w:t>
            </w:r>
            <w:r>
              <w:rPr>
                <w:rFonts w:ascii="仿宋" w:eastAsia="仿宋" w:hAnsi="仿宋"/>
                <w:sz w:val="24"/>
              </w:rPr>
              <w:t>9</w:t>
            </w:r>
          </w:p>
        </w:tc>
      </w:tr>
    </w:tbl>
    <w:p w14:paraId="27ADE3DF"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14:paraId="550BAF0A" w14:textId="77777777" w:rsidR="00DF7666" w:rsidRDefault="00CA4B3E">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bookmarkStart w:id="1" w:name="_Hlk49024753"/>
      <w:r>
        <w:rPr>
          <w:rFonts w:ascii="仿宋" w:eastAsia="仿宋" w:hAnsi="仿宋" w:hint="eastAsia"/>
          <w:sz w:val="24"/>
        </w:rPr>
        <w:t>无</w:t>
      </w:r>
    </w:p>
    <w:p w14:paraId="3C46ED7C"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14:paraId="08117DED" w14:textId="77777777" w:rsidR="00DF7666" w:rsidRDefault="00CA4B3E">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22189257" w14:textId="77777777" w:rsidR="00DF7666" w:rsidRDefault="00CA4B3E">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1</w:t>
      </w:r>
      <w:r>
        <w:rPr>
          <w:rFonts w:ascii="仿宋" w:eastAsia="仿宋" w:hAnsi="仿宋" w:hint="eastAsia"/>
          <w:color w:val="000000"/>
          <w:sz w:val="24"/>
        </w:rPr>
        <w:t>）课程分目标达成度</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总评成绩中支撑该分目标相关考核环节按权重计算</w:t>
      </w:r>
      <w:r>
        <w:rPr>
          <w:rFonts w:ascii="仿宋" w:eastAsia="仿宋" w:hAnsi="仿宋" w:hint="eastAsia"/>
          <w:color w:val="000000"/>
          <w:sz w:val="24"/>
        </w:rPr>
        <w:lastRenderedPageBreak/>
        <w:t>的总得分</w:t>
      </w:r>
      <w:r>
        <w:rPr>
          <w:rFonts w:ascii="仿宋" w:eastAsia="仿宋" w:hAnsi="仿宋" w:hint="eastAsia"/>
          <w:color w:val="000000"/>
          <w:sz w:val="24"/>
        </w:rPr>
        <w:t>/</w:t>
      </w:r>
      <w:r>
        <w:rPr>
          <w:rFonts w:ascii="仿宋" w:eastAsia="仿宋" w:hAnsi="仿宋" w:hint="eastAsia"/>
          <w:color w:val="000000"/>
          <w:sz w:val="24"/>
        </w:rPr>
        <w:t>总评成绩中支撑该分目标相关考核环节总分</w:t>
      </w:r>
    </w:p>
    <w:p w14:paraId="23B2D1A6" w14:textId="77777777" w:rsidR="00DF7666" w:rsidRDefault="00CA4B3E">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w:t>
      </w:r>
      <w:r>
        <w:rPr>
          <w:rFonts w:ascii="仿宋" w:eastAsia="仿宋" w:hAnsi="仿宋" w:hint="eastAsia"/>
          <w:color w:val="000000"/>
          <w:sz w:val="24"/>
        </w:rPr>
        <w:t>2</w:t>
      </w:r>
      <w:r>
        <w:rPr>
          <w:rFonts w:ascii="仿宋" w:eastAsia="仿宋" w:hAnsi="仿宋" w:hint="eastAsia"/>
          <w:color w:val="000000"/>
          <w:sz w:val="24"/>
        </w:rPr>
        <w:t>）课程总目标达成度</w:t>
      </w:r>
      <w:r>
        <w:rPr>
          <w:rFonts w:ascii="仿宋" w:eastAsia="仿宋" w:hAnsi="仿宋" w:hint="eastAsia"/>
          <w:color w:val="000000"/>
          <w:sz w:val="24"/>
        </w:rPr>
        <w:t>=</w:t>
      </w:r>
      <w:r>
        <w:rPr>
          <w:rFonts w:ascii="仿宋" w:eastAsia="仿宋" w:hAnsi="仿宋" w:hint="eastAsia"/>
          <w:color w:val="000000"/>
          <w:sz w:val="24"/>
        </w:rPr>
        <w:t>该课程总评成绩平均分</w:t>
      </w:r>
      <w:r>
        <w:rPr>
          <w:rFonts w:ascii="仿宋" w:eastAsia="仿宋" w:hAnsi="仿宋" w:hint="eastAsia"/>
          <w:color w:val="000000"/>
          <w:sz w:val="24"/>
        </w:rPr>
        <w:t>/</w:t>
      </w:r>
      <w:r>
        <w:rPr>
          <w:rFonts w:ascii="仿宋" w:eastAsia="仿宋" w:hAnsi="仿宋"/>
          <w:color w:val="000000"/>
          <w:sz w:val="24"/>
        </w:rPr>
        <w:t>100</w:t>
      </w:r>
    </w:p>
    <w:p w14:paraId="1E219011"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14:paraId="08A0AFF3" w14:textId="77777777" w:rsidR="00DF7666" w:rsidRDefault="00CA4B3E">
      <w:pPr>
        <w:snapToGrid w:val="0"/>
        <w:spacing w:line="300" w:lineRule="auto"/>
        <w:ind w:firstLineChars="200" w:firstLine="480"/>
        <w:rPr>
          <w:rFonts w:ascii="仿宋" w:eastAsia="仿宋" w:hAnsi="仿宋"/>
          <w:color w:val="000000"/>
          <w:sz w:val="24"/>
        </w:rPr>
      </w:pPr>
      <w:r>
        <w:rPr>
          <w:rFonts w:ascii="仿宋" w:eastAsia="仿宋" w:hAnsi="仿宋" w:hint="eastAsia"/>
          <w:color w:val="000000"/>
          <w:sz w:val="24"/>
        </w:rPr>
        <w:t>实验课程应加大实验操作以及现场评价的次数。</w:t>
      </w:r>
    </w:p>
    <w:bookmarkEnd w:id="1"/>
    <w:p w14:paraId="178AB39A" w14:textId="77777777" w:rsidR="00DF7666" w:rsidRDefault="00CA4B3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p w14:paraId="3F18E8DF" w14:textId="77777777" w:rsidR="00DF7666" w:rsidRDefault="00DF7666">
      <w:pPr>
        <w:snapToGrid w:val="0"/>
        <w:spacing w:line="300" w:lineRule="auto"/>
        <w:ind w:firstLineChars="200" w:firstLine="480"/>
        <w:rPr>
          <w:rFonts w:ascii="仿宋" w:eastAsia="仿宋" w:hAnsi="仿宋"/>
          <w:color w:val="0070C0"/>
          <w:sz w:val="24"/>
        </w:rPr>
      </w:pPr>
    </w:p>
    <w:bookmarkEnd w:id="0"/>
    <w:p w14:paraId="39AA8941" w14:textId="77777777" w:rsidR="00DF7666" w:rsidRDefault="00CA4B3E">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237"/>
        <w:gridCol w:w="665"/>
        <w:gridCol w:w="1020"/>
        <w:gridCol w:w="665"/>
        <w:gridCol w:w="1286"/>
        <w:gridCol w:w="1516"/>
        <w:gridCol w:w="1907"/>
      </w:tblGrid>
      <w:tr w:rsidR="00DF7666" w14:paraId="65844A3B"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605F13" w14:textId="77777777" w:rsidR="00DF7666" w:rsidRDefault="00CA4B3E">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C3B4A" w14:textId="77777777" w:rsidR="00DF7666" w:rsidRDefault="00CA4B3E">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EB4220" w14:textId="77777777" w:rsidR="00DF7666" w:rsidRDefault="00CA4B3E">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54A0F7" w14:textId="77777777" w:rsidR="00DF7666" w:rsidRDefault="00CA4B3E">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AFE752" w14:textId="77777777" w:rsidR="00DF7666" w:rsidRDefault="00CA4B3E">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49E21F" w14:textId="77777777" w:rsidR="00DF7666" w:rsidRDefault="00CA4B3E">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w:t>
            </w:r>
            <w:r>
              <w:rPr>
                <w:rFonts w:ascii="宋体" w:hAnsi="宋体" w:cs="宋体" w:hint="eastAsia"/>
                <w:b/>
                <w:bCs/>
                <w:color w:val="000000"/>
                <w:kern w:val="0"/>
                <w:sz w:val="20"/>
                <w:szCs w:val="20"/>
                <w:lang w:bidi="ar"/>
              </w:rPr>
              <w:t>ISBN</w:t>
            </w:r>
            <w:r>
              <w:rPr>
                <w:rFonts w:ascii="宋体" w:hAnsi="宋体" w:cs="宋体" w:hint="eastAsia"/>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7494FB" w14:textId="77777777" w:rsidR="00DF7666" w:rsidRDefault="00CA4B3E">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F7666" w14:paraId="6D26EFE4"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20ACC0"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《沉积岩石学》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900A21"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第五版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E17FAA"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2017</w:t>
            </w:r>
            <w:r>
              <w:rPr>
                <w:rFonts w:ascii="宋体" w:hAnsi="宋体" w:cs="宋体" w:hint="eastAsia"/>
                <w:color w:val="000000"/>
                <w:sz w:val="20"/>
                <w:szCs w:val="20"/>
              </w:rPr>
              <w:t>年</w:t>
            </w:r>
            <w:r>
              <w:rPr>
                <w:rFonts w:ascii="宋体" w:hAnsi="宋体" w:cs="宋体" w:hint="eastAsia"/>
                <w:color w:val="000000"/>
                <w:sz w:val="20"/>
                <w:szCs w:val="20"/>
              </w:rPr>
              <w:t>8</w:t>
            </w:r>
            <w:r>
              <w:rPr>
                <w:rFonts w:ascii="宋体" w:hAnsi="宋体" w:cs="宋体" w:hint="eastAsia"/>
                <w:color w:val="000000"/>
                <w:sz w:val="20"/>
                <w:szCs w:val="20"/>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EB50E8"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朱筱敏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8BBE4F"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石油工业出版社社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109114"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sz w:val="20"/>
                <w:szCs w:val="20"/>
              </w:rPr>
              <w:t>9787518343874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9A5E77" w14:textId="77777777" w:rsidR="00DF7666" w:rsidRDefault="00CA4B3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高等院校地质类专业系列教材</w:t>
            </w:r>
          </w:p>
        </w:tc>
      </w:tr>
    </w:tbl>
    <w:p w14:paraId="09CDF6FE" w14:textId="77777777" w:rsidR="00DF7666" w:rsidRDefault="00DF7666">
      <w:pPr>
        <w:spacing w:line="360" w:lineRule="auto"/>
        <w:ind w:firstLineChars="200" w:firstLine="482"/>
        <w:rPr>
          <w:rFonts w:eastAsia="仿宋"/>
          <w:b/>
          <w:color w:val="000000"/>
          <w:sz w:val="24"/>
        </w:rPr>
      </w:pPr>
    </w:p>
    <w:p w14:paraId="3D8916CF" w14:textId="77777777" w:rsidR="00DF7666" w:rsidRDefault="00CA4B3E">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1109"/>
        <w:gridCol w:w="893"/>
        <w:gridCol w:w="995"/>
        <w:gridCol w:w="948"/>
        <w:gridCol w:w="590"/>
        <w:gridCol w:w="1581"/>
        <w:gridCol w:w="1763"/>
      </w:tblGrid>
      <w:tr w:rsidR="00DF7666" w14:paraId="351621B8"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3CE74E" w14:textId="77777777" w:rsidR="00DF7666" w:rsidRDefault="00CA4B3E">
            <w:pPr>
              <w:widowControl/>
              <w:jc w:val="center"/>
              <w:textAlignment w:val="center"/>
              <w:rPr>
                <w:rFonts w:ascii="Times New Roman Regular" w:hAnsi="Times New Roman Regular" w:cs="Times New Roman Regular"/>
                <w:b/>
                <w:bCs/>
                <w:color w:val="000000"/>
                <w:kern w:val="0"/>
                <w:sz w:val="20"/>
                <w:szCs w:val="20"/>
                <w:lang w:bidi="ar"/>
              </w:rPr>
            </w:pPr>
            <w:r>
              <w:rPr>
                <w:rFonts w:ascii="Times New Roman Regular" w:hAnsi="Times New Roman Regular" w:cs="Times New Roman Regula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826896"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Fonts w:ascii="Times New Roman Regular" w:hAnsi="Times New Roman Regular" w:cs="Times New Roman Regula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F326C0"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Style w:val="font31"/>
                <w:rFonts w:ascii="Times New Roman Regular" w:hAnsi="Times New Roman Regular" w:cs="Times New Roman Regular"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2248B9"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Style w:val="font11"/>
                <w:rFonts w:ascii="Times New Roman Regular" w:hAnsi="Times New Roman Regular" w:cs="Times New Roman Regular"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4CCB27"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Fonts w:ascii="Times New Roman Regular" w:hAnsi="Times New Roman Regular" w:cs="Times New Roman Regula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1A913A"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Fonts w:ascii="Times New Roman Regular" w:hAnsi="Times New Roman Regular" w:cs="Times New Roman Regula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4233DE"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Fonts w:ascii="Times New Roman Regular" w:hAnsi="Times New Roman Regular" w:cs="Times New Roman Regular"/>
                <w:b/>
                <w:bCs/>
                <w:color w:val="000000"/>
                <w:kern w:val="0"/>
                <w:sz w:val="20"/>
                <w:szCs w:val="20"/>
                <w:lang w:bidi="ar"/>
              </w:rPr>
              <w:t>书号（</w:t>
            </w:r>
            <w:r>
              <w:rPr>
                <w:rFonts w:ascii="Times New Roman Regular" w:hAnsi="Times New Roman Regular" w:cs="Times New Roman Regular"/>
                <w:b/>
                <w:bCs/>
                <w:color w:val="000000"/>
                <w:kern w:val="0"/>
                <w:sz w:val="20"/>
                <w:szCs w:val="20"/>
                <w:lang w:bidi="ar"/>
              </w:rPr>
              <w:t>ISBN</w:t>
            </w:r>
            <w:r>
              <w:rPr>
                <w:rFonts w:ascii="Times New Roman Regular" w:hAnsi="Times New Roman Regular" w:cs="Times New Roman Regula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C7E4C" w14:textId="77777777" w:rsidR="00DF7666" w:rsidRDefault="00CA4B3E">
            <w:pPr>
              <w:widowControl/>
              <w:jc w:val="center"/>
              <w:textAlignment w:val="center"/>
              <w:rPr>
                <w:rFonts w:ascii="Times New Roman Regular" w:hAnsi="Times New Roman Regular" w:cs="Times New Roman Regular"/>
                <w:b/>
                <w:bCs/>
                <w:color w:val="000000"/>
                <w:sz w:val="20"/>
                <w:szCs w:val="20"/>
              </w:rPr>
            </w:pPr>
            <w:r>
              <w:rPr>
                <w:rStyle w:val="font11"/>
                <w:rFonts w:ascii="Times New Roman Regular" w:hAnsi="Times New Roman Regular" w:cs="Times New Roman Regular" w:hint="default"/>
                <w:lang w:bidi="ar"/>
              </w:rPr>
              <w:t>教材级别</w:t>
            </w:r>
          </w:p>
        </w:tc>
      </w:tr>
      <w:tr w:rsidR="00DF7666" w14:paraId="34101DD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187047"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1</w:t>
            </w: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824DE" w14:textId="77777777" w:rsidR="00DF7666" w:rsidRDefault="00CA4B3E">
            <w:pPr>
              <w:rPr>
                <w:rFonts w:ascii="Times New Roman Regular" w:hAnsi="Times New Roman Regular" w:cs="Times New Roman Regular"/>
                <w:color w:val="000000"/>
                <w:sz w:val="20"/>
                <w:szCs w:val="20"/>
              </w:rPr>
            </w:pPr>
            <w:r>
              <w:rPr>
                <w:rFonts w:ascii="Times New Roman Regular" w:eastAsia="仿宋" w:hAnsi="Times New Roman Regular" w:cs="Times New Roman Regular"/>
                <w:szCs w:val="21"/>
              </w:rPr>
              <w:t>《沉积岩石学》</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B20A7"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kern w:val="0"/>
                <w:sz w:val="20"/>
                <w:szCs w:val="20"/>
                <w:lang w:bidi="ar"/>
              </w:rPr>
              <w:t>第</w:t>
            </w:r>
            <w:r>
              <w:rPr>
                <w:rFonts w:ascii="Times New Roman Regular" w:hAnsi="Times New Roman Regular" w:cs="Times New Roman Regular"/>
                <w:color w:val="000000"/>
                <w:kern w:val="0"/>
                <w:sz w:val="20"/>
                <w:szCs w:val="20"/>
                <w:lang w:bidi="ar"/>
              </w:rPr>
              <w:t>4</w:t>
            </w:r>
            <w:r>
              <w:rPr>
                <w:rFonts w:ascii="Times New Roman Regular" w:hAnsi="Times New Roman Regular" w:cs="Times New Roman Regular"/>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95DD"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2020</w:t>
            </w:r>
            <w:r>
              <w:rPr>
                <w:rFonts w:ascii="Times New Roman Regular" w:hAnsi="Times New Roman Regular" w:cs="Times New Roman Regular"/>
                <w:color w:val="000000"/>
                <w:sz w:val="20"/>
                <w:szCs w:val="20"/>
              </w:rPr>
              <w:t>年</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2080B"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eastAsia="仿宋" w:hAnsi="Times New Roman Regular" w:cs="Times New Roman Regular"/>
                <w:szCs w:val="21"/>
              </w:rPr>
              <w:t>朱筱敏</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4FC9"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kern w:val="0"/>
                <w:sz w:val="20"/>
                <w:szCs w:val="20"/>
                <w:lang w:bidi="ar"/>
              </w:rPr>
              <w:t>石油工业出版社</w:t>
            </w: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097EF"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eastAsia="仿宋" w:hAnsi="Times New Roman Regular" w:cs="Times New Roman Regular"/>
                <w:szCs w:val="21"/>
              </w:rPr>
              <w:t>9787502167554</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1567F"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kern w:val="0"/>
                <w:sz w:val="20"/>
                <w:szCs w:val="20"/>
                <w:lang w:bidi="ar"/>
              </w:rPr>
              <w:t>高等院校地质类专业系列教材</w:t>
            </w:r>
          </w:p>
        </w:tc>
      </w:tr>
      <w:tr w:rsidR="00DF7666" w14:paraId="006E911A"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559F37"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2</w:t>
            </w: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9E038" w14:textId="77777777" w:rsidR="00DF7666" w:rsidRDefault="00CA4B3E">
            <w:pPr>
              <w:rPr>
                <w:rFonts w:ascii="Times New Roman Regular" w:hAnsi="Times New Roman Regular" w:cs="Times New Roman Regular"/>
                <w:color w:val="000000"/>
                <w:kern w:val="0"/>
                <w:sz w:val="20"/>
                <w:szCs w:val="20"/>
                <w:lang w:bidi="ar"/>
              </w:rPr>
            </w:pPr>
            <w:r>
              <w:rPr>
                <w:rFonts w:ascii="Times New Roman Regular" w:eastAsia="仿宋" w:hAnsi="Times New Roman Regular" w:cs="Times New Roman Regular"/>
                <w:szCs w:val="21"/>
              </w:rPr>
              <w:t>《沉积岩石学》</w:t>
            </w:r>
            <w:r>
              <w:rPr>
                <w:rFonts w:ascii="Times New Roman Regular" w:eastAsia="仿宋" w:hAnsi="Times New Roman Regular" w:cs="Times New Roman Regular"/>
                <w:szCs w:val="21"/>
              </w:rPr>
              <w:t>2</w:t>
            </w:r>
            <w:r>
              <w:rPr>
                <w:rFonts w:ascii="Times New Roman Regular" w:eastAsia="仿宋" w:hAnsi="Times New Roman Regular" w:cs="Times New Roman Regular"/>
                <w:szCs w:val="21"/>
              </w:rPr>
              <w:t>版</w:t>
            </w:r>
            <w:r>
              <w:rPr>
                <w:rFonts w:ascii="Times New Roman Regular" w:eastAsia="仿宋" w:hAnsi="Times New Roman Regular" w:cs="Times New Roman Regular"/>
                <w:szCs w:val="21"/>
              </w:rPr>
              <w:t>.</w:t>
            </w:r>
            <w:r>
              <w:rPr>
                <w:rFonts w:ascii="Times New Roman Regular" w:eastAsia="仿宋" w:hAnsi="Times New Roman Regular" w:cs="Times New Roman Regular"/>
                <w:szCs w:val="21"/>
              </w:rPr>
              <w:t>北京：石油工业出版社</w:t>
            </w:r>
            <w:r>
              <w:rPr>
                <w:rFonts w:ascii="Times New Roman Regular" w:eastAsia="仿宋" w:hAnsi="Times New Roman Regular" w:cs="Times New Roman Regular"/>
                <w:szCs w:val="21"/>
              </w:rPr>
              <w:t>.1993</w:t>
            </w:r>
            <w:r>
              <w:rPr>
                <w:rFonts w:ascii="Times New Roman Regular" w:eastAsia="仿宋" w:hAnsi="Times New Roman Regular" w:cs="Times New Roman Regular"/>
                <w:szCs w:val="21"/>
              </w:rPr>
              <w:t>；</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B72A7"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第</w:t>
            </w:r>
            <w:r>
              <w:rPr>
                <w:rFonts w:ascii="Times New Roman Regular" w:hAnsi="Times New Roman Regular" w:cs="Times New Roman Regular"/>
                <w:color w:val="000000"/>
                <w:kern w:val="0"/>
                <w:sz w:val="20"/>
                <w:szCs w:val="20"/>
                <w:lang w:bidi="ar"/>
              </w:rPr>
              <w:t>2</w:t>
            </w:r>
            <w:r>
              <w:rPr>
                <w:rFonts w:ascii="Times New Roman Regular" w:hAnsi="Times New Roman Regular" w:cs="Times New Roman Regular"/>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A2DE3"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1993</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204E"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704B7"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kern w:val="0"/>
                <w:sz w:val="20"/>
                <w:szCs w:val="20"/>
                <w:lang w:bidi="ar"/>
              </w:rPr>
              <w:t>石油工业出版社</w:t>
            </w: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C92AF"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411DF"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w:t>
            </w:r>
          </w:p>
        </w:tc>
      </w:tr>
      <w:tr w:rsidR="00DF7666" w14:paraId="6F4C8231"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C133F1"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3</w:t>
            </w: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25F73" w14:textId="77777777" w:rsidR="00DF7666" w:rsidRDefault="00CA4B3E">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《中国沉积学》</w:t>
            </w:r>
          </w:p>
          <w:p w14:paraId="0F4474EB" w14:textId="77777777" w:rsidR="00DF7666" w:rsidRDefault="00DF7666">
            <w:pPr>
              <w:widowControl/>
              <w:jc w:val="center"/>
              <w:textAlignment w:val="center"/>
              <w:rPr>
                <w:rFonts w:ascii="Times New Roman Regular" w:hAnsi="Times New Roman Regular" w:cs="Times New Roman Regular"/>
                <w:color w:val="000000"/>
                <w:kern w:val="0"/>
                <w:sz w:val="20"/>
                <w:szCs w:val="20"/>
                <w:lang w:bidi="ar"/>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04B2"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EE07"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2013</w:t>
            </w:r>
            <w:r>
              <w:rPr>
                <w:rFonts w:ascii="Times New Roman Regular" w:hAnsi="Times New Roman Regular" w:cs="Times New Roman Regular"/>
                <w:color w:val="000000"/>
                <w:sz w:val="20"/>
                <w:szCs w:val="20"/>
              </w:rPr>
              <w:t>年</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E5E1C"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0A4D"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kern w:val="0"/>
                <w:sz w:val="20"/>
                <w:szCs w:val="20"/>
                <w:lang w:bidi="ar"/>
              </w:rPr>
              <w:t>石油工业出版社</w:t>
            </w:r>
          </w:p>
        </w:tc>
        <w:tc>
          <w:tcPr>
            <w:tcW w:w="1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0F34E" w14:textId="77777777" w:rsidR="00DF7666" w:rsidRDefault="00CA4B3E">
            <w:pPr>
              <w:widowControl/>
              <w:jc w:val="center"/>
              <w:textAlignment w:val="center"/>
              <w:rPr>
                <w:rFonts w:ascii="Times New Roman Regular" w:hAnsi="Times New Roman Regular" w:cs="Times New Roman Regular"/>
                <w:color w:val="000000"/>
                <w:sz w:val="20"/>
                <w:szCs w:val="20"/>
              </w:rPr>
            </w:pPr>
            <w:r>
              <w:rPr>
                <w:rFonts w:ascii="Times New Roman Regular" w:hAnsi="Times New Roman Regular" w:cs="Times New Roman Regular"/>
                <w:color w:val="000000"/>
                <w:sz w:val="20"/>
                <w:szCs w:val="20"/>
              </w:rPr>
              <w:t>\</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CE2E" w14:textId="77777777" w:rsidR="00DF7666" w:rsidRDefault="00CA4B3E">
            <w:pPr>
              <w:widowControl/>
              <w:jc w:val="center"/>
              <w:textAlignment w:val="center"/>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w:t>
            </w:r>
          </w:p>
        </w:tc>
      </w:tr>
    </w:tbl>
    <w:p w14:paraId="652B7694" w14:textId="77777777" w:rsidR="00DF7666" w:rsidRDefault="00DF7666">
      <w:pPr>
        <w:spacing w:line="360" w:lineRule="auto"/>
        <w:ind w:firstLineChars="200" w:firstLine="480"/>
        <w:jc w:val="left"/>
        <w:rPr>
          <w:rFonts w:eastAsia="仿宋"/>
          <w:color w:val="000000"/>
          <w:sz w:val="24"/>
        </w:rPr>
      </w:pPr>
    </w:p>
    <w:p w14:paraId="4F70F171" w14:textId="77777777" w:rsidR="00DF7666" w:rsidRDefault="00CA4B3E">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AEB688C" w14:textId="77777777" w:rsidR="00DF7666" w:rsidRDefault="00CA4B3E">
      <w:pPr>
        <w:spacing w:line="360" w:lineRule="auto"/>
        <w:ind w:firstLineChars="200" w:firstLine="480"/>
        <w:jc w:val="left"/>
        <w:rPr>
          <w:rFonts w:eastAsia="仿宋"/>
          <w:color w:val="000000"/>
          <w:sz w:val="24"/>
        </w:rPr>
      </w:pPr>
      <w:r>
        <w:rPr>
          <w:rFonts w:eastAsia="仿宋" w:hint="eastAsia"/>
          <w:color w:val="000000"/>
          <w:sz w:val="24"/>
        </w:rPr>
        <w:t>无</w:t>
      </w:r>
    </w:p>
    <w:sectPr w:rsidR="00DF766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3Y2FlYTRkYjBiYTY5MzA5ZWRkNWE3ZmFjZTFiN2MifQ=="/>
  </w:docVars>
  <w:rsids>
    <w:rsidRoot w:val="005844B9"/>
    <w:rsid w:val="F73F2535"/>
    <w:rsid w:val="FCDFB5C4"/>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691A"/>
    <w:rsid w:val="000A7BD5"/>
    <w:rsid w:val="000A7C74"/>
    <w:rsid w:val="000B1E1E"/>
    <w:rsid w:val="000B3A17"/>
    <w:rsid w:val="000B5912"/>
    <w:rsid w:val="000B6407"/>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3C57"/>
    <w:rsid w:val="001B42B0"/>
    <w:rsid w:val="001B60BD"/>
    <w:rsid w:val="001B6BF9"/>
    <w:rsid w:val="001B6CB2"/>
    <w:rsid w:val="001B75DA"/>
    <w:rsid w:val="001B7F23"/>
    <w:rsid w:val="001C6FC5"/>
    <w:rsid w:val="001C7C29"/>
    <w:rsid w:val="001C7EC8"/>
    <w:rsid w:val="001D71E2"/>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5A49"/>
    <w:rsid w:val="00267C31"/>
    <w:rsid w:val="00267F68"/>
    <w:rsid w:val="00272E35"/>
    <w:rsid w:val="00273D77"/>
    <w:rsid w:val="00274324"/>
    <w:rsid w:val="0027455F"/>
    <w:rsid w:val="00275756"/>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2895"/>
    <w:rsid w:val="002F4C2C"/>
    <w:rsid w:val="002F734B"/>
    <w:rsid w:val="00300EC2"/>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0B34"/>
    <w:rsid w:val="0040617E"/>
    <w:rsid w:val="00412A67"/>
    <w:rsid w:val="004136C2"/>
    <w:rsid w:val="0042133D"/>
    <w:rsid w:val="00422883"/>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9741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026"/>
    <w:rsid w:val="00536A8F"/>
    <w:rsid w:val="0053749D"/>
    <w:rsid w:val="00540C72"/>
    <w:rsid w:val="00543C46"/>
    <w:rsid w:val="00545515"/>
    <w:rsid w:val="00550B7C"/>
    <w:rsid w:val="00551B14"/>
    <w:rsid w:val="00553E4C"/>
    <w:rsid w:val="005556D0"/>
    <w:rsid w:val="00556096"/>
    <w:rsid w:val="0056444B"/>
    <w:rsid w:val="00567D47"/>
    <w:rsid w:val="00567F7C"/>
    <w:rsid w:val="00570F3F"/>
    <w:rsid w:val="00571DFD"/>
    <w:rsid w:val="0057618A"/>
    <w:rsid w:val="005767D1"/>
    <w:rsid w:val="005844B9"/>
    <w:rsid w:val="0058582C"/>
    <w:rsid w:val="00597DD4"/>
    <w:rsid w:val="005A0595"/>
    <w:rsid w:val="005A19B9"/>
    <w:rsid w:val="005A242E"/>
    <w:rsid w:val="005A3201"/>
    <w:rsid w:val="005A54CC"/>
    <w:rsid w:val="005A59C7"/>
    <w:rsid w:val="005A617A"/>
    <w:rsid w:val="005A6773"/>
    <w:rsid w:val="005B25B5"/>
    <w:rsid w:val="005B2EF3"/>
    <w:rsid w:val="005C0931"/>
    <w:rsid w:val="005C142D"/>
    <w:rsid w:val="005C4590"/>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1D3B"/>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294C"/>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7044"/>
    <w:rsid w:val="008C24F4"/>
    <w:rsid w:val="008C64AF"/>
    <w:rsid w:val="008C7962"/>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6E32"/>
    <w:rsid w:val="0097735F"/>
    <w:rsid w:val="00980B65"/>
    <w:rsid w:val="00981268"/>
    <w:rsid w:val="00981BCE"/>
    <w:rsid w:val="009841F6"/>
    <w:rsid w:val="0098455F"/>
    <w:rsid w:val="0099010E"/>
    <w:rsid w:val="009904B4"/>
    <w:rsid w:val="009905A8"/>
    <w:rsid w:val="0099302E"/>
    <w:rsid w:val="009A0411"/>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23AD"/>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BBE"/>
    <w:rsid w:val="00A77F50"/>
    <w:rsid w:val="00A808A4"/>
    <w:rsid w:val="00A82142"/>
    <w:rsid w:val="00A8355F"/>
    <w:rsid w:val="00A837F5"/>
    <w:rsid w:val="00A846EC"/>
    <w:rsid w:val="00A86003"/>
    <w:rsid w:val="00A941C1"/>
    <w:rsid w:val="00A96A5E"/>
    <w:rsid w:val="00A9736E"/>
    <w:rsid w:val="00AA3772"/>
    <w:rsid w:val="00AB28FE"/>
    <w:rsid w:val="00AD2678"/>
    <w:rsid w:val="00AE023C"/>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0F69"/>
    <w:rsid w:val="00B82069"/>
    <w:rsid w:val="00B831CF"/>
    <w:rsid w:val="00B838BD"/>
    <w:rsid w:val="00B876EF"/>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596A"/>
    <w:rsid w:val="00C513EA"/>
    <w:rsid w:val="00C53025"/>
    <w:rsid w:val="00C5499E"/>
    <w:rsid w:val="00C54A26"/>
    <w:rsid w:val="00C6243D"/>
    <w:rsid w:val="00C667F1"/>
    <w:rsid w:val="00C66E7D"/>
    <w:rsid w:val="00C801F6"/>
    <w:rsid w:val="00C8125F"/>
    <w:rsid w:val="00C85BC4"/>
    <w:rsid w:val="00C87100"/>
    <w:rsid w:val="00C87FFE"/>
    <w:rsid w:val="00C925EF"/>
    <w:rsid w:val="00C955CA"/>
    <w:rsid w:val="00C96848"/>
    <w:rsid w:val="00C96CD7"/>
    <w:rsid w:val="00C9715C"/>
    <w:rsid w:val="00CA1114"/>
    <w:rsid w:val="00CA4B3E"/>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26B20"/>
    <w:rsid w:val="00D3581C"/>
    <w:rsid w:val="00D36B5E"/>
    <w:rsid w:val="00D437E7"/>
    <w:rsid w:val="00D4556A"/>
    <w:rsid w:val="00D47762"/>
    <w:rsid w:val="00D50FC2"/>
    <w:rsid w:val="00D52456"/>
    <w:rsid w:val="00D524C5"/>
    <w:rsid w:val="00D53508"/>
    <w:rsid w:val="00D57772"/>
    <w:rsid w:val="00D57EB6"/>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DF7666"/>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581E"/>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358"/>
    <w:rsid w:val="00ED5B07"/>
    <w:rsid w:val="00ED5B1D"/>
    <w:rsid w:val="00ED6AB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13BC"/>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3DBFC1CF"/>
    <w:rsid w:val="45A45715"/>
    <w:rsid w:val="53F7BE5F"/>
    <w:rsid w:val="6BE84550"/>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B6475"/>
  <w15:docId w15:val="{340C99C1-2C9E-4EBD-BD89-DED79437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qFormat/>
    <w:locked/>
    <w:rPr>
      <w:rFonts w:ascii="Times New Roman" w:eastAsia="宋体" w:hAnsi="Times New Roman" w:cs="Times New Roman"/>
      <w:b/>
      <w:bCs/>
      <w:sz w:val="24"/>
      <w:szCs w:val="24"/>
    </w:rPr>
  </w:style>
  <w:style w:type="paragraph" w:customStyle="1" w:styleId="af1">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888</Words>
  <Characters>5066</Characters>
  <Application>Microsoft Office Word</Application>
  <DocSecurity>0</DocSecurity>
  <Lines>42</Lines>
  <Paragraphs>11</Paragraphs>
  <ScaleCrop>false</ScaleCrop>
  <Company>Microsoft</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qlq</cp:lastModifiedBy>
  <cp:revision>2</cp:revision>
  <cp:lastPrinted>2024-09-02T13:45:00Z</cp:lastPrinted>
  <dcterms:created xsi:type="dcterms:W3CDTF">2024-09-02T14:10:00Z</dcterms:created>
  <dcterms:modified xsi:type="dcterms:W3CDTF">2024-09-02T14:10:00Z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18C58E0EACEBD899B5A5B066CE8EDCA9_43</vt:lpwstr>
  </property>
</Properties>
</file>