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pPr>
        <w:spacing w:line="480" w:lineRule="auto"/>
        <w:rPr>
          <w:rFonts w:ascii="宋体" w:hAnsi="宋体"/>
          <w:color w:val="000000"/>
          <w:sz w:val="44"/>
          <w:szCs w:val="20"/>
        </w:rPr>
      </w:pPr>
    </w:p>
    <w:p>
      <w:pPr>
        <w:tabs>
          <w:tab w:val="left" w:pos="880"/>
        </w:tabs>
        <w:spacing w:line="480" w:lineRule="auto"/>
        <w:rPr>
          <w:rFonts w:ascii="宋体" w:hAnsi="宋体"/>
          <w:color w:val="000000"/>
          <w:sz w:val="44"/>
          <w:szCs w:val="20"/>
        </w:rPr>
      </w:pPr>
      <w:r>
        <w:rPr>
          <w:rFonts w:ascii="宋体" w:hAnsi="宋体"/>
          <w:color w:val="000000"/>
          <w:sz w:val="44"/>
          <w:szCs w:val="20"/>
        </w:rPr>
        <w:tab/>
      </w:r>
    </w:p>
    <w:p>
      <w:pPr>
        <w:spacing w:line="480" w:lineRule="auto"/>
        <w:rPr>
          <w:rFonts w:ascii="宋体" w:hAnsi="宋体"/>
          <w:color w:val="000000"/>
          <w:sz w:val="44"/>
          <w:szCs w:val="20"/>
        </w:rPr>
      </w:pPr>
    </w:p>
    <w:p>
      <w:pPr>
        <w:spacing w:line="480" w:lineRule="auto"/>
        <w:jc w:val="center"/>
        <w:rPr>
          <w:rFonts w:hint="eastAsia" w:eastAsia="黑体"/>
          <w:color w:val="000000"/>
          <w:sz w:val="44"/>
        </w:rPr>
      </w:pPr>
      <w:r>
        <w:rPr>
          <w:rFonts w:hint="eastAsia" w:eastAsia="黑体"/>
          <w:color w:val="000000"/>
          <w:sz w:val="44"/>
        </w:rPr>
        <w:t>《地下地质制图》教学大纲</w:t>
      </w:r>
    </w:p>
    <w:p>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（第</w:t>
      </w:r>
      <w:r>
        <w:rPr>
          <w:rFonts w:hint="eastAsia" w:ascii="仿宋" w:hAnsi="仿宋" w:eastAsia="仿宋"/>
          <w:color w:val="000000"/>
          <w:sz w:val="28"/>
          <w:u w:val="single"/>
          <w:lang w:val="en-US" w:eastAsia="zh-CN"/>
        </w:rPr>
        <w:t>2</w:t>
      </w:r>
      <w:r>
        <w:rPr>
          <w:rFonts w:hint="eastAsia" w:ascii="仿宋" w:hAnsi="仿宋" w:eastAsia="仿宋"/>
          <w:color w:val="000000"/>
          <w:sz w:val="28"/>
          <w:u w:val="single"/>
        </w:rPr>
        <w:t>版）</w:t>
      </w: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rFonts w:hint="eastAsia"/>
          <w:color w:val="000000"/>
          <w:sz w:val="32"/>
          <w:szCs w:val="20"/>
        </w:rPr>
      </w:pPr>
    </w:p>
    <w:p>
      <w:pPr>
        <w:spacing w:line="480" w:lineRule="auto"/>
        <w:rPr>
          <w:color w:val="000000"/>
          <w:sz w:val="32"/>
          <w:szCs w:val="20"/>
        </w:rPr>
      </w:pPr>
    </w:p>
    <w:p>
      <w:pPr>
        <w:spacing w:line="480" w:lineRule="auto"/>
        <w:rPr>
          <w:color w:val="000000"/>
          <w:sz w:val="28"/>
          <w:u w:val="single"/>
        </w:rPr>
      </w:pPr>
    </w:p>
    <w:tbl>
      <w:tblPr>
        <w:tblStyle w:val="9"/>
        <w:tblW w:w="0" w:type="auto"/>
        <w:jc w:val="center"/>
        <w:tblLayout w:type="autofit"/>
        <w:tblCellMar>
          <w:top w:w="0" w:type="dxa"/>
          <w:left w:w="108" w:type="dxa"/>
          <w:bottom w:w="0" w:type="dxa"/>
          <w:right w:w="108" w:type="dxa"/>
        </w:tblCellMar>
      </w:tblPr>
      <w:tblGrid>
        <w:gridCol w:w="2376"/>
        <w:gridCol w:w="3969"/>
      </w:tblGrid>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pPr>
              <w:spacing w:line="480" w:lineRule="auto"/>
              <w:jc w:val="center"/>
              <w:rPr>
                <w:rFonts w:hint="default" w:eastAsia="宋体"/>
                <w:color w:val="000000"/>
                <w:sz w:val="28"/>
                <w:lang w:val="en-US" w:eastAsia="zh-CN"/>
              </w:rPr>
            </w:pPr>
            <w:r>
              <w:rPr>
                <w:rFonts w:hint="eastAsia"/>
                <w:color w:val="000000"/>
                <w:sz w:val="28"/>
                <w:lang w:val="en-US" w:eastAsia="zh-CN"/>
              </w:rPr>
              <w:t>陈刚强</w:t>
            </w:r>
          </w:p>
        </w:tc>
      </w:tr>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pPr>
              <w:spacing w:line="480" w:lineRule="auto"/>
              <w:jc w:val="center"/>
              <w:rPr>
                <w:rFonts w:hint="eastAsia" w:eastAsia="宋体"/>
                <w:color w:val="000000"/>
                <w:sz w:val="28"/>
                <w:lang w:val="en-US" w:eastAsia="zh-CN"/>
              </w:rPr>
            </w:pPr>
            <w:r>
              <w:rPr>
                <w:rFonts w:hint="eastAsia"/>
                <w:color w:val="000000"/>
                <w:sz w:val="28"/>
                <w:lang w:val="en-US" w:eastAsia="zh-CN"/>
              </w:rPr>
              <w:t>张阳</w:t>
            </w:r>
          </w:p>
        </w:tc>
      </w:tr>
    </w:tbl>
    <w:p>
      <w:pPr>
        <w:jc w:val="center"/>
        <w:rPr>
          <w:rFonts w:ascii="仿宋" w:hAnsi="仿宋" w:eastAsia="仿宋"/>
          <w:color w:val="000000"/>
          <w:sz w:val="28"/>
          <w:u w:val="single"/>
        </w:rPr>
      </w:pPr>
    </w:p>
    <w:p>
      <w:pPr>
        <w:jc w:val="center"/>
        <w:rPr>
          <w:rFonts w:ascii="仿宋" w:hAnsi="仿宋" w:eastAsia="仿宋"/>
          <w:color w:val="000000"/>
          <w:sz w:val="28"/>
          <w:u w:val="single"/>
        </w:rPr>
      </w:pPr>
    </w:p>
    <w:p>
      <w:pPr>
        <w:jc w:val="center"/>
        <w:rPr>
          <w:rFonts w:hint="eastAsia"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5</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9"/>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pPr>
              <w:jc w:val="center"/>
              <w:rPr>
                <w:rFonts w:ascii="仿宋" w:hAnsi="仿宋" w:eastAsia="仿宋"/>
                <w:color w:val="000000"/>
                <w:sz w:val="24"/>
              </w:rPr>
            </w:pPr>
            <w:r>
              <w:rPr>
                <w:rFonts w:ascii="仿宋_GB2312" w:hAnsi="宋体" w:eastAsia="仿宋_GB2312"/>
                <w:szCs w:val="21"/>
              </w:rPr>
              <w:t>100101T004</w:t>
            </w:r>
          </w:p>
        </w:tc>
        <w:tc>
          <w:tcPr>
            <w:tcW w:w="1446" w:type="dxa"/>
            <w:vAlign w:val="center"/>
          </w:tcPr>
          <w:p>
            <w:pPr>
              <w:jc w:val="center"/>
              <w:rPr>
                <w:rFonts w:hint="eastAsia"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石油学院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地下地质制图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Subsurface Geological Mapping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资源勘查工程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2</w:t>
            </w: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12</w:t>
            </w:r>
          </w:p>
        </w:tc>
        <w:tc>
          <w:tcPr>
            <w:tcW w:w="1693" w:type="dxa"/>
            <w:gridSpan w:val="2"/>
            <w:vAlign w:val="center"/>
          </w:tcPr>
          <w:p>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pPr>
              <w:jc w:val="center"/>
              <w:rPr>
                <w:rFonts w:hint="eastAsia" w:ascii="仿宋" w:hAnsi="仿宋" w:eastAsia="仿宋"/>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20</w:t>
            </w: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pPr>
              <w:jc w:val="center"/>
              <w:rPr>
                <w:rFonts w:hint="eastAsia" w:ascii="仿宋" w:hAnsi="仿宋" w:eastAsia="仿宋"/>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pPr>
              <w:jc w:val="left"/>
              <w:rPr>
                <w:rFonts w:hint="eastAsia" w:ascii="仿宋" w:hAnsi="仿宋" w:eastAsia="仿宋"/>
                <w:color w:val="000000"/>
                <w:sz w:val="24"/>
                <w:lang w:val="en-US" w:eastAsia="zh-CN"/>
              </w:rPr>
            </w:pPr>
            <w:r>
              <w:rPr>
                <w:rFonts w:hint="eastAsia" w:ascii="仿宋" w:hAnsi="仿宋" w:eastAsia="仿宋"/>
                <w:color w:val="000000"/>
                <w:sz w:val="24"/>
                <w:lang w:val="en-US" w:eastAsia="zh-CN"/>
              </w:rPr>
              <w:t xml:space="preserve">地层学与地史学、沉积岩石学、岩相古地理、构造地质学、石油地质学、测井原理与解释、地震勘探原理与解释，油矿地质学。 </w:t>
            </w:r>
          </w:p>
        </w:tc>
      </w:tr>
    </w:tbl>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pPr>
        <w:tabs>
          <w:tab w:val="left" w:pos="-720"/>
        </w:tabs>
        <w:suppressAutoHyphens/>
        <w:snapToGrid w:val="0"/>
        <w:spacing w:before="0" w:after="0" w:line="360" w:lineRule="auto"/>
        <w:ind w:firstLine="540" w:firstLineChars="225"/>
        <w:rPr>
          <w:rFonts w:hint="eastAsia" w:ascii="仿宋" w:hAnsi="仿宋" w:eastAsia="仿宋"/>
          <w:color w:val="auto"/>
          <w:sz w:val="24"/>
        </w:rPr>
      </w:pPr>
      <w:r>
        <w:rPr>
          <w:rFonts w:hint="eastAsia" w:ascii="仿宋" w:hAnsi="仿宋" w:eastAsia="仿宋"/>
          <w:color w:val="auto"/>
          <w:sz w:val="24"/>
        </w:rPr>
        <w:t>《地下地质制图》是高等院校资源勘查工程专业学生的一门选修课。课程内容</w:t>
      </w:r>
      <w:r>
        <w:rPr>
          <w:rFonts w:hint="eastAsia" w:ascii="仿宋" w:hAnsi="仿宋" w:eastAsia="仿宋"/>
          <w:color w:val="auto"/>
          <w:sz w:val="24"/>
          <w:lang w:eastAsia="zh-CN"/>
        </w:rPr>
        <w:t>主要由两部分，</w:t>
      </w:r>
      <w:r>
        <w:rPr>
          <w:rFonts w:hint="eastAsia" w:ascii="仿宋" w:hAnsi="仿宋" w:eastAsia="仿宋"/>
          <w:color w:val="auto"/>
          <w:sz w:val="24"/>
        </w:rPr>
        <w:t>第一部分介绍</w:t>
      </w:r>
      <w:r>
        <w:rPr>
          <w:rFonts w:hint="eastAsia" w:ascii="仿宋" w:hAnsi="仿宋" w:eastAsia="仿宋"/>
          <w:color w:val="auto"/>
          <w:sz w:val="24"/>
          <w:lang w:eastAsia="zh-CN"/>
        </w:rPr>
        <w:t>油田常用地质图件的</w:t>
      </w:r>
      <w:r>
        <w:rPr>
          <w:rFonts w:hint="eastAsia" w:ascii="仿宋" w:hAnsi="仿宋" w:eastAsia="仿宋"/>
          <w:color w:val="auto"/>
          <w:sz w:val="24"/>
        </w:rPr>
        <w:t>类型</w:t>
      </w:r>
      <w:r>
        <w:rPr>
          <w:rFonts w:hint="eastAsia" w:ascii="仿宋" w:hAnsi="仿宋" w:eastAsia="仿宋"/>
          <w:color w:val="auto"/>
          <w:sz w:val="24"/>
          <w:lang w:eastAsia="zh-CN"/>
        </w:rPr>
        <w:t>、</w:t>
      </w:r>
      <w:r>
        <w:rPr>
          <w:rFonts w:hint="eastAsia" w:ascii="仿宋" w:hAnsi="仿宋" w:eastAsia="仿宋"/>
          <w:color w:val="auto"/>
          <w:sz w:val="24"/>
        </w:rPr>
        <w:t>制图</w:t>
      </w:r>
      <w:r>
        <w:rPr>
          <w:rFonts w:hint="eastAsia" w:ascii="仿宋" w:hAnsi="仿宋" w:eastAsia="仿宋"/>
          <w:color w:val="auto"/>
          <w:sz w:val="24"/>
          <w:lang w:val="en-US" w:eastAsia="zh-CN"/>
        </w:rPr>
        <w:t>行业</w:t>
      </w:r>
      <w:r>
        <w:rPr>
          <w:rFonts w:hint="eastAsia" w:ascii="仿宋" w:hAnsi="仿宋" w:eastAsia="仿宋"/>
          <w:color w:val="auto"/>
          <w:sz w:val="24"/>
        </w:rPr>
        <w:t>规范和</w:t>
      </w:r>
      <w:r>
        <w:rPr>
          <w:rFonts w:hint="eastAsia" w:ascii="仿宋" w:hAnsi="仿宋" w:eastAsia="仿宋"/>
          <w:color w:val="auto"/>
          <w:sz w:val="24"/>
          <w:lang w:eastAsia="zh-CN"/>
        </w:rPr>
        <w:t>标准及常用的编图软件，第二部分解释常用地质编图软件的操作，让学生学会用相应软件及油田实际数据，编制单井柱状图、剖面图、平面图等。</w:t>
      </w:r>
      <w:r>
        <w:rPr>
          <w:rFonts w:hint="eastAsia" w:ascii="仿宋" w:hAnsi="仿宋" w:eastAsia="仿宋"/>
          <w:color w:val="auto"/>
          <w:sz w:val="24"/>
          <w:lang w:val="en-US" w:eastAsia="zh-CN"/>
        </w:rPr>
        <w:t>通过本课程的学习</w:t>
      </w:r>
      <w:r>
        <w:rPr>
          <w:rFonts w:hint="eastAsia" w:ascii="仿宋" w:hAnsi="仿宋" w:eastAsia="仿宋"/>
          <w:color w:val="auto"/>
          <w:sz w:val="24"/>
        </w:rPr>
        <w:t>培养学生利用各种地下地质信息编制地下地质图件的技能</w:t>
      </w:r>
      <w:r>
        <w:rPr>
          <w:rFonts w:hint="eastAsia" w:ascii="仿宋" w:hAnsi="仿宋" w:eastAsia="仿宋"/>
          <w:color w:val="auto"/>
          <w:sz w:val="24"/>
          <w:lang w:eastAsia="zh-CN"/>
        </w:rPr>
        <w:t>，</w:t>
      </w:r>
      <w:r>
        <w:rPr>
          <w:rFonts w:hint="eastAsia" w:ascii="仿宋" w:hAnsi="仿宋" w:eastAsia="仿宋"/>
          <w:color w:val="auto"/>
          <w:sz w:val="24"/>
          <w:lang w:val="en-US" w:eastAsia="zh-CN"/>
        </w:rPr>
        <w:t>并</w:t>
      </w:r>
      <w:r>
        <w:rPr>
          <w:rFonts w:hint="eastAsia" w:ascii="仿宋" w:hAnsi="仿宋" w:eastAsia="仿宋"/>
          <w:color w:val="auto"/>
          <w:sz w:val="24"/>
        </w:rPr>
        <w:t>根据地质学理论分析地质图件、形成自己的地质认识的能力。</w:t>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（一）课程目标</w:t>
      </w:r>
    </w:p>
    <w:p>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 xml:space="preserve">1 </w:t>
      </w:r>
      <w:r>
        <w:rPr>
          <w:rFonts w:hint="eastAsia" w:ascii="仿宋" w:hAnsi="仿宋" w:eastAsia="仿宋"/>
          <w:b/>
          <w:color w:val="000000"/>
          <w:sz w:val="24"/>
        </w:rPr>
        <w:t>：</w:t>
      </w:r>
    </w:p>
    <w:p>
      <w:pPr>
        <w:tabs>
          <w:tab w:val="left" w:pos="-720"/>
        </w:tabs>
        <w:suppressAutoHyphens/>
        <w:snapToGrid w:val="0"/>
        <w:spacing w:before="0" w:after="0" w:line="360" w:lineRule="auto"/>
        <w:ind w:firstLine="540" w:firstLineChars="225"/>
        <w:rPr>
          <w:rFonts w:hint="eastAsia" w:ascii="仿宋" w:hAnsi="仿宋" w:eastAsia="仿宋"/>
          <w:color w:val="auto"/>
          <w:sz w:val="24"/>
          <w:lang w:eastAsia="zh-CN"/>
        </w:rPr>
      </w:pPr>
      <w:r>
        <w:rPr>
          <w:rFonts w:hint="eastAsia" w:ascii="仿宋" w:hAnsi="仿宋" w:eastAsia="仿宋"/>
          <w:color w:val="auto"/>
          <w:sz w:val="24"/>
        </w:rPr>
        <w:t>掌握地下地质制图</w:t>
      </w:r>
      <w:r>
        <w:rPr>
          <w:rFonts w:hint="eastAsia" w:ascii="仿宋" w:hAnsi="仿宋" w:eastAsia="仿宋"/>
          <w:color w:val="auto"/>
          <w:sz w:val="24"/>
          <w:lang w:eastAsia="zh-CN"/>
        </w:rPr>
        <w:t>（</w:t>
      </w:r>
      <w:r>
        <w:rPr>
          <w:rFonts w:hint="eastAsia" w:ascii="仿宋" w:hAnsi="仿宋" w:eastAsia="仿宋"/>
          <w:color w:val="auto"/>
          <w:sz w:val="24"/>
        </w:rPr>
        <w:t>等值线图、剖面图、构造图、断层面图、等厚图、等层厚图等）的基本概念、基本理论和基本方法</w:t>
      </w:r>
      <w:r>
        <w:rPr>
          <w:rFonts w:hint="eastAsia" w:ascii="仿宋" w:hAnsi="仿宋" w:eastAsia="仿宋"/>
          <w:color w:val="auto"/>
          <w:sz w:val="24"/>
          <w:lang w:eastAsia="zh-CN"/>
        </w:rPr>
        <w:t>。</w:t>
      </w:r>
    </w:p>
    <w:p>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课程目标2：</w:t>
      </w:r>
    </w:p>
    <w:p>
      <w:pPr>
        <w:tabs>
          <w:tab w:val="left" w:pos="-720"/>
        </w:tabs>
        <w:suppressAutoHyphens/>
        <w:snapToGrid w:val="0"/>
        <w:spacing w:before="0" w:after="0" w:line="360" w:lineRule="auto"/>
        <w:ind w:firstLine="540" w:firstLineChars="225"/>
        <w:rPr>
          <w:rFonts w:hint="eastAsia" w:ascii="仿宋" w:hAnsi="仿宋" w:eastAsia="仿宋"/>
          <w:color w:val="auto"/>
          <w:sz w:val="24"/>
          <w:lang w:eastAsia="zh-CN"/>
        </w:rPr>
      </w:pPr>
      <w:r>
        <w:rPr>
          <w:rFonts w:hint="eastAsia" w:ascii="仿宋" w:hAnsi="仿宋" w:eastAsia="仿宋"/>
          <w:color w:val="auto"/>
          <w:sz w:val="24"/>
        </w:rPr>
        <w:t>备运用</w:t>
      </w:r>
      <w:r>
        <w:rPr>
          <w:rFonts w:hint="eastAsia" w:ascii="仿宋" w:hAnsi="仿宋" w:eastAsia="仿宋"/>
          <w:color w:val="auto"/>
          <w:sz w:val="24"/>
          <w:lang w:val="en-US" w:eastAsia="zh-CN"/>
        </w:rPr>
        <w:t>主流地质专业编图</w:t>
      </w:r>
      <w:r>
        <w:rPr>
          <w:rFonts w:hint="eastAsia" w:ascii="仿宋" w:hAnsi="仿宋" w:eastAsia="仿宋"/>
          <w:color w:val="auto"/>
          <w:sz w:val="24"/>
          <w:lang w:eastAsia="zh-CN"/>
        </w:rPr>
        <w:t>软件编制油田常用</w:t>
      </w:r>
      <w:r>
        <w:rPr>
          <w:rFonts w:hint="eastAsia" w:ascii="仿宋" w:hAnsi="仿宋" w:eastAsia="仿宋"/>
          <w:color w:val="auto"/>
          <w:sz w:val="24"/>
          <w:lang w:val="en-US" w:eastAsia="zh-CN"/>
        </w:rPr>
        <w:t>的</w:t>
      </w:r>
      <w:r>
        <w:rPr>
          <w:rFonts w:hint="eastAsia" w:ascii="仿宋" w:hAnsi="仿宋" w:eastAsia="仿宋"/>
          <w:color w:val="auto"/>
          <w:sz w:val="24"/>
        </w:rPr>
        <w:t>值线图、剖面图、构造图、断层面图、等厚图、等层厚图</w:t>
      </w:r>
      <w:r>
        <w:rPr>
          <w:rFonts w:hint="eastAsia" w:ascii="仿宋" w:hAnsi="仿宋" w:eastAsia="仿宋"/>
          <w:color w:val="auto"/>
          <w:sz w:val="24"/>
          <w:lang w:val="en-US" w:eastAsia="zh-CN"/>
        </w:rPr>
        <w:t>等</w:t>
      </w:r>
      <w:r>
        <w:rPr>
          <w:rFonts w:hint="eastAsia" w:ascii="仿宋" w:hAnsi="仿宋" w:eastAsia="仿宋"/>
          <w:color w:val="auto"/>
          <w:sz w:val="24"/>
          <w:lang w:eastAsia="zh-CN"/>
        </w:rPr>
        <w:t>地质图件的能力</w:t>
      </w:r>
      <w:bookmarkStart w:id="2" w:name="_GoBack"/>
      <w:bookmarkEnd w:id="2"/>
      <w:r>
        <w:rPr>
          <w:rFonts w:hint="eastAsia" w:ascii="仿宋" w:hAnsi="仿宋" w:eastAsia="仿宋"/>
          <w:color w:val="auto"/>
          <w:sz w:val="24"/>
          <w:lang w:eastAsia="zh-CN"/>
        </w:rPr>
        <w:t>。</w:t>
      </w:r>
    </w:p>
    <w:p>
      <w:pPr>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r>
        <w:rPr>
          <w:rFonts w:hint="eastAsia" w:ascii="仿宋" w:hAnsi="仿宋" w:eastAsia="仿宋"/>
          <w:b/>
          <w:color w:val="000000"/>
          <w:sz w:val="24"/>
        </w:rPr>
        <w:t>：</w:t>
      </w:r>
    </w:p>
    <w:p>
      <w:pPr>
        <w:tabs>
          <w:tab w:val="left" w:pos="-720"/>
        </w:tabs>
        <w:suppressAutoHyphens/>
        <w:snapToGrid w:val="0"/>
        <w:spacing w:before="0" w:after="0" w:line="360" w:lineRule="auto"/>
        <w:ind w:firstLine="540" w:firstLineChars="225"/>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熟悉中国人民共和国石油天然气行业规范“石油天然气地质编图规范及图式”，并在编图过程中严格遵守规范，继承“苦干实干”、“三老四严”的石油精神。</w:t>
      </w:r>
    </w:p>
    <w:p>
      <w:pPr>
        <w:tabs>
          <w:tab w:val="left" w:pos="-720"/>
        </w:tabs>
        <w:suppressAutoHyphens/>
        <w:snapToGrid w:val="0"/>
        <w:spacing w:before="0" w:after="0" w:line="360" w:lineRule="auto"/>
        <w:ind w:firstLine="540" w:firstLineChars="225"/>
        <w:rPr>
          <w:rFonts w:hint="eastAsia" w:ascii="仿宋" w:hAnsi="仿宋" w:eastAsia="仿宋"/>
          <w:color w:val="auto"/>
          <w:sz w:val="24"/>
          <w:lang w:val="en-US" w:eastAsia="zh-CN"/>
        </w:rPr>
      </w:pPr>
    </w:p>
    <w:p>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（二）课程目标对毕业要求的支撑</w:t>
      </w:r>
    </w:p>
    <w:tbl>
      <w:tblPr>
        <w:tblStyle w:val="9"/>
        <w:tblW w:w="5000" w:type="pct"/>
        <w:jc w:val="center"/>
        <w:tblLayout w:type="autofit"/>
        <w:tblCellMar>
          <w:top w:w="0" w:type="dxa"/>
          <w:left w:w="108" w:type="dxa"/>
          <w:bottom w:w="0" w:type="dxa"/>
          <w:right w:w="108" w:type="dxa"/>
        </w:tblCellMar>
      </w:tblPr>
      <w:tblGrid>
        <w:gridCol w:w="2518"/>
        <w:gridCol w:w="2409"/>
        <w:gridCol w:w="2129"/>
        <w:gridCol w:w="1466"/>
      </w:tblGrid>
      <w:tr>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249"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tcPr>
          <w:p>
            <w:pPr>
              <w:spacing w:line="288" w:lineRule="auto"/>
              <w:ind w:firstLine="482" w:firstLineChars="200"/>
              <w:jc w:val="left"/>
              <w:rPr>
                <w:rFonts w:ascii="仿宋" w:hAnsi="仿宋" w:eastAsia="仿宋"/>
                <w:color w:val="0070C0"/>
                <w:kern w:val="0"/>
                <w:sz w:val="24"/>
              </w:rPr>
            </w:pPr>
            <w:r>
              <w:rPr>
                <w:rFonts w:hint="eastAsia" w:ascii="仿宋" w:hAnsi="仿宋" w:eastAsia="仿宋"/>
                <w:b/>
                <w:bCs/>
                <w:sz w:val="24"/>
              </w:rPr>
              <w:t>毕业要求1：</w:t>
            </w:r>
            <w:r>
              <w:rPr>
                <w:rFonts w:hint="eastAsia" w:ascii="仿宋" w:hAnsi="仿宋" w:eastAsia="仿宋"/>
                <w:szCs w:val="21"/>
              </w:rPr>
              <w:t>工程知识：掌握从事资源勘查工程工作所需的数学、物理、化学、工程基础、基础地质、油气地质和地球物理等基础知识，并能将其应用于解决油气资源勘查中的复杂工程问题。</w:t>
            </w:r>
          </w:p>
        </w:tc>
        <w:tc>
          <w:tcPr>
            <w:tcW w:w="1413" w:type="pct"/>
            <w:tcBorders>
              <w:top w:val="single" w:color="auto" w:sz="4" w:space="0"/>
              <w:left w:val="nil"/>
              <w:bottom w:val="single" w:color="auto" w:sz="4" w:space="0"/>
              <w:right w:val="single" w:color="auto" w:sz="4" w:space="0"/>
            </w:tcBorders>
          </w:tcPr>
          <w:p>
            <w:pPr>
              <w:spacing w:line="276" w:lineRule="auto"/>
              <w:jc w:val="left"/>
              <w:rPr>
                <w:rFonts w:ascii="仿宋" w:hAnsi="仿宋" w:eastAsia="仿宋"/>
                <w:color w:val="0070C0"/>
                <w:sz w:val="24"/>
              </w:rPr>
            </w:pPr>
            <w:r>
              <w:rPr>
                <w:rFonts w:ascii="仿宋" w:hAnsi="仿宋" w:eastAsia="仿宋"/>
                <w:b/>
                <w:bCs/>
                <w:sz w:val="24"/>
              </w:rPr>
              <w:t>观测点</w:t>
            </w:r>
            <w:r>
              <w:rPr>
                <w:rFonts w:hint="eastAsia" w:ascii="仿宋" w:hAnsi="仿宋" w:eastAsia="仿宋"/>
                <w:b/>
                <w:bCs/>
                <w:sz w:val="24"/>
                <w:lang w:val="en-US" w:eastAsia="zh-CN"/>
              </w:rPr>
              <w:t>3</w:t>
            </w:r>
            <w:r>
              <w:rPr>
                <w:rFonts w:ascii="仿宋" w:hAnsi="仿宋" w:eastAsia="仿宋"/>
                <w:b/>
                <w:bCs/>
                <w:sz w:val="24"/>
              </w:rPr>
              <w:t>-</w:t>
            </w:r>
            <w:r>
              <w:rPr>
                <w:rFonts w:hint="eastAsia" w:ascii="仿宋" w:hAnsi="仿宋" w:eastAsia="仿宋"/>
                <w:b/>
                <w:bCs/>
                <w:sz w:val="24"/>
                <w:lang w:val="en-US" w:eastAsia="zh-CN"/>
              </w:rPr>
              <w:t>4</w:t>
            </w:r>
            <w:r>
              <w:rPr>
                <w:rFonts w:hint="eastAsia" w:ascii="仿宋" w:hAnsi="仿宋" w:eastAsia="仿宋"/>
                <w:b/>
                <w:bCs/>
                <w:sz w:val="24"/>
              </w:rPr>
              <w:t>：</w:t>
            </w:r>
            <w:r>
              <w:rPr>
                <w:rFonts w:hint="eastAsia" w:ascii="仿宋" w:hAnsi="仿宋" w:eastAsia="仿宋" w:cs="仿宋"/>
                <w:szCs w:val="21"/>
              </w:rPr>
              <w:t>掌握从事资源勘查工程工作所需的基础地质知识，并能将其应用于油气资源勘探与开发中复杂地质体的综合分析；掌握从事资源勘查工程工作所需的油气地质知识，并能将其应用于油气资源勘查中勘探和开发地质的复杂工程问题。</w:t>
            </w:r>
          </w:p>
        </w:tc>
        <w:tc>
          <w:tcPr>
            <w:tcW w:w="1249" w:type="pct"/>
            <w:tcBorders>
              <w:top w:val="single" w:color="auto" w:sz="4" w:space="0"/>
              <w:left w:val="nil"/>
              <w:bottom w:val="single" w:color="auto" w:sz="4" w:space="0"/>
              <w:right w:val="single" w:color="auto" w:sz="4" w:space="0"/>
            </w:tcBorders>
            <w:vAlign w:val="center"/>
          </w:tcPr>
          <w:p>
            <w:pPr>
              <w:spacing w:line="276" w:lineRule="auto"/>
              <w:jc w:val="center"/>
              <w:rPr>
                <w:rFonts w:hint="eastAsia" w:ascii="仿宋" w:hAnsi="仿宋" w:eastAsia="仿宋"/>
                <w:color w:val="000000"/>
                <w:sz w:val="24"/>
              </w:rPr>
            </w:pPr>
            <w:r>
              <w:rPr>
                <w:rFonts w:hint="eastAsia" w:ascii="仿宋" w:hAnsi="仿宋" w:eastAsia="仿宋"/>
                <w:color w:val="000000"/>
                <w:kern w:val="0"/>
                <w:sz w:val="24"/>
              </w:rPr>
              <w:t>课程目标1</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H</w:t>
            </w:r>
          </w:p>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M</w:t>
            </w:r>
          </w:p>
          <w:p>
            <w:pPr>
              <w:numPr>
                <w:ilvl w:val="0"/>
                <w:numId w:val="0"/>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L</w:t>
            </w:r>
          </w:p>
        </w:tc>
      </w:tr>
      <w:tr>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tcPr>
          <w:p>
            <w:pPr>
              <w:spacing w:line="288" w:lineRule="auto"/>
              <w:jc w:val="left"/>
              <w:rPr>
                <w:rFonts w:hint="eastAsia" w:ascii="仿宋" w:hAnsi="仿宋" w:eastAsia="仿宋"/>
                <w:b/>
                <w:bCs/>
                <w:sz w:val="24"/>
              </w:rPr>
            </w:pPr>
            <w:r>
              <w:rPr>
                <w:rFonts w:hint="eastAsia" w:ascii="仿宋" w:hAnsi="仿宋" w:eastAsia="仿宋"/>
                <w:b/>
                <w:bCs/>
                <w:sz w:val="24"/>
              </w:rPr>
              <w:t>毕业要求</w:t>
            </w:r>
            <w:r>
              <w:rPr>
                <w:rFonts w:hint="eastAsia" w:ascii="仿宋" w:hAnsi="仿宋" w:eastAsia="仿宋"/>
                <w:b/>
                <w:bCs/>
                <w:sz w:val="24"/>
                <w:lang w:val="en-US" w:eastAsia="zh-CN"/>
              </w:rPr>
              <w:t>2</w:t>
            </w:r>
            <w:r>
              <w:rPr>
                <w:rFonts w:hint="eastAsia" w:ascii="仿宋" w:hAnsi="仿宋" w:eastAsia="仿宋"/>
                <w:b/>
                <w:bCs/>
                <w:sz w:val="24"/>
              </w:rPr>
              <w:t>：</w:t>
            </w:r>
            <w:r>
              <w:rPr>
                <w:rFonts w:hint="eastAsia" w:ascii="仿宋" w:hAnsi="仿宋" w:eastAsia="仿宋" w:cs="仿宋"/>
                <w:szCs w:val="21"/>
              </w:rPr>
              <w:t>.能够应用数学、自然科学、基础地质、油气地质和地球物理的基本原理，识别、表达并结合文献研究识别和分析油气资源勘查中的复杂工程问题，以得出有效结论。</w:t>
            </w:r>
          </w:p>
        </w:tc>
        <w:tc>
          <w:tcPr>
            <w:tcW w:w="1413" w:type="pct"/>
            <w:tcBorders>
              <w:top w:val="single" w:color="auto" w:sz="4" w:space="0"/>
              <w:left w:val="nil"/>
              <w:bottom w:val="single" w:color="auto" w:sz="4" w:space="0"/>
              <w:right w:val="single" w:color="auto" w:sz="4" w:space="0"/>
            </w:tcBorders>
          </w:tcPr>
          <w:p>
            <w:pPr>
              <w:spacing w:line="276" w:lineRule="auto"/>
              <w:jc w:val="left"/>
              <w:rPr>
                <w:rFonts w:hint="eastAsia" w:ascii="仿宋" w:hAnsi="仿宋" w:eastAsia="仿宋"/>
                <w:b/>
                <w:bCs/>
                <w:sz w:val="24"/>
                <w:lang w:eastAsia="zh-CN"/>
              </w:rPr>
            </w:pPr>
            <w:r>
              <w:rPr>
                <w:rFonts w:ascii="仿宋" w:hAnsi="仿宋" w:eastAsia="仿宋"/>
                <w:b/>
                <w:bCs/>
                <w:sz w:val="24"/>
              </w:rPr>
              <w:t>观测点</w:t>
            </w:r>
            <w:r>
              <w:rPr>
                <w:rFonts w:hint="eastAsia" w:ascii="仿宋" w:hAnsi="仿宋" w:eastAsia="仿宋"/>
                <w:b/>
                <w:bCs/>
                <w:sz w:val="24"/>
                <w:lang w:val="en-US" w:eastAsia="zh-CN"/>
              </w:rPr>
              <w:t>2</w:t>
            </w:r>
            <w:r>
              <w:rPr>
                <w:rFonts w:hint="eastAsia" w:ascii="仿宋" w:hAnsi="仿宋" w:eastAsia="仿宋"/>
                <w:b/>
                <w:bCs/>
                <w:sz w:val="24"/>
              </w:rPr>
              <w:t>：</w:t>
            </w:r>
            <w:r>
              <w:rPr>
                <w:rFonts w:hint="eastAsia" w:ascii="仿宋" w:hAnsi="仿宋" w:eastAsia="仿宋" w:cs="仿宋"/>
                <w:szCs w:val="21"/>
              </w:rPr>
              <w:t>掌能够应用基础地质和油气地质知识识别和分析油气资源勘查中的复杂工程问题</w:t>
            </w:r>
            <w:r>
              <w:rPr>
                <w:rFonts w:hint="eastAsia" w:ascii="仿宋" w:hAnsi="仿宋" w:eastAsia="仿宋" w:cs="仿宋"/>
                <w:szCs w:val="21"/>
                <w:lang w:eastAsia="zh-CN"/>
              </w:rPr>
              <w:t>。</w:t>
            </w:r>
          </w:p>
        </w:tc>
        <w:tc>
          <w:tcPr>
            <w:tcW w:w="1249" w:type="pct"/>
            <w:tcBorders>
              <w:top w:val="single" w:color="auto" w:sz="4" w:space="0"/>
              <w:left w:val="nil"/>
              <w:bottom w:val="single" w:color="auto" w:sz="4" w:space="0"/>
              <w:right w:val="single" w:color="auto" w:sz="4" w:space="0"/>
            </w:tcBorders>
            <w:vAlign w:val="center"/>
          </w:tcPr>
          <w:p>
            <w:pPr>
              <w:spacing w:line="276" w:lineRule="auto"/>
              <w:jc w:val="center"/>
              <w:rPr>
                <w:rFonts w:hint="eastAsia" w:ascii="仿宋" w:hAnsi="仿宋" w:eastAsia="仿宋"/>
                <w:color w:val="000000"/>
                <w:kern w:val="0"/>
                <w:sz w:val="24"/>
                <w:lang w:eastAsia="zh-CN"/>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1</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H</w:t>
            </w:r>
          </w:p>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M</w:t>
            </w:r>
          </w:p>
          <w:p>
            <w:pPr>
              <w:numPr>
                <w:ilvl w:val="0"/>
                <w:numId w:val="0"/>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L</w:t>
            </w: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spacing w:line="288" w:lineRule="auto"/>
              <w:ind w:firstLine="482" w:firstLineChars="200"/>
              <w:jc w:val="left"/>
              <w:rPr>
                <w:rFonts w:hint="eastAsia" w:ascii="仿宋" w:hAnsi="仿宋" w:eastAsia="仿宋"/>
                <w:b/>
                <w:bCs/>
                <w:color w:val="000000"/>
                <w:kern w:val="0"/>
                <w:sz w:val="24"/>
              </w:rPr>
            </w:pPr>
            <w:r>
              <w:rPr>
                <w:rFonts w:hint="eastAsia" w:ascii="仿宋" w:hAnsi="仿宋" w:eastAsia="仿宋"/>
                <w:b/>
                <w:bCs/>
                <w:color w:val="000000"/>
                <w:kern w:val="0"/>
                <w:sz w:val="24"/>
              </w:rPr>
              <w:t>毕业要求</w:t>
            </w:r>
            <w:r>
              <w:rPr>
                <w:rFonts w:hint="eastAsia" w:ascii="仿宋" w:hAnsi="仿宋" w:eastAsia="仿宋"/>
                <w:b/>
                <w:bCs/>
                <w:color w:val="000000"/>
                <w:kern w:val="0"/>
                <w:sz w:val="24"/>
                <w:lang w:val="en-US" w:eastAsia="zh-CN"/>
              </w:rPr>
              <w:t>5</w:t>
            </w:r>
            <w:r>
              <w:rPr>
                <w:rFonts w:hint="eastAsia" w:ascii="仿宋" w:hAnsi="仿宋" w:eastAsia="仿宋"/>
                <w:b/>
                <w:bCs/>
                <w:color w:val="000000"/>
                <w:kern w:val="0"/>
                <w:sz w:val="24"/>
              </w:rPr>
              <w:t>：</w:t>
            </w:r>
            <w:r>
              <w:rPr>
                <w:rFonts w:hint="eastAsia" w:ascii="仿宋" w:hAnsi="仿宋" w:eastAsia="仿宋"/>
                <w:szCs w:val="21"/>
              </w:rPr>
              <w:t>使用现代工具：能够针对油气资源勘查中的复杂工程问题，应用现代信息技术及图书和网络资源进行文献检索和资料查询，选择和使用常规和专业计算机软件等工程工具开展地质预测、模拟和评价，并能够理解其局限性。</w:t>
            </w:r>
          </w:p>
        </w:tc>
        <w:tc>
          <w:tcPr>
            <w:tcW w:w="1413" w:type="pct"/>
            <w:tcBorders>
              <w:top w:val="single" w:color="auto" w:sz="4" w:space="0"/>
              <w:left w:val="nil"/>
              <w:bottom w:val="single" w:color="auto" w:sz="4" w:space="0"/>
              <w:right w:val="single" w:color="auto" w:sz="4" w:space="0"/>
            </w:tcBorders>
            <w:vAlign w:val="center"/>
          </w:tcPr>
          <w:p>
            <w:pPr>
              <w:spacing w:line="276" w:lineRule="auto"/>
              <w:jc w:val="left"/>
              <w:rPr>
                <w:rFonts w:hint="eastAsia" w:ascii="仿宋" w:hAnsi="仿宋" w:eastAsia="仿宋"/>
                <w:b/>
                <w:bCs/>
                <w:color w:val="000000"/>
                <w:sz w:val="24"/>
              </w:rPr>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2</w:t>
            </w:r>
            <w:r>
              <w:rPr>
                <w:rFonts w:hint="eastAsia" w:ascii="仿宋" w:hAnsi="仿宋" w:eastAsia="仿宋"/>
                <w:b/>
                <w:bCs/>
                <w:color w:val="000000"/>
                <w:sz w:val="24"/>
              </w:rPr>
              <w:t>：</w:t>
            </w:r>
            <w:r>
              <w:rPr>
                <w:rFonts w:hint="eastAsia" w:ascii="仿宋" w:hAnsi="仿宋" w:eastAsia="仿宋" w:cs="仿宋"/>
                <w:szCs w:val="21"/>
              </w:rPr>
              <w:t>掌握一门计算机语言，并能够应用计算机等工具进行油气勘探与开发目标的预测与评价。</w:t>
            </w:r>
          </w:p>
        </w:tc>
        <w:tc>
          <w:tcPr>
            <w:tcW w:w="1249" w:type="pct"/>
            <w:tcBorders>
              <w:top w:val="single" w:color="auto" w:sz="4" w:space="0"/>
              <w:left w:val="nil"/>
              <w:bottom w:val="single" w:color="auto" w:sz="4" w:space="0"/>
              <w:right w:val="single" w:color="auto" w:sz="4" w:space="0"/>
            </w:tcBorders>
            <w:vAlign w:val="center"/>
          </w:tcPr>
          <w:p>
            <w:pPr>
              <w:spacing w:line="276" w:lineRule="auto"/>
              <w:jc w:val="center"/>
              <w:rPr>
                <w:rFonts w:hint="eastAsia" w:ascii="仿宋" w:hAnsi="仿宋" w:eastAsia="仿宋"/>
                <w:color w:val="000000"/>
                <w:sz w:val="24"/>
              </w:rPr>
            </w:pPr>
            <w:r>
              <w:rPr>
                <w:rFonts w:hint="eastAsia" w:ascii="仿宋" w:hAnsi="仿宋" w:eastAsia="仿宋"/>
                <w:color w:val="000000"/>
                <w:kern w:val="0"/>
                <w:sz w:val="24"/>
              </w:rPr>
              <w:t>课程目标</w:t>
            </w:r>
            <w:r>
              <w:rPr>
                <w:rFonts w:ascii="仿宋" w:hAnsi="仿宋" w:eastAsia="仿宋"/>
                <w:color w:val="000000"/>
                <w:kern w:val="0"/>
                <w:sz w:val="24"/>
              </w:rPr>
              <w:t>2</w:t>
            </w:r>
          </w:p>
        </w:tc>
        <w:tc>
          <w:tcPr>
            <w:tcW w:w="860" w:type="pct"/>
            <w:tcBorders>
              <w:top w:val="single" w:color="auto" w:sz="4" w:space="0"/>
              <w:left w:val="nil"/>
              <w:bottom w:val="single" w:color="auto" w:sz="4" w:space="0"/>
              <w:right w:val="single" w:color="auto" w:sz="4" w:space="0"/>
            </w:tcBorders>
          </w:tcPr>
          <w:p>
            <w:pPr>
              <w:numPr>
                <w:ilvl w:val="0"/>
                <w:numId w:val="0"/>
              </w:numPr>
              <w:spacing w:line="276" w:lineRule="auto"/>
              <w:ind w:left="360" w:leftChars="0" w:hanging="360" w:firstLineChars="0"/>
              <w:jc w:val="center"/>
              <w:rPr>
                <w:rFonts w:hint="eastAsia" w:ascii="仿宋" w:hAnsi="仿宋" w:eastAsia="仿宋" w:cs="Times New Roman"/>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s="Times New Roman"/>
                <w:color w:val="000000"/>
                <w:sz w:val="24"/>
              </w:rPr>
              <w:t>H</w:t>
            </w:r>
          </w:p>
          <w:p>
            <w:pPr>
              <w:numPr>
                <w:ilvl w:val="0"/>
                <w:numId w:val="0"/>
              </w:numPr>
              <w:spacing w:line="276" w:lineRule="auto"/>
              <w:ind w:left="360" w:leftChars="0" w:hanging="360" w:firstLineChars="0"/>
              <w:jc w:val="center"/>
              <w:rPr>
                <w:rFonts w:hint="eastAsia" w:ascii="仿宋" w:hAnsi="仿宋" w:eastAsia="仿宋" w:cs="Times New Roman"/>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s="Times New Roman"/>
                <w:color w:val="000000"/>
                <w:sz w:val="24"/>
              </w:rPr>
              <w:t>M</w:t>
            </w:r>
          </w:p>
          <w:p>
            <w:pPr>
              <w:numPr>
                <w:ilvl w:val="0"/>
                <w:numId w:val="0"/>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s="Times New Roman"/>
                <w:color w:val="000000"/>
                <w:sz w:val="24"/>
              </w:rPr>
              <w:t>L</w:t>
            </w: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hint="eastAsia" w:ascii="仿宋" w:hAnsi="仿宋" w:eastAsia="仿宋"/>
                <w:color w:val="000000"/>
                <w:kern w:val="0"/>
                <w:sz w:val="24"/>
              </w:rPr>
            </w:pPr>
            <w:r>
              <w:rPr>
                <w:rFonts w:hint="eastAsia" w:ascii="仿宋" w:hAnsi="仿宋" w:eastAsia="仿宋"/>
                <w:b/>
                <w:bCs/>
                <w:color w:val="000000"/>
                <w:kern w:val="0"/>
                <w:sz w:val="24"/>
              </w:rPr>
              <w:t>毕业要求</w:t>
            </w:r>
            <w:r>
              <w:rPr>
                <w:rFonts w:hint="eastAsia" w:ascii="仿宋" w:hAnsi="仿宋" w:eastAsia="仿宋"/>
                <w:b/>
                <w:bCs/>
                <w:color w:val="000000"/>
                <w:kern w:val="0"/>
                <w:sz w:val="24"/>
                <w:lang w:val="en-US" w:eastAsia="zh-CN"/>
              </w:rPr>
              <w:t>8</w:t>
            </w:r>
            <w:r>
              <w:rPr>
                <w:rFonts w:hint="eastAsia" w:ascii="仿宋" w:hAnsi="仿宋" w:eastAsia="仿宋"/>
                <w:b/>
                <w:bCs/>
                <w:color w:val="000000"/>
                <w:kern w:val="0"/>
                <w:sz w:val="24"/>
              </w:rPr>
              <w:t>：</w:t>
            </w:r>
            <w:r>
              <w:rPr>
                <w:rFonts w:hint="eastAsia" w:ascii="仿宋" w:hAnsi="仿宋" w:eastAsia="仿宋"/>
                <w:szCs w:val="21"/>
              </w:rPr>
              <w:t>职业</w:t>
            </w:r>
            <w:r>
              <w:rPr>
                <w:rFonts w:hint="eastAsia" w:ascii="仿宋" w:hAnsi="仿宋" w:eastAsia="仿宋"/>
                <w:szCs w:val="21"/>
                <w:lang w:val="en-US" w:eastAsia="zh-CN"/>
              </w:rPr>
              <w:t>道德</w:t>
            </w:r>
            <w:r>
              <w:rPr>
                <w:rFonts w:hint="eastAsia" w:ascii="仿宋" w:hAnsi="仿宋" w:eastAsia="仿宋"/>
                <w:szCs w:val="21"/>
              </w:rPr>
              <w:t>规范：具有较强的人文社会科学素养和社会责任感，能够在油气资源勘查工程实践</w:t>
            </w:r>
            <w:r>
              <w:rPr>
                <w:rFonts w:hint="eastAsia" w:ascii="仿宋" w:hAnsi="仿宋" w:eastAsia="仿宋"/>
                <w:szCs w:val="21"/>
                <w:lang w:val="en-US" w:eastAsia="zh-CN"/>
              </w:rPr>
              <w:t>中继承和发扬石油精神，</w:t>
            </w:r>
            <w:r>
              <w:rPr>
                <w:rFonts w:hint="eastAsia" w:ascii="仿宋" w:hAnsi="仿宋" w:eastAsia="仿宋"/>
                <w:szCs w:val="21"/>
              </w:rPr>
              <w:t>理解和遵守工程职业道德和规范，并履行</w:t>
            </w:r>
            <w:r>
              <w:rPr>
                <w:rFonts w:hint="eastAsia" w:ascii="仿宋" w:hAnsi="仿宋" w:eastAsia="仿宋"/>
                <w:szCs w:val="21"/>
                <w:lang w:val="en-US" w:eastAsia="zh-CN"/>
              </w:rPr>
              <w:t>社会</w:t>
            </w:r>
            <w:r>
              <w:rPr>
                <w:rFonts w:hint="eastAsia" w:ascii="仿宋" w:hAnsi="仿宋" w:eastAsia="仿宋"/>
                <w:szCs w:val="21"/>
              </w:rPr>
              <w:t>责任。</w:t>
            </w:r>
          </w:p>
        </w:tc>
        <w:tc>
          <w:tcPr>
            <w:tcW w:w="1413" w:type="pct"/>
            <w:tcBorders>
              <w:top w:val="single" w:color="auto" w:sz="4" w:space="0"/>
              <w:left w:val="nil"/>
              <w:bottom w:val="single" w:color="auto" w:sz="4" w:space="0"/>
              <w:right w:val="single" w:color="auto" w:sz="4" w:space="0"/>
            </w:tcBorders>
            <w:vAlign w:val="center"/>
          </w:tcPr>
          <w:p>
            <w:pPr>
              <w:spacing w:line="276" w:lineRule="auto"/>
              <w:jc w:val="left"/>
              <w:rPr>
                <w:rFonts w:hint="eastAsia" w:ascii="仿宋" w:hAnsi="仿宋" w:eastAsia="仿宋"/>
                <w:color w:val="000000"/>
                <w:sz w:val="24"/>
              </w:rPr>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2</w:t>
            </w:r>
            <w:r>
              <w:rPr>
                <w:rFonts w:hint="eastAsia" w:ascii="仿宋" w:hAnsi="仿宋" w:eastAsia="仿宋"/>
                <w:b/>
                <w:bCs/>
                <w:color w:val="000000"/>
                <w:sz w:val="24"/>
              </w:rPr>
              <w:t>：</w:t>
            </w:r>
            <w:r>
              <w:rPr>
                <w:rFonts w:hint="eastAsia" w:ascii="仿宋" w:hAnsi="仿宋" w:eastAsia="仿宋" w:cs="仿宋"/>
                <w:szCs w:val="21"/>
              </w:rPr>
              <w:t>理解油气资源勘查工程师的职业性质与社会责任，能够在油气资源勘查工程实践中遵守工程职业道德和规范。</w:t>
            </w:r>
          </w:p>
        </w:tc>
        <w:tc>
          <w:tcPr>
            <w:tcW w:w="1249" w:type="pct"/>
            <w:tcBorders>
              <w:top w:val="single" w:color="auto" w:sz="4" w:space="0"/>
              <w:left w:val="nil"/>
              <w:bottom w:val="single" w:color="auto" w:sz="4" w:space="0"/>
              <w:right w:val="single" w:color="auto" w:sz="4" w:space="0"/>
            </w:tcBorders>
            <w:vAlign w:val="center"/>
          </w:tcPr>
          <w:p>
            <w:pPr>
              <w:spacing w:line="276" w:lineRule="auto"/>
              <w:jc w:val="center"/>
              <w:rPr>
                <w:rFonts w:hint="eastAsia" w:ascii="仿宋" w:hAnsi="仿宋" w:eastAsia="仿宋"/>
                <w:color w:val="000000"/>
                <w:kern w:val="0"/>
                <w:sz w:val="24"/>
              </w:rPr>
            </w:pPr>
            <w:r>
              <w:rPr>
                <w:rFonts w:hint="eastAsia" w:ascii="仿宋" w:hAnsi="仿宋" w:eastAsia="仿宋"/>
                <w:color w:val="000000"/>
                <w:kern w:val="0"/>
                <w:sz w:val="24"/>
              </w:rPr>
              <w:t>课程目标</w:t>
            </w:r>
            <w:r>
              <w:rPr>
                <w:rFonts w:ascii="仿宋" w:hAnsi="仿宋" w:eastAsia="仿宋"/>
                <w:color w:val="000000"/>
                <w:kern w:val="0"/>
                <w:sz w:val="24"/>
              </w:rPr>
              <w:t>3</w:t>
            </w:r>
          </w:p>
        </w:tc>
        <w:tc>
          <w:tcPr>
            <w:tcW w:w="860" w:type="pct"/>
            <w:tcBorders>
              <w:top w:val="single" w:color="auto" w:sz="4" w:space="0"/>
              <w:left w:val="nil"/>
              <w:bottom w:val="single" w:color="auto" w:sz="4" w:space="0"/>
              <w:right w:val="single" w:color="auto" w:sz="4" w:space="0"/>
            </w:tcBorders>
          </w:tcPr>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H</w:t>
            </w:r>
          </w:p>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M</w:t>
            </w:r>
          </w:p>
          <w:p>
            <w:pPr>
              <w:numPr>
                <w:ilvl w:val="0"/>
                <w:numId w:val="0"/>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L</w:t>
            </w: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spacing w:line="288" w:lineRule="auto"/>
              <w:jc w:val="left"/>
              <w:rPr>
                <w:rFonts w:ascii="仿宋" w:hAnsi="仿宋" w:eastAsia="仿宋"/>
                <w:szCs w:val="21"/>
              </w:rPr>
            </w:pPr>
            <w:r>
              <w:rPr>
                <w:rFonts w:hint="eastAsia" w:ascii="仿宋" w:hAnsi="仿宋" w:eastAsia="仿宋"/>
                <w:b/>
                <w:bCs/>
                <w:color w:val="000000"/>
                <w:kern w:val="0"/>
                <w:sz w:val="24"/>
              </w:rPr>
              <w:t>毕业要求</w:t>
            </w:r>
            <w:r>
              <w:rPr>
                <w:rFonts w:hint="eastAsia" w:ascii="仿宋" w:hAnsi="仿宋" w:eastAsia="仿宋"/>
                <w:b/>
                <w:bCs/>
                <w:color w:val="000000"/>
                <w:kern w:val="0"/>
                <w:sz w:val="24"/>
                <w:lang w:val="en-US" w:eastAsia="zh-CN"/>
              </w:rPr>
              <w:t>12</w:t>
            </w:r>
            <w:r>
              <w:rPr>
                <w:rFonts w:hint="eastAsia" w:ascii="仿宋" w:hAnsi="仿宋" w:eastAsia="仿宋"/>
                <w:b/>
                <w:bCs/>
                <w:color w:val="000000"/>
                <w:kern w:val="0"/>
                <w:sz w:val="24"/>
              </w:rPr>
              <w:t>：</w:t>
            </w:r>
            <w:r>
              <w:rPr>
                <w:rFonts w:hint="eastAsia" w:ascii="仿宋" w:hAnsi="仿宋" w:eastAsia="仿宋"/>
                <w:b/>
                <w:bCs/>
                <w:color w:val="000000"/>
                <w:kern w:val="0"/>
                <w:sz w:val="24"/>
                <w:lang w:val="en-US" w:eastAsia="zh-CN"/>
              </w:rPr>
              <w:t xml:space="preserve"> </w:t>
            </w:r>
            <w:r>
              <w:rPr>
                <w:rFonts w:hint="eastAsia" w:ascii="仿宋" w:hAnsi="仿宋" w:eastAsia="仿宋"/>
                <w:szCs w:val="21"/>
              </w:rPr>
              <w:t>终身学习：具备自主学习和终身学习的意识，有不断学习和适应发展的能力。</w:t>
            </w:r>
          </w:p>
          <w:p>
            <w:pPr>
              <w:widowControl/>
              <w:spacing w:line="276" w:lineRule="auto"/>
              <w:jc w:val="left"/>
              <w:rPr>
                <w:rFonts w:hint="eastAsia" w:ascii="仿宋" w:hAnsi="仿宋" w:eastAsia="仿宋"/>
                <w:color w:val="000000"/>
                <w:kern w:val="0"/>
                <w:sz w:val="24"/>
              </w:rPr>
            </w:pPr>
          </w:p>
        </w:tc>
        <w:tc>
          <w:tcPr>
            <w:tcW w:w="1413" w:type="pct"/>
            <w:tcBorders>
              <w:top w:val="single" w:color="auto" w:sz="4" w:space="0"/>
              <w:left w:val="nil"/>
              <w:bottom w:val="single" w:color="auto" w:sz="4" w:space="0"/>
              <w:right w:val="single" w:color="auto" w:sz="4" w:space="0"/>
            </w:tcBorders>
            <w:vAlign w:val="center"/>
          </w:tcPr>
          <w:p>
            <w:pPr>
              <w:spacing w:line="276" w:lineRule="auto"/>
              <w:jc w:val="left"/>
              <w:rPr>
                <w:rFonts w:hint="eastAsia" w:ascii="仿宋" w:hAnsi="仿宋" w:eastAsia="仿宋"/>
                <w:color w:val="000000"/>
                <w:sz w:val="24"/>
              </w:rPr>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1-2</w:t>
            </w:r>
            <w:r>
              <w:rPr>
                <w:rFonts w:hint="eastAsia" w:ascii="仿宋" w:hAnsi="仿宋" w:eastAsia="仿宋"/>
                <w:b/>
                <w:bCs/>
                <w:color w:val="000000"/>
                <w:sz w:val="24"/>
              </w:rPr>
              <w:t>：</w:t>
            </w:r>
            <w:r>
              <w:rPr>
                <w:rFonts w:hint="eastAsia" w:ascii="仿宋" w:hAnsi="仿宋" w:eastAsia="仿宋" w:cs="仿宋"/>
                <w:szCs w:val="21"/>
              </w:rPr>
              <w:t>具备自主学习和终身学习的意识；具有不断学习和适应发展的能力，持续关注油气资源勘查工程学科的发展现状和趋势。</w:t>
            </w:r>
          </w:p>
        </w:tc>
        <w:tc>
          <w:tcPr>
            <w:tcW w:w="1249" w:type="pct"/>
            <w:tcBorders>
              <w:top w:val="single" w:color="auto" w:sz="4" w:space="0"/>
              <w:left w:val="nil"/>
              <w:bottom w:val="single" w:color="auto" w:sz="4" w:space="0"/>
              <w:right w:val="single" w:color="auto" w:sz="4" w:space="0"/>
            </w:tcBorders>
            <w:vAlign w:val="center"/>
          </w:tcPr>
          <w:p>
            <w:pPr>
              <w:spacing w:line="276" w:lineRule="auto"/>
              <w:jc w:val="center"/>
              <w:rPr>
                <w:rFonts w:hint="eastAsia" w:ascii="仿宋" w:hAnsi="仿宋" w:eastAsia="仿宋"/>
                <w:color w:val="000000"/>
                <w:kern w:val="0"/>
                <w:sz w:val="24"/>
              </w:rPr>
            </w:pPr>
            <w:r>
              <w:rPr>
                <w:rFonts w:hint="eastAsia" w:ascii="仿宋" w:hAnsi="仿宋" w:eastAsia="仿宋"/>
                <w:color w:val="000000"/>
                <w:kern w:val="0"/>
                <w:sz w:val="24"/>
              </w:rPr>
              <w:t>课程目标1</w:t>
            </w:r>
          </w:p>
        </w:tc>
        <w:tc>
          <w:tcPr>
            <w:tcW w:w="860" w:type="pct"/>
            <w:tcBorders>
              <w:top w:val="single" w:color="auto" w:sz="4" w:space="0"/>
              <w:left w:val="nil"/>
              <w:bottom w:val="single" w:color="auto" w:sz="4" w:space="0"/>
              <w:right w:val="single" w:color="auto" w:sz="4" w:space="0"/>
            </w:tcBorders>
          </w:tcPr>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H</w:t>
            </w:r>
          </w:p>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M</w:t>
            </w:r>
          </w:p>
          <w:p>
            <w:pPr>
              <w:numPr>
                <w:ilvl w:val="0"/>
                <w:numId w:val="0"/>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L</w:t>
            </w:r>
          </w:p>
        </w:tc>
      </w:tr>
    </w:tbl>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9"/>
        <w:tblW w:w="47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
        <w:gridCol w:w="957"/>
        <w:gridCol w:w="2051"/>
        <w:gridCol w:w="491"/>
        <w:gridCol w:w="1480"/>
        <w:gridCol w:w="921"/>
        <w:gridCol w:w="875"/>
        <w:gridCol w:w="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1" w:hRule="atLeast"/>
          <w:jc w:val="center"/>
        </w:trPr>
        <w:tc>
          <w:tcPr>
            <w:tcW w:w="294" w:type="pct"/>
            <w:shd w:val="clear" w:color="auto" w:fill="auto"/>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585"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章节/教学单元</w:t>
            </w:r>
          </w:p>
        </w:tc>
        <w:tc>
          <w:tcPr>
            <w:tcW w:w="1254"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教学内容</w:t>
            </w:r>
          </w:p>
        </w:tc>
        <w:tc>
          <w:tcPr>
            <w:tcW w:w="300"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学时</w:t>
            </w:r>
          </w:p>
        </w:tc>
        <w:tc>
          <w:tcPr>
            <w:tcW w:w="905"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授课要点</w:t>
            </w:r>
          </w:p>
        </w:tc>
        <w:tc>
          <w:tcPr>
            <w:tcW w:w="563"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教学方法</w:t>
            </w:r>
          </w:p>
        </w:tc>
        <w:tc>
          <w:tcPr>
            <w:tcW w:w="535"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考核形式</w:t>
            </w:r>
          </w:p>
        </w:tc>
        <w:tc>
          <w:tcPr>
            <w:tcW w:w="561"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 w:hRule="atLeast"/>
          <w:jc w:val="center"/>
        </w:trPr>
        <w:tc>
          <w:tcPr>
            <w:tcW w:w="294" w:type="pct"/>
            <w:shd w:val="clear" w:color="auto" w:fill="auto"/>
            <w:vAlign w:val="center"/>
          </w:tcPr>
          <w:p>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1</w:t>
            </w:r>
          </w:p>
        </w:tc>
        <w:tc>
          <w:tcPr>
            <w:tcW w:w="585" w:type="pct"/>
            <w:vMerge w:val="restart"/>
            <w:shd w:val="clear" w:color="auto" w:fill="auto"/>
            <w:vAlign w:val="center"/>
          </w:tcPr>
          <w:p>
            <w:pPr>
              <w:tabs>
                <w:tab w:val="left" w:pos="-720"/>
              </w:tabs>
              <w:suppressAutoHyphens/>
              <w:snapToGrid w:val="0"/>
              <w:spacing w:before="0" w:after="0" w:line="264" w:lineRule="auto"/>
              <w:rPr>
                <w:rFonts w:hint="eastAsia" w:ascii="仿宋_GB2312" w:hAnsi="Times Roman" w:eastAsia="仿宋_GB2312"/>
                <w:spacing w:val="-3"/>
                <w:sz w:val="20"/>
                <w:szCs w:val="20"/>
                <w:lang w:val="en-GB"/>
              </w:rPr>
            </w:pPr>
            <w:r>
              <w:rPr>
                <w:rFonts w:hint="eastAsia" w:ascii="仿宋_GB2312" w:hAnsi="Times Roman" w:eastAsia="仿宋_GB2312"/>
                <w:spacing w:val="-3"/>
                <w:sz w:val="20"/>
                <w:szCs w:val="20"/>
                <w:lang w:val="en-GB"/>
              </w:rPr>
              <w:t xml:space="preserve">第一章 </w:t>
            </w:r>
          </w:p>
          <w:p>
            <w:pPr>
              <w:tabs>
                <w:tab w:val="left" w:pos="-720"/>
              </w:tabs>
              <w:suppressAutoHyphens/>
              <w:snapToGrid w:val="0"/>
              <w:spacing w:before="0" w:after="0" w:line="264" w:lineRule="auto"/>
              <w:rPr>
                <w:rFonts w:hint="eastAsia" w:ascii="仿宋_GB2312" w:hAnsi="Times Roman" w:eastAsia="仿宋_GB2312" w:cs="Times New Roman"/>
                <w:spacing w:val="-3"/>
                <w:kern w:val="2"/>
                <w:sz w:val="20"/>
                <w:szCs w:val="20"/>
                <w:lang w:val="en-GB" w:eastAsia="zh-CN" w:bidi="ar-SA"/>
              </w:rPr>
            </w:pPr>
            <w:r>
              <w:rPr>
                <w:rFonts w:hint="eastAsia" w:ascii="仿宋_GB2312" w:hAnsi="Times Roman" w:eastAsia="仿宋_GB2312"/>
                <w:spacing w:val="-3"/>
                <w:sz w:val="20"/>
                <w:szCs w:val="20"/>
                <w:lang w:val="en-GB" w:eastAsia="zh-CN"/>
              </w:rPr>
              <w:t>单井柱状图</w:t>
            </w:r>
          </w:p>
          <w:p>
            <w:pPr>
              <w:suppressAutoHyphens/>
              <w:spacing w:before="156" w:beforeLines="50" w:after="156" w:afterLines="50" w:line="276" w:lineRule="auto"/>
              <w:jc w:val="center"/>
              <w:rPr>
                <w:rFonts w:hint="eastAsia" w:eastAsia="仿宋"/>
                <w:b/>
                <w:spacing w:val="-3"/>
                <w:sz w:val="24"/>
                <w:lang w:val="en-GB"/>
              </w:rPr>
            </w:pPr>
          </w:p>
        </w:tc>
        <w:tc>
          <w:tcPr>
            <w:tcW w:w="1254" w:type="pct"/>
            <w:shd w:val="clear" w:color="auto" w:fill="auto"/>
            <w:vAlign w:val="center"/>
          </w:tcPr>
          <w:p>
            <w:pPr>
              <w:widowControl/>
              <w:tabs>
                <w:tab w:val="left" w:pos="-720"/>
              </w:tabs>
              <w:suppressAutoHyphens/>
              <w:snapToGrid w:val="0"/>
              <w:spacing w:before="0" w:after="0" w:line="264" w:lineRule="auto"/>
              <w:jc w:val="left"/>
              <w:rPr>
                <w:rFonts w:hint="eastAsia" w:ascii="仿宋_GB2312" w:eastAsia="仿宋_GB2312"/>
                <w:lang w:eastAsia="zh-CN"/>
              </w:rPr>
            </w:pPr>
            <w:r>
              <w:rPr>
                <w:rFonts w:hint="eastAsia" w:ascii="仿宋_GB2312" w:eastAsia="仿宋_GB2312"/>
              </w:rPr>
              <w:t xml:space="preserve">第1节 </w:t>
            </w:r>
            <w:r>
              <w:rPr>
                <w:rFonts w:hint="eastAsia" w:ascii="仿宋_GB2312" w:eastAsia="仿宋_GB2312"/>
                <w:lang w:eastAsia="zh-CN"/>
              </w:rPr>
              <w:t>油田常用单井图分类及应用</w:t>
            </w:r>
          </w:p>
          <w:p>
            <w:pPr>
              <w:tabs>
                <w:tab w:val="left" w:pos="-720"/>
              </w:tabs>
              <w:suppressAutoHyphens/>
              <w:snapToGrid w:val="0"/>
              <w:spacing w:before="0" w:after="0" w:line="264" w:lineRule="auto"/>
              <w:ind w:left="2" w:leftChars="0" w:right="-108" w:rightChars="0"/>
              <w:jc w:val="left"/>
              <w:rPr>
                <w:rFonts w:hint="eastAsia" w:ascii="仿宋_GB2312" w:hAnsi="Times New Roman" w:eastAsia="仿宋_GB2312" w:cs="Times New Roman"/>
                <w:kern w:val="2"/>
                <w:sz w:val="21"/>
                <w:szCs w:val="24"/>
                <w:lang w:val="en-GB" w:eastAsia="zh-CN" w:bidi="ar-SA"/>
              </w:rPr>
            </w:pPr>
            <w:r>
              <w:rPr>
                <w:rFonts w:hint="eastAsia" w:ascii="仿宋_GB2312" w:eastAsia="仿宋_GB2312"/>
              </w:rPr>
              <w:t xml:space="preserve">第2节 </w:t>
            </w:r>
            <w:r>
              <w:rPr>
                <w:rFonts w:hint="eastAsia" w:ascii="仿宋_GB2312" w:eastAsia="仿宋_GB2312"/>
                <w:lang w:eastAsia="zh-CN"/>
              </w:rPr>
              <w:t>单井图编图规范及标准</w:t>
            </w:r>
          </w:p>
        </w:tc>
        <w:tc>
          <w:tcPr>
            <w:tcW w:w="300" w:type="pct"/>
            <w:vAlign w:val="center"/>
          </w:tcPr>
          <w:p>
            <w:pPr>
              <w:snapToGrid w:val="0"/>
              <w:spacing w:before="0" w:after="0" w:line="264" w:lineRule="auto"/>
              <w:ind w:left="201" w:leftChars="0" w:hanging="201" w:hangingChars="104"/>
              <w:jc w:val="center"/>
              <w:rPr>
                <w:rFonts w:hint="eastAsia" w:ascii="仿宋_GB2312" w:hAnsi="Times Roman" w:eastAsia="仿宋_GB2312" w:cs="Times New Roman"/>
                <w:spacing w:val="-3"/>
                <w:kern w:val="2"/>
                <w:sz w:val="20"/>
                <w:szCs w:val="20"/>
                <w:lang w:val="en-GB" w:eastAsia="zh-CN" w:bidi="ar-SA"/>
              </w:rPr>
            </w:pPr>
            <w:r>
              <w:rPr>
                <w:rFonts w:hint="eastAsia" w:ascii="仿宋_GB2312" w:hAnsi="Times Roman" w:eastAsia="仿宋_GB2312"/>
                <w:spacing w:val="-3"/>
                <w:sz w:val="20"/>
                <w:szCs w:val="20"/>
                <w:lang w:val="en-GB"/>
              </w:rPr>
              <w:t>2</w:t>
            </w:r>
          </w:p>
        </w:tc>
        <w:tc>
          <w:tcPr>
            <w:tcW w:w="905" w:type="pct"/>
            <w:vAlign w:val="center"/>
          </w:tcPr>
          <w:p>
            <w:pPr>
              <w:tabs>
                <w:tab w:val="left" w:pos="-720"/>
              </w:tabs>
              <w:suppressAutoHyphens/>
              <w:snapToGrid w:val="0"/>
              <w:spacing w:before="0" w:after="0" w:line="264" w:lineRule="auto"/>
              <w:ind w:left="2" w:leftChars="0" w:right="-108" w:rightChars="0"/>
              <w:jc w:val="left"/>
              <w:rPr>
                <w:rFonts w:hint="eastAsia" w:ascii="仿宋_GB2312" w:eastAsia="仿宋_GB2312"/>
                <w:lang w:eastAsia="zh-CN"/>
              </w:rPr>
            </w:pPr>
            <w:r>
              <w:rPr>
                <w:rFonts w:hint="eastAsia" w:ascii="仿宋_GB2312" w:eastAsia="仿宋_GB2312"/>
                <w:lang w:eastAsia="zh-CN"/>
              </w:rPr>
              <w:t>油田常用单井图分类</w:t>
            </w:r>
          </w:p>
          <w:p>
            <w:pPr>
              <w:tabs>
                <w:tab w:val="left" w:pos="-720"/>
              </w:tabs>
              <w:suppressAutoHyphens/>
              <w:snapToGrid w:val="0"/>
              <w:spacing w:before="0" w:after="0" w:line="264" w:lineRule="auto"/>
              <w:ind w:left="2" w:leftChars="0" w:right="-108" w:rightChars="0"/>
              <w:jc w:val="left"/>
              <w:rPr>
                <w:rFonts w:hint="eastAsia" w:ascii="仿宋_GB2312" w:hAnsi="Times New Roman" w:eastAsia="仿宋_GB2312" w:cs="Times New Roman"/>
                <w:kern w:val="2"/>
                <w:sz w:val="21"/>
                <w:szCs w:val="24"/>
                <w:lang w:val="en-GB" w:eastAsia="zh-CN" w:bidi="ar-SA"/>
              </w:rPr>
            </w:pPr>
            <w:r>
              <w:rPr>
                <w:rFonts w:hint="eastAsia" w:ascii="仿宋_GB2312" w:eastAsia="仿宋_GB2312"/>
                <w:lang w:eastAsia="zh-CN"/>
              </w:rPr>
              <w:t>单井图编图规范及标准</w:t>
            </w:r>
          </w:p>
        </w:tc>
        <w:tc>
          <w:tcPr>
            <w:tcW w:w="563" w:type="pct"/>
          </w:tcPr>
          <w:p>
            <w:pPr>
              <w:tabs>
                <w:tab w:val="left" w:pos="-720"/>
              </w:tabs>
              <w:suppressAutoHyphens/>
              <w:snapToGrid w:val="0"/>
              <w:spacing w:before="0" w:after="0" w:line="264" w:lineRule="auto"/>
              <w:ind w:right="-108" w:rightChars="0"/>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讲授</w:t>
            </w:r>
          </w:p>
        </w:tc>
        <w:tc>
          <w:tcPr>
            <w:tcW w:w="535"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p>
        </w:tc>
        <w:tc>
          <w:tcPr>
            <w:tcW w:w="561"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jc w:val="center"/>
        </w:trPr>
        <w:tc>
          <w:tcPr>
            <w:tcW w:w="294" w:type="pct"/>
            <w:shd w:val="clear" w:color="auto" w:fill="auto"/>
            <w:vAlign w:val="center"/>
          </w:tcPr>
          <w:p>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2</w:t>
            </w:r>
          </w:p>
        </w:tc>
        <w:tc>
          <w:tcPr>
            <w:tcW w:w="585" w:type="pct"/>
            <w:vMerge w:val="continue"/>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p>
        </w:tc>
        <w:tc>
          <w:tcPr>
            <w:tcW w:w="1254" w:type="pct"/>
            <w:shd w:val="clear" w:color="auto" w:fill="auto"/>
            <w:vAlign w:val="center"/>
          </w:tcPr>
          <w:p>
            <w:pPr>
              <w:tabs>
                <w:tab w:val="left" w:pos="-720"/>
              </w:tabs>
              <w:suppressAutoHyphens/>
              <w:snapToGrid w:val="0"/>
              <w:spacing w:before="0" w:after="0" w:line="264" w:lineRule="auto"/>
              <w:ind w:right="-108" w:rightChars="0"/>
              <w:jc w:val="left"/>
              <w:rPr>
                <w:rFonts w:hint="eastAsia" w:ascii="仿宋_GB2312" w:hAnsi="宋体" w:eastAsia="仿宋_GB2312" w:cs="宋体"/>
                <w:kern w:val="2"/>
                <w:sz w:val="20"/>
                <w:szCs w:val="20"/>
                <w:lang w:val="en-GB" w:eastAsia="zh-CN" w:bidi="ar-SA"/>
              </w:rPr>
            </w:pPr>
            <w:r>
              <w:rPr>
                <w:rFonts w:hint="eastAsia" w:ascii="仿宋_GB2312" w:eastAsia="仿宋_GB2312"/>
                <w:lang w:eastAsia="zh-CN"/>
              </w:rPr>
              <w:t>第</w:t>
            </w:r>
            <w:r>
              <w:rPr>
                <w:rFonts w:hint="eastAsia" w:ascii="仿宋_GB2312" w:eastAsia="仿宋_GB2312"/>
                <w:lang w:val="en-US" w:eastAsia="zh-CN"/>
              </w:rPr>
              <w:t>3节 Geo CoreDRAW软件介绍及操作</w:t>
            </w:r>
          </w:p>
        </w:tc>
        <w:tc>
          <w:tcPr>
            <w:tcW w:w="300" w:type="pct"/>
            <w:vAlign w:val="center"/>
          </w:tcPr>
          <w:p>
            <w:pPr>
              <w:snapToGrid w:val="0"/>
              <w:spacing w:before="0" w:after="0" w:line="264" w:lineRule="auto"/>
              <w:ind w:left="201" w:leftChars="0" w:hanging="201" w:hangingChars="104"/>
              <w:jc w:val="center"/>
              <w:rPr>
                <w:rFonts w:hint="eastAsia" w:ascii="仿宋_GB2312" w:hAnsi="Times Roman" w:eastAsia="仿宋_GB2312" w:cs="Times New Roman"/>
                <w:spacing w:val="-3"/>
                <w:kern w:val="2"/>
                <w:sz w:val="20"/>
                <w:szCs w:val="20"/>
                <w:lang w:val="en-GB" w:eastAsia="zh-CN" w:bidi="ar-SA"/>
              </w:rPr>
            </w:pPr>
            <w:r>
              <w:rPr>
                <w:rFonts w:hint="eastAsia" w:ascii="仿宋_GB2312" w:hAnsi="Times Roman" w:eastAsia="仿宋_GB2312"/>
                <w:spacing w:val="-3"/>
                <w:sz w:val="20"/>
                <w:szCs w:val="20"/>
                <w:lang w:val="en-US" w:eastAsia="zh-CN"/>
              </w:rPr>
              <w:t>6</w:t>
            </w:r>
          </w:p>
        </w:tc>
        <w:tc>
          <w:tcPr>
            <w:tcW w:w="905" w:type="pct"/>
            <w:vAlign w:val="center"/>
          </w:tcPr>
          <w:p>
            <w:pPr>
              <w:tabs>
                <w:tab w:val="left" w:pos="-720"/>
              </w:tabs>
              <w:suppressAutoHyphens/>
              <w:snapToGrid w:val="0"/>
              <w:spacing w:before="0" w:after="0" w:line="264" w:lineRule="auto"/>
              <w:ind w:right="-108" w:rightChars="0"/>
              <w:jc w:val="left"/>
              <w:rPr>
                <w:rFonts w:hint="eastAsia" w:ascii="仿宋_GB2312" w:hAnsi="宋体" w:eastAsia="仿宋_GB2312" w:cs="宋体"/>
                <w:kern w:val="2"/>
                <w:sz w:val="20"/>
                <w:szCs w:val="20"/>
                <w:lang w:val="en-GB" w:eastAsia="zh-CN" w:bidi="ar-SA"/>
              </w:rPr>
            </w:pPr>
            <w:r>
              <w:rPr>
                <w:rFonts w:hint="eastAsia" w:ascii="仿宋_GB2312" w:eastAsia="仿宋_GB2312"/>
                <w:lang w:val="en-US" w:eastAsia="zh-CN"/>
              </w:rPr>
              <w:t>Geo CoreDRAW软件操作</w:t>
            </w:r>
          </w:p>
        </w:tc>
        <w:tc>
          <w:tcPr>
            <w:tcW w:w="563" w:type="pct"/>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演示</w:t>
            </w:r>
          </w:p>
          <w:p>
            <w:pPr>
              <w:tabs>
                <w:tab w:val="left" w:pos="-720"/>
              </w:tabs>
              <w:suppressAutoHyphens/>
              <w:snapToGrid w:val="0"/>
              <w:spacing w:before="0" w:after="0" w:line="264" w:lineRule="auto"/>
              <w:ind w:right="-108" w:rightChars="0"/>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实操</w:t>
            </w:r>
          </w:p>
        </w:tc>
        <w:tc>
          <w:tcPr>
            <w:tcW w:w="535" w:type="pct"/>
            <w:vAlign w:val="center"/>
          </w:tcPr>
          <w:p>
            <w:pPr>
              <w:tabs>
                <w:tab w:val="left" w:pos="-720"/>
              </w:tabs>
              <w:suppressAutoHyphens/>
              <w:snapToGrid w:val="0"/>
              <w:spacing w:before="0" w:after="0" w:line="264" w:lineRule="auto"/>
              <w:ind w:right="-108" w:rightChars="0"/>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提交成果图件</w:t>
            </w:r>
          </w:p>
        </w:tc>
        <w:tc>
          <w:tcPr>
            <w:tcW w:w="561" w:type="pct"/>
            <w:vAlign w:val="center"/>
          </w:tcPr>
          <w:p>
            <w:pPr>
              <w:tabs>
                <w:tab w:val="left" w:pos="-720"/>
              </w:tabs>
              <w:suppressAutoHyphens/>
              <w:snapToGrid w:val="0"/>
              <w:spacing w:before="0" w:after="0" w:line="264" w:lineRule="auto"/>
              <w:ind w:right="-108" w:rightChars="0"/>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9" w:hRule="atLeast"/>
          <w:jc w:val="center"/>
        </w:trPr>
        <w:tc>
          <w:tcPr>
            <w:tcW w:w="294" w:type="pct"/>
            <w:shd w:val="clear" w:color="auto" w:fill="auto"/>
            <w:vAlign w:val="center"/>
          </w:tcPr>
          <w:p>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3</w:t>
            </w:r>
          </w:p>
        </w:tc>
        <w:tc>
          <w:tcPr>
            <w:tcW w:w="585" w:type="pct"/>
            <w:vMerge w:val="restart"/>
            <w:shd w:val="clear" w:color="auto" w:fill="auto"/>
            <w:vAlign w:val="center"/>
          </w:tcPr>
          <w:p>
            <w:pPr>
              <w:tabs>
                <w:tab w:val="left" w:pos="-720"/>
              </w:tabs>
              <w:suppressAutoHyphens/>
              <w:snapToGrid w:val="0"/>
              <w:spacing w:before="0" w:after="0" w:line="264" w:lineRule="auto"/>
              <w:rPr>
                <w:rFonts w:hint="eastAsia" w:ascii="仿宋_GB2312" w:hAnsi="Times Roman" w:eastAsia="仿宋_GB2312"/>
                <w:spacing w:val="-3"/>
                <w:sz w:val="20"/>
                <w:szCs w:val="20"/>
                <w:lang w:val="en-GB"/>
              </w:rPr>
            </w:pPr>
            <w:r>
              <w:rPr>
                <w:rFonts w:hint="eastAsia" w:ascii="仿宋_GB2312" w:hAnsi="Times Roman" w:eastAsia="仿宋_GB2312"/>
                <w:spacing w:val="-3"/>
                <w:sz w:val="20"/>
                <w:szCs w:val="20"/>
                <w:lang w:val="en-GB"/>
              </w:rPr>
              <w:t>第</w:t>
            </w:r>
            <w:r>
              <w:rPr>
                <w:rFonts w:hint="eastAsia" w:ascii="仿宋_GB2312" w:hAnsi="Times Roman" w:eastAsia="仿宋_GB2312"/>
                <w:spacing w:val="-3"/>
                <w:sz w:val="20"/>
                <w:szCs w:val="20"/>
                <w:lang w:val="en-GB" w:eastAsia="zh-CN"/>
              </w:rPr>
              <w:t>二</w:t>
            </w:r>
            <w:r>
              <w:rPr>
                <w:rFonts w:hint="eastAsia" w:ascii="仿宋_GB2312" w:hAnsi="Times Roman" w:eastAsia="仿宋_GB2312"/>
                <w:spacing w:val="-3"/>
                <w:sz w:val="20"/>
                <w:szCs w:val="20"/>
                <w:lang w:val="en-GB"/>
              </w:rPr>
              <w:t>章</w:t>
            </w:r>
          </w:p>
          <w:p>
            <w:pPr>
              <w:tabs>
                <w:tab w:val="left" w:pos="-720"/>
              </w:tabs>
              <w:suppressAutoHyphens/>
              <w:snapToGrid w:val="0"/>
              <w:spacing w:before="0" w:after="0" w:line="264" w:lineRule="auto"/>
              <w:rPr>
                <w:rFonts w:hint="eastAsia" w:ascii="仿宋_GB2312" w:hAnsi="Times Roman" w:eastAsia="仿宋_GB2312" w:cs="Times New Roman"/>
                <w:spacing w:val="-3"/>
                <w:kern w:val="2"/>
                <w:sz w:val="20"/>
                <w:szCs w:val="20"/>
                <w:lang w:val="en-GB" w:eastAsia="zh-CN" w:bidi="ar-SA"/>
              </w:rPr>
            </w:pPr>
            <w:r>
              <w:rPr>
                <w:rFonts w:hint="eastAsia" w:ascii="仿宋_GB2312" w:hAnsi="Times Roman" w:eastAsia="仿宋_GB2312"/>
                <w:spacing w:val="-3"/>
                <w:sz w:val="20"/>
                <w:szCs w:val="20"/>
                <w:lang w:val="en-GB" w:eastAsia="zh-CN"/>
              </w:rPr>
              <w:t>地质剖面图</w:t>
            </w:r>
          </w:p>
          <w:p>
            <w:pPr>
              <w:suppressAutoHyphens/>
              <w:spacing w:before="156" w:beforeLines="50" w:after="156" w:afterLines="50" w:line="276" w:lineRule="auto"/>
              <w:jc w:val="center"/>
              <w:rPr>
                <w:rFonts w:hint="eastAsia" w:eastAsia="仿宋"/>
                <w:b/>
                <w:spacing w:val="-3"/>
                <w:sz w:val="24"/>
                <w:lang w:val="en-GB"/>
              </w:rPr>
            </w:pPr>
          </w:p>
        </w:tc>
        <w:tc>
          <w:tcPr>
            <w:tcW w:w="1254" w:type="pct"/>
            <w:shd w:val="clear" w:color="auto" w:fill="auto"/>
            <w:vAlign w:val="center"/>
          </w:tcPr>
          <w:p>
            <w:pPr>
              <w:widowControl/>
              <w:tabs>
                <w:tab w:val="left" w:pos="-720"/>
              </w:tabs>
              <w:suppressAutoHyphens/>
              <w:snapToGrid w:val="0"/>
              <w:spacing w:before="0" w:after="0" w:line="264" w:lineRule="auto"/>
              <w:jc w:val="left"/>
              <w:rPr>
                <w:rFonts w:hint="eastAsia" w:ascii="仿宋_GB2312" w:eastAsia="仿宋_GB2312"/>
                <w:lang w:eastAsia="zh-CN"/>
              </w:rPr>
            </w:pPr>
            <w:r>
              <w:rPr>
                <w:rFonts w:hint="eastAsia" w:ascii="仿宋_GB2312" w:eastAsia="仿宋_GB2312"/>
              </w:rPr>
              <w:t xml:space="preserve">第1节 </w:t>
            </w:r>
            <w:r>
              <w:rPr>
                <w:rFonts w:hint="eastAsia" w:ascii="仿宋_GB2312" w:eastAsia="仿宋_GB2312"/>
                <w:lang w:eastAsia="zh-CN"/>
              </w:rPr>
              <w:t>油田常用剖面分类及应用</w:t>
            </w:r>
          </w:p>
          <w:p>
            <w:pPr>
              <w:widowControl/>
              <w:tabs>
                <w:tab w:val="left" w:pos="-720"/>
              </w:tabs>
              <w:suppressAutoHyphens/>
              <w:snapToGrid w:val="0"/>
              <w:spacing w:before="0" w:after="0" w:line="264" w:lineRule="auto"/>
              <w:jc w:val="left"/>
              <w:rPr>
                <w:rFonts w:hint="eastAsia" w:ascii="仿宋_GB2312" w:hAnsi="宋体" w:eastAsia="仿宋_GB2312" w:cs="宋体"/>
                <w:kern w:val="2"/>
                <w:sz w:val="20"/>
                <w:szCs w:val="20"/>
                <w:lang w:val="en-GB" w:eastAsia="zh-CN" w:bidi="ar-SA"/>
              </w:rPr>
            </w:pPr>
            <w:r>
              <w:rPr>
                <w:rFonts w:hint="eastAsia" w:ascii="仿宋_GB2312" w:eastAsia="仿宋_GB2312"/>
                <w:lang w:eastAsia="zh-CN"/>
              </w:rPr>
              <w:t>第</w:t>
            </w:r>
            <w:r>
              <w:rPr>
                <w:rFonts w:hint="eastAsia" w:ascii="仿宋_GB2312" w:eastAsia="仿宋_GB2312"/>
                <w:lang w:val="en-US" w:eastAsia="zh-CN"/>
              </w:rPr>
              <w:t>2节 地层对比、储层对比及沉积相剖面图编制</w:t>
            </w:r>
          </w:p>
        </w:tc>
        <w:tc>
          <w:tcPr>
            <w:tcW w:w="300" w:type="pct"/>
            <w:vAlign w:val="center"/>
          </w:tcPr>
          <w:p>
            <w:pPr>
              <w:snapToGrid w:val="0"/>
              <w:spacing w:before="0" w:after="0" w:line="264" w:lineRule="auto"/>
              <w:ind w:left="201" w:leftChars="0" w:hanging="201" w:hangingChars="104"/>
              <w:jc w:val="center"/>
              <w:rPr>
                <w:rFonts w:hint="eastAsia" w:ascii="仿宋_GB2312" w:hAnsi="Times Roman" w:eastAsia="仿宋_GB2312" w:cs="Times New Roman"/>
                <w:spacing w:val="-3"/>
                <w:kern w:val="2"/>
                <w:sz w:val="20"/>
                <w:szCs w:val="20"/>
                <w:lang w:val="en-GB" w:eastAsia="zh-CN" w:bidi="ar-SA"/>
              </w:rPr>
            </w:pPr>
            <w:r>
              <w:rPr>
                <w:rFonts w:hint="eastAsia" w:ascii="仿宋_GB2312" w:hAnsi="Times Roman" w:eastAsia="仿宋_GB2312"/>
                <w:spacing w:val="-3"/>
                <w:sz w:val="20"/>
                <w:szCs w:val="20"/>
                <w:lang w:val="en-GB"/>
              </w:rPr>
              <w:t>2</w:t>
            </w:r>
          </w:p>
        </w:tc>
        <w:tc>
          <w:tcPr>
            <w:tcW w:w="905" w:type="pct"/>
            <w:vAlign w:val="center"/>
          </w:tcPr>
          <w:p>
            <w:pPr>
              <w:widowControl/>
              <w:tabs>
                <w:tab w:val="left" w:pos="-720"/>
              </w:tabs>
              <w:suppressAutoHyphens/>
              <w:snapToGrid w:val="0"/>
              <w:spacing w:before="0" w:after="0" w:line="264" w:lineRule="auto"/>
              <w:jc w:val="left"/>
              <w:rPr>
                <w:rFonts w:hint="eastAsia" w:ascii="仿宋_GB2312" w:hAnsi="宋体" w:eastAsia="仿宋_GB2312" w:cs="宋体"/>
                <w:kern w:val="2"/>
                <w:sz w:val="20"/>
                <w:szCs w:val="20"/>
                <w:lang w:val="en-GB" w:eastAsia="zh-CN" w:bidi="ar-SA"/>
              </w:rPr>
            </w:pPr>
            <w:r>
              <w:rPr>
                <w:rFonts w:hint="eastAsia" w:ascii="仿宋_GB2312" w:eastAsia="仿宋_GB2312"/>
                <w:lang w:eastAsia="zh-CN"/>
              </w:rPr>
              <w:t>剖面分类，</w:t>
            </w:r>
            <w:r>
              <w:rPr>
                <w:rFonts w:hint="eastAsia" w:ascii="仿宋_GB2312" w:eastAsia="仿宋_GB2312"/>
                <w:lang w:val="en-US" w:eastAsia="zh-CN"/>
              </w:rPr>
              <w:t>地层对比、储层对比及沉积相剖面图编制</w:t>
            </w:r>
          </w:p>
        </w:tc>
        <w:tc>
          <w:tcPr>
            <w:tcW w:w="563" w:type="pct"/>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讲授</w:t>
            </w:r>
          </w:p>
        </w:tc>
        <w:tc>
          <w:tcPr>
            <w:tcW w:w="535"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p>
        </w:tc>
        <w:tc>
          <w:tcPr>
            <w:tcW w:w="561"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94" w:type="pct"/>
            <w:shd w:val="clear" w:color="auto" w:fill="auto"/>
            <w:vAlign w:val="center"/>
          </w:tcPr>
          <w:p>
            <w:pPr>
              <w:suppressAutoHyphens/>
              <w:spacing w:before="156" w:beforeLines="50" w:after="156" w:afterLines="50" w:line="276" w:lineRule="auto"/>
              <w:jc w:val="center"/>
              <w:rPr>
                <w:rFonts w:hint="eastAsia" w:eastAsia="仿宋"/>
                <w:bCs/>
                <w:spacing w:val="-3"/>
                <w:sz w:val="24"/>
                <w:lang w:val="en-US" w:eastAsia="zh-CN"/>
              </w:rPr>
            </w:pPr>
            <w:r>
              <w:rPr>
                <w:rFonts w:hint="eastAsia" w:eastAsia="仿宋"/>
                <w:bCs/>
                <w:spacing w:val="-3"/>
                <w:sz w:val="24"/>
                <w:lang w:val="en-US" w:eastAsia="zh-CN"/>
              </w:rPr>
              <w:t>4</w:t>
            </w:r>
          </w:p>
        </w:tc>
        <w:tc>
          <w:tcPr>
            <w:tcW w:w="585" w:type="pct"/>
            <w:vMerge w:val="continue"/>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p>
        </w:tc>
        <w:tc>
          <w:tcPr>
            <w:tcW w:w="1254" w:type="pct"/>
            <w:shd w:val="clear" w:color="auto" w:fill="auto"/>
            <w:vAlign w:val="center"/>
          </w:tcPr>
          <w:p>
            <w:pPr>
              <w:tabs>
                <w:tab w:val="left" w:pos="-720"/>
              </w:tabs>
              <w:suppressAutoHyphens/>
              <w:snapToGrid w:val="0"/>
              <w:spacing w:before="0" w:after="0" w:line="264" w:lineRule="auto"/>
              <w:jc w:val="left"/>
              <w:rPr>
                <w:rFonts w:hint="eastAsia" w:ascii="仿宋_GB2312" w:hAnsi="Times New Roman" w:eastAsia="仿宋_GB2312" w:cs="Times New Roman"/>
                <w:kern w:val="2"/>
                <w:sz w:val="21"/>
                <w:szCs w:val="24"/>
                <w:lang w:val="en-GB" w:eastAsia="zh-CN" w:bidi="ar-SA"/>
              </w:rPr>
            </w:pPr>
            <w:r>
              <w:rPr>
                <w:rFonts w:hint="eastAsia" w:ascii="仿宋_GB2312" w:eastAsia="仿宋_GB2312"/>
                <w:lang w:eastAsia="zh-CN"/>
              </w:rPr>
              <w:t>第</w:t>
            </w:r>
            <w:r>
              <w:rPr>
                <w:rFonts w:hint="eastAsia" w:ascii="仿宋_GB2312" w:eastAsia="仿宋_GB2312"/>
                <w:lang w:val="en-US" w:eastAsia="zh-CN"/>
              </w:rPr>
              <w:t>3节CoreDRAW软件介绍及操作</w:t>
            </w:r>
          </w:p>
        </w:tc>
        <w:tc>
          <w:tcPr>
            <w:tcW w:w="300" w:type="pct"/>
            <w:vAlign w:val="center"/>
          </w:tcPr>
          <w:p>
            <w:pPr>
              <w:tabs>
                <w:tab w:val="left" w:pos="-720"/>
              </w:tabs>
              <w:suppressAutoHyphens/>
              <w:snapToGrid w:val="0"/>
              <w:spacing w:before="0" w:after="0" w:line="264" w:lineRule="auto"/>
              <w:ind w:left="218" w:leftChars="0" w:hanging="218" w:hangingChars="104"/>
              <w:jc w:val="center"/>
              <w:rPr>
                <w:rFonts w:hint="eastAsia" w:ascii="仿宋_GB2312" w:hAnsi="Times New Roman" w:eastAsia="仿宋_GB2312" w:cs="Times New Roman"/>
                <w:kern w:val="2"/>
                <w:sz w:val="21"/>
                <w:szCs w:val="24"/>
                <w:lang w:val="en-GB" w:eastAsia="zh-CN" w:bidi="ar-SA"/>
              </w:rPr>
            </w:pPr>
            <w:r>
              <w:rPr>
                <w:rFonts w:hint="eastAsia" w:ascii="仿宋_GB2312" w:eastAsia="仿宋_GB2312"/>
                <w:lang w:val="en-US" w:eastAsia="zh-CN"/>
              </w:rPr>
              <w:t>2</w:t>
            </w:r>
          </w:p>
        </w:tc>
        <w:tc>
          <w:tcPr>
            <w:tcW w:w="905" w:type="pct"/>
            <w:vAlign w:val="center"/>
          </w:tcPr>
          <w:p>
            <w:pPr>
              <w:tabs>
                <w:tab w:val="left" w:pos="-720"/>
              </w:tabs>
              <w:suppressAutoHyphens/>
              <w:snapToGrid w:val="0"/>
              <w:spacing w:before="0" w:after="0" w:line="264" w:lineRule="auto"/>
              <w:jc w:val="left"/>
              <w:rPr>
                <w:rFonts w:hint="eastAsia" w:ascii="仿宋_GB2312" w:hAnsi="Times New Roman" w:eastAsia="仿宋_GB2312" w:cs="Times New Roman"/>
                <w:kern w:val="2"/>
                <w:sz w:val="21"/>
                <w:szCs w:val="24"/>
                <w:lang w:val="en-GB" w:eastAsia="zh-CN" w:bidi="ar-SA"/>
              </w:rPr>
            </w:pPr>
            <w:r>
              <w:rPr>
                <w:rFonts w:hint="eastAsia" w:ascii="仿宋_GB2312" w:eastAsia="仿宋_GB2312"/>
                <w:lang w:val="en-US" w:eastAsia="zh-CN"/>
              </w:rPr>
              <w:t>CoreDRAW软件操作</w:t>
            </w:r>
          </w:p>
        </w:tc>
        <w:tc>
          <w:tcPr>
            <w:tcW w:w="563" w:type="pct"/>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演示</w:t>
            </w:r>
          </w:p>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实操</w:t>
            </w:r>
          </w:p>
        </w:tc>
        <w:tc>
          <w:tcPr>
            <w:tcW w:w="535"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提交成果图件</w:t>
            </w:r>
          </w:p>
        </w:tc>
        <w:tc>
          <w:tcPr>
            <w:tcW w:w="561"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94" w:type="pct"/>
            <w:shd w:val="clear" w:color="auto" w:fill="auto"/>
            <w:vAlign w:val="center"/>
          </w:tcPr>
          <w:p>
            <w:pPr>
              <w:suppressAutoHyphens/>
              <w:spacing w:before="156" w:beforeLines="50" w:after="156" w:afterLines="50" w:line="276" w:lineRule="auto"/>
              <w:jc w:val="center"/>
              <w:rPr>
                <w:rFonts w:hint="eastAsia" w:eastAsia="仿宋"/>
                <w:bCs/>
                <w:spacing w:val="-3"/>
                <w:sz w:val="24"/>
                <w:lang w:val="en-US" w:eastAsia="zh-CN"/>
              </w:rPr>
            </w:pPr>
            <w:r>
              <w:rPr>
                <w:rFonts w:hint="eastAsia" w:eastAsia="仿宋"/>
                <w:bCs/>
                <w:spacing w:val="-3"/>
                <w:sz w:val="24"/>
                <w:lang w:val="en-US" w:eastAsia="zh-CN"/>
              </w:rPr>
              <w:t>5</w:t>
            </w:r>
          </w:p>
        </w:tc>
        <w:tc>
          <w:tcPr>
            <w:tcW w:w="585" w:type="pct"/>
            <w:vMerge w:val="continue"/>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p>
        </w:tc>
        <w:tc>
          <w:tcPr>
            <w:tcW w:w="1254" w:type="pct"/>
            <w:shd w:val="clear" w:color="auto" w:fill="auto"/>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kern w:val="2"/>
                <w:sz w:val="21"/>
                <w:szCs w:val="24"/>
                <w:lang w:val="en-GB" w:eastAsia="zh-CN" w:bidi="ar-SA"/>
              </w:rPr>
            </w:pPr>
            <w:r>
              <w:rPr>
                <w:rFonts w:hint="eastAsia" w:ascii="仿宋_GB2312" w:eastAsia="仿宋_GB2312"/>
                <w:lang w:eastAsia="zh-CN"/>
              </w:rPr>
              <w:t>第</w:t>
            </w:r>
            <w:r>
              <w:rPr>
                <w:rFonts w:hint="eastAsia" w:ascii="仿宋_GB2312" w:eastAsia="仿宋_GB2312"/>
                <w:lang w:val="en-US" w:eastAsia="zh-CN"/>
              </w:rPr>
              <w:t>4节 构造及油藏剖面图编制规范</w:t>
            </w:r>
          </w:p>
        </w:tc>
        <w:tc>
          <w:tcPr>
            <w:tcW w:w="300" w:type="pct"/>
            <w:vAlign w:val="center"/>
          </w:tcPr>
          <w:p>
            <w:pPr>
              <w:tabs>
                <w:tab w:val="left" w:pos="-720"/>
              </w:tabs>
              <w:suppressAutoHyphens/>
              <w:snapToGrid w:val="0"/>
              <w:spacing w:before="0" w:after="0" w:line="264" w:lineRule="auto"/>
              <w:ind w:left="218" w:leftChars="0" w:hanging="218" w:hangingChars="104"/>
              <w:jc w:val="center"/>
              <w:rPr>
                <w:rFonts w:hint="eastAsia" w:ascii="仿宋_GB2312" w:hAnsi="Times New Roman" w:eastAsia="仿宋_GB2312" w:cs="Times New Roman"/>
                <w:kern w:val="2"/>
                <w:sz w:val="21"/>
                <w:szCs w:val="24"/>
                <w:lang w:val="en-GB" w:eastAsia="zh-CN" w:bidi="ar-SA"/>
              </w:rPr>
            </w:pPr>
            <w:r>
              <w:rPr>
                <w:rFonts w:hint="eastAsia" w:ascii="仿宋_GB2312" w:eastAsia="仿宋_GB2312"/>
                <w:lang w:val="en-US" w:eastAsia="zh-CN"/>
              </w:rPr>
              <w:t>2</w:t>
            </w:r>
          </w:p>
        </w:tc>
        <w:tc>
          <w:tcPr>
            <w:tcW w:w="905"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kern w:val="2"/>
                <w:sz w:val="21"/>
                <w:szCs w:val="24"/>
                <w:lang w:val="en-GB" w:eastAsia="zh-CN" w:bidi="ar-SA"/>
              </w:rPr>
            </w:pPr>
            <w:r>
              <w:rPr>
                <w:rFonts w:hint="eastAsia" w:ascii="仿宋_GB2312" w:eastAsia="仿宋_GB2312"/>
                <w:lang w:val="en-US" w:eastAsia="zh-CN"/>
              </w:rPr>
              <w:t>构造及油藏剖面图编制规范</w:t>
            </w:r>
          </w:p>
        </w:tc>
        <w:tc>
          <w:tcPr>
            <w:tcW w:w="563" w:type="pct"/>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讲授</w:t>
            </w:r>
          </w:p>
        </w:tc>
        <w:tc>
          <w:tcPr>
            <w:tcW w:w="535"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p>
        </w:tc>
        <w:tc>
          <w:tcPr>
            <w:tcW w:w="561"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94" w:type="pct"/>
            <w:shd w:val="clear" w:color="auto" w:fill="auto"/>
            <w:vAlign w:val="center"/>
          </w:tcPr>
          <w:p>
            <w:pPr>
              <w:suppressAutoHyphens/>
              <w:spacing w:before="156" w:beforeLines="50" w:after="156" w:afterLines="50" w:line="276" w:lineRule="auto"/>
              <w:jc w:val="center"/>
              <w:rPr>
                <w:rFonts w:hint="eastAsia" w:eastAsia="仿宋"/>
                <w:bCs/>
                <w:spacing w:val="-3"/>
                <w:sz w:val="24"/>
                <w:lang w:val="en-US" w:eastAsia="zh-CN"/>
              </w:rPr>
            </w:pPr>
            <w:r>
              <w:rPr>
                <w:rFonts w:hint="eastAsia" w:eastAsia="仿宋"/>
                <w:bCs/>
                <w:spacing w:val="-3"/>
                <w:sz w:val="24"/>
                <w:lang w:val="en-US" w:eastAsia="zh-CN"/>
              </w:rPr>
              <w:t>6</w:t>
            </w:r>
          </w:p>
        </w:tc>
        <w:tc>
          <w:tcPr>
            <w:tcW w:w="585" w:type="pct"/>
            <w:vMerge w:val="continue"/>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p>
        </w:tc>
        <w:tc>
          <w:tcPr>
            <w:tcW w:w="1254" w:type="pct"/>
            <w:shd w:val="clear" w:color="auto" w:fill="auto"/>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kern w:val="2"/>
                <w:sz w:val="21"/>
                <w:szCs w:val="24"/>
                <w:lang w:val="en-GB" w:eastAsia="zh-CN" w:bidi="ar-SA"/>
              </w:rPr>
            </w:pPr>
            <w:r>
              <w:rPr>
                <w:rFonts w:hint="eastAsia" w:ascii="仿宋_GB2312" w:eastAsia="仿宋_GB2312"/>
                <w:lang w:eastAsia="zh-CN"/>
              </w:rPr>
              <w:t>第</w:t>
            </w:r>
            <w:r>
              <w:rPr>
                <w:rFonts w:hint="eastAsia" w:ascii="仿宋_GB2312" w:eastAsia="仿宋_GB2312"/>
                <w:lang w:val="en-US" w:eastAsia="zh-CN"/>
              </w:rPr>
              <w:t>5节  油藏剖面图编制操作</w:t>
            </w:r>
          </w:p>
        </w:tc>
        <w:tc>
          <w:tcPr>
            <w:tcW w:w="300" w:type="pct"/>
            <w:vAlign w:val="center"/>
          </w:tcPr>
          <w:p>
            <w:pPr>
              <w:tabs>
                <w:tab w:val="left" w:pos="-720"/>
              </w:tabs>
              <w:suppressAutoHyphens/>
              <w:snapToGrid w:val="0"/>
              <w:spacing w:before="0" w:after="0" w:line="264" w:lineRule="auto"/>
              <w:ind w:left="218" w:leftChars="0" w:hanging="218" w:hangingChars="104"/>
              <w:jc w:val="center"/>
              <w:rPr>
                <w:rFonts w:hint="eastAsia" w:ascii="仿宋_GB2312" w:hAnsi="Times New Roman" w:eastAsia="仿宋_GB2312" w:cs="Times New Roman"/>
                <w:kern w:val="2"/>
                <w:sz w:val="21"/>
                <w:szCs w:val="24"/>
                <w:lang w:val="en-GB" w:eastAsia="zh-CN" w:bidi="ar-SA"/>
              </w:rPr>
            </w:pPr>
            <w:r>
              <w:rPr>
                <w:rFonts w:hint="eastAsia" w:ascii="仿宋_GB2312" w:eastAsia="仿宋_GB2312"/>
                <w:lang w:val="en-US" w:eastAsia="zh-CN"/>
              </w:rPr>
              <w:t>2</w:t>
            </w:r>
          </w:p>
        </w:tc>
        <w:tc>
          <w:tcPr>
            <w:tcW w:w="905"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kern w:val="2"/>
                <w:sz w:val="21"/>
                <w:szCs w:val="24"/>
                <w:lang w:val="en-GB" w:eastAsia="zh-CN" w:bidi="ar-SA"/>
              </w:rPr>
            </w:pPr>
            <w:r>
              <w:rPr>
                <w:rFonts w:hint="eastAsia" w:ascii="仿宋_GB2312" w:eastAsia="仿宋_GB2312"/>
                <w:lang w:val="en-US" w:eastAsia="zh-CN"/>
              </w:rPr>
              <w:t>油藏剖面图编制操作</w:t>
            </w:r>
          </w:p>
        </w:tc>
        <w:tc>
          <w:tcPr>
            <w:tcW w:w="563" w:type="pct"/>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演示</w:t>
            </w:r>
          </w:p>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实操</w:t>
            </w:r>
          </w:p>
        </w:tc>
        <w:tc>
          <w:tcPr>
            <w:tcW w:w="535"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提交成果图件</w:t>
            </w:r>
          </w:p>
        </w:tc>
        <w:tc>
          <w:tcPr>
            <w:tcW w:w="561"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94" w:type="pct"/>
            <w:shd w:val="clear" w:color="auto" w:fill="auto"/>
            <w:vAlign w:val="center"/>
          </w:tcPr>
          <w:p>
            <w:pPr>
              <w:suppressAutoHyphens/>
              <w:spacing w:before="156" w:beforeLines="50" w:after="156" w:afterLines="50" w:line="276" w:lineRule="auto"/>
              <w:jc w:val="center"/>
              <w:rPr>
                <w:rFonts w:hint="eastAsia" w:eastAsia="仿宋"/>
                <w:bCs/>
                <w:spacing w:val="-3"/>
                <w:sz w:val="24"/>
                <w:lang w:val="en-US" w:eastAsia="zh-CN"/>
              </w:rPr>
            </w:pPr>
            <w:r>
              <w:rPr>
                <w:rFonts w:hint="eastAsia" w:eastAsia="仿宋"/>
                <w:bCs/>
                <w:spacing w:val="-3"/>
                <w:sz w:val="24"/>
                <w:lang w:val="en-US" w:eastAsia="zh-CN"/>
              </w:rPr>
              <w:t>7</w:t>
            </w:r>
          </w:p>
        </w:tc>
        <w:tc>
          <w:tcPr>
            <w:tcW w:w="585" w:type="pct"/>
            <w:vMerge w:val="restart"/>
            <w:shd w:val="clear" w:color="auto" w:fill="auto"/>
            <w:vAlign w:val="center"/>
          </w:tcPr>
          <w:p>
            <w:pPr>
              <w:tabs>
                <w:tab w:val="left" w:pos="-720"/>
              </w:tabs>
              <w:suppressAutoHyphens/>
              <w:snapToGrid w:val="0"/>
              <w:spacing w:line="264" w:lineRule="auto"/>
              <w:rPr>
                <w:rFonts w:hint="eastAsia" w:ascii="仿宋_GB2312" w:eastAsia="仿宋_GB2312"/>
                <w:lang w:val="en-US" w:eastAsia="zh-CN"/>
              </w:rPr>
            </w:pPr>
            <w:r>
              <w:rPr>
                <w:rFonts w:hint="eastAsia" w:ascii="仿宋_GB2312" w:eastAsia="仿宋_GB2312"/>
                <w:lang w:eastAsia="zh-CN"/>
              </w:rPr>
              <w:t>第三章</w:t>
            </w:r>
            <w:r>
              <w:rPr>
                <w:rFonts w:hint="eastAsia" w:ascii="仿宋_GB2312" w:eastAsia="仿宋_GB2312"/>
                <w:lang w:val="en-US" w:eastAsia="zh-CN"/>
              </w:rPr>
              <w:t xml:space="preserve"> </w:t>
            </w:r>
          </w:p>
          <w:p>
            <w:pPr>
              <w:tabs>
                <w:tab w:val="left" w:pos="-720"/>
              </w:tabs>
              <w:suppressAutoHyphens/>
              <w:snapToGrid w:val="0"/>
              <w:spacing w:line="264" w:lineRule="auto"/>
              <w:rPr>
                <w:rFonts w:hint="default" w:ascii="仿宋_GB2312" w:hAnsi="Times New Roman" w:eastAsia="仿宋_GB2312" w:cs="Times New Roman"/>
                <w:kern w:val="2"/>
                <w:sz w:val="21"/>
                <w:szCs w:val="24"/>
                <w:lang w:val="en-US" w:eastAsia="zh-CN" w:bidi="ar-SA"/>
              </w:rPr>
            </w:pPr>
            <w:r>
              <w:rPr>
                <w:rFonts w:hint="eastAsia" w:ascii="仿宋_GB2312" w:eastAsia="仿宋_GB2312"/>
                <w:lang w:val="en-US" w:eastAsia="zh-CN"/>
              </w:rPr>
              <w:t>等值线图</w:t>
            </w:r>
          </w:p>
          <w:p>
            <w:pPr>
              <w:suppressAutoHyphens/>
              <w:spacing w:before="156" w:beforeLines="50" w:after="156" w:afterLines="50" w:line="276" w:lineRule="auto"/>
              <w:jc w:val="center"/>
              <w:rPr>
                <w:rFonts w:hint="eastAsia" w:eastAsia="仿宋"/>
                <w:b/>
                <w:spacing w:val="-3"/>
                <w:sz w:val="24"/>
                <w:lang w:val="en-GB"/>
              </w:rPr>
            </w:pPr>
          </w:p>
        </w:tc>
        <w:tc>
          <w:tcPr>
            <w:tcW w:w="1254" w:type="pct"/>
            <w:shd w:val="clear" w:color="auto" w:fill="auto"/>
            <w:vAlign w:val="center"/>
          </w:tcPr>
          <w:p>
            <w:pPr>
              <w:widowControl/>
              <w:tabs>
                <w:tab w:val="left" w:pos="-720"/>
              </w:tabs>
              <w:suppressAutoHyphens/>
              <w:snapToGrid w:val="0"/>
              <w:spacing w:before="0" w:after="0" w:line="264" w:lineRule="auto"/>
              <w:jc w:val="left"/>
              <w:rPr>
                <w:rFonts w:hint="eastAsia" w:ascii="仿宋_GB2312" w:eastAsia="仿宋_GB2312"/>
                <w:lang w:eastAsia="zh-CN"/>
              </w:rPr>
            </w:pPr>
            <w:r>
              <w:rPr>
                <w:rFonts w:hint="eastAsia" w:ascii="仿宋_GB2312" w:eastAsia="仿宋_GB2312"/>
              </w:rPr>
              <w:t xml:space="preserve">第1节 </w:t>
            </w:r>
            <w:r>
              <w:rPr>
                <w:rFonts w:hint="eastAsia" w:ascii="仿宋_GB2312" w:eastAsia="仿宋_GB2312"/>
                <w:lang w:eastAsia="zh-CN"/>
              </w:rPr>
              <w:t>油田常用等值线图分类及应用</w:t>
            </w:r>
          </w:p>
          <w:p>
            <w:pPr>
              <w:widowControl/>
              <w:tabs>
                <w:tab w:val="left" w:pos="-720"/>
              </w:tabs>
              <w:suppressAutoHyphens/>
              <w:snapToGrid w:val="0"/>
              <w:spacing w:before="0" w:after="0" w:line="264" w:lineRule="auto"/>
              <w:jc w:val="left"/>
              <w:rPr>
                <w:rFonts w:hint="eastAsia" w:ascii="仿宋_GB2312" w:hAnsi="Times New Roman" w:eastAsia="仿宋_GB2312" w:cs="Times New Roman"/>
                <w:kern w:val="2"/>
                <w:sz w:val="21"/>
                <w:szCs w:val="24"/>
                <w:lang w:val="en-GB" w:eastAsia="zh-CN" w:bidi="ar-SA"/>
              </w:rPr>
            </w:pPr>
            <w:r>
              <w:rPr>
                <w:rFonts w:hint="eastAsia" w:ascii="仿宋_GB2312" w:eastAsia="仿宋_GB2312"/>
              </w:rPr>
              <w:t>第</w:t>
            </w:r>
            <w:r>
              <w:rPr>
                <w:rFonts w:hint="eastAsia" w:ascii="仿宋_GB2312" w:eastAsia="仿宋_GB2312"/>
                <w:lang w:val="en-US" w:eastAsia="zh-CN"/>
              </w:rPr>
              <w:t>2</w:t>
            </w:r>
            <w:r>
              <w:rPr>
                <w:rFonts w:hint="eastAsia" w:ascii="仿宋_GB2312" w:eastAsia="仿宋_GB2312"/>
              </w:rPr>
              <w:t xml:space="preserve">节 </w:t>
            </w:r>
            <w:r>
              <w:rPr>
                <w:rFonts w:hint="eastAsia" w:ascii="仿宋_GB2312" w:eastAsia="仿宋_GB2312"/>
                <w:lang w:eastAsia="zh-CN"/>
              </w:rPr>
              <w:t>等值线图编图规范</w:t>
            </w:r>
          </w:p>
        </w:tc>
        <w:tc>
          <w:tcPr>
            <w:tcW w:w="300" w:type="pct"/>
            <w:vAlign w:val="center"/>
          </w:tcPr>
          <w:p>
            <w:pPr>
              <w:tabs>
                <w:tab w:val="left" w:pos="-720"/>
              </w:tabs>
              <w:suppressAutoHyphens/>
              <w:snapToGrid w:val="0"/>
              <w:spacing w:before="0" w:after="0" w:line="264" w:lineRule="auto"/>
              <w:ind w:left="218" w:leftChars="0" w:hanging="218" w:hangingChars="104"/>
              <w:jc w:val="center"/>
              <w:rPr>
                <w:rFonts w:hint="eastAsia" w:ascii="仿宋_GB2312" w:hAnsi="Times Roman" w:eastAsia="仿宋_GB2312" w:cs="Times New Roman"/>
                <w:spacing w:val="-3"/>
                <w:kern w:val="2"/>
                <w:sz w:val="20"/>
                <w:szCs w:val="20"/>
                <w:lang w:val="en-GB" w:eastAsia="zh-CN" w:bidi="ar-SA"/>
              </w:rPr>
            </w:pPr>
            <w:r>
              <w:rPr>
                <w:rFonts w:hint="eastAsia" w:ascii="仿宋_GB2312" w:eastAsia="仿宋_GB2312"/>
                <w:lang w:val="en-US" w:eastAsia="zh-CN"/>
              </w:rPr>
              <w:t>2</w:t>
            </w:r>
          </w:p>
        </w:tc>
        <w:tc>
          <w:tcPr>
            <w:tcW w:w="905" w:type="pct"/>
            <w:vAlign w:val="center"/>
          </w:tcPr>
          <w:p>
            <w:pPr>
              <w:widowControl/>
              <w:tabs>
                <w:tab w:val="left" w:pos="-720"/>
              </w:tabs>
              <w:suppressAutoHyphens/>
              <w:snapToGrid w:val="0"/>
              <w:spacing w:before="0" w:after="0" w:line="264" w:lineRule="auto"/>
              <w:jc w:val="left"/>
              <w:rPr>
                <w:rFonts w:hint="eastAsia" w:ascii="仿宋_GB2312" w:eastAsia="仿宋_GB2312"/>
                <w:lang w:eastAsia="zh-CN"/>
              </w:rPr>
            </w:pPr>
            <w:r>
              <w:rPr>
                <w:rFonts w:hint="eastAsia" w:ascii="仿宋_GB2312" w:eastAsia="仿宋_GB2312"/>
                <w:lang w:eastAsia="zh-CN"/>
              </w:rPr>
              <w:t>油田常用等值线图分类</w:t>
            </w:r>
          </w:p>
          <w:p>
            <w:pPr>
              <w:widowControl/>
              <w:tabs>
                <w:tab w:val="left" w:pos="-720"/>
              </w:tabs>
              <w:suppressAutoHyphens/>
              <w:snapToGrid w:val="0"/>
              <w:spacing w:before="0" w:after="0" w:line="264" w:lineRule="auto"/>
              <w:jc w:val="left"/>
              <w:rPr>
                <w:rFonts w:hint="eastAsia" w:ascii="仿宋_GB2312" w:hAnsi="Times New Roman" w:eastAsia="仿宋_GB2312" w:cs="Times New Roman"/>
                <w:kern w:val="2"/>
                <w:sz w:val="21"/>
                <w:szCs w:val="24"/>
                <w:lang w:val="en-GB" w:eastAsia="zh-CN" w:bidi="ar-SA"/>
              </w:rPr>
            </w:pPr>
            <w:r>
              <w:rPr>
                <w:rFonts w:hint="eastAsia" w:ascii="仿宋_GB2312" w:eastAsia="仿宋_GB2312"/>
                <w:lang w:eastAsia="zh-CN"/>
              </w:rPr>
              <w:t>等值线图编图规范</w:t>
            </w:r>
          </w:p>
        </w:tc>
        <w:tc>
          <w:tcPr>
            <w:tcW w:w="563" w:type="pct"/>
            <w:vAlign w:val="top"/>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讲授</w:t>
            </w:r>
          </w:p>
        </w:tc>
        <w:tc>
          <w:tcPr>
            <w:tcW w:w="535"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p>
        </w:tc>
        <w:tc>
          <w:tcPr>
            <w:tcW w:w="561"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94" w:type="pct"/>
            <w:shd w:val="clear" w:color="auto" w:fill="auto"/>
            <w:vAlign w:val="center"/>
          </w:tcPr>
          <w:p>
            <w:pPr>
              <w:suppressAutoHyphens/>
              <w:spacing w:before="156" w:beforeLines="50" w:after="156" w:afterLines="50" w:line="276" w:lineRule="auto"/>
              <w:jc w:val="center"/>
              <w:rPr>
                <w:rFonts w:hint="eastAsia" w:eastAsia="仿宋"/>
                <w:bCs/>
                <w:spacing w:val="-3"/>
                <w:sz w:val="24"/>
                <w:lang w:val="en-US" w:eastAsia="zh-CN"/>
              </w:rPr>
            </w:pPr>
            <w:r>
              <w:rPr>
                <w:rFonts w:hint="eastAsia" w:eastAsia="仿宋"/>
                <w:bCs/>
                <w:spacing w:val="-3"/>
                <w:sz w:val="24"/>
                <w:lang w:val="en-US" w:eastAsia="zh-CN"/>
              </w:rPr>
              <w:t>8</w:t>
            </w:r>
          </w:p>
        </w:tc>
        <w:tc>
          <w:tcPr>
            <w:tcW w:w="585" w:type="pct"/>
            <w:vMerge w:val="continue"/>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p>
        </w:tc>
        <w:tc>
          <w:tcPr>
            <w:tcW w:w="1254" w:type="pct"/>
            <w:shd w:val="clear" w:color="auto" w:fill="auto"/>
            <w:vAlign w:val="center"/>
          </w:tcPr>
          <w:p>
            <w:pPr>
              <w:tabs>
                <w:tab w:val="left" w:pos="-720"/>
              </w:tabs>
              <w:suppressAutoHyphens/>
              <w:snapToGrid w:val="0"/>
              <w:spacing w:before="0" w:after="0" w:line="264" w:lineRule="auto"/>
              <w:jc w:val="left"/>
              <w:rPr>
                <w:rFonts w:hint="eastAsia" w:ascii="仿宋_GB2312" w:hAnsi="Times New Roman" w:eastAsia="仿宋_GB2312" w:cs="Times New Roman"/>
                <w:kern w:val="2"/>
                <w:sz w:val="21"/>
                <w:szCs w:val="24"/>
                <w:lang w:val="en-GB" w:eastAsia="zh-CN" w:bidi="ar-SA"/>
              </w:rPr>
            </w:pPr>
            <w:r>
              <w:rPr>
                <w:rFonts w:hint="eastAsia" w:ascii="仿宋_GB2312" w:eastAsia="仿宋_GB2312"/>
                <w:lang w:eastAsia="zh-CN"/>
              </w:rPr>
              <w:t>第</w:t>
            </w:r>
            <w:r>
              <w:rPr>
                <w:rFonts w:hint="eastAsia" w:ascii="仿宋_GB2312" w:eastAsia="仿宋_GB2312"/>
                <w:lang w:val="en-US" w:eastAsia="zh-CN"/>
              </w:rPr>
              <w:t>3节 Surfer软件介绍及操作</w:t>
            </w:r>
          </w:p>
        </w:tc>
        <w:tc>
          <w:tcPr>
            <w:tcW w:w="300" w:type="pct"/>
            <w:vAlign w:val="center"/>
          </w:tcPr>
          <w:p>
            <w:pPr>
              <w:tabs>
                <w:tab w:val="left" w:pos="-720"/>
              </w:tabs>
              <w:suppressAutoHyphens/>
              <w:snapToGrid w:val="0"/>
              <w:spacing w:before="0" w:after="0" w:line="264" w:lineRule="auto"/>
              <w:ind w:left="218" w:leftChars="0" w:hanging="218" w:hangingChars="104"/>
              <w:jc w:val="center"/>
              <w:rPr>
                <w:rFonts w:hint="eastAsia" w:ascii="仿宋_GB2312" w:hAnsi="Times Roman" w:eastAsia="仿宋_GB2312" w:cs="Times New Roman"/>
                <w:spacing w:val="-3"/>
                <w:kern w:val="2"/>
                <w:sz w:val="20"/>
                <w:szCs w:val="20"/>
                <w:lang w:val="en-GB" w:eastAsia="zh-CN" w:bidi="ar-SA"/>
              </w:rPr>
            </w:pPr>
            <w:r>
              <w:rPr>
                <w:rFonts w:hint="eastAsia" w:ascii="仿宋_GB2312" w:eastAsia="仿宋_GB2312"/>
                <w:lang w:val="en-US" w:eastAsia="zh-CN"/>
              </w:rPr>
              <w:t>2</w:t>
            </w:r>
          </w:p>
        </w:tc>
        <w:tc>
          <w:tcPr>
            <w:tcW w:w="905" w:type="pct"/>
            <w:vAlign w:val="center"/>
          </w:tcPr>
          <w:p>
            <w:pPr>
              <w:tabs>
                <w:tab w:val="left" w:pos="-720"/>
              </w:tabs>
              <w:suppressAutoHyphens/>
              <w:snapToGrid w:val="0"/>
              <w:spacing w:before="0" w:after="0" w:line="264" w:lineRule="auto"/>
              <w:jc w:val="left"/>
              <w:rPr>
                <w:rFonts w:hint="eastAsia" w:ascii="仿宋_GB2312" w:hAnsi="Times New Roman" w:eastAsia="仿宋_GB2312" w:cs="Times New Roman"/>
                <w:kern w:val="2"/>
                <w:sz w:val="21"/>
                <w:szCs w:val="24"/>
                <w:lang w:val="en-GB" w:eastAsia="zh-CN" w:bidi="ar-SA"/>
              </w:rPr>
            </w:pPr>
            <w:r>
              <w:rPr>
                <w:rFonts w:hint="eastAsia" w:ascii="仿宋_GB2312" w:eastAsia="仿宋_GB2312"/>
                <w:lang w:val="en-US" w:eastAsia="zh-CN"/>
              </w:rPr>
              <w:t>Surfer软件操作</w:t>
            </w:r>
          </w:p>
        </w:tc>
        <w:tc>
          <w:tcPr>
            <w:tcW w:w="563" w:type="pct"/>
            <w:vAlign w:val="top"/>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演示</w:t>
            </w:r>
          </w:p>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实操</w:t>
            </w:r>
          </w:p>
        </w:tc>
        <w:tc>
          <w:tcPr>
            <w:tcW w:w="535"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提交成果图件</w:t>
            </w:r>
          </w:p>
        </w:tc>
        <w:tc>
          <w:tcPr>
            <w:tcW w:w="561"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94" w:type="pct"/>
            <w:shd w:val="clear" w:color="auto" w:fill="auto"/>
            <w:vAlign w:val="center"/>
          </w:tcPr>
          <w:p>
            <w:pPr>
              <w:suppressAutoHyphens/>
              <w:spacing w:before="156" w:beforeLines="50" w:after="156" w:afterLines="50" w:line="276" w:lineRule="auto"/>
              <w:jc w:val="center"/>
              <w:rPr>
                <w:rFonts w:hint="eastAsia" w:eastAsia="仿宋"/>
                <w:bCs/>
                <w:spacing w:val="-3"/>
                <w:sz w:val="24"/>
                <w:lang w:val="en-US" w:eastAsia="zh-CN"/>
              </w:rPr>
            </w:pPr>
            <w:r>
              <w:rPr>
                <w:rFonts w:hint="eastAsia" w:eastAsia="仿宋"/>
                <w:bCs/>
                <w:spacing w:val="-3"/>
                <w:sz w:val="24"/>
                <w:lang w:val="en-US" w:eastAsia="zh-CN"/>
              </w:rPr>
              <w:t>9</w:t>
            </w:r>
          </w:p>
        </w:tc>
        <w:tc>
          <w:tcPr>
            <w:tcW w:w="585" w:type="pct"/>
            <w:vMerge w:val="restart"/>
            <w:shd w:val="clear" w:color="auto" w:fill="auto"/>
            <w:vAlign w:val="center"/>
          </w:tcPr>
          <w:p>
            <w:pPr>
              <w:tabs>
                <w:tab w:val="left" w:pos="-720"/>
              </w:tabs>
              <w:suppressAutoHyphens/>
              <w:snapToGrid w:val="0"/>
              <w:spacing w:before="0" w:after="0" w:line="264" w:lineRule="auto"/>
              <w:rPr>
                <w:rFonts w:hint="eastAsia" w:ascii="仿宋_GB2312" w:eastAsia="仿宋_GB2312"/>
                <w:lang w:val="en-US" w:eastAsia="zh-CN"/>
              </w:rPr>
            </w:pPr>
            <w:r>
              <w:rPr>
                <w:rFonts w:hint="eastAsia" w:ascii="仿宋_GB2312" w:eastAsia="仿宋_GB2312"/>
                <w:lang w:eastAsia="zh-CN"/>
              </w:rPr>
              <w:t>第四章</w:t>
            </w:r>
            <w:r>
              <w:rPr>
                <w:rFonts w:hint="eastAsia" w:ascii="仿宋_GB2312" w:eastAsia="仿宋_GB2312"/>
                <w:lang w:val="en-US" w:eastAsia="zh-CN"/>
              </w:rPr>
              <w:t xml:space="preserve"> </w:t>
            </w:r>
          </w:p>
          <w:p>
            <w:pPr>
              <w:tabs>
                <w:tab w:val="left" w:pos="-720"/>
              </w:tabs>
              <w:suppressAutoHyphens/>
              <w:snapToGrid w:val="0"/>
              <w:spacing w:before="0" w:after="0" w:line="264" w:lineRule="auto"/>
              <w:rPr>
                <w:rFonts w:hint="default" w:ascii="仿宋_GB2312" w:hAnsi="Times New Roman" w:eastAsia="仿宋_GB2312" w:cs="Times New Roman"/>
                <w:kern w:val="2"/>
                <w:sz w:val="21"/>
                <w:szCs w:val="24"/>
                <w:lang w:val="en-US" w:eastAsia="zh-CN" w:bidi="ar-SA"/>
              </w:rPr>
            </w:pPr>
            <w:r>
              <w:rPr>
                <w:rFonts w:hint="eastAsia" w:ascii="仿宋_GB2312" w:eastAsia="仿宋_GB2312"/>
                <w:lang w:val="en-US" w:eastAsia="zh-CN"/>
              </w:rPr>
              <w:t>勘探成果图</w:t>
            </w:r>
          </w:p>
          <w:p>
            <w:pPr>
              <w:suppressAutoHyphens/>
              <w:spacing w:before="156" w:beforeLines="50" w:after="156" w:afterLines="50" w:line="276" w:lineRule="auto"/>
              <w:jc w:val="center"/>
              <w:rPr>
                <w:rFonts w:hint="eastAsia" w:eastAsia="仿宋"/>
                <w:b/>
                <w:spacing w:val="-3"/>
                <w:sz w:val="24"/>
                <w:lang w:val="en-GB"/>
              </w:rPr>
            </w:pPr>
          </w:p>
        </w:tc>
        <w:tc>
          <w:tcPr>
            <w:tcW w:w="1254" w:type="pct"/>
            <w:shd w:val="clear" w:color="auto" w:fill="auto"/>
            <w:vAlign w:val="center"/>
          </w:tcPr>
          <w:p>
            <w:pPr>
              <w:widowControl/>
              <w:tabs>
                <w:tab w:val="left" w:pos="-720"/>
              </w:tabs>
              <w:suppressAutoHyphens/>
              <w:snapToGrid w:val="0"/>
              <w:spacing w:before="0" w:after="0" w:line="264" w:lineRule="auto"/>
              <w:jc w:val="left"/>
              <w:rPr>
                <w:rFonts w:hint="eastAsia" w:ascii="仿宋_GB2312" w:hAnsi="Times New Roman" w:eastAsia="仿宋_GB2312" w:cs="Times New Roman"/>
                <w:kern w:val="2"/>
                <w:sz w:val="21"/>
                <w:szCs w:val="24"/>
                <w:lang w:val="en-GB" w:eastAsia="zh-CN" w:bidi="ar-SA"/>
              </w:rPr>
            </w:pPr>
            <w:r>
              <w:rPr>
                <w:rFonts w:hint="eastAsia" w:ascii="仿宋_GB2312" w:eastAsia="仿宋_GB2312"/>
              </w:rPr>
              <w:t xml:space="preserve">第1节 </w:t>
            </w:r>
            <w:r>
              <w:rPr>
                <w:rFonts w:hint="eastAsia" w:ascii="仿宋_GB2312" w:eastAsia="仿宋_GB2312"/>
                <w:lang w:eastAsia="zh-CN"/>
              </w:rPr>
              <w:t>勘探成果图编图规范</w:t>
            </w:r>
          </w:p>
        </w:tc>
        <w:tc>
          <w:tcPr>
            <w:tcW w:w="300" w:type="pct"/>
            <w:vAlign w:val="center"/>
          </w:tcPr>
          <w:p>
            <w:pPr>
              <w:snapToGrid w:val="0"/>
              <w:spacing w:before="0" w:after="0" w:line="264" w:lineRule="auto"/>
              <w:ind w:left="218" w:leftChars="0" w:hanging="218" w:hangingChars="104"/>
              <w:jc w:val="center"/>
              <w:rPr>
                <w:rFonts w:hint="eastAsia" w:ascii="仿宋_GB2312" w:hAnsi="Times New Roman" w:eastAsia="仿宋_GB2312" w:cs="Times New Roman"/>
                <w:kern w:val="2"/>
                <w:sz w:val="21"/>
                <w:szCs w:val="24"/>
                <w:lang w:val="en-GB" w:eastAsia="zh-CN" w:bidi="ar-SA"/>
              </w:rPr>
            </w:pPr>
            <w:r>
              <w:rPr>
                <w:rFonts w:hint="eastAsia" w:ascii="仿宋_GB2312" w:eastAsia="仿宋_GB2312"/>
                <w:lang w:val="en-US" w:eastAsia="zh-CN"/>
              </w:rPr>
              <w:t>2</w:t>
            </w:r>
          </w:p>
        </w:tc>
        <w:tc>
          <w:tcPr>
            <w:tcW w:w="905" w:type="pct"/>
            <w:vAlign w:val="center"/>
          </w:tcPr>
          <w:p>
            <w:pPr>
              <w:widowControl/>
              <w:tabs>
                <w:tab w:val="left" w:pos="-720"/>
              </w:tabs>
              <w:suppressAutoHyphens/>
              <w:snapToGrid w:val="0"/>
              <w:spacing w:before="0" w:after="0" w:line="264" w:lineRule="auto"/>
              <w:jc w:val="left"/>
              <w:rPr>
                <w:rFonts w:hint="eastAsia" w:ascii="仿宋_GB2312" w:hAnsi="Times New Roman" w:eastAsia="仿宋_GB2312" w:cs="Times New Roman"/>
                <w:kern w:val="2"/>
                <w:sz w:val="21"/>
                <w:szCs w:val="24"/>
                <w:lang w:val="en-GB" w:eastAsia="zh-CN" w:bidi="ar-SA"/>
              </w:rPr>
            </w:pPr>
            <w:r>
              <w:rPr>
                <w:rFonts w:hint="eastAsia" w:ascii="仿宋_GB2312" w:eastAsia="仿宋_GB2312"/>
                <w:lang w:eastAsia="zh-CN"/>
              </w:rPr>
              <w:t>勘探成果图编图规范</w:t>
            </w:r>
          </w:p>
        </w:tc>
        <w:tc>
          <w:tcPr>
            <w:tcW w:w="563" w:type="pct"/>
            <w:vAlign w:val="top"/>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讲授</w:t>
            </w:r>
          </w:p>
        </w:tc>
        <w:tc>
          <w:tcPr>
            <w:tcW w:w="535"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p>
        </w:tc>
        <w:tc>
          <w:tcPr>
            <w:tcW w:w="561"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294" w:type="pct"/>
            <w:shd w:val="clear" w:color="auto" w:fill="auto"/>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10</w:t>
            </w:r>
          </w:p>
        </w:tc>
        <w:tc>
          <w:tcPr>
            <w:tcW w:w="585" w:type="pct"/>
            <w:vMerge w:val="continue"/>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p>
        </w:tc>
        <w:tc>
          <w:tcPr>
            <w:tcW w:w="1254" w:type="pct"/>
            <w:shd w:val="clear" w:color="auto" w:fill="auto"/>
            <w:vAlign w:val="center"/>
          </w:tcPr>
          <w:p>
            <w:pPr>
              <w:tabs>
                <w:tab w:val="left" w:pos="-720"/>
              </w:tabs>
              <w:suppressAutoHyphens/>
              <w:snapToGrid w:val="0"/>
              <w:spacing w:before="0" w:after="0" w:line="264" w:lineRule="auto"/>
              <w:jc w:val="left"/>
              <w:rPr>
                <w:rFonts w:hint="eastAsia" w:ascii="仿宋_GB2312" w:hAnsi="Times New Roman" w:eastAsia="仿宋_GB2312" w:cs="Times New Roman"/>
                <w:kern w:val="2"/>
                <w:sz w:val="21"/>
                <w:szCs w:val="24"/>
                <w:lang w:val="en-GB" w:eastAsia="zh-CN" w:bidi="ar-SA"/>
              </w:rPr>
            </w:pPr>
            <w:r>
              <w:rPr>
                <w:rFonts w:hint="eastAsia" w:ascii="仿宋_GB2312" w:eastAsia="仿宋_GB2312"/>
                <w:lang w:eastAsia="zh-CN"/>
              </w:rPr>
              <w:t>第</w:t>
            </w:r>
            <w:r>
              <w:rPr>
                <w:rFonts w:hint="eastAsia" w:ascii="仿宋_GB2312" w:eastAsia="仿宋_GB2312"/>
                <w:lang w:val="en-US" w:eastAsia="zh-CN"/>
              </w:rPr>
              <w:t>2节Geomap软件介绍及操作</w:t>
            </w:r>
          </w:p>
        </w:tc>
        <w:tc>
          <w:tcPr>
            <w:tcW w:w="300" w:type="pct"/>
            <w:vAlign w:val="center"/>
          </w:tcPr>
          <w:p>
            <w:pPr>
              <w:snapToGrid w:val="0"/>
              <w:spacing w:before="0" w:after="0" w:line="264" w:lineRule="auto"/>
              <w:ind w:left="218" w:leftChars="0" w:hanging="218" w:hangingChars="104"/>
              <w:jc w:val="center"/>
              <w:rPr>
                <w:rFonts w:hint="eastAsia" w:ascii="仿宋_GB2312" w:hAnsi="Times New Roman" w:eastAsia="仿宋_GB2312" w:cs="Times New Roman"/>
                <w:kern w:val="2"/>
                <w:sz w:val="21"/>
                <w:szCs w:val="24"/>
                <w:lang w:val="en-GB" w:eastAsia="zh-CN" w:bidi="ar-SA"/>
              </w:rPr>
            </w:pPr>
            <w:r>
              <w:rPr>
                <w:rFonts w:hint="eastAsia" w:ascii="仿宋_GB2312" w:eastAsia="仿宋_GB2312"/>
                <w:lang w:val="en-US" w:eastAsia="zh-CN"/>
              </w:rPr>
              <w:t>6</w:t>
            </w:r>
          </w:p>
        </w:tc>
        <w:tc>
          <w:tcPr>
            <w:tcW w:w="905" w:type="pct"/>
            <w:vAlign w:val="center"/>
          </w:tcPr>
          <w:p>
            <w:pPr>
              <w:tabs>
                <w:tab w:val="left" w:pos="-720"/>
              </w:tabs>
              <w:suppressAutoHyphens/>
              <w:snapToGrid w:val="0"/>
              <w:spacing w:before="0" w:after="0" w:line="264" w:lineRule="auto"/>
              <w:jc w:val="left"/>
              <w:rPr>
                <w:rFonts w:hint="eastAsia" w:ascii="仿宋_GB2312" w:hAnsi="Times New Roman" w:eastAsia="仿宋_GB2312" w:cs="Times New Roman"/>
                <w:kern w:val="2"/>
                <w:sz w:val="21"/>
                <w:szCs w:val="24"/>
                <w:lang w:val="en-GB" w:eastAsia="zh-CN" w:bidi="ar-SA"/>
              </w:rPr>
            </w:pPr>
            <w:r>
              <w:rPr>
                <w:rFonts w:hint="eastAsia" w:ascii="仿宋_GB2312" w:eastAsia="仿宋_GB2312"/>
                <w:lang w:val="en-US" w:eastAsia="zh-CN"/>
              </w:rPr>
              <w:t>Geomap软件操作</w:t>
            </w:r>
          </w:p>
        </w:tc>
        <w:tc>
          <w:tcPr>
            <w:tcW w:w="563" w:type="pct"/>
            <w:vAlign w:val="top"/>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演示</w:t>
            </w:r>
          </w:p>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实操</w:t>
            </w:r>
          </w:p>
        </w:tc>
        <w:tc>
          <w:tcPr>
            <w:tcW w:w="535"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提交成果图件</w:t>
            </w:r>
          </w:p>
        </w:tc>
        <w:tc>
          <w:tcPr>
            <w:tcW w:w="561"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6" w:hRule="atLeast"/>
          <w:jc w:val="center"/>
        </w:trPr>
        <w:tc>
          <w:tcPr>
            <w:tcW w:w="294" w:type="pct"/>
            <w:shd w:val="clear" w:color="auto" w:fill="auto"/>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11</w:t>
            </w:r>
          </w:p>
        </w:tc>
        <w:tc>
          <w:tcPr>
            <w:tcW w:w="585" w:type="pct"/>
            <w:vMerge w:val="restart"/>
            <w:shd w:val="clear" w:color="auto" w:fill="auto"/>
            <w:vAlign w:val="center"/>
          </w:tcPr>
          <w:p>
            <w:pPr>
              <w:tabs>
                <w:tab w:val="left" w:pos="-720"/>
              </w:tabs>
              <w:suppressAutoHyphens/>
              <w:snapToGrid w:val="0"/>
              <w:spacing w:before="0" w:after="0" w:line="264" w:lineRule="auto"/>
              <w:rPr>
                <w:rFonts w:hint="eastAsia" w:ascii="仿宋_GB2312" w:eastAsia="仿宋_GB2312"/>
                <w:lang w:val="en-US" w:eastAsia="zh-CN"/>
              </w:rPr>
            </w:pPr>
            <w:r>
              <w:rPr>
                <w:rFonts w:hint="eastAsia" w:ascii="仿宋_GB2312" w:eastAsia="仿宋_GB2312"/>
                <w:lang w:eastAsia="zh-CN"/>
              </w:rPr>
              <w:t>第五章</w:t>
            </w:r>
            <w:r>
              <w:rPr>
                <w:rFonts w:hint="eastAsia" w:ascii="仿宋_GB2312" w:eastAsia="仿宋_GB2312"/>
                <w:lang w:val="en-US" w:eastAsia="zh-CN"/>
              </w:rPr>
              <w:t xml:space="preserve"> </w:t>
            </w:r>
          </w:p>
          <w:p>
            <w:pPr>
              <w:tabs>
                <w:tab w:val="left" w:pos="-720"/>
              </w:tabs>
              <w:suppressAutoHyphens/>
              <w:snapToGrid w:val="0"/>
              <w:spacing w:before="0" w:after="0" w:line="264" w:lineRule="auto"/>
              <w:rPr>
                <w:rFonts w:hint="eastAsia" w:ascii="仿宋_GB2312" w:hAnsi="Times New Roman" w:eastAsia="仿宋_GB2312" w:cs="Times New Roman"/>
                <w:kern w:val="2"/>
                <w:sz w:val="21"/>
                <w:szCs w:val="24"/>
                <w:lang w:val="en-GB" w:eastAsia="zh-CN" w:bidi="ar-SA"/>
              </w:rPr>
            </w:pPr>
            <w:r>
              <w:rPr>
                <w:rFonts w:hint="eastAsia" w:ascii="仿宋_GB2312" w:eastAsia="仿宋_GB2312"/>
                <w:lang w:val="en-US" w:eastAsia="zh-CN"/>
              </w:rPr>
              <w:t>地质分析图件</w:t>
            </w:r>
          </w:p>
        </w:tc>
        <w:tc>
          <w:tcPr>
            <w:tcW w:w="1254" w:type="pct"/>
            <w:shd w:val="clear" w:color="auto" w:fill="auto"/>
            <w:vAlign w:val="center"/>
          </w:tcPr>
          <w:p>
            <w:pPr>
              <w:tabs>
                <w:tab w:val="left" w:pos="-720"/>
              </w:tabs>
              <w:suppressAutoHyphens/>
              <w:snapToGrid w:val="0"/>
              <w:spacing w:before="0" w:after="0" w:line="264" w:lineRule="auto"/>
              <w:jc w:val="left"/>
              <w:rPr>
                <w:rFonts w:hint="eastAsia" w:ascii="仿宋_GB2312" w:hAnsi="Times New Roman" w:eastAsia="仿宋_GB2312" w:cs="Times New Roman"/>
                <w:kern w:val="2"/>
                <w:sz w:val="21"/>
                <w:szCs w:val="24"/>
                <w:lang w:val="en-GB" w:eastAsia="zh-CN" w:bidi="ar-SA"/>
              </w:rPr>
            </w:pPr>
            <w:r>
              <w:rPr>
                <w:rFonts w:hint="eastAsia" w:ascii="仿宋_GB2312" w:eastAsia="仿宋_GB2312"/>
              </w:rPr>
              <w:t xml:space="preserve">第1节 </w:t>
            </w:r>
            <w:r>
              <w:rPr>
                <w:rFonts w:hint="eastAsia" w:ascii="仿宋_GB2312" w:eastAsia="仿宋_GB2312"/>
                <w:lang w:eastAsia="zh-CN"/>
              </w:rPr>
              <w:t>油田常用地质分析图件分类及应用</w:t>
            </w:r>
            <w:r>
              <w:rPr>
                <w:rFonts w:hint="eastAsia" w:ascii="仿宋_GB2312" w:eastAsia="仿宋_GB2312"/>
              </w:rPr>
              <w:t>第</w:t>
            </w:r>
            <w:r>
              <w:rPr>
                <w:rFonts w:hint="eastAsia" w:ascii="仿宋_GB2312" w:eastAsia="仿宋_GB2312"/>
                <w:lang w:val="en-US" w:eastAsia="zh-CN"/>
              </w:rPr>
              <w:t>2</w:t>
            </w:r>
            <w:r>
              <w:rPr>
                <w:rFonts w:hint="eastAsia" w:ascii="仿宋_GB2312" w:eastAsia="仿宋_GB2312"/>
              </w:rPr>
              <w:t xml:space="preserve">节 </w:t>
            </w:r>
            <w:r>
              <w:rPr>
                <w:rFonts w:hint="eastAsia" w:ascii="仿宋_GB2312" w:eastAsia="仿宋_GB2312"/>
                <w:lang w:val="en-US" w:eastAsia="zh-CN"/>
              </w:rPr>
              <w:t>Excell软件分析图件编制</w:t>
            </w:r>
          </w:p>
        </w:tc>
        <w:tc>
          <w:tcPr>
            <w:tcW w:w="300" w:type="pct"/>
            <w:vAlign w:val="center"/>
          </w:tcPr>
          <w:p>
            <w:pPr>
              <w:snapToGrid w:val="0"/>
              <w:spacing w:before="0" w:after="0" w:line="264" w:lineRule="auto"/>
              <w:ind w:left="218" w:leftChars="0" w:hanging="218" w:hangingChars="104"/>
              <w:jc w:val="center"/>
              <w:rPr>
                <w:rFonts w:hint="eastAsia" w:ascii="仿宋_GB2312" w:hAnsi="Times New Roman" w:eastAsia="仿宋_GB2312" w:cs="Times New Roman"/>
                <w:kern w:val="2"/>
                <w:sz w:val="21"/>
                <w:szCs w:val="24"/>
                <w:lang w:val="en-GB" w:eastAsia="zh-CN" w:bidi="ar-SA"/>
              </w:rPr>
            </w:pPr>
            <w:r>
              <w:rPr>
                <w:rFonts w:hint="eastAsia" w:ascii="仿宋_GB2312" w:eastAsia="仿宋_GB2312"/>
                <w:lang w:val="en-US" w:eastAsia="zh-CN"/>
              </w:rPr>
              <w:t>2</w:t>
            </w:r>
          </w:p>
        </w:tc>
        <w:tc>
          <w:tcPr>
            <w:tcW w:w="905" w:type="pct"/>
            <w:vAlign w:val="center"/>
          </w:tcPr>
          <w:p>
            <w:pPr>
              <w:tabs>
                <w:tab w:val="left" w:pos="-720"/>
              </w:tabs>
              <w:suppressAutoHyphens/>
              <w:snapToGrid w:val="0"/>
              <w:spacing w:before="0" w:after="0" w:line="264" w:lineRule="auto"/>
              <w:jc w:val="left"/>
              <w:rPr>
                <w:rFonts w:hint="eastAsia" w:ascii="仿宋_GB2312" w:eastAsia="仿宋_GB2312"/>
                <w:lang w:eastAsia="zh-CN"/>
              </w:rPr>
            </w:pPr>
            <w:r>
              <w:rPr>
                <w:rFonts w:hint="eastAsia" w:ascii="仿宋_GB2312" w:eastAsia="仿宋_GB2312"/>
                <w:lang w:eastAsia="zh-CN"/>
              </w:rPr>
              <w:t>油田常用地质分析图件分类</w:t>
            </w:r>
          </w:p>
          <w:p>
            <w:pPr>
              <w:tabs>
                <w:tab w:val="left" w:pos="-720"/>
              </w:tabs>
              <w:suppressAutoHyphens/>
              <w:snapToGrid w:val="0"/>
              <w:spacing w:before="0" w:after="0" w:line="264" w:lineRule="auto"/>
              <w:jc w:val="left"/>
              <w:rPr>
                <w:rFonts w:hint="eastAsia" w:ascii="仿宋_GB2312" w:hAnsi="Times New Roman" w:eastAsia="仿宋_GB2312" w:cs="Times New Roman"/>
                <w:kern w:val="2"/>
                <w:sz w:val="21"/>
                <w:szCs w:val="24"/>
                <w:lang w:val="en-GB" w:eastAsia="zh-CN" w:bidi="ar-SA"/>
              </w:rPr>
            </w:pPr>
            <w:r>
              <w:rPr>
                <w:rFonts w:hint="eastAsia" w:ascii="仿宋_GB2312" w:eastAsia="仿宋_GB2312"/>
                <w:lang w:val="en-US" w:eastAsia="zh-CN"/>
              </w:rPr>
              <w:t>Excell软件分析图件编制</w:t>
            </w:r>
          </w:p>
        </w:tc>
        <w:tc>
          <w:tcPr>
            <w:tcW w:w="563" w:type="pct"/>
            <w:vAlign w:val="top"/>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讲授演示</w:t>
            </w:r>
          </w:p>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实操</w:t>
            </w:r>
          </w:p>
        </w:tc>
        <w:tc>
          <w:tcPr>
            <w:tcW w:w="535"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提交成果图件</w:t>
            </w:r>
          </w:p>
        </w:tc>
        <w:tc>
          <w:tcPr>
            <w:tcW w:w="561"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294" w:type="pct"/>
            <w:shd w:val="clear" w:color="auto" w:fill="auto"/>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12</w:t>
            </w:r>
          </w:p>
        </w:tc>
        <w:tc>
          <w:tcPr>
            <w:tcW w:w="585" w:type="pct"/>
            <w:vMerge w:val="continue"/>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p>
        </w:tc>
        <w:tc>
          <w:tcPr>
            <w:tcW w:w="1254" w:type="pct"/>
            <w:shd w:val="clear" w:color="auto" w:fill="auto"/>
            <w:vAlign w:val="center"/>
          </w:tcPr>
          <w:p>
            <w:pPr>
              <w:tabs>
                <w:tab w:val="left" w:pos="-720"/>
              </w:tabs>
              <w:suppressAutoHyphens/>
              <w:snapToGrid w:val="0"/>
              <w:spacing w:before="0" w:after="0" w:line="264" w:lineRule="auto"/>
              <w:jc w:val="left"/>
              <w:rPr>
                <w:rFonts w:hint="eastAsia" w:ascii="仿宋_GB2312" w:hAnsi="Times New Roman" w:eastAsia="仿宋_GB2312" w:cs="Times New Roman"/>
                <w:kern w:val="2"/>
                <w:sz w:val="21"/>
                <w:szCs w:val="24"/>
                <w:lang w:val="en-GB" w:eastAsia="zh-CN" w:bidi="ar-SA"/>
              </w:rPr>
            </w:pPr>
            <w:r>
              <w:rPr>
                <w:rFonts w:hint="eastAsia" w:ascii="仿宋_GB2312" w:eastAsia="仿宋_GB2312"/>
                <w:lang w:val="en-US" w:eastAsia="zh-CN"/>
              </w:rPr>
              <w:t>第3节 交汇图、三角图编制及软件操作</w:t>
            </w:r>
          </w:p>
        </w:tc>
        <w:tc>
          <w:tcPr>
            <w:tcW w:w="300" w:type="pct"/>
            <w:vAlign w:val="center"/>
          </w:tcPr>
          <w:p>
            <w:pPr>
              <w:snapToGrid w:val="0"/>
              <w:spacing w:before="0" w:after="0" w:line="264" w:lineRule="auto"/>
              <w:ind w:left="218" w:leftChars="0" w:hanging="218" w:hangingChars="104"/>
              <w:jc w:val="center"/>
              <w:rPr>
                <w:rFonts w:hint="eastAsia" w:ascii="仿宋_GB2312" w:hAnsi="Times New Roman" w:eastAsia="仿宋_GB2312" w:cs="Times New Roman"/>
                <w:kern w:val="2"/>
                <w:sz w:val="21"/>
                <w:szCs w:val="24"/>
                <w:lang w:val="en-GB" w:eastAsia="zh-CN" w:bidi="ar-SA"/>
              </w:rPr>
            </w:pPr>
            <w:r>
              <w:rPr>
                <w:rFonts w:hint="eastAsia" w:ascii="仿宋_GB2312" w:eastAsia="仿宋_GB2312"/>
                <w:lang w:val="en-US" w:eastAsia="zh-CN"/>
              </w:rPr>
              <w:t>2</w:t>
            </w:r>
          </w:p>
        </w:tc>
        <w:tc>
          <w:tcPr>
            <w:tcW w:w="905" w:type="pct"/>
            <w:vAlign w:val="center"/>
          </w:tcPr>
          <w:p>
            <w:pPr>
              <w:tabs>
                <w:tab w:val="left" w:pos="-720"/>
              </w:tabs>
              <w:suppressAutoHyphens/>
              <w:snapToGrid w:val="0"/>
              <w:spacing w:before="0" w:after="0" w:line="264" w:lineRule="auto"/>
              <w:jc w:val="left"/>
              <w:rPr>
                <w:rFonts w:hint="eastAsia" w:ascii="仿宋_GB2312" w:hAnsi="Times New Roman" w:eastAsia="仿宋_GB2312" w:cs="Times New Roman"/>
                <w:kern w:val="2"/>
                <w:sz w:val="21"/>
                <w:szCs w:val="24"/>
                <w:lang w:val="en-GB" w:eastAsia="zh-CN" w:bidi="ar-SA"/>
              </w:rPr>
            </w:pPr>
            <w:r>
              <w:rPr>
                <w:rFonts w:hint="eastAsia" w:ascii="仿宋_GB2312" w:eastAsia="仿宋_GB2312"/>
                <w:lang w:val="en-US" w:eastAsia="zh-CN"/>
              </w:rPr>
              <w:t>交汇图、三角图编制及软件操作</w:t>
            </w:r>
          </w:p>
        </w:tc>
        <w:tc>
          <w:tcPr>
            <w:tcW w:w="563" w:type="pct"/>
            <w:vAlign w:val="top"/>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演示</w:t>
            </w:r>
          </w:p>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实操</w:t>
            </w:r>
          </w:p>
        </w:tc>
        <w:tc>
          <w:tcPr>
            <w:tcW w:w="535"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提交成果图件</w:t>
            </w:r>
          </w:p>
        </w:tc>
        <w:tc>
          <w:tcPr>
            <w:tcW w:w="561" w:type="pct"/>
            <w:vAlign w:val="center"/>
          </w:tcPr>
          <w:p>
            <w:pPr>
              <w:tabs>
                <w:tab w:val="left" w:pos="-720"/>
              </w:tabs>
              <w:suppressAutoHyphens/>
              <w:snapToGrid w:val="0"/>
              <w:spacing w:before="0" w:after="0" w:line="264" w:lineRule="auto"/>
              <w:ind w:right="-108" w:rightChars="0"/>
              <w:jc w:val="left"/>
              <w:rPr>
                <w:rFonts w:hint="eastAsia" w:ascii="仿宋_GB2312" w:hAnsi="Times New Roman" w:eastAsia="仿宋_GB2312" w:cs="Times New Roman"/>
                <w:lang w:val="en-GB" w:eastAsia="zh-CN"/>
              </w:rPr>
            </w:pPr>
            <w:r>
              <w:rPr>
                <w:rFonts w:hint="eastAsia" w:ascii="仿宋_GB2312" w:hAnsi="Times New Roman" w:eastAsia="仿宋_GB2312" w:cs="Times New Roman"/>
                <w:lang w:val="en-US" w:eastAsia="zh-CN"/>
              </w:rPr>
              <w:t>2、3</w:t>
            </w:r>
          </w:p>
        </w:tc>
      </w:tr>
    </w:tbl>
    <w:p>
      <w:pPr>
        <w:spacing w:after="156" w:afterLines="50" w:line="400" w:lineRule="exact"/>
        <w:rPr>
          <w:rFonts w:hint="eastAsia" w:eastAsia="仿宋"/>
          <w:color w:val="000000"/>
          <w:sz w:val="24"/>
        </w:rPr>
      </w:pP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pPr>
        <w:snapToGrid w:val="0"/>
        <w:spacing w:line="360" w:lineRule="auto"/>
        <w:ind w:firstLine="482" w:firstLineChars="200"/>
        <w:rPr>
          <w:rFonts w:hint="eastAsia" w:ascii="Times New Roman" w:hAnsi="Times New Roman" w:eastAsia="仿宋" w:cs="Times New Roman"/>
          <w:sz w:val="24"/>
          <w:lang w:eastAsia="zh-CN"/>
        </w:rPr>
      </w:pPr>
      <w:r>
        <w:rPr>
          <w:rFonts w:hint="eastAsia" w:ascii="仿宋" w:hAnsi="仿宋" w:eastAsia="仿宋"/>
          <w:b/>
          <w:color w:val="000000"/>
          <w:sz w:val="24"/>
        </w:rPr>
        <w:t>（一）成绩评定方式：</w:t>
      </w:r>
      <w:r>
        <w:rPr>
          <w:rFonts w:ascii="仿宋" w:hAnsi="仿宋" w:eastAsia="仿宋"/>
          <w:color w:val="FF0000"/>
          <w:sz w:val="24"/>
        </w:rPr>
        <w:t xml:space="preserve"> </w:t>
      </w:r>
      <w:r>
        <w:rPr>
          <w:rFonts w:hint="eastAsia" w:ascii="Times New Roman" w:hAnsi="Times New Roman" w:eastAsia="仿宋" w:cs="Times New Roman"/>
          <w:sz w:val="24"/>
        </w:rPr>
        <w:t>百分制</w:t>
      </w:r>
      <w:r>
        <w:rPr>
          <w:rFonts w:hint="eastAsia" w:ascii="Times New Roman" w:hAnsi="Times New Roman" w:eastAsia="仿宋" w:cs="Times New Roman"/>
          <w:sz w:val="24"/>
          <w:lang w:eastAsia="zh-CN"/>
        </w:rPr>
        <w:t>。</w:t>
      </w:r>
    </w:p>
    <w:p>
      <w:pPr>
        <w:widowControl/>
        <w:spacing w:before="0" w:after="0" w:line="276" w:lineRule="auto"/>
        <w:ind w:firstLine="482" w:firstLineChars="200"/>
        <w:jc w:val="left"/>
        <w:rPr>
          <w:rFonts w:hint="eastAsia" w:ascii="仿宋" w:hAnsi="仿宋" w:eastAsia="仿宋"/>
          <w:b/>
          <w:color w:val="000000"/>
          <w:sz w:val="24"/>
        </w:rPr>
      </w:pPr>
      <w:r>
        <w:rPr>
          <w:rFonts w:hint="eastAsia" w:ascii="仿宋" w:hAnsi="仿宋" w:eastAsia="仿宋"/>
          <w:b/>
          <w:color w:val="000000"/>
          <w:sz w:val="24"/>
        </w:rPr>
        <w:t>（二）成绩构成：</w:t>
      </w:r>
    </w:p>
    <w:p>
      <w:pPr>
        <w:snapToGrid w:val="0"/>
        <w:spacing w:line="360" w:lineRule="auto"/>
        <w:ind w:firstLine="480" w:firstLineChars="200"/>
        <w:rPr>
          <w:rFonts w:hint="eastAsia" w:ascii="Times New Roman" w:hAnsi="Times New Roman" w:eastAsia="仿宋" w:cs="Times New Roman"/>
          <w:sz w:val="24"/>
        </w:rPr>
      </w:pPr>
      <w:r>
        <w:rPr>
          <w:rFonts w:hint="eastAsia" w:ascii="Times New Roman" w:hAnsi="Times New Roman" w:eastAsia="仿宋" w:cs="Times New Roman"/>
          <w:sz w:val="24"/>
        </w:rPr>
        <w:t>过程成绩</w:t>
      </w:r>
      <w:r>
        <w:rPr>
          <w:rFonts w:hint="eastAsia" w:ascii="Times New Roman" w:hAnsi="Times New Roman" w:eastAsia="仿宋" w:cs="Times New Roman"/>
          <w:sz w:val="24"/>
          <w:lang w:val="en-US" w:eastAsia="zh-CN"/>
        </w:rPr>
        <w:t>100</w:t>
      </w:r>
      <w:r>
        <w:rPr>
          <w:rFonts w:hint="eastAsia" w:ascii="Times New Roman" w:hAnsi="Times New Roman" w:eastAsia="仿宋" w:cs="Times New Roman"/>
          <w:sz w:val="24"/>
        </w:rPr>
        <w:t>%</w:t>
      </w:r>
      <w:r>
        <w:rPr>
          <w:rFonts w:hint="eastAsia" w:ascii="Times New Roman" w:hAnsi="Times New Roman" w:eastAsia="仿宋" w:cs="Times New Roman"/>
          <w:sz w:val="24"/>
          <w:lang w:eastAsia="zh-CN"/>
        </w:rPr>
        <w:t>，</w:t>
      </w:r>
      <w:r>
        <w:rPr>
          <w:rFonts w:hint="eastAsia" w:ascii="Times New Roman" w:hAnsi="Times New Roman" w:eastAsia="仿宋" w:cs="Times New Roman"/>
          <w:sz w:val="24"/>
        </w:rPr>
        <w:t>其中</w:t>
      </w:r>
      <w:r>
        <w:rPr>
          <w:rFonts w:hint="eastAsia" w:ascii="Times New Roman" w:hAnsi="Times New Roman" w:eastAsia="仿宋" w:cs="Times New Roman"/>
          <w:sz w:val="24"/>
          <w:lang w:eastAsia="zh-CN"/>
        </w:rPr>
        <w:t>课堂</w:t>
      </w:r>
      <w:r>
        <w:rPr>
          <w:rFonts w:hint="eastAsia" w:ascii="Times New Roman" w:hAnsi="Times New Roman" w:eastAsia="仿宋" w:cs="Times New Roman"/>
          <w:sz w:val="24"/>
          <w:lang w:val="en-US" w:eastAsia="zh-CN"/>
        </w:rPr>
        <w:t>考勤</w:t>
      </w:r>
      <w:r>
        <w:rPr>
          <w:rFonts w:hint="eastAsia" w:ascii="Times New Roman" w:hAnsi="Times New Roman" w:eastAsia="仿宋" w:cs="Times New Roman"/>
          <w:sz w:val="24"/>
        </w:rPr>
        <w:t>成绩</w:t>
      </w:r>
      <w:r>
        <w:rPr>
          <w:rFonts w:hint="eastAsia" w:ascii="Times New Roman" w:hAnsi="Times New Roman" w:eastAsia="仿宋" w:cs="Times New Roman"/>
          <w:sz w:val="24"/>
          <w:lang w:val="en-US" w:eastAsia="zh-CN"/>
        </w:rPr>
        <w:t>占1</w:t>
      </w:r>
      <w:r>
        <w:rPr>
          <w:rFonts w:hint="eastAsia" w:ascii="Times New Roman" w:hAnsi="Times New Roman" w:eastAsia="仿宋" w:cs="Times New Roman"/>
          <w:sz w:val="24"/>
        </w:rPr>
        <w:t>0％；</w:t>
      </w:r>
      <w:r>
        <w:rPr>
          <w:rFonts w:hint="eastAsia" w:ascii="Times New Roman" w:hAnsi="Times New Roman" w:eastAsia="仿宋" w:cs="Times New Roman"/>
          <w:sz w:val="24"/>
          <w:lang w:eastAsia="zh-CN"/>
        </w:rPr>
        <w:t>实训编图</w:t>
      </w:r>
      <w:r>
        <w:rPr>
          <w:rFonts w:hint="eastAsia" w:ascii="Times New Roman" w:hAnsi="Times New Roman" w:eastAsia="仿宋" w:cs="Times New Roman"/>
          <w:sz w:val="24"/>
          <w:lang w:val="en-US" w:eastAsia="zh-CN"/>
        </w:rPr>
        <w:t>8次作业</w:t>
      </w:r>
      <w:r>
        <w:rPr>
          <w:rFonts w:hint="eastAsia" w:ascii="Times New Roman" w:hAnsi="Times New Roman" w:eastAsia="仿宋" w:cs="Times New Roman"/>
          <w:sz w:val="24"/>
          <w:lang w:eastAsia="zh-CN"/>
        </w:rPr>
        <w:t>成绩</w:t>
      </w:r>
      <w:r>
        <w:rPr>
          <w:rFonts w:hint="eastAsia" w:ascii="Times New Roman" w:hAnsi="Times New Roman" w:eastAsia="仿宋" w:cs="Times New Roman"/>
          <w:sz w:val="24"/>
          <w:lang w:val="en-US" w:eastAsia="zh-CN"/>
        </w:rPr>
        <w:t>占9</w:t>
      </w:r>
      <w:r>
        <w:rPr>
          <w:rFonts w:hint="eastAsia" w:ascii="Times New Roman" w:hAnsi="Times New Roman" w:eastAsia="仿宋" w:cs="Times New Roman"/>
          <w:sz w:val="24"/>
        </w:rPr>
        <w:t>0％。</w:t>
      </w:r>
    </w:p>
    <w:p>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9"/>
        <w:tblW w:w="7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
        <w:gridCol w:w="988"/>
        <w:gridCol w:w="813"/>
        <w:gridCol w:w="2784"/>
        <w:gridCol w:w="2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931" w:type="dxa"/>
            <w:gridSpan w:val="2"/>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813"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2784"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考核/评价细则</w:t>
            </w:r>
          </w:p>
        </w:tc>
        <w:tc>
          <w:tcPr>
            <w:tcW w:w="2351"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jc w:val="center"/>
        </w:trPr>
        <w:tc>
          <w:tcPr>
            <w:tcW w:w="943" w:type="dxa"/>
            <w:vMerge w:val="restart"/>
            <w:shd w:val="clear" w:color="auto" w:fill="auto"/>
            <w:vAlign w:val="center"/>
          </w:tcPr>
          <w:p>
            <w:pPr>
              <w:tabs>
                <w:tab w:val="left" w:pos="-720"/>
              </w:tabs>
              <w:suppressAutoHyphens/>
              <w:snapToGrid w:val="0"/>
              <w:spacing w:before="0" w:after="0" w:line="264" w:lineRule="auto"/>
              <w:jc w:val="center"/>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过程</w:t>
            </w:r>
          </w:p>
          <w:p>
            <w:pPr>
              <w:tabs>
                <w:tab w:val="left" w:pos="-720"/>
              </w:tabs>
              <w:suppressAutoHyphens/>
              <w:snapToGrid w:val="0"/>
              <w:spacing w:before="0" w:after="0" w:line="264" w:lineRule="auto"/>
              <w:jc w:val="center"/>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考核</w:t>
            </w:r>
          </w:p>
        </w:tc>
        <w:tc>
          <w:tcPr>
            <w:tcW w:w="988" w:type="dxa"/>
            <w:shd w:val="clear" w:color="auto" w:fill="auto"/>
            <w:vAlign w:val="center"/>
          </w:tcPr>
          <w:p>
            <w:pPr>
              <w:tabs>
                <w:tab w:val="left" w:pos="-720"/>
              </w:tabs>
              <w:suppressAutoHyphens/>
              <w:snapToGrid w:val="0"/>
              <w:spacing w:before="0" w:after="0" w:line="264" w:lineRule="auto"/>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考勤</w:t>
            </w:r>
          </w:p>
        </w:tc>
        <w:tc>
          <w:tcPr>
            <w:tcW w:w="813" w:type="dxa"/>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p>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p>
          <w:p>
            <w:pPr>
              <w:tabs>
                <w:tab w:val="left" w:pos="-720"/>
              </w:tabs>
              <w:suppressAutoHyphens/>
              <w:snapToGrid w:val="0"/>
              <w:spacing w:before="0" w:after="0" w:line="264" w:lineRule="auto"/>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10</w:t>
            </w:r>
          </w:p>
        </w:tc>
        <w:tc>
          <w:tcPr>
            <w:tcW w:w="2784" w:type="dxa"/>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请假一次扣1分，旷课一次扣3分，旷课三次课程该课程不通过，总成绩按零分计算。</w:t>
            </w:r>
          </w:p>
        </w:tc>
        <w:tc>
          <w:tcPr>
            <w:tcW w:w="2351" w:type="dxa"/>
          </w:tcPr>
          <w:p>
            <w:pPr>
              <w:tabs>
                <w:tab w:val="left" w:pos="-720"/>
              </w:tabs>
              <w:suppressAutoHyphens/>
              <w:snapToGrid w:val="0"/>
              <w:spacing w:before="0" w:after="0" w:line="264" w:lineRule="auto"/>
              <w:jc w:val="left"/>
              <w:rPr>
                <w:rFonts w:hint="default" w:ascii="仿宋_GB2312" w:hAnsi="Times New Roman" w:eastAsia="仿宋_GB2312" w:cs="Times New Roman"/>
                <w:lang w:val="en-US" w:eastAsia="zh-CN"/>
              </w:rPr>
            </w:pPr>
            <w:r>
              <w:rPr>
                <w:rFonts w:hint="eastAsia" w:ascii="仿宋_GB2312" w:eastAsia="仿宋_GB2312" w:cs="Times New Roman"/>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43" w:type="dxa"/>
            <w:vMerge w:val="continue"/>
            <w:shd w:val="clear" w:color="auto" w:fill="auto"/>
            <w:vAlign w:val="center"/>
          </w:tcPr>
          <w:p>
            <w:pPr>
              <w:tabs>
                <w:tab w:val="left" w:pos="-720"/>
              </w:tabs>
              <w:suppressAutoHyphens/>
              <w:snapToGrid w:val="0"/>
              <w:spacing w:before="0" w:after="0" w:line="264" w:lineRule="auto"/>
              <w:jc w:val="center"/>
              <w:rPr>
                <w:rFonts w:hint="eastAsia" w:ascii="仿宋_GB2312" w:hAnsi="Times New Roman" w:eastAsia="仿宋_GB2312" w:cs="Times New Roman"/>
                <w:lang w:val="en-US" w:eastAsia="zh-CN"/>
              </w:rPr>
            </w:pPr>
          </w:p>
        </w:tc>
        <w:tc>
          <w:tcPr>
            <w:tcW w:w="988" w:type="dxa"/>
            <w:shd w:val="clear" w:color="auto" w:fill="auto"/>
            <w:vAlign w:val="center"/>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作业1</w:t>
            </w:r>
          </w:p>
        </w:tc>
        <w:tc>
          <w:tcPr>
            <w:tcW w:w="813" w:type="dxa"/>
          </w:tcPr>
          <w:p>
            <w:pPr>
              <w:suppressAutoHyphens/>
              <w:snapToGrid w:val="0"/>
              <w:spacing w:before="0" w:after="0" w:line="264" w:lineRule="auto"/>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10</w:t>
            </w:r>
          </w:p>
        </w:tc>
        <w:tc>
          <w:tcPr>
            <w:tcW w:w="2784" w:type="dxa"/>
          </w:tcPr>
          <w:p>
            <w:pPr>
              <w:tabs>
                <w:tab w:val="left" w:pos="-720"/>
              </w:tabs>
              <w:suppressAutoHyphens/>
              <w:snapToGrid w:val="0"/>
              <w:spacing w:before="0" w:after="0" w:line="264" w:lineRule="auto"/>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编制地层综合柱状图</w:t>
            </w:r>
          </w:p>
        </w:tc>
        <w:tc>
          <w:tcPr>
            <w:tcW w:w="2351" w:type="dxa"/>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943" w:type="dxa"/>
            <w:vMerge w:val="continue"/>
            <w:shd w:val="clear" w:color="auto" w:fill="auto"/>
            <w:vAlign w:val="center"/>
          </w:tcPr>
          <w:p>
            <w:pPr>
              <w:tabs>
                <w:tab w:val="left" w:pos="-720"/>
              </w:tabs>
              <w:suppressAutoHyphens/>
              <w:snapToGrid w:val="0"/>
              <w:spacing w:before="0" w:after="0" w:line="264" w:lineRule="auto"/>
              <w:jc w:val="center"/>
              <w:rPr>
                <w:rFonts w:hint="eastAsia" w:ascii="仿宋_GB2312" w:hAnsi="Times New Roman" w:eastAsia="仿宋_GB2312" w:cs="Times New Roman"/>
                <w:lang w:val="en-US" w:eastAsia="zh-CN"/>
              </w:rPr>
            </w:pPr>
          </w:p>
        </w:tc>
        <w:tc>
          <w:tcPr>
            <w:tcW w:w="988" w:type="dxa"/>
            <w:shd w:val="clear" w:color="auto" w:fill="auto"/>
            <w:vAlign w:val="center"/>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作业2</w:t>
            </w:r>
          </w:p>
        </w:tc>
        <w:tc>
          <w:tcPr>
            <w:tcW w:w="813" w:type="dxa"/>
          </w:tcPr>
          <w:p>
            <w:pPr>
              <w:suppressAutoHyphens/>
              <w:snapToGrid w:val="0"/>
              <w:spacing w:before="0" w:after="0" w:line="264" w:lineRule="auto"/>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10</w:t>
            </w:r>
          </w:p>
        </w:tc>
        <w:tc>
          <w:tcPr>
            <w:tcW w:w="2784" w:type="dxa"/>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编制井筒曲线图</w:t>
            </w:r>
          </w:p>
        </w:tc>
        <w:tc>
          <w:tcPr>
            <w:tcW w:w="2351" w:type="dxa"/>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43" w:type="dxa"/>
            <w:vMerge w:val="continue"/>
            <w:shd w:val="clear" w:color="auto" w:fill="auto"/>
            <w:vAlign w:val="center"/>
          </w:tcPr>
          <w:p>
            <w:pPr>
              <w:tabs>
                <w:tab w:val="left" w:pos="-720"/>
              </w:tabs>
              <w:suppressAutoHyphens/>
              <w:snapToGrid w:val="0"/>
              <w:spacing w:before="0" w:after="0" w:line="264" w:lineRule="auto"/>
              <w:jc w:val="center"/>
              <w:rPr>
                <w:rFonts w:hint="eastAsia" w:ascii="仿宋_GB2312" w:hAnsi="Times New Roman" w:eastAsia="仿宋_GB2312" w:cs="Times New Roman"/>
                <w:lang w:val="en-US" w:eastAsia="zh-CN"/>
              </w:rPr>
            </w:pPr>
          </w:p>
        </w:tc>
        <w:tc>
          <w:tcPr>
            <w:tcW w:w="988" w:type="dxa"/>
            <w:shd w:val="clear" w:color="auto" w:fill="auto"/>
            <w:vAlign w:val="center"/>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作业3</w:t>
            </w:r>
          </w:p>
        </w:tc>
        <w:tc>
          <w:tcPr>
            <w:tcW w:w="813" w:type="dxa"/>
          </w:tcPr>
          <w:p>
            <w:pPr>
              <w:suppressAutoHyphens/>
              <w:snapToGrid w:val="0"/>
              <w:spacing w:before="0" w:after="0" w:line="264" w:lineRule="auto"/>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10</w:t>
            </w:r>
          </w:p>
        </w:tc>
        <w:tc>
          <w:tcPr>
            <w:tcW w:w="2784" w:type="dxa"/>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编制砂层对比图</w:t>
            </w:r>
          </w:p>
        </w:tc>
        <w:tc>
          <w:tcPr>
            <w:tcW w:w="2351" w:type="dxa"/>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43" w:type="dxa"/>
            <w:vMerge w:val="continue"/>
            <w:shd w:val="clear" w:color="auto" w:fill="auto"/>
            <w:vAlign w:val="center"/>
          </w:tcPr>
          <w:p>
            <w:pPr>
              <w:tabs>
                <w:tab w:val="left" w:pos="-720"/>
              </w:tabs>
              <w:suppressAutoHyphens/>
              <w:snapToGrid w:val="0"/>
              <w:spacing w:before="0" w:after="0" w:line="264" w:lineRule="auto"/>
              <w:jc w:val="center"/>
              <w:rPr>
                <w:rFonts w:hint="eastAsia" w:ascii="仿宋_GB2312" w:hAnsi="Times New Roman" w:eastAsia="仿宋_GB2312" w:cs="Times New Roman"/>
                <w:lang w:val="en-US" w:eastAsia="zh-CN"/>
              </w:rPr>
            </w:pPr>
          </w:p>
        </w:tc>
        <w:tc>
          <w:tcPr>
            <w:tcW w:w="988" w:type="dxa"/>
            <w:shd w:val="clear" w:color="auto" w:fill="auto"/>
            <w:vAlign w:val="center"/>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作业4</w:t>
            </w:r>
          </w:p>
        </w:tc>
        <w:tc>
          <w:tcPr>
            <w:tcW w:w="813" w:type="dxa"/>
          </w:tcPr>
          <w:p>
            <w:pPr>
              <w:suppressAutoHyphens/>
              <w:snapToGrid w:val="0"/>
              <w:spacing w:before="0" w:after="0" w:line="264" w:lineRule="auto"/>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10</w:t>
            </w:r>
          </w:p>
        </w:tc>
        <w:tc>
          <w:tcPr>
            <w:tcW w:w="2784" w:type="dxa"/>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编制油藏剖面图</w:t>
            </w:r>
          </w:p>
        </w:tc>
        <w:tc>
          <w:tcPr>
            <w:tcW w:w="2351" w:type="dxa"/>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43" w:type="dxa"/>
            <w:vMerge w:val="continue"/>
            <w:shd w:val="clear" w:color="auto" w:fill="auto"/>
            <w:vAlign w:val="center"/>
          </w:tcPr>
          <w:p>
            <w:pPr>
              <w:tabs>
                <w:tab w:val="left" w:pos="-720"/>
              </w:tabs>
              <w:suppressAutoHyphens/>
              <w:snapToGrid w:val="0"/>
              <w:spacing w:before="0" w:after="0" w:line="264" w:lineRule="auto"/>
              <w:jc w:val="center"/>
              <w:rPr>
                <w:rFonts w:hint="eastAsia" w:ascii="仿宋_GB2312" w:hAnsi="Times New Roman" w:eastAsia="仿宋_GB2312" w:cs="Times New Roman"/>
                <w:lang w:val="en-US" w:eastAsia="zh-CN"/>
              </w:rPr>
            </w:pPr>
          </w:p>
        </w:tc>
        <w:tc>
          <w:tcPr>
            <w:tcW w:w="988" w:type="dxa"/>
            <w:shd w:val="clear" w:color="auto" w:fill="auto"/>
            <w:vAlign w:val="center"/>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作业5</w:t>
            </w:r>
          </w:p>
        </w:tc>
        <w:tc>
          <w:tcPr>
            <w:tcW w:w="813" w:type="dxa"/>
          </w:tcPr>
          <w:p>
            <w:pPr>
              <w:suppressAutoHyphens/>
              <w:snapToGrid w:val="0"/>
              <w:spacing w:before="0" w:after="0" w:line="264" w:lineRule="auto"/>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10</w:t>
            </w:r>
          </w:p>
        </w:tc>
        <w:tc>
          <w:tcPr>
            <w:tcW w:w="2784" w:type="dxa"/>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编制构造等值线图</w:t>
            </w:r>
          </w:p>
        </w:tc>
        <w:tc>
          <w:tcPr>
            <w:tcW w:w="2351" w:type="dxa"/>
            <w:vAlign w:val="top"/>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43" w:type="dxa"/>
            <w:vMerge w:val="continue"/>
            <w:shd w:val="clear" w:color="auto" w:fill="auto"/>
            <w:vAlign w:val="center"/>
          </w:tcPr>
          <w:p>
            <w:pPr>
              <w:tabs>
                <w:tab w:val="left" w:pos="-720"/>
              </w:tabs>
              <w:suppressAutoHyphens/>
              <w:snapToGrid w:val="0"/>
              <w:spacing w:before="0" w:after="0" w:line="264" w:lineRule="auto"/>
              <w:jc w:val="center"/>
              <w:rPr>
                <w:rFonts w:hint="eastAsia" w:ascii="仿宋_GB2312" w:hAnsi="Times New Roman" w:eastAsia="仿宋_GB2312" w:cs="Times New Roman"/>
                <w:lang w:val="en-US" w:eastAsia="zh-CN"/>
              </w:rPr>
            </w:pPr>
          </w:p>
        </w:tc>
        <w:tc>
          <w:tcPr>
            <w:tcW w:w="988" w:type="dxa"/>
            <w:shd w:val="clear" w:color="auto" w:fill="auto"/>
            <w:vAlign w:val="center"/>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作业6</w:t>
            </w:r>
          </w:p>
        </w:tc>
        <w:tc>
          <w:tcPr>
            <w:tcW w:w="813" w:type="dxa"/>
          </w:tcPr>
          <w:p>
            <w:pPr>
              <w:suppressAutoHyphens/>
              <w:snapToGrid w:val="0"/>
              <w:spacing w:before="0" w:after="0" w:line="264" w:lineRule="auto"/>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10</w:t>
            </w:r>
          </w:p>
        </w:tc>
        <w:tc>
          <w:tcPr>
            <w:tcW w:w="2784" w:type="dxa"/>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编制油层有效厚度图</w:t>
            </w:r>
          </w:p>
        </w:tc>
        <w:tc>
          <w:tcPr>
            <w:tcW w:w="2351" w:type="dxa"/>
            <w:vAlign w:val="top"/>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43" w:type="dxa"/>
            <w:vMerge w:val="continue"/>
            <w:shd w:val="clear" w:color="auto" w:fill="auto"/>
            <w:vAlign w:val="center"/>
          </w:tcPr>
          <w:p>
            <w:pPr>
              <w:tabs>
                <w:tab w:val="left" w:pos="-720"/>
              </w:tabs>
              <w:suppressAutoHyphens/>
              <w:snapToGrid w:val="0"/>
              <w:spacing w:before="0" w:after="0" w:line="264" w:lineRule="auto"/>
              <w:jc w:val="center"/>
              <w:rPr>
                <w:rFonts w:hint="eastAsia" w:ascii="仿宋_GB2312" w:hAnsi="Times New Roman" w:eastAsia="仿宋_GB2312" w:cs="Times New Roman"/>
                <w:lang w:val="en-US" w:eastAsia="zh-CN"/>
              </w:rPr>
            </w:pPr>
          </w:p>
        </w:tc>
        <w:tc>
          <w:tcPr>
            <w:tcW w:w="988" w:type="dxa"/>
            <w:shd w:val="clear" w:color="auto" w:fill="auto"/>
            <w:vAlign w:val="center"/>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作业7</w:t>
            </w:r>
          </w:p>
        </w:tc>
        <w:tc>
          <w:tcPr>
            <w:tcW w:w="813" w:type="dxa"/>
          </w:tcPr>
          <w:p>
            <w:pPr>
              <w:suppressAutoHyphens/>
              <w:snapToGrid w:val="0"/>
              <w:spacing w:before="0" w:after="0" w:line="264" w:lineRule="auto"/>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20</w:t>
            </w:r>
          </w:p>
        </w:tc>
        <w:tc>
          <w:tcPr>
            <w:tcW w:w="2784" w:type="dxa"/>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编制储量综合图</w:t>
            </w:r>
          </w:p>
        </w:tc>
        <w:tc>
          <w:tcPr>
            <w:tcW w:w="2351" w:type="dxa"/>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943" w:type="dxa"/>
            <w:vMerge w:val="continue"/>
            <w:shd w:val="clear" w:color="auto" w:fill="auto"/>
            <w:vAlign w:val="center"/>
          </w:tcPr>
          <w:p>
            <w:pPr>
              <w:tabs>
                <w:tab w:val="left" w:pos="-720"/>
              </w:tabs>
              <w:suppressAutoHyphens/>
              <w:snapToGrid w:val="0"/>
              <w:spacing w:before="0" w:after="0" w:line="264" w:lineRule="auto"/>
              <w:jc w:val="center"/>
              <w:rPr>
                <w:rFonts w:hint="eastAsia" w:ascii="仿宋_GB2312" w:hAnsi="Times New Roman" w:eastAsia="仿宋_GB2312" w:cs="Times New Roman"/>
                <w:lang w:val="en-US" w:eastAsia="zh-CN"/>
              </w:rPr>
            </w:pPr>
          </w:p>
        </w:tc>
        <w:tc>
          <w:tcPr>
            <w:tcW w:w="988" w:type="dxa"/>
            <w:shd w:val="clear" w:color="auto" w:fill="auto"/>
            <w:vAlign w:val="center"/>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作业8</w:t>
            </w:r>
          </w:p>
        </w:tc>
        <w:tc>
          <w:tcPr>
            <w:tcW w:w="813" w:type="dxa"/>
            <w:vAlign w:val="top"/>
          </w:tcPr>
          <w:p>
            <w:pPr>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10</w:t>
            </w:r>
          </w:p>
        </w:tc>
        <w:tc>
          <w:tcPr>
            <w:tcW w:w="2784" w:type="dxa"/>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编制统计分析图</w:t>
            </w:r>
          </w:p>
        </w:tc>
        <w:tc>
          <w:tcPr>
            <w:tcW w:w="2351" w:type="dxa"/>
          </w:tcPr>
          <w:p>
            <w:pPr>
              <w:tabs>
                <w:tab w:val="left" w:pos="-720"/>
              </w:tabs>
              <w:suppressAutoHyphens/>
              <w:snapToGrid w:val="0"/>
              <w:spacing w:before="0" w:after="0" w:line="264"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2、3</w:t>
            </w:r>
          </w:p>
        </w:tc>
      </w:tr>
    </w:tbl>
    <w:p>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9"/>
        <w:tblW w:w="86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1518"/>
        <w:gridCol w:w="2137"/>
        <w:gridCol w:w="1460"/>
        <w:gridCol w:w="141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2219" w:type="dxa"/>
            <w:gridSpan w:val="2"/>
            <w:vMerge w:val="restart"/>
            <w:shd w:val="clear" w:color="auto" w:fill="auto"/>
            <w:vAlign w:val="center"/>
          </w:tcPr>
          <w:p>
            <w:pPr>
              <w:snapToGrid w:val="0"/>
              <w:spacing w:line="360" w:lineRule="auto"/>
              <w:jc w:val="center"/>
              <w:rPr>
                <w:rFonts w:hint="eastAsia" w:ascii="仿宋" w:hAnsi="仿宋" w:eastAsia="仿宋" w:cs="Times New Roman"/>
                <w:b/>
                <w:color w:val="000000"/>
                <w:sz w:val="24"/>
              </w:rPr>
            </w:pPr>
            <w:r>
              <w:rPr>
                <w:rFonts w:hint="eastAsia" w:ascii="仿宋" w:hAnsi="仿宋" w:eastAsia="仿宋" w:cs="Times New Roman"/>
                <w:b/>
                <w:color w:val="000000"/>
                <w:sz w:val="24"/>
              </w:rPr>
              <w:t>考核环节</w:t>
            </w:r>
          </w:p>
        </w:tc>
        <w:tc>
          <w:tcPr>
            <w:tcW w:w="2137" w:type="dxa"/>
            <w:vMerge w:val="restart"/>
            <w:vAlign w:val="center"/>
          </w:tcPr>
          <w:p>
            <w:pPr>
              <w:snapToGrid w:val="0"/>
              <w:spacing w:line="360" w:lineRule="auto"/>
              <w:jc w:val="center"/>
              <w:rPr>
                <w:rFonts w:hint="eastAsia" w:ascii="仿宋" w:hAnsi="仿宋" w:eastAsia="仿宋" w:cs="Times New Roman"/>
                <w:b/>
                <w:color w:val="000000"/>
                <w:sz w:val="24"/>
              </w:rPr>
            </w:pPr>
            <w:r>
              <w:rPr>
                <w:rFonts w:hint="eastAsia" w:ascii="仿宋" w:hAnsi="仿宋" w:eastAsia="仿宋" w:cs="Times New Roman"/>
                <w:b/>
                <w:color w:val="000000"/>
                <w:sz w:val="24"/>
              </w:rPr>
              <w:t>分值</w:t>
            </w:r>
          </w:p>
        </w:tc>
        <w:tc>
          <w:tcPr>
            <w:tcW w:w="4303" w:type="dxa"/>
            <w:gridSpan w:val="3"/>
            <w:shd w:val="clear" w:color="auto" w:fill="auto"/>
            <w:vAlign w:val="center"/>
          </w:tcPr>
          <w:p>
            <w:pPr>
              <w:snapToGrid w:val="0"/>
              <w:spacing w:line="360" w:lineRule="auto"/>
              <w:jc w:val="center"/>
              <w:rPr>
                <w:rFonts w:hint="eastAsia" w:ascii="仿宋" w:hAnsi="仿宋" w:eastAsia="仿宋" w:cs="Times New Roman"/>
                <w:b/>
                <w:color w:val="000000"/>
                <w:sz w:val="24"/>
              </w:rPr>
            </w:pPr>
            <w:r>
              <w:rPr>
                <w:rFonts w:hint="eastAsia" w:ascii="仿宋" w:hAnsi="仿宋" w:eastAsia="仿宋" w:cs="Times New Roman"/>
                <w:b/>
                <w:color w:val="000000"/>
                <w:sz w:val="24"/>
              </w:rPr>
              <w:t>各考核项目对应课程目标的分值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219" w:type="dxa"/>
            <w:gridSpan w:val="2"/>
            <w:vMerge w:val="continue"/>
            <w:shd w:val="clear" w:color="auto" w:fill="auto"/>
            <w:vAlign w:val="center"/>
          </w:tcPr>
          <w:p>
            <w:pPr>
              <w:snapToGrid w:val="0"/>
              <w:spacing w:line="360" w:lineRule="auto"/>
              <w:jc w:val="center"/>
              <w:rPr>
                <w:rFonts w:hint="eastAsia" w:ascii="仿宋" w:hAnsi="仿宋" w:eastAsia="仿宋" w:cs="Times New Roman"/>
                <w:b/>
                <w:color w:val="000000"/>
                <w:sz w:val="24"/>
              </w:rPr>
            </w:pPr>
          </w:p>
        </w:tc>
        <w:tc>
          <w:tcPr>
            <w:tcW w:w="2137" w:type="dxa"/>
            <w:vMerge w:val="continue"/>
          </w:tcPr>
          <w:p>
            <w:pPr>
              <w:snapToGrid w:val="0"/>
              <w:spacing w:line="360" w:lineRule="auto"/>
              <w:jc w:val="center"/>
              <w:rPr>
                <w:rFonts w:hint="eastAsia" w:ascii="仿宋" w:hAnsi="仿宋" w:eastAsia="仿宋" w:cs="Times New Roman"/>
                <w:b/>
                <w:color w:val="000000"/>
                <w:sz w:val="24"/>
              </w:rPr>
            </w:pPr>
          </w:p>
        </w:tc>
        <w:tc>
          <w:tcPr>
            <w:tcW w:w="1460" w:type="dxa"/>
            <w:shd w:val="clear" w:color="auto" w:fill="auto"/>
            <w:vAlign w:val="center"/>
          </w:tcPr>
          <w:p>
            <w:pPr>
              <w:snapToGrid w:val="0"/>
              <w:spacing w:line="360" w:lineRule="auto"/>
              <w:jc w:val="center"/>
              <w:rPr>
                <w:rFonts w:hint="eastAsia" w:ascii="仿宋" w:hAnsi="仿宋" w:eastAsia="仿宋" w:cs="Times New Roman"/>
                <w:b/>
                <w:color w:val="000000"/>
                <w:sz w:val="24"/>
              </w:rPr>
            </w:pPr>
            <w:r>
              <w:rPr>
                <w:rFonts w:hint="eastAsia" w:ascii="仿宋" w:hAnsi="仿宋" w:eastAsia="仿宋" w:cs="Times New Roman"/>
                <w:b/>
                <w:color w:val="000000"/>
                <w:sz w:val="24"/>
              </w:rPr>
              <w:t>课程目标1</w:t>
            </w:r>
          </w:p>
        </w:tc>
        <w:tc>
          <w:tcPr>
            <w:tcW w:w="1414" w:type="dxa"/>
          </w:tcPr>
          <w:p>
            <w:pPr>
              <w:snapToGrid w:val="0"/>
              <w:spacing w:line="360" w:lineRule="auto"/>
              <w:jc w:val="center"/>
              <w:rPr>
                <w:rFonts w:hint="eastAsia" w:ascii="仿宋" w:hAnsi="仿宋" w:eastAsia="仿宋" w:cs="Times New Roman"/>
                <w:b/>
                <w:color w:val="000000"/>
                <w:sz w:val="24"/>
              </w:rPr>
            </w:pPr>
            <w:r>
              <w:rPr>
                <w:rFonts w:hint="eastAsia" w:ascii="仿宋" w:hAnsi="仿宋" w:eastAsia="仿宋" w:cs="Times New Roman"/>
                <w:b/>
                <w:color w:val="000000"/>
                <w:sz w:val="24"/>
              </w:rPr>
              <w:t>课程目标2</w:t>
            </w:r>
          </w:p>
        </w:tc>
        <w:tc>
          <w:tcPr>
            <w:tcW w:w="1429" w:type="dxa"/>
          </w:tcPr>
          <w:p>
            <w:pPr>
              <w:snapToGrid w:val="0"/>
              <w:spacing w:line="360" w:lineRule="auto"/>
              <w:jc w:val="center"/>
              <w:rPr>
                <w:rFonts w:hint="eastAsia" w:ascii="仿宋" w:hAnsi="仿宋" w:eastAsia="仿宋" w:cs="Times New Roman"/>
                <w:b/>
                <w:color w:val="000000"/>
                <w:sz w:val="24"/>
              </w:rPr>
            </w:pPr>
            <w:r>
              <w:rPr>
                <w:rFonts w:hint="eastAsia" w:ascii="仿宋" w:hAnsi="仿宋" w:eastAsia="仿宋" w:cs="Times New Roman"/>
                <w:b/>
                <w:color w:val="000000"/>
                <w:sz w:val="24"/>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1" w:type="dxa"/>
            <w:vMerge w:val="restart"/>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1518" w:type="dxa"/>
            <w:shd w:val="clear" w:color="auto" w:fill="auto"/>
            <w:vAlign w:val="center"/>
          </w:tcPr>
          <w:p>
            <w:pPr>
              <w:tabs>
                <w:tab w:val="left" w:pos="-720"/>
              </w:tabs>
              <w:suppressAutoHyphens/>
              <w:snapToGrid w:val="0"/>
              <w:spacing w:before="0" w:after="0" w:line="264" w:lineRule="auto"/>
              <w:jc w:val="center"/>
              <w:rPr>
                <w:rFonts w:hint="eastAsia" w:ascii="仿宋" w:hAnsi="仿宋" w:eastAsia="仿宋"/>
                <w:b/>
                <w:color w:val="000000"/>
                <w:sz w:val="24"/>
              </w:rPr>
            </w:pPr>
            <w:r>
              <w:rPr>
                <w:rFonts w:hint="eastAsia" w:ascii="仿宋_GB2312" w:hAnsi="Times New Roman" w:eastAsia="仿宋_GB2312" w:cs="Times New Roman"/>
                <w:lang w:val="en-US" w:eastAsia="zh-CN"/>
              </w:rPr>
              <w:t>考勤</w:t>
            </w:r>
          </w:p>
        </w:tc>
        <w:tc>
          <w:tcPr>
            <w:tcW w:w="2137" w:type="dxa"/>
            <w:vAlign w:val="top"/>
          </w:tcPr>
          <w:p>
            <w:pPr>
              <w:tabs>
                <w:tab w:val="left" w:pos="-720"/>
              </w:tabs>
              <w:suppressAutoHyphens/>
              <w:snapToGrid w:val="0"/>
              <w:spacing w:before="0" w:after="0" w:line="264" w:lineRule="auto"/>
              <w:jc w:val="center"/>
              <w:rPr>
                <w:rFonts w:hint="eastAsia" w:ascii="仿宋_GB2312" w:hAnsi="Times New Roman" w:eastAsia="仿宋_GB2312" w:cs="Times New Roman"/>
                <w:lang w:val="en-US" w:eastAsia="zh-CN"/>
              </w:rPr>
            </w:pPr>
          </w:p>
          <w:p>
            <w:pPr>
              <w:tabs>
                <w:tab w:val="left" w:pos="-720"/>
              </w:tabs>
              <w:suppressAutoHyphens/>
              <w:snapToGrid w:val="0"/>
              <w:spacing w:before="0" w:after="0" w:line="264" w:lineRule="auto"/>
              <w:jc w:val="center"/>
              <w:rPr>
                <w:rFonts w:hint="eastAsia" w:ascii="仿宋_GB2312" w:hAnsi="Times New Roman" w:eastAsia="仿宋_GB2312" w:cs="Times New Roman"/>
                <w:lang w:val="en-US" w:eastAsia="zh-CN"/>
              </w:rPr>
            </w:pPr>
          </w:p>
          <w:p>
            <w:pPr>
              <w:tabs>
                <w:tab w:val="left" w:pos="-720"/>
              </w:tabs>
              <w:suppressAutoHyphens/>
              <w:snapToGrid w:val="0"/>
              <w:spacing w:before="0" w:after="0" w:line="264" w:lineRule="auto"/>
              <w:jc w:val="center"/>
              <w:rPr>
                <w:rFonts w:hint="default" w:ascii="仿宋" w:hAnsi="仿宋" w:eastAsia="仿宋"/>
                <w:b/>
                <w:color w:val="000000"/>
                <w:sz w:val="24"/>
                <w:lang w:val="en-US" w:eastAsia="zh-CN"/>
              </w:rPr>
            </w:pPr>
            <w:r>
              <w:rPr>
                <w:rFonts w:hint="eastAsia" w:ascii="仿宋_GB2312" w:hAnsi="Times New Roman" w:eastAsia="仿宋_GB2312" w:cs="Times New Roman"/>
                <w:lang w:val="en-US" w:eastAsia="zh-CN"/>
              </w:rPr>
              <w:t>10</w:t>
            </w:r>
          </w:p>
        </w:tc>
        <w:tc>
          <w:tcPr>
            <w:tcW w:w="1460" w:type="dxa"/>
            <w:shd w:val="clear" w:color="auto" w:fill="auto"/>
            <w:vAlign w:val="center"/>
          </w:tcPr>
          <w:p>
            <w:pPr>
              <w:suppressAutoHyphens/>
              <w:snapToGrid w:val="0"/>
              <w:spacing w:before="0" w:after="0" w:line="264" w:lineRule="auto"/>
              <w:jc w:val="center"/>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10</w:t>
            </w:r>
          </w:p>
        </w:tc>
        <w:tc>
          <w:tcPr>
            <w:tcW w:w="1414" w:type="dxa"/>
          </w:tcPr>
          <w:p>
            <w:pPr>
              <w:suppressAutoHyphens/>
              <w:snapToGrid w:val="0"/>
              <w:spacing w:before="0" w:after="0" w:line="264" w:lineRule="auto"/>
              <w:jc w:val="center"/>
              <w:rPr>
                <w:rFonts w:hint="eastAsia" w:ascii="仿宋_GB2312" w:hAnsi="Times New Roman" w:eastAsia="仿宋_GB2312" w:cs="Times New Roman"/>
                <w:lang w:val="en-US" w:eastAsia="zh-CN"/>
              </w:rPr>
            </w:pPr>
          </w:p>
        </w:tc>
        <w:tc>
          <w:tcPr>
            <w:tcW w:w="1429" w:type="dxa"/>
          </w:tcPr>
          <w:p>
            <w:pPr>
              <w:suppressAutoHyphens/>
              <w:snapToGrid w:val="0"/>
              <w:spacing w:before="0" w:after="0" w:line="264" w:lineRule="auto"/>
              <w:jc w:val="center"/>
              <w:rPr>
                <w:rFonts w:hint="eastAsia" w:ascii="仿宋_GB2312" w:hAnsi="Times New Roman" w:eastAsia="仿宋_GB2312"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1"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1518" w:type="dxa"/>
            <w:shd w:val="clear" w:color="auto" w:fill="auto"/>
            <w:vAlign w:val="center"/>
          </w:tcPr>
          <w:p>
            <w:pPr>
              <w:tabs>
                <w:tab w:val="left" w:pos="-720"/>
              </w:tabs>
              <w:suppressAutoHyphens/>
              <w:snapToGrid w:val="0"/>
              <w:spacing w:before="0" w:after="0" w:line="264" w:lineRule="auto"/>
              <w:jc w:val="center"/>
              <w:rPr>
                <w:rFonts w:hint="eastAsia" w:ascii="仿宋" w:hAnsi="仿宋" w:eastAsia="仿宋"/>
                <w:b/>
                <w:color w:val="000000"/>
                <w:sz w:val="24"/>
              </w:rPr>
            </w:pPr>
            <w:r>
              <w:rPr>
                <w:rFonts w:hint="eastAsia" w:ascii="仿宋_GB2312" w:hAnsi="Times New Roman" w:eastAsia="仿宋_GB2312" w:cs="Times New Roman"/>
                <w:lang w:val="en-US" w:eastAsia="zh-CN"/>
              </w:rPr>
              <w:t>作业1</w:t>
            </w:r>
          </w:p>
        </w:tc>
        <w:tc>
          <w:tcPr>
            <w:tcW w:w="2137" w:type="dxa"/>
            <w:vAlign w:val="top"/>
          </w:tcPr>
          <w:p>
            <w:pPr>
              <w:suppressAutoHyphens/>
              <w:snapToGrid w:val="0"/>
              <w:spacing w:before="0" w:after="0" w:line="264" w:lineRule="auto"/>
              <w:jc w:val="center"/>
              <w:rPr>
                <w:rFonts w:hint="eastAsia" w:ascii="仿宋" w:hAnsi="仿宋" w:eastAsia="仿宋"/>
                <w:b/>
                <w:color w:val="000000"/>
                <w:sz w:val="24"/>
              </w:rPr>
            </w:pPr>
            <w:r>
              <w:rPr>
                <w:rFonts w:hint="eastAsia" w:ascii="仿宋_GB2312" w:hAnsi="Times New Roman" w:eastAsia="仿宋_GB2312" w:cs="Times New Roman"/>
                <w:lang w:val="en-US" w:eastAsia="zh-CN"/>
              </w:rPr>
              <w:t>10</w:t>
            </w:r>
          </w:p>
        </w:tc>
        <w:tc>
          <w:tcPr>
            <w:tcW w:w="1460" w:type="dxa"/>
            <w:shd w:val="clear" w:color="auto" w:fill="auto"/>
            <w:vAlign w:val="center"/>
          </w:tcPr>
          <w:p>
            <w:pPr>
              <w:suppressAutoHyphens/>
              <w:snapToGrid w:val="0"/>
              <w:spacing w:before="0" w:after="0" w:line="264" w:lineRule="auto"/>
              <w:jc w:val="center"/>
              <w:rPr>
                <w:rFonts w:hint="eastAsia" w:ascii="仿宋_GB2312" w:hAnsi="Times New Roman" w:eastAsia="仿宋_GB2312" w:cs="Times New Roman"/>
                <w:lang w:val="en-US" w:eastAsia="zh-CN"/>
              </w:rPr>
            </w:pPr>
          </w:p>
        </w:tc>
        <w:tc>
          <w:tcPr>
            <w:tcW w:w="1414" w:type="dxa"/>
          </w:tcPr>
          <w:p>
            <w:pPr>
              <w:suppressAutoHyphens/>
              <w:snapToGrid w:val="0"/>
              <w:spacing w:before="0" w:after="0" w:line="264" w:lineRule="auto"/>
              <w:jc w:val="center"/>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5</w:t>
            </w:r>
          </w:p>
        </w:tc>
        <w:tc>
          <w:tcPr>
            <w:tcW w:w="1429" w:type="dxa"/>
          </w:tcPr>
          <w:p>
            <w:pPr>
              <w:suppressAutoHyphens/>
              <w:snapToGrid w:val="0"/>
              <w:spacing w:before="0" w:after="0" w:line="264" w:lineRule="auto"/>
              <w:jc w:val="center"/>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1"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1518" w:type="dxa"/>
            <w:shd w:val="clear" w:color="auto" w:fill="auto"/>
            <w:vAlign w:val="center"/>
          </w:tcPr>
          <w:p>
            <w:pPr>
              <w:tabs>
                <w:tab w:val="left" w:pos="-720"/>
              </w:tabs>
              <w:suppressAutoHyphens/>
              <w:snapToGrid w:val="0"/>
              <w:spacing w:before="0" w:after="0" w:line="264" w:lineRule="auto"/>
              <w:jc w:val="center"/>
              <w:rPr>
                <w:rFonts w:hint="eastAsia" w:ascii="仿宋" w:hAnsi="仿宋" w:eastAsia="仿宋"/>
                <w:b/>
                <w:color w:val="000000"/>
                <w:sz w:val="24"/>
              </w:rPr>
            </w:pPr>
            <w:r>
              <w:rPr>
                <w:rFonts w:hint="eastAsia" w:ascii="仿宋_GB2312" w:hAnsi="Times New Roman" w:eastAsia="仿宋_GB2312" w:cs="Times New Roman"/>
                <w:lang w:val="en-US" w:eastAsia="zh-CN"/>
              </w:rPr>
              <w:t>作业2</w:t>
            </w:r>
          </w:p>
        </w:tc>
        <w:tc>
          <w:tcPr>
            <w:tcW w:w="2137" w:type="dxa"/>
            <w:vAlign w:val="top"/>
          </w:tcPr>
          <w:p>
            <w:pPr>
              <w:suppressAutoHyphens/>
              <w:snapToGrid w:val="0"/>
              <w:spacing w:before="0" w:after="0" w:line="264" w:lineRule="auto"/>
              <w:jc w:val="center"/>
              <w:rPr>
                <w:rFonts w:hint="eastAsia" w:ascii="仿宋" w:hAnsi="仿宋" w:eastAsia="仿宋"/>
                <w:b/>
                <w:color w:val="000000"/>
                <w:sz w:val="24"/>
              </w:rPr>
            </w:pPr>
            <w:r>
              <w:rPr>
                <w:rFonts w:hint="eastAsia" w:ascii="仿宋_GB2312" w:hAnsi="Times New Roman" w:eastAsia="仿宋_GB2312" w:cs="Times New Roman"/>
                <w:lang w:val="en-US" w:eastAsia="zh-CN"/>
              </w:rPr>
              <w:t>10</w:t>
            </w:r>
          </w:p>
        </w:tc>
        <w:tc>
          <w:tcPr>
            <w:tcW w:w="1460" w:type="dxa"/>
            <w:shd w:val="clear" w:color="auto" w:fill="auto"/>
            <w:vAlign w:val="center"/>
          </w:tcPr>
          <w:p>
            <w:pPr>
              <w:suppressAutoHyphens/>
              <w:snapToGrid w:val="0"/>
              <w:spacing w:before="0" w:after="0" w:line="264" w:lineRule="auto"/>
              <w:jc w:val="center"/>
              <w:rPr>
                <w:rFonts w:hint="eastAsia" w:ascii="仿宋_GB2312" w:hAnsi="Times New Roman" w:eastAsia="仿宋_GB2312" w:cs="Times New Roman"/>
                <w:lang w:val="en-US" w:eastAsia="zh-CN"/>
              </w:rPr>
            </w:pPr>
          </w:p>
        </w:tc>
        <w:tc>
          <w:tcPr>
            <w:tcW w:w="1414" w:type="dxa"/>
            <w:vAlign w:val="top"/>
          </w:tcPr>
          <w:p>
            <w:pPr>
              <w:suppressAutoHyphens/>
              <w:snapToGrid w:val="0"/>
              <w:spacing w:before="0" w:after="0" w:line="264" w:lineRule="auto"/>
              <w:jc w:val="center"/>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5</w:t>
            </w:r>
          </w:p>
        </w:tc>
        <w:tc>
          <w:tcPr>
            <w:tcW w:w="1429" w:type="dxa"/>
            <w:vAlign w:val="top"/>
          </w:tcPr>
          <w:p>
            <w:pPr>
              <w:suppressAutoHyphens/>
              <w:snapToGrid w:val="0"/>
              <w:spacing w:before="0" w:after="0" w:line="264" w:lineRule="auto"/>
              <w:jc w:val="center"/>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1"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1518" w:type="dxa"/>
            <w:shd w:val="clear" w:color="auto" w:fill="auto"/>
            <w:vAlign w:val="center"/>
          </w:tcPr>
          <w:p>
            <w:pPr>
              <w:tabs>
                <w:tab w:val="left" w:pos="-720"/>
              </w:tabs>
              <w:suppressAutoHyphens/>
              <w:snapToGrid w:val="0"/>
              <w:spacing w:before="0" w:after="0" w:line="264" w:lineRule="auto"/>
              <w:jc w:val="center"/>
              <w:rPr>
                <w:rFonts w:hint="eastAsia" w:ascii="仿宋" w:hAnsi="仿宋" w:eastAsia="仿宋"/>
                <w:b/>
                <w:color w:val="000000"/>
                <w:sz w:val="24"/>
              </w:rPr>
            </w:pPr>
            <w:r>
              <w:rPr>
                <w:rFonts w:hint="eastAsia" w:ascii="仿宋_GB2312" w:hAnsi="Times New Roman" w:eastAsia="仿宋_GB2312" w:cs="Times New Roman"/>
                <w:lang w:val="en-US" w:eastAsia="zh-CN"/>
              </w:rPr>
              <w:t>作业3</w:t>
            </w:r>
          </w:p>
        </w:tc>
        <w:tc>
          <w:tcPr>
            <w:tcW w:w="2137" w:type="dxa"/>
            <w:vAlign w:val="top"/>
          </w:tcPr>
          <w:p>
            <w:pPr>
              <w:suppressAutoHyphens/>
              <w:snapToGrid w:val="0"/>
              <w:spacing w:before="0" w:after="0" w:line="264" w:lineRule="auto"/>
              <w:jc w:val="center"/>
              <w:rPr>
                <w:rFonts w:hint="eastAsia" w:ascii="仿宋" w:hAnsi="仿宋" w:eastAsia="仿宋"/>
                <w:b/>
                <w:color w:val="000000"/>
                <w:sz w:val="24"/>
              </w:rPr>
            </w:pPr>
            <w:r>
              <w:rPr>
                <w:rFonts w:hint="eastAsia" w:ascii="仿宋_GB2312" w:hAnsi="Times New Roman" w:eastAsia="仿宋_GB2312" w:cs="Times New Roman"/>
                <w:lang w:val="en-US" w:eastAsia="zh-CN"/>
              </w:rPr>
              <w:t>10</w:t>
            </w:r>
          </w:p>
        </w:tc>
        <w:tc>
          <w:tcPr>
            <w:tcW w:w="1460" w:type="dxa"/>
            <w:shd w:val="clear" w:color="auto" w:fill="auto"/>
            <w:vAlign w:val="center"/>
          </w:tcPr>
          <w:p>
            <w:pPr>
              <w:suppressAutoHyphens/>
              <w:snapToGrid w:val="0"/>
              <w:spacing w:before="0" w:after="0" w:line="264" w:lineRule="auto"/>
              <w:jc w:val="center"/>
              <w:rPr>
                <w:rFonts w:hint="eastAsia" w:ascii="仿宋_GB2312" w:hAnsi="Times New Roman" w:eastAsia="仿宋_GB2312" w:cs="Times New Roman"/>
                <w:lang w:val="en-US" w:eastAsia="zh-CN"/>
              </w:rPr>
            </w:pPr>
          </w:p>
        </w:tc>
        <w:tc>
          <w:tcPr>
            <w:tcW w:w="1414" w:type="dxa"/>
            <w:vAlign w:val="top"/>
          </w:tcPr>
          <w:p>
            <w:pPr>
              <w:suppressAutoHyphens/>
              <w:snapToGrid w:val="0"/>
              <w:spacing w:before="0" w:after="0" w:line="264" w:lineRule="auto"/>
              <w:jc w:val="center"/>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5</w:t>
            </w:r>
          </w:p>
        </w:tc>
        <w:tc>
          <w:tcPr>
            <w:tcW w:w="1429" w:type="dxa"/>
            <w:vAlign w:val="top"/>
          </w:tcPr>
          <w:p>
            <w:pPr>
              <w:suppressAutoHyphens/>
              <w:snapToGrid w:val="0"/>
              <w:spacing w:before="0" w:after="0" w:line="264" w:lineRule="auto"/>
              <w:jc w:val="center"/>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1"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1518" w:type="dxa"/>
            <w:shd w:val="clear" w:color="auto" w:fill="auto"/>
            <w:vAlign w:val="center"/>
          </w:tcPr>
          <w:p>
            <w:pPr>
              <w:tabs>
                <w:tab w:val="left" w:pos="-720"/>
              </w:tabs>
              <w:suppressAutoHyphens/>
              <w:snapToGrid w:val="0"/>
              <w:spacing w:before="0" w:after="0" w:line="264" w:lineRule="auto"/>
              <w:jc w:val="center"/>
              <w:rPr>
                <w:rFonts w:hint="eastAsia" w:ascii="仿宋" w:hAnsi="仿宋" w:eastAsia="仿宋" w:cs="Times New Roman"/>
                <w:b/>
                <w:color w:val="000000"/>
                <w:kern w:val="2"/>
                <w:sz w:val="24"/>
                <w:szCs w:val="24"/>
                <w:lang w:val="en-US" w:eastAsia="zh-CN" w:bidi="ar-SA"/>
              </w:rPr>
            </w:pPr>
            <w:r>
              <w:rPr>
                <w:rFonts w:hint="eastAsia" w:ascii="仿宋_GB2312" w:hAnsi="Times New Roman" w:eastAsia="仿宋_GB2312" w:cs="Times New Roman"/>
                <w:lang w:val="en-US" w:eastAsia="zh-CN"/>
              </w:rPr>
              <w:t>作业4</w:t>
            </w:r>
          </w:p>
        </w:tc>
        <w:tc>
          <w:tcPr>
            <w:tcW w:w="2137" w:type="dxa"/>
            <w:vAlign w:val="top"/>
          </w:tcPr>
          <w:p>
            <w:pPr>
              <w:suppressAutoHyphens/>
              <w:snapToGrid w:val="0"/>
              <w:spacing w:before="0" w:after="0" w:line="264" w:lineRule="auto"/>
              <w:jc w:val="center"/>
              <w:rPr>
                <w:rFonts w:hint="eastAsia" w:ascii="仿宋" w:hAnsi="仿宋" w:eastAsia="仿宋"/>
                <w:b/>
                <w:color w:val="000000"/>
                <w:sz w:val="24"/>
              </w:rPr>
            </w:pPr>
            <w:r>
              <w:rPr>
                <w:rFonts w:hint="eastAsia" w:ascii="仿宋_GB2312" w:hAnsi="Times New Roman" w:eastAsia="仿宋_GB2312" w:cs="Times New Roman"/>
                <w:lang w:val="en-US" w:eastAsia="zh-CN"/>
              </w:rPr>
              <w:t>10</w:t>
            </w:r>
          </w:p>
        </w:tc>
        <w:tc>
          <w:tcPr>
            <w:tcW w:w="1460" w:type="dxa"/>
            <w:shd w:val="clear" w:color="auto" w:fill="auto"/>
            <w:vAlign w:val="center"/>
          </w:tcPr>
          <w:p>
            <w:pPr>
              <w:suppressAutoHyphens/>
              <w:snapToGrid w:val="0"/>
              <w:spacing w:before="0" w:after="0" w:line="264" w:lineRule="auto"/>
              <w:jc w:val="center"/>
              <w:rPr>
                <w:rFonts w:hint="eastAsia" w:ascii="仿宋_GB2312" w:hAnsi="Times New Roman" w:eastAsia="仿宋_GB2312" w:cs="Times New Roman"/>
                <w:lang w:val="en-US" w:eastAsia="zh-CN"/>
              </w:rPr>
            </w:pPr>
          </w:p>
        </w:tc>
        <w:tc>
          <w:tcPr>
            <w:tcW w:w="1414" w:type="dxa"/>
            <w:vAlign w:val="top"/>
          </w:tcPr>
          <w:p>
            <w:pPr>
              <w:suppressAutoHyphens/>
              <w:snapToGrid w:val="0"/>
              <w:spacing w:before="0" w:after="0" w:line="264" w:lineRule="auto"/>
              <w:jc w:val="center"/>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5</w:t>
            </w:r>
          </w:p>
        </w:tc>
        <w:tc>
          <w:tcPr>
            <w:tcW w:w="1429" w:type="dxa"/>
            <w:vAlign w:val="top"/>
          </w:tcPr>
          <w:p>
            <w:pPr>
              <w:suppressAutoHyphens/>
              <w:snapToGrid w:val="0"/>
              <w:spacing w:before="0" w:after="0" w:line="264" w:lineRule="auto"/>
              <w:jc w:val="center"/>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1"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1518" w:type="dxa"/>
            <w:shd w:val="clear" w:color="auto" w:fill="auto"/>
            <w:vAlign w:val="center"/>
          </w:tcPr>
          <w:p>
            <w:pPr>
              <w:tabs>
                <w:tab w:val="left" w:pos="-720"/>
              </w:tabs>
              <w:suppressAutoHyphens/>
              <w:snapToGrid w:val="0"/>
              <w:spacing w:before="0" w:after="0" w:line="264" w:lineRule="auto"/>
              <w:jc w:val="center"/>
              <w:rPr>
                <w:rFonts w:hint="eastAsia" w:ascii="仿宋" w:hAnsi="仿宋" w:eastAsia="仿宋" w:cs="Times New Roman"/>
                <w:b/>
                <w:color w:val="000000"/>
                <w:kern w:val="2"/>
                <w:sz w:val="24"/>
                <w:szCs w:val="24"/>
                <w:lang w:val="en-US" w:eastAsia="zh-CN" w:bidi="ar-SA"/>
              </w:rPr>
            </w:pPr>
            <w:r>
              <w:rPr>
                <w:rFonts w:hint="eastAsia" w:ascii="仿宋_GB2312" w:hAnsi="Times New Roman" w:eastAsia="仿宋_GB2312" w:cs="Times New Roman"/>
                <w:lang w:val="en-US" w:eastAsia="zh-CN"/>
              </w:rPr>
              <w:t>作业5</w:t>
            </w:r>
          </w:p>
        </w:tc>
        <w:tc>
          <w:tcPr>
            <w:tcW w:w="2137" w:type="dxa"/>
            <w:vAlign w:val="top"/>
          </w:tcPr>
          <w:p>
            <w:pPr>
              <w:suppressAutoHyphens/>
              <w:snapToGrid w:val="0"/>
              <w:spacing w:before="0" w:after="0" w:line="264" w:lineRule="auto"/>
              <w:jc w:val="center"/>
              <w:rPr>
                <w:rFonts w:hint="eastAsia" w:ascii="仿宋" w:hAnsi="仿宋" w:eastAsia="仿宋"/>
                <w:b/>
                <w:color w:val="000000"/>
                <w:sz w:val="24"/>
              </w:rPr>
            </w:pPr>
            <w:r>
              <w:rPr>
                <w:rFonts w:hint="eastAsia" w:ascii="仿宋_GB2312" w:hAnsi="Times New Roman" w:eastAsia="仿宋_GB2312" w:cs="Times New Roman"/>
                <w:lang w:val="en-US" w:eastAsia="zh-CN"/>
              </w:rPr>
              <w:t>10</w:t>
            </w:r>
          </w:p>
        </w:tc>
        <w:tc>
          <w:tcPr>
            <w:tcW w:w="1460" w:type="dxa"/>
            <w:shd w:val="clear" w:color="auto" w:fill="auto"/>
            <w:vAlign w:val="center"/>
          </w:tcPr>
          <w:p>
            <w:pPr>
              <w:suppressAutoHyphens/>
              <w:snapToGrid w:val="0"/>
              <w:spacing w:before="0" w:after="0" w:line="264" w:lineRule="auto"/>
              <w:jc w:val="center"/>
              <w:rPr>
                <w:rFonts w:hint="eastAsia" w:ascii="仿宋_GB2312" w:hAnsi="Times New Roman" w:eastAsia="仿宋_GB2312" w:cs="Times New Roman"/>
                <w:lang w:val="en-US" w:eastAsia="zh-CN"/>
              </w:rPr>
            </w:pPr>
          </w:p>
        </w:tc>
        <w:tc>
          <w:tcPr>
            <w:tcW w:w="1414" w:type="dxa"/>
            <w:vAlign w:val="top"/>
          </w:tcPr>
          <w:p>
            <w:pPr>
              <w:suppressAutoHyphens/>
              <w:snapToGrid w:val="0"/>
              <w:spacing w:before="0" w:after="0" w:line="264" w:lineRule="auto"/>
              <w:jc w:val="center"/>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5</w:t>
            </w:r>
          </w:p>
        </w:tc>
        <w:tc>
          <w:tcPr>
            <w:tcW w:w="1429" w:type="dxa"/>
            <w:vAlign w:val="top"/>
          </w:tcPr>
          <w:p>
            <w:pPr>
              <w:suppressAutoHyphens/>
              <w:snapToGrid w:val="0"/>
              <w:spacing w:before="0" w:after="0" w:line="264" w:lineRule="auto"/>
              <w:jc w:val="center"/>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1"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1518" w:type="dxa"/>
            <w:shd w:val="clear" w:color="auto" w:fill="auto"/>
            <w:vAlign w:val="center"/>
          </w:tcPr>
          <w:p>
            <w:pPr>
              <w:tabs>
                <w:tab w:val="left" w:pos="-720"/>
              </w:tabs>
              <w:suppressAutoHyphens/>
              <w:snapToGrid w:val="0"/>
              <w:spacing w:before="0" w:after="0" w:line="264" w:lineRule="auto"/>
              <w:jc w:val="center"/>
              <w:rPr>
                <w:rFonts w:hint="eastAsia" w:ascii="仿宋" w:hAnsi="仿宋" w:eastAsia="仿宋" w:cs="Times New Roman"/>
                <w:b/>
                <w:color w:val="000000"/>
                <w:kern w:val="2"/>
                <w:sz w:val="24"/>
                <w:szCs w:val="24"/>
                <w:lang w:val="en-US" w:eastAsia="zh-CN" w:bidi="ar-SA"/>
              </w:rPr>
            </w:pPr>
            <w:r>
              <w:rPr>
                <w:rFonts w:hint="eastAsia" w:ascii="仿宋_GB2312" w:hAnsi="Times New Roman" w:eastAsia="仿宋_GB2312" w:cs="Times New Roman"/>
                <w:lang w:val="en-US" w:eastAsia="zh-CN"/>
              </w:rPr>
              <w:t>作业6</w:t>
            </w:r>
          </w:p>
        </w:tc>
        <w:tc>
          <w:tcPr>
            <w:tcW w:w="2137" w:type="dxa"/>
            <w:vAlign w:val="top"/>
          </w:tcPr>
          <w:p>
            <w:pPr>
              <w:suppressAutoHyphens/>
              <w:snapToGrid w:val="0"/>
              <w:spacing w:before="0" w:after="0" w:line="264" w:lineRule="auto"/>
              <w:jc w:val="center"/>
              <w:rPr>
                <w:rFonts w:hint="eastAsia" w:ascii="仿宋" w:hAnsi="仿宋" w:eastAsia="仿宋"/>
                <w:b/>
                <w:color w:val="000000"/>
                <w:sz w:val="24"/>
              </w:rPr>
            </w:pPr>
            <w:r>
              <w:rPr>
                <w:rFonts w:hint="eastAsia" w:ascii="仿宋_GB2312" w:hAnsi="Times New Roman" w:eastAsia="仿宋_GB2312" w:cs="Times New Roman"/>
                <w:lang w:val="en-US" w:eastAsia="zh-CN"/>
              </w:rPr>
              <w:t>10</w:t>
            </w:r>
          </w:p>
        </w:tc>
        <w:tc>
          <w:tcPr>
            <w:tcW w:w="1460" w:type="dxa"/>
            <w:shd w:val="clear" w:color="auto" w:fill="auto"/>
            <w:vAlign w:val="center"/>
          </w:tcPr>
          <w:p>
            <w:pPr>
              <w:suppressAutoHyphens/>
              <w:snapToGrid w:val="0"/>
              <w:spacing w:before="0" w:after="0" w:line="264" w:lineRule="auto"/>
              <w:jc w:val="center"/>
              <w:rPr>
                <w:rFonts w:hint="eastAsia" w:ascii="仿宋_GB2312" w:hAnsi="Times New Roman" w:eastAsia="仿宋_GB2312" w:cs="Times New Roman"/>
                <w:lang w:val="en-US" w:eastAsia="zh-CN"/>
              </w:rPr>
            </w:pPr>
          </w:p>
        </w:tc>
        <w:tc>
          <w:tcPr>
            <w:tcW w:w="1414" w:type="dxa"/>
            <w:vAlign w:val="top"/>
          </w:tcPr>
          <w:p>
            <w:pPr>
              <w:suppressAutoHyphens/>
              <w:snapToGrid w:val="0"/>
              <w:spacing w:before="0" w:after="0" w:line="264" w:lineRule="auto"/>
              <w:jc w:val="center"/>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5</w:t>
            </w:r>
          </w:p>
        </w:tc>
        <w:tc>
          <w:tcPr>
            <w:tcW w:w="1429" w:type="dxa"/>
            <w:vAlign w:val="top"/>
          </w:tcPr>
          <w:p>
            <w:pPr>
              <w:suppressAutoHyphens/>
              <w:snapToGrid w:val="0"/>
              <w:spacing w:before="0" w:after="0" w:line="264" w:lineRule="auto"/>
              <w:jc w:val="center"/>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1"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1518" w:type="dxa"/>
            <w:shd w:val="clear" w:color="auto" w:fill="auto"/>
            <w:vAlign w:val="center"/>
          </w:tcPr>
          <w:p>
            <w:pPr>
              <w:tabs>
                <w:tab w:val="left" w:pos="-720"/>
              </w:tabs>
              <w:suppressAutoHyphens/>
              <w:snapToGrid w:val="0"/>
              <w:spacing w:before="0" w:after="0" w:line="264" w:lineRule="auto"/>
              <w:jc w:val="center"/>
              <w:rPr>
                <w:rFonts w:hint="eastAsia" w:ascii="仿宋" w:hAnsi="仿宋" w:eastAsia="仿宋" w:cs="Times New Roman"/>
                <w:b/>
                <w:color w:val="000000"/>
                <w:kern w:val="2"/>
                <w:sz w:val="24"/>
                <w:szCs w:val="24"/>
                <w:lang w:val="en-US" w:eastAsia="zh-CN" w:bidi="ar-SA"/>
              </w:rPr>
            </w:pPr>
            <w:r>
              <w:rPr>
                <w:rFonts w:hint="eastAsia" w:ascii="仿宋_GB2312" w:hAnsi="Times New Roman" w:eastAsia="仿宋_GB2312" w:cs="Times New Roman"/>
                <w:lang w:val="en-US" w:eastAsia="zh-CN"/>
              </w:rPr>
              <w:t>作业7</w:t>
            </w:r>
          </w:p>
        </w:tc>
        <w:tc>
          <w:tcPr>
            <w:tcW w:w="2137" w:type="dxa"/>
            <w:vAlign w:val="top"/>
          </w:tcPr>
          <w:p>
            <w:pPr>
              <w:suppressAutoHyphens/>
              <w:snapToGrid w:val="0"/>
              <w:spacing w:before="0" w:after="0" w:line="264" w:lineRule="auto"/>
              <w:jc w:val="center"/>
              <w:rPr>
                <w:rFonts w:hint="eastAsia" w:ascii="仿宋" w:hAnsi="仿宋" w:eastAsia="仿宋"/>
                <w:b/>
                <w:color w:val="000000"/>
                <w:sz w:val="24"/>
              </w:rPr>
            </w:pPr>
            <w:r>
              <w:rPr>
                <w:rFonts w:hint="eastAsia" w:ascii="仿宋_GB2312" w:hAnsi="Times New Roman" w:eastAsia="仿宋_GB2312" w:cs="Times New Roman"/>
                <w:lang w:val="en-US" w:eastAsia="zh-CN"/>
              </w:rPr>
              <w:t>20</w:t>
            </w:r>
          </w:p>
        </w:tc>
        <w:tc>
          <w:tcPr>
            <w:tcW w:w="1460" w:type="dxa"/>
            <w:shd w:val="clear" w:color="auto" w:fill="auto"/>
            <w:vAlign w:val="center"/>
          </w:tcPr>
          <w:p>
            <w:pPr>
              <w:suppressAutoHyphens/>
              <w:snapToGrid w:val="0"/>
              <w:spacing w:before="0" w:after="0" w:line="264" w:lineRule="auto"/>
              <w:jc w:val="center"/>
              <w:rPr>
                <w:rFonts w:hint="eastAsia" w:ascii="仿宋_GB2312" w:hAnsi="Times New Roman" w:eastAsia="仿宋_GB2312" w:cs="Times New Roman"/>
                <w:lang w:val="en-US" w:eastAsia="zh-CN"/>
              </w:rPr>
            </w:pPr>
          </w:p>
        </w:tc>
        <w:tc>
          <w:tcPr>
            <w:tcW w:w="1414" w:type="dxa"/>
            <w:vAlign w:val="top"/>
          </w:tcPr>
          <w:p>
            <w:pPr>
              <w:suppressAutoHyphens/>
              <w:snapToGrid w:val="0"/>
              <w:spacing w:before="0" w:after="0" w:line="264" w:lineRule="auto"/>
              <w:jc w:val="center"/>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10</w:t>
            </w:r>
          </w:p>
        </w:tc>
        <w:tc>
          <w:tcPr>
            <w:tcW w:w="1429" w:type="dxa"/>
            <w:vAlign w:val="top"/>
          </w:tcPr>
          <w:p>
            <w:pPr>
              <w:suppressAutoHyphens/>
              <w:snapToGrid w:val="0"/>
              <w:spacing w:before="0" w:after="0" w:line="264" w:lineRule="auto"/>
              <w:jc w:val="center"/>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1"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1518" w:type="dxa"/>
            <w:shd w:val="clear" w:color="auto" w:fill="auto"/>
            <w:vAlign w:val="center"/>
          </w:tcPr>
          <w:p>
            <w:pPr>
              <w:tabs>
                <w:tab w:val="left" w:pos="-720"/>
              </w:tabs>
              <w:suppressAutoHyphens/>
              <w:snapToGrid w:val="0"/>
              <w:spacing w:before="0" w:after="0" w:line="264" w:lineRule="auto"/>
              <w:jc w:val="center"/>
              <w:rPr>
                <w:rFonts w:hint="eastAsia" w:ascii="仿宋" w:hAnsi="仿宋" w:eastAsia="仿宋"/>
                <w:b/>
                <w:color w:val="000000"/>
                <w:sz w:val="24"/>
              </w:rPr>
            </w:pPr>
            <w:r>
              <w:rPr>
                <w:rFonts w:hint="eastAsia" w:ascii="仿宋_GB2312" w:hAnsi="Times New Roman" w:eastAsia="仿宋_GB2312" w:cs="Times New Roman"/>
                <w:lang w:val="en-US" w:eastAsia="zh-CN"/>
              </w:rPr>
              <w:t>作业8</w:t>
            </w:r>
          </w:p>
        </w:tc>
        <w:tc>
          <w:tcPr>
            <w:tcW w:w="2137" w:type="dxa"/>
            <w:vAlign w:val="top"/>
          </w:tcPr>
          <w:p>
            <w:pPr>
              <w:suppressAutoHyphens/>
              <w:snapToGrid w:val="0"/>
              <w:spacing w:before="0" w:after="0" w:line="264" w:lineRule="auto"/>
              <w:jc w:val="center"/>
              <w:rPr>
                <w:rFonts w:hint="eastAsia" w:ascii="仿宋" w:hAnsi="仿宋" w:eastAsia="仿宋"/>
                <w:b/>
                <w:color w:val="000000"/>
                <w:sz w:val="24"/>
              </w:rPr>
            </w:pPr>
            <w:r>
              <w:rPr>
                <w:rFonts w:hint="eastAsia" w:ascii="仿宋_GB2312" w:hAnsi="Times New Roman" w:eastAsia="仿宋_GB2312" w:cs="Times New Roman"/>
                <w:lang w:val="en-US" w:eastAsia="zh-CN"/>
              </w:rPr>
              <w:t>10</w:t>
            </w:r>
          </w:p>
        </w:tc>
        <w:tc>
          <w:tcPr>
            <w:tcW w:w="1460" w:type="dxa"/>
            <w:shd w:val="clear" w:color="auto" w:fill="auto"/>
            <w:vAlign w:val="center"/>
          </w:tcPr>
          <w:p>
            <w:pPr>
              <w:suppressAutoHyphens/>
              <w:snapToGrid w:val="0"/>
              <w:spacing w:before="0" w:after="0" w:line="264" w:lineRule="auto"/>
              <w:jc w:val="center"/>
              <w:rPr>
                <w:rFonts w:hint="eastAsia" w:ascii="仿宋_GB2312" w:hAnsi="Times New Roman" w:eastAsia="仿宋_GB2312" w:cs="Times New Roman"/>
                <w:lang w:val="en-US" w:eastAsia="zh-CN"/>
              </w:rPr>
            </w:pPr>
          </w:p>
        </w:tc>
        <w:tc>
          <w:tcPr>
            <w:tcW w:w="1414" w:type="dxa"/>
            <w:vAlign w:val="top"/>
          </w:tcPr>
          <w:p>
            <w:pPr>
              <w:suppressAutoHyphens/>
              <w:snapToGrid w:val="0"/>
              <w:spacing w:before="0" w:after="0" w:line="264" w:lineRule="auto"/>
              <w:jc w:val="center"/>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5</w:t>
            </w:r>
          </w:p>
        </w:tc>
        <w:tc>
          <w:tcPr>
            <w:tcW w:w="1429" w:type="dxa"/>
            <w:vAlign w:val="top"/>
          </w:tcPr>
          <w:p>
            <w:pPr>
              <w:suppressAutoHyphens/>
              <w:snapToGrid w:val="0"/>
              <w:spacing w:before="0" w:after="0" w:line="264" w:lineRule="auto"/>
              <w:jc w:val="center"/>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4356" w:type="dxa"/>
            <w:gridSpan w:val="3"/>
            <w:shd w:val="clear" w:color="auto" w:fill="auto"/>
            <w:vAlign w:val="center"/>
          </w:tcPr>
          <w:p>
            <w:pPr>
              <w:snapToGrid w:val="0"/>
              <w:spacing w:line="360" w:lineRule="auto"/>
              <w:jc w:val="center"/>
              <w:rPr>
                <w:rFonts w:hint="eastAsia" w:ascii="仿宋" w:hAnsi="仿宋" w:eastAsia="仿宋"/>
                <w:sz w:val="24"/>
              </w:rPr>
            </w:pPr>
            <w:r>
              <w:rPr>
                <w:rFonts w:hint="eastAsia" w:ascii="仿宋" w:hAnsi="仿宋" w:eastAsia="仿宋"/>
                <w:b/>
                <w:color w:val="000000"/>
                <w:sz w:val="24"/>
              </w:rPr>
              <w:t>课程目标分值合计</w:t>
            </w:r>
          </w:p>
        </w:tc>
        <w:tc>
          <w:tcPr>
            <w:tcW w:w="1460" w:type="dxa"/>
            <w:shd w:val="clear" w:color="auto" w:fill="auto"/>
            <w:vAlign w:val="center"/>
          </w:tcPr>
          <w:p>
            <w:pPr>
              <w:suppressAutoHyphens/>
              <w:snapToGrid w:val="0"/>
              <w:spacing w:before="0" w:after="0" w:line="264" w:lineRule="auto"/>
              <w:jc w:val="center"/>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10</w:t>
            </w:r>
          </w:p>
        </w:tc>
        <w:tc>
          <w:tcPr>
            <w:tcW w:w="1414" w:type="dxa"/>
          </w:tcPr>
          <w:p>
            <w:pPr>
              <w:suppressAutoHyphens/>
              <w:snapToGrid w:val="0"/>
              <w:spacing w:before="0" w:after="0" w:line="264" w:lineRule="auto"/>
              <w:jc w:val="center"/>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45</w:t>
            </w:r>
          </w:p>
        </w:tc>
        <w:tc>
          <w:tcPr>
            <w:tcW w:w="1429" w:type="dxa"/>
          </w:tcPr>
          <w:p>
            <w:pPr>
              <w:suppressAutoHyphens/>
              <w:snapToGrid w:val="0"/>
              <w:spacing w:before="0" w:after="0" w:line="264" w:lineRule="auto"/>
              <w:jc w:val="center"/>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45</w:t>
            </w:r>
          </w:p>
        </w:tc>
      </w:tr>
    </w:tbl>
    <w:p>
      <w:pPr>
        <w:snapToGrid w:val="0"/>
        <w:spacing w:line="360" w:lineRule="auto"/>
        <w:rPr>
          <w:rFonts w:ascii="仿宋" w:hAnsi="仿宋" w:eastAsia="仿宋"/>
          <w:b/>
          <w:color w:val="000000"/>
          <w:sz w:val="24"/>
        </w:rPr>
      </w:pP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pPr>
        <w:tabs>
          <w:tab w:val="left" w:pos="-5670"/>
          <w:tab w:val="left" w:pos="-5245"/>
          <w:tab w:val="left" w:pos="1134"/>
        </w:tabs>
        <w:spacing w:line="360" w:lineRule="auto"/>
        <w:ind w:firstLine="480"/>
        <w:rPr>
          <w:rFonts w:hint="default" w:ascii="仿宋" w:hAnsi="仿宋" w:eastAsia="仿宋" w:cs="Times New Roman"/>
          <w:color w:val="000000"/>
          <w:sz w:val="24"/>
          <w:lang w:val="en-US" w:eastAsia="zh-CN"/>
        </w:rPr>
      </w:pPr>
      <w:bookmarkStart w:id="1" w:name="_Hlk49024753"/>
      <w:r>
        <w:rPr>
          <w:rFonts w:hint="eastAsia" w:ascii="仿宋" w:hAnsi="仿宋" w:eastAsia="仿宋" w:cs="Times New Roman"/>
          <w:color w:val="000000"/>
          <w:sz w:val="24"/>
          <w:lang w:val="en-US" w:eastAsia="zh-CN"/>
        </w:rPr>
        <w:t>计算机机房上课，注意用电安全，严谨带食物、水进入机房。</w:t>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p>
      <w:pPr>
        <w:tabs>
          <w:tab w:val="left" w:pos="-5670"/>
          <w:tab w:val="left" w:pos="-5245"/>
          <w:tab w:val="left" w:pos="1134"/>
        </w:tabs>
        <w:spacing w:line="360" w:lineRule="auto"/>
        <w:ind w:firstLine="480" w:firstLineChars="200"/>
        <w:rPr>
          <w:rFonts w:hint="default" w:ascii="仿宋" w:hAnsi="仿宋" w:eastAsia="仿宋" w:cs="Times New Roman"/>
          <w:color w:val="000000"/>
          <w:sz w:val="24"/>
          <w:lang w:val="en-US" w:eastAsia="zh-CN"/>
        </w:rPr>
      </w:pPr>
      <w:r>
        <w:rPr>
          <w:rFonts w:hint="eastAsia" w:ascii="仿宋" w:hAnsi="仿宋" w:eastAsia="仿宋" w:cs="Times New Roman"/>
          <w:color w:val="000000"/>
          <w:sz w:val="24"/>
          <w:lang w:val="en-US" w:eastAsia="zh-CN"/>
        </w:rPr>
        <w:t>课程内容仅包含了地质编图软件的基本操作，要熟练掌握相关软件，建议学生课下多练，多摸索，成为地质软件编图高手。</w:t>
      </w:r>
    </w:p>
    <w:bookmarkEnd w:id="1"/>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pPr>
        <w:spacing w:line="360" w:lineRule="auto"/>
        <w:ind w:firstLine="482" w:firstLineChars="200"/>
        <w:rPr>
          <w:rFonts w:hint="eastAsia" w:eastAsia="仿宋"/>
          <w:b/>
          <w:color w:val="000000"/>
          <w:sz w:val="24"/>
        </w:rPr>
      </w:pPr>
      <w:r>
        <w:rPr>
          <w:rFonts w:eastAsia="仿宋"/>
          <w:b/>
          <w:color w:val="000000"/>
          <w:sz w:val="24"/>
        </w:rPr>
        <w:t>1．教材</w:t>
      </w:r>
    </w:p>
    <w:tbl>
      <w:tblPr>
        <w:tblStyle w:val="9"/>
        <w:tblW w:w="0" w:type="auto"/>
        <w:tblInd w:w="0" w:type="dxa"/>
        <w:tblLayout w:type="autofit"/>
        <w:tblCellMar>
          <w:top w:w="0" w:type="dxa"/>
          <w:left w:w="108" w:type="dxa"/>
          <w:bottom w:w="0" w:type="dxa"/>
          <w:right w:w="108" w:type="dxa"/>
        </w:tblCellMar>
      </w:tblPr>
      <w:tblGrid>
        <w:gridCol w:w="911"/>
        <w:gridCol w:w="1003"/>
        <w:gridCol w:w="1126"/>
        <w:gridCol w:w="1173"/>
        <w:gridCol w:w="973"/>
        <w:gridCol w:w="1916"/>
        <w:gridCol w:w="1420"/>
      </w:tblGrid>
      <w:tr>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3"/>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5"/>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5"/>
                <w:rFonts w:hint="default"/>
                <w:lang w:bidi="ar"/>
              </w:rPr>
              <w:t>教材级别</w:t>
            </w:r>
          </w:p>
        </w:tc>
      </w:tr>
      <w:tr>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val="en-US" w:eastAsia="zh-CN" w:bidi="ar"/>
              </w:rPr>
              <w:t>油矿地质计算机制图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22</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3</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3</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3</w:t>
            </w:r>
            <w:r>
              <w:rPr>
                <w:rFonts w:hint="eastAsia" w:ascii="宋体" w:hAnsi="宋体" w:cs="宋体"/>
                <w:color w:val="000000"/>
                <w:kern w:val="0"/>
                <w:sz w:val="20"/>
                <w:szCs w:val="20"/>
                <w:lang w:bidi="ar"/>
              </w:rPr>
              <w:t>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val="en-US" w:eastAsia="zh-CN" w:bidi="ar"/>
              </w:rPr>
              <w:t>陈刚强、李世宏、赵晓东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中国石油大学出版社</w:t>
            </w:r>
            <w:r>
              <w:rPr>
                <w:rFonts w:hint="eastAsia" w:ascii="宋体" w:hAnsi="宋体" w:cs="宋体"/>
                <w:color w:val="000000"/>
                <w:kern w:val="0"/>
                <w:sz w:val="20"/>
                <w:szCs w:val="20"/>
                <w:lang w:bidi="ar"/>
              </w:rPr>
              <w:t>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val="en-US" w:eastAsia="zh-CN" w:bidi="ar"/>
              </w:rPr>
              <w:t>978-7-5636-7419-0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石油</w:t>
            </w:r>
            <w:r>
              <w:rPr>
                <w:rFonts w:hint="eastAsia" w:ascii="宋体" w:hAnsi="宋体" w:cs="宋体"/>
                <w:color w:val="000000"/>
                <w:kern w:val="0"/>
                <w:sz w:val="20"/>
                <w:szCs w:val="20"/>
                <w:lang w:bidi="ar"/>
              </w:rPr>
              <w:t>高等教育“十</w:t>
            </w:r>
            <w:r>
              <w:rPr>
                <w:rFonts w:hint="eastAsia" w:ascii="宋体" w:hAnsi="宋体" w:cs="宋体"/>
                <w:color w:val="000000"/>
                <w:kern w:val="0"/>
                <w:sz w:val="20"/>
                <w:szCs w:val="20"/>
                <w:lang w:val="en-US" w:eastAsia="zh-CN" w:bidi="ar"/>
              </w:rPr>
              <w:t>四</w:t>
            </w:r>
            <w:r>
              <w:rPr>
                <w:rFonts w:hint="eastAsia" w:ascii="宋体" w:hAnsi="宋体" w:cs="宋体"/>
                <w:color w:val="000000"/>
                <w:kern w:val="0"/>
                <w:sz w:val="20"/>
                <w:szCs w:val="20"/>
                <w:lang w:bidi="ar"/>
              </w:rPr>
              <w:t>五”规划教材</w:t>
            </w:r>
          </w:p>
        </w:tc>
      </w:tr>
    </w:tbl>
    <w:p>
      <w:pPr>
        <w:spacing w:line="360" w:lineRule="auto"/>
        <w:ind w:firstLine="482" w:firstLineChars="200"/>
        <w:rPr>
          <w:rFonts w:eastAsia="仿宋"/>
          <w:b/>
          <w:color w:val="000000"/>
          <w:sz w:val="24"/>
        </w:rPr>
      </w:pPr>
    </w:p>
    <w:p>
      <w:pPr>
        <w:spacing w:line="360" w:lineRule="auto"/>
        <w:ind w:firstLine="482" w:firstLineChars="200"/>
        <w:rPr>
          <w:rFonts w:eastAsia="仿宋"/>
          <w:color w:val="808080"/>
          <w:sz w:val="24"/>
        </w:rPr>
      </w:pPr>
      <w:r>
        <w:rPr>
          <w:rFonts w:hint="eastAsia" w:eastAsia="仿宋"/>
          <w:b/>
          <w:sz w:val="24"/>
          <w:lang w:val="en-US" w:eastAsia="zh-CN"/>
        </w:rPr>
        <w:t>2</w:t>
      </w:r>
      <w:r>
        <w:rPr>
          <w:rFonts w:eastAsia="仿宋"/>
          <w:b/>
          <w:sz w:val="24"/>
        </w:rPr>
        <w:t>．其他学习资源</w:t>
      </w:r>
    </w:p>
    <w:p>
      <w:pPr>
        <w:spacing w:line="360" w:lineRule="auto"/>
        <w:jc w:val="left"/>
        <w:rPr>
          <w:rFonts w:hint="default" w:eastAsia="仿宋"/>
          <w:color w:val="000000"/>
          <w:sz w:val="24"/>
          <w:lang w:val="en-US" w:eastAsia="zh-CN"/>
        </w:rPr>
      </w:pPr>
      <w:r>
        <w:rPr>
          <w:rFonts w:hint="eastAsia" w:eastAsia="仿宋"/>
          <w:color w:val="000000"/>
          <w:sz w:val="24"/>
          <w:lang w:val="en-US" w:eastAsia="zh-CN"/>
        </w:rPr>
        <w:t>软件自带操作手册。</w:t>
      </w:r>
    </w:p>
    <w:p>
      <w:pPr>
        <w:spacing w:line="360" w:lineRule="auto"/>
        <w:jc w:val="left"/>
        <w:rPr>
          <w:rFonts w:hint="eastAsia" w:eastAsia="仿宋"/>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Times Roman">
    <w:altName w:val="Times New Roman"/>
    <w:panose1 w:val="00000000000000000000"/>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FiMjM2ZDY3YjdhMGRhOTg3MTE4ZWQzNWEwYTI4MzE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1F64D0F"/>
    <w:rsid w:val="058D598A"/>
    <w:rsid w:val="08283748"/>
    <w:rsid w:val="094A7992"/>
    <w:rsid w:val="09EA33AB"/>
    <w:rsid w:val="0B4765DB"/>
    <w:rsid w:val="0B524950"/>
    <w:rsid w:val="0EA31EA0"/>
    <w:rsid w:val="0FC24482"/>
    <w:rsid w:val="0FDF5034"/>
    <w:rsid w:val="11427629"/>
    <w:rsid w:val="14EF7AC7"/>
    <w:rsid w:val="15595BB9"/>
    <w:rsid w:val="166B7621"/>
    <w:rsid w:val="16704C38"/>
    <w:rsid w:val="16E42F30"/>
    <w:rsid w:val="1A02029D"/>
    <w:rsid w:val="1B79458F"/>
    <w:rsid w:val="1D13456F"/>
    <w:rsid w:val="1FD55B0C"/>
    <w:rsid w:val="22140B6D"/>
    <w:rsid w:val="230B6414"/>
    <w:rsid w:val="263317DE"/>
    <w:rsid w:val="268565D1"/>
    <w:rsid w:val="28055CF5"/>
    <w:rsid w:val="2A3F69A3"/>
    <w:rsid w:val="2AB85717"/>
    <w:rsid w:val="2E642E7C"/>
    <w:rsid w:val="2F4F7689"/>
    <w:rsid w:val="31280191"/>
    <w:rsid w:val="31AB2B70"/>
    <w:rsid w:val="33BE4DDD"/>
    <w:rsid w:val="33E31EB4"/>
    <w:rsid w:val="3B5F0C53"/>
    <w:rsid w:val="3E75078E"/>
    <w:rsid w:val="3E9E1A93"/>
    <w:rsid w:val="3F5D36FC"/>
    <w:rsid w:val="3F6A406B"/>
    <w:rsid w:val="4082636E"/>
    <w:rsid w:val="4157061F"/>
    <w:rsid w:val="436239D7"/>
    <w:rsid w:val="43D146B8"/>
    <w:rsid w:val="441B3B85"/>
    <w:rsid w:val="44557097"/>
    <w:rsid w:val="49C66341"/>
    <w:rsid w:val="49CA7BE0"/>
    <w:rsid w:val="4A5C2802"/>
    <w:rsid w:val="4A6D147B"/>
    <w:rsid w:val="4AD8101D"/>
    <w:rsid w:val="508F56DF"/>
    <w:rsid w:val="538928BA"/>
    <w:rsid w:val="54D20290"/>
    <w:rsid w:val="57521214"/>
    <w:rsid w:val="58B2640F"/>
    <w:rsid w:val="59B2243E"/>
    <w:rsid w:val="5CEE7D29"/>
    <w:rsid w:val="5F157C3A"/>
    <w:rsid w:val="609B3B12"/>
    <w:rsid w:val="60AD570E"/>
    <w:rsid w:val="60EF159F"/>
    <w:rsid w:val="61FF01EB"/>
    <w:rsid w:val="625E13B5"/>
    <w:rsid w:val="6BF2569F"/>
    <w:rsid w:val="6CC10EBE"/>
    <w:rsid w:val="6CDC7AA6"/>
    <w:rsid w:val="721C61CA"/>
    <w:rsid w:val="737F73DD"/>
    <w:rsid w:val="74102C88"/>
    <w:rsid w:val="75E5544F"/>
    <w:rsid w:val="78BE74DD"/>
    <w:rsid w:val="78D9133E"/>
    <w:rsid w:val="7B0921AA"/>
    <w:rsid w:val="7B445194"/>
    <w:rsid w:val="7D1312C2"/>
    <w:rsid w:val="7F0C29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b/>
      <w:bCs/>
      <w:kern w:val="44"/>
      <w:sz w:val="44"/>
      <w:szCs w:val="44"/>
    </w:rPr>
  </w:style>
  <w:style w:type="character" w:default="1" w:styleId="11">
    <w:name w:val="Default Paragraph Font"/>
    <w:autoRedefine/>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3">
    <w:name w:val="Document Map"/>
    <w:basedOn w:val="1"/>
    <w:link w:val="16"/>
    <w:autoRedefine/>
    <w:unhideWhenUsed/>
    <w:qFormat/>
    <w:uiPriority w:val="99"/>
    <w:rPr>
      <w:rFonts w:ascii="宋体"/>
      <w:sz w:val="18"/>
      <w:szCs w:val="18"/>
    </w:rPr>
  </w:style>
  <w:style w:type="paragraph" w:styleId="4">
    <w:name w:val="annotation text"/>
    <w:basedOn w:val="1"/>
    <w:link w:val="13"/>
    <w:autoRedefine/>
    <w:unhideWhenUsed/>
    <w:qFormat/>
    <w:uiPriority w:val="99"/>
    <w:pPr>
      <w:jc w:val="left"/>
    </w:pPr>
    <w:rPr>
      <w:kern w:val="0"/>
      <w:sz w:val="24"/>
    </w:rPr>
  </w:style>
  <w:style w:type="paragraph" w:styleId="5">
    <w:name w:val="Balloon Text"/>
    <w:basedOn w:val="1"/>
    <w:link w:val="14"/>
    <w:autoRedefine/>
    <w:unhideWhenUsed/>
    <w:qFormat/>
    <w:uiPriority w:val="99"/>
    <w:rPr>
      <w:kern w:val="0"/>
      <w:sz w:val="18"/>
      <w:szCs w:val="18"/>
    </w:rPr>
  </w:style>
  <w:style w:type="paragraph" w:styleId="6">
    <w:name w:val="footer"/>
    <w:basedOn w:val="1"/>
    <w:link w:val="15"/>
    <w:autoRedefine/>
    <w:unhideWhenUsed/>
    <w:qFormat/>
    <w:uiPriority w:val="99"/>
    <w:pPr>
      <w:tabs>
        <w:tab w:val="center" w:pos="4153"/>
        <w:tab w:val="right" w:pos="8306"/>
      </w:tabs>
      <w:snapToGrid w:val="0"/>
      <w:jc w:val="left"/>
    </w:pPr>
    <w:rPr>
      <w:rFonts w:ascii="Calibri" w:hAnsi="Calibri"/>
      <w:kern w:val="0"/>
      <w:sz w:val="18"/>
      <w:szCs w:val="18"/>
    </w:rPr>
  </w:style>
  <w:style w:type="paragraph" w:styleId="7">
    <w:name w:val="header"/>
    <w:basedOn w:val="1"/>
    <w:link w:val="17"/>
    <w:autoRedefine/>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8">
    <w:name w:val="annotation subject"/>
    <w:basedOn w:val="4"/>
    <w:next w:val="4"/>
    <w:link w:val="18"/>
    <w:autoRedefine/>
    <w:unhideWhenUsed/>
    <w:qFormat/>
    <w:uiPriority w:val="99"/>
    <w:rPr>
      <w:b/>
      <w:bCs/>
    </w:rPr>
  </w:style>
  <w:style w:type="table" w:styleId="10">
    <w:name w:val="Table Grid"/>
    <w:basedOn w:val="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autoRedefine/>
    <w:unhideWhenUsed/>
    <w:qFormat/>
    <w:uiPriority w:val="99"/>
    <w:rPr>
      <w:rFonts w:cs="Times New Roman"/>
      <w:sz w:val="21"/>
      <w:szCs w:val="21"/>
    </w:rPr>
  </w:style>
  <w:style w:type="character" w:customStyle="1" w:styleId="13">
    <w:name w:val="批注文字 Char"/>
    <w:link w:val="4"/>
    <w:autoRedefine/>
    <w:semiHidden/>
    <w:qFormat/>
    <w:locked/>
    <w:uiPriority w:val="99"/>
    <w:rPr>
      <w:rFonts w:ascii="Times New Roman" w:hAnsi="Times New Roman" w:eastAsia="宋体" w:cs="Times New Roman"/>
      <w:sz w:val="24"/>
      <w:szCs w:val="24"/>
    </w:rPr>
  </w:style>
  <w:style w:type="character" w:customStyle="1" w:styleId="14">
    <w:name w:val="批注框文本 Char"/>
    <w:link w:val="5"/>
    <w:autoRedefine/>
    <w:semiHidden/>
    <w:qFormat/>
    <w:locked/>
    <w:uiPriority w:val="99"/>
    <w:rPr>
      <w:rFonts w:ascii="Times New Roman" w:hAnsi="Times New Roman" w:eastAsia="宋体" w:cs="Times New Roman"/>
      <w:sz w:val="18"/>
      <w:szCs w:val="18"/>
    </w:rPr>
  </w:style>
  <w:style w:type="character" w:customStyle="1" w:styleId="15">
    <w:name w:val="页脚 Char"/>
    <w:link w:val="6"/>
    <w:autoRedefine/>
    <w:qFormat/>
    <w:locked/>
    <w:uiPriority w:val="99"/>
    <w:rPr>
      <w:rFonts w:cs="Times New Roman"/>
      <w:sz w:val="18"/>
      <w:szCs w:val="18"/>
    </w:rPr>
  </w:style>
  <w:style w:type="character" w:customStyle="1" w:styleId="16">
    <w:name w:val="文档结构图 Char"/>
    <w:link w:val="3"/>
    <w:autoRedefine/>
    <w:semiHidden/>
    <w:qFormat/>
    <w:uiPriority w:val="99"/>
    <w:rPr>
      <w:rFonts w:ascii="宋体" w:hAnsi="Times New Roman"/>
      <w:kern w:val="2"/>
      <w:sz w:val="18"/>
      <w:szCs w:val="18"/>
    </w:rPr>
  </w:style>
  <w:style w:type="character" w:customStyle="1" w:styleId="17">
    <w:name w:val="页眉 Char"/>
    <w:link w:val="7"/>
    <w:autoRedefine/>
    <w:qFormat/>
    <w:locked/>
    <w:uiPriority w:val="99"/>
    <w:rPr>
      <w:rFonts w:cs="Times New Roman"/>
      <w:sz w:val="18"/>
      <w:szCs w:val="18"/>
    </w:rPr>
  </w:style>
  <w:style w:type="character" w:customStyle="1" w:styleId="18">
    <w:name w:val="批注主题 Char"/>
    <w:link w:val="8"/>
    <w:autoRedefine/>
    <w:semiHidden/>
    <w:qFormat/>
    <w:locked/>
    <w:uiPriority w:val="99"/>
    <w:rPr>
      <w:rFonts w:ascii="Times New Roman" w:hAnsi="Times New Roman" w:eastAsia="宋体" w:cs="Times New Roman"/>
      <w:b/>
      <w:bCs/>
      <w:sz w:val="24"/>
      <w:szCs w:val="24"/>
    </w:rPr>
  </w:style>
  <w:style w:type="paragraph" w:customStyle="1" w:styleId="19">
    <w:name w:val="列出段落"/>
    <w:basedOn w:val="1"/>
    <w:autoRedefine/>
    <w:qFormat/>
    <w:uiPriority w:val="34"/>
    <w:pPr>
      <w:ind w:firstLine="420" w:firstLineChars="200"/>
    </w:pPr>
    <w:rPr>
      <w:rFonts w:ascii="Calibri" w:hAnsi="Calibri"/>
      <w:szCs w:val="22"/>
    </w:rPr>
  </w:style>
  <w:style w:type="paragraph" w:customStyle="1" w:styleId="20">
    <w:name w:val=" Char Char5 Char Char Char Char"/>
    <w:basedOn w:val="1"/>
    <w:autoRedefine/>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
    <w:name w:val="List Paragraph"/>
    <w:basedOn w:val="1"/>
    <w:autoRedefine/>
    <w:qFormat/>
    <w:uiPriority w:val="34"/>
    <w:pPr>
      <w:ind w:firstLine="420" w:firstLineChars="200"/>
    </w:pPr>
  </w:style>
  <w:style w:type="paragraph" w:customStyle="1" w:styleId="22">
    <w:name w:val="Revision"/>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23">
    <w:name w:val="font31"/>
    <w:autoRedefine/>
    <w:qFormat/>
    <w:uiPriority w:val="0"/>
    <w:rPr>
      <w:rFonts w:hint="eastAsia" w:ascii="宋体" w:hAnsi="宋体" w:eastAsia="宋体" w:cs="宋体"/>
      <w:b/>
      <w:bCs/>
      <w:color w:val="000000"/>
      <w:sz w:val="20"/>
      <w:szCs w:val="20"/>
      <w:u w:val="none"/>
    </w:rPr>
  </w:style>
  <w:style w:type="character" w:customStyle="1" w:styleId="24">
    <w:name w:val="font41"/>
    <w:autoRedefine/>
    <w:qFormat/>
    <w:uiPriority w:val="0"/>
    <w:rPr>
      <w:rFonts w:hint="eastAsia" w:ascii="宋体" w:hAnsi="宋体" w:eastAsia="宋体" w:cs="宋体"/>
      <w:b/>
      <w:bCs/>
      <w:color w:val="FF0000"/>
      <w:sz w:val="20"/>
      <w:szCs w:val="20"/>
      <w:u w:val="none"/>
    </w:rPr>
  </w:style>
  <w:style w:type="character" w:customStyle="1" w:styleId="25">
    <w:name w:val="font11"/>
    <w:autoRedefine/>
    <w:qFormat/>
    <w:uiPriority w:val="0"/>
    <w:rPr>
      <w:rFonts w:hint="eastAsia" w:ascii="宋体" w:hAnsi="宋体" w:eastAsia="宋体" w:cs="宋体"/>
      <w:b/>
      <w:bCs/>
      <w:color w:val="000000"/>
      <w:sz w:val="20"/>
      <w:szCs w:val="20"/>
      <w:u w:val="none"/>
    </w:rPr>
  </w:style>
  <w:style w:type="character" w:customStyle="1" w:styleId="26">
    <w:name w:val="font51"/>
    <w:autoRedefine/>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1565</Words>
  <Characters>1612</Characters>
  <Lines>115</Lines>
  <Paragraphs>144</Paragraphs>
  <TotalTime>8</TotalTime>
  <ScaleCrop>false</ScaleCrop>
  <LinksUpToDate>false</LinksUpToDate>
  <CharactersWithSpaces>3033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暮秋风</cp:lastModifiedBy>
  <dcterms:modified xsi:type="dcterms:W3CDTF">2024-05-15T07:58:30Z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ED3A6637E14F4208BBCBA9294C42ABD4_12</vt:lpwstr>
  </property>
</Properties>
</file>