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736AD" w14:textId="58F64D3F" w:rsidR="00757078" w:rsidRDefault="004C717F">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sidR="00EC0FF9">
        <w:rPr>
          <w:rFonts w:ascii="方正小标宋简体" w:eastAsia="方正小标宋简体" w:hAnsi="黑体" w:hint="eastAsia"/>
          <w:sz w:val="32"/>
          <w:szCs w:val="21"/>
          <w:lang w:val="en-GB"/>
        </w:rPr>
        <w:t>数智油气开发理论与实践</w:t>
      </w:r>
      <w:r>
        <w:rPr>
          <w:rFonts w:ascii="方正小标宋简体" w:eastAsia="方正小标宋简体" w:hAnsi="黑体" w:hint="eastAsia"/>
          <w:sz w:val="32"/>
          <w:szCs w:val="21"/>
          <w:lang w:val="en-GB"/>
        </w:rPr>
        <w:t>》教学大纲</w:t>
      </w:r>
    </w:p>
    <w:p w14:paraId="17E97074" w14:textId="77777777" w:rsidR="00757078" w:rsidRDefault="004C717F">
      <w:pPr>
        <w:rPr>
          <w:rFonts w:ascii="黑体" w:eastAsia="黑体" w:hAnsi="黑体"/>
          <w:szCs w:val="21"/>
          <w:lang w:val="en-GB"/>
        </w:rPr>
      </w:pPr>
      <w:r>
        <w:rPr>
          <w:rFonts w:ascii="黑体" w:eastAsia="黑体" w:hAnsi="黑体" w:hint="eastAsia"/>
          <w:szCs w:val="21"/>
          <w:lang w:val="en-GB"/>
        </w:rPr>
        <w:t>一、基本信息</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57078" w14:paraId="4F582C38" w14:textId="77777777">
        <w:trPr>
          <w:jc w:val="right"/>
        </w:trPr>
        <w:tc>
          <w:tcPr>
            <w:tcW w:w="4025" w:type="dxa"/>
            <w:vAlign w:val="center"/>
          </w:tcPr>
          <w:p w14:paraId="718BDCC4" w14:textId="6013EC06" w:rsidR="00757078" w:rsidRDefault="004C717F">
            <w:pPr>
              <w:rPr>
                <w:rFonts w:ascii="黑体" w:eastAsia="黑体" w:hAnsi="黑体"/>
                <w:szCs w:val="21"/>
                <w:lang w:val="en-GB"/>
              </w:rPr>
            </w:pPr>
            <w:r>
              <w:rPr>
                <w:rFonts w:ascii="仿宋" w:eastAsia="仿宋" w:hAnsi="仿宋" w:hint="eastAsia"/>
                <w:szCs w:val="21"/>
                <w:lang w:val="en-GB"/>
              </w:rPr>
              <w:t>课程名称：</w:t>
            </w:r>
            <w:r w:rsidR="00EC0FF9" w:rsidRPr="00EC0FF9">
              <w:rPr>
                <w:rFonts w:ascii="仿宋" w:eastAsia="仿宋" w:hAnsi="仿宋" w:hint="eastAsia"/>
                <w:szCs w:val="21"/>
              </w:rPr>
              <w:t>数智油气开发理论与实践</w:t>
            </w:r>
          </w:p>
        </w:tc>
        <w:tc>
          <w:tcPr>
            <w:tcW w:w="3969" w:type="dxa"/>
            <w:vAlign w:val="center"/>
          </w:tcPr>
          <w:p w14:paraId="1DA1481C" w14:textId="3F369CF8" w:rsidR="00757078" w:rsidRDefault="004C717F">
            <w:pPr>
              <w:rPr>
                <w:rFonts w:ascii="黑体" w:eastAsia="黑体" w:hAnsi="黑体"/>
                <w:szCs w:val="21"/>
                <w:lang w:val="en-GB"/>
              </w:rPr>
            </w:pPr>
            <w:r>
              <w:rPr>
                <w:rFonts w:ascii="仿宋" w:eastAsia="仿宋" w:hAnsi="仿宋" w:hint="eastAsia"/>
                <w:szCs w:val="21"/>
                <w:lang w:val="en-GB"/>
              </w:rPr>
              <w:t>英文课程名称：</w:t>
            </w:r>
            <w:bookmarkStart w:id="0" w:name="_Hlk176510432"/>
            <w:r w:rsidR="00EC0FF9" w:rsidRPr="00EC0FF9">
              <w:rPr>
                <w:rFonts w:ascii="仿宋" w:eastAsia="仿宋" w:hAnsi="仿宋"/>
                <w:szCs w:val="21"/>
                <w:lang w:val="en-GB"/>
              </w:rPr>
              <w:t>Theory and Practice of Data Intelligence in Oil and Gas Development</w:t>
            </w:r>
            <w:bookmarkEnd w:id="0"/>
          </w:p>
        </w:tc>
      </w:tr>
      <w:tr w:rsidR="00757078" w14:paraId="77010291" w14:textId="77777777">
        <w:trPr>
          <w:jc w:val="right"/>
        </w:trPr>
        <w:tc>
          <w:tcPr>
            <w:tcW w:w="4025" w:type="dxa"/>
            <w:vAlign w:val="center"/>
          </w:tcPr>
          <w:p w14:paraId="04A53637" w14:textId="58C25116" w:rsidR="00757078" w:rsidRDefault="004C717F">
            <w:pPr>
              <w:rPr>
                <w:rFonts w:ascii="黑体" w:eastAsia="黑体" w:hAnsi="黑体"/>
                <w:szCs w:val="21"/>
                <w:lang w:val="en-GB"/>
              </w:rPr>
            </w:pPr>
            <w:r>
              <w:rPr>
                <w:rFonts w:ascii="仿宋" w:eastAsia="仿宋" w:hAnsi="仿宋" w:hint="eastAsia"/>
                <w:szCs w:val="21"/>
                <w:lang w:val="en-GB"/>
              </w:rPr>
              <w:t>课程代码：</w:t>
            </w:r>
            <w:r w:rsidR="00EC0FF9" w:rsidRPr="00EC0FF9">
              <w:rPr>
                <w:rFonts w:ascii="仿宋" w:eastAsia="仿宋" w:hAnsi="仿宋"/>
                <w:szCs w:val="21"/>
                <w:lang w:val="en-GB"/>
              </w:rPr>
              <w:t>160203E905</w:t>
            </w:r>
          </w:p>
        </w:tc>
        <w:tc>
          <w:tcPr>
            <w:tcW w:w="3969" w:type="dxa"/>
            <w:vAlign w:val="center"/>
          </w:tcPr>
          <w:p w14:paraId="511D959A" w14:textId="6B8A9FAD" w:rsidR="00757078" w:rsidRDefault="004C717F" w:rsidP="00EC0FF9">
            <w:pPr>
              <w:rPr>
                <w:rFonts w:ascii="黑体" w:eastAsia="黑体" w:hAnsi="黑体"/>
                <w:szCs w:val="21"/>
                <w:lang w:val="en-GB"/>
              </w:rPr>
            </w:pPr>
            <w:r>
              <w:rPr>
                <w:rFonts w:ascii="仿宋" w:eastAsia="仿宋" w:hAnsi="仿宋" w:hint="eastAsia"/>
                <w:szCs w:val="21"/>
                <w:lang w:val="en-GB"/>
              </w:rPr>
              <w:t>总学分：</w:t>
            </w:r>
            <w:r w:rsidR="00EC0FF9">
              <w:rPr>
                <w:rFonts w:ascii="仿宋" w:eastAsia="仿宋" w:hAnsi="仿宋"/>
                <w:szCs w:val="21"/>
                <w:lang w:val="en-GB"/>
              </w:rPr>
              <w:t>3</w:t>
            </w:r>
          </w:p>
        </w:tc>
      </w:tr>
      <w:tr w:rsidR="00757078" w14:paraId="7ED65C6B" w14:textId="77777777">
        <w:trPr>
          <w:jc w:val="right"/>
        </w:trPr>
        <w:tc>
          <w:tcPr>
            <w:tcW w:w="4025" w:type="dxa"/>
            <w:vAlign w:val="center"/>
          </w:tcPr>
          <w:p w14:paraId="7CCC7BC5" w14:textId="3C12955E" w:rsidR="00757078" w:rsidRDefault="004C717F" w:rsidP="00EC0FF9">
            <w:pPr>
              <w:rPr>
                <w:rFonts w:ascii="黑体" w:eastAsia="黑体" w:hAnsi="黑体"/>
                <w:szCs w:val="21"/>
                <w:lang w:val="en-GB"/>
              </w:rPr>
            </w:pPr>
            <w:r>
              <w:rPr>
                <w:rFonts w:ascii="仿宋" w:eastAsia="仿宋" w:hAnsi="仿宋" w:hint="eastAsia"/>
                <w:szCs w:val="21"/>
                <w:lang w:val="en-GB"/>
              </w:rPr>
              <w:t>总学时：</w:t>
            </w:r>
            <w:r w:rsidR="00EC0FF9">
              <w:rPr>
                <w:rFonts w:ascii="仿宋" w:eastAsia="仿宋" w:hAnsi="仿宋"/>
                <w:szCs w:val="21"/>
                <w:lang w:val="en-GB"/>
              </w:rPr>
              <w:t>48</w:t>
            </w:r>
          </w:p>
        </w:tc>
        <w:tc>
          <w:tcPr>
            <w:tcW w:w="3969" w:type="dxa"/>
            <w:vAlign w:val="center"/>
          </w:tcPr>
          <w:p w14:paraId="4BB52196" w14:textId="48BC233C" w:rsidR="00757078" w:rsidRDefault="004C717F" w:rsidP="00EC0FF9">
            <w:pPr>
              <w:rPr>
                <w:rFonts w:ascii="黑体" w:eastAsia="黑体" w:hAnsi="黑体"/>
                <w:szCs w:val="21"/>
                <w:lang w:val="en-GB"/>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EC0FF9">
              <w:rPr>
                <w:rFonts w:ascii="仿宋" w:eastAsia="仿宋" w:hAnsi="仿宋"/>
                <w:szCs w:val="21"/>
                <w:lang w:val="en-GB"/>
              </w:rPr>
              <w:t>16</w:t>
            </w:r>
          </w:p>
        </w:tc>
      </w:tr>
      <w:tr w:rsidR="00757078" w14:paraId="2D1A5804" w14:textId="77777777">
        <w:trPr>
          <w:jc w:val="right"/>
        </w:trPr>
        <w:tc>
          <w:tcPr>
            <w:tcW w:w="4025" w:type="dxa"/>
            <w:vAlign w:val="center"/>
          </w:tcPr>
          <w:p w14:paraId="00A4686A" w14:textId="2F814870" w:rsidR="00757078" w:rsidRDefault="004C717F" w:rsidP="00EC0FF9">
            <w:pPr>
              <w:rPr>
                <w:rFonts w:ascii="仿宋" w:eastAsia="仿宋" w:hAnsi="仿宋"/>
                <w:szCs w:val="21"/>
                <w:lang w:val="en-GB"/>
              </w:rPr>
            </w:pPr>
            <w:r>
              <w:rPr>
                <w:rFonts w:ascii="仿宋" w:eastAsia="仿宋" w:hAnsi="仿宋" w:hint="eastAsia"/>
                <w:szCs w:val="21"/>
                <w:lang w:val="en-GB"/>
              </w:rPr>
              <w:t>实验学时：</w:t>
            </w:r>
            <w:r w:rsidR="00EC0FF9">
              <w:rPr>
                <w:rFonts w:ascii="仿宋" w:eastAsia="仿宋" w:hAnsi="仿宋"/>
                <w:szCs w:val="21"/>
                <w:lang w:val="en-GB"/>
              </w:rPr>
              <w:t>32</w:t>
            </w:r>
          </w:p>
        </w:tc>
        <w:tc>
          <w:tcPr>
            <w:tcW w:w="3969" w:type="dxa"/>
            <w:vAlign w:val="center"/>
          </w:tcPr>
          <w:p w14:paraId="3E466195" w14:textId="77777777" w:rsidR="00757078" w:rsidRDefault="004C717F">
            <w:pPr>
              <w:rPr>
                <w:rFonts w:ascii="仿宋" w:eastAsia="仿宋" w:hAnsi="仿宋"/>
                <w:szCs w:val="21"/>
                <w:lang w:val="en-GB"/>
              </w:rPr>
            </w:pPr>
            <w:r>
              <w:rPr>
                <w:rFonts w:ascii="仿宋" w:eastAsia="仿宋" w:hAnsi="仿宋" w:hint="eastAsia"/>
                <w:szCs w:val="21"/>
                <w:lang w:val="en-GB"/>
              </w:rPr>
              <w:t>上机学时：0</w:t>
            </w:r>
          </w:p>
        </w:tc>
      </w:tr>
      <w:tr w:rsidR="00757078" w14:paraId="4B55186A" w14:textId="77777777">
        <w:trPr>
          <w:jc w:val="right"/>
        </w:trPr>
        <w:tc>
          <w:tcPr>
            <w:tcW w:w="4025" w:type="dxa"/>
            <w:vAlign w:val="center"/>
          </w:tcPr>
          <w:p w14:paraId="66AF49F2" w14:textId="77777777" w:rsidR="00757078" w:rsidRDefault="004C717F">
            <w:pPr>
              <w:rPr>
                <w:rFonts w:ascii="黑体" w:eastAsia="黑体" w:hAnsi="黑体"/>
                <w:szCs w:val="21"/>
                <w:lang w:val="en-GB"/>
              </w:rPr>
            </w:pPr>
            <w:r>
              <w:rPr>
                <w:rFonts w:ascii="仿宋" w:eastAsia="仿宋" w:hAnsi="仿宋" w:hint="eastAsia"/>
                <w:szCs w:val="21"/>
                <w:lang w:val="en-GB"/>
              </w:rPr>
              <w:t>开课学院：</w:t>
            </w:r>
            <w:r>
              <w:rPr>
                <w:rFonts w:ascii="仿宋_GB2312" w:eastAsia="仿宋_GB2312" w:hAnsi="仿宋" w:cs="Times New Roman" w:hint="eastAsia"/>
                <w:color w:val="000000"/>
                <w:szCs w:val="21"/>
              </w:rPr>
              <w:t>石油</w:t>
            </w:r>
            <w:r>
              <w:rPr>
                <w:rFonts w:ascii="仿宋_GB2312" w:eastAsia="仿宋_GB2312" w:hAnsi="仿宋" w:cs="Times New Roman"/>
                <w:color w:val="000000"/>
                <w:szCs w:val="21"/>
              </w:rPr>
              <w:t>学院</w:t>
            </w:r>
          </w:p>
        </w:tc>
        <w:tc>
          <w:tcPr>
            <w:tcW w:w="3969" w:type="dxa"/>
            <w:vAlign w:val="center"/>
          </w:tcPr>
          <w:p w14:paraId="6DB4C777" w14:textId="0410CCD8" w:rsidR="00757078" w:rsidRDefault="004C717F">
            <w:pPr>
              <w:rPr>
                <w:rFonts w:ascii="黑体" w:eastAsia="黑体" w:hAnsi="黑体"/>
                <w:szCs w:val="21"/>
                <w:lang w:val="en-GB"/>
              </w:rPr>
            </w:pPr>
            <w:r>
              <w:rPr>
                <w:rFonts w:ascii="仿宋" w:eastAsia="仿宋" w:hAnsi="仿宋" w:hint="eastAsia"/>
                <w:szCs w:val="21"/>
                <w:lang w:val="en-GB"/>
              </w:rPr>
              <w:t>适用专业：</w:t>
            </w:r>
            <w:r w:rsidR="00EC0FF9">
              <w:rPr>
                <w:rFonts w:ascii="仿宋" w:eastAsia="仿宋" w:hAnsi="仿宋" w:hint="eastAsia"/>
                <w:szCs w:val="21"/>
                <w:lang w:val="en-GB"/>
              </w:rPr>
              <w:t>石油</w:t>
            </w:r>
            <w:r w:rsidR="002E1B90">
              <w:rPr>
                <w:rFonts w:ascii="仿宋" w:eastAsia="仿宋" w:hAnsi="仿宋" w:hint="eastAsia"/>
                <w:szCs w:val="21"/>
              </w:rPr>
              <w:t>工程</w:t>
            </w:r>
          </w:p>
        </w:tc>
      </w:tr>
      <w:tr w:rsidR="00757078" w14:paraId="5EC51012" w14:textId="77777777">
        <w:trPr>
          <w:jc w:val="right"/>
        </w:trPr>
        <w:tc>
          <w:tcPr>
            <w:tcW w:w="4025" w:type="dxa"/>
            <w:vAlign w:val="center"/>
          </w:tcPr>
          <w:p w14:paraId="1A9681D6" w14:textId="1A7C1AB6" w:rsidR="00757078" w:rsidRDefault="0071144B">
            <w:pPr>
              <w:rPr>
                <w:rFonts w:ascii="黑体" w:eastAsia="黑体" w:hAnsi="黑体"/>
                <w:szCs w:val="21"/>
                <w:lang w:val="en-GB"/>
              </w:rPr>
            </w:pPr>
            <w:r>
              <w:rPr>
                <w:rFonts w:ascii="仿宋" w:eastAsia="仿宋" w:hAnsi="仿宋" w:hint="eastAsia"/>
                <w:szCs w:val="21"/>
                <w:lang w:val="en-GB"/>
              </w:rPr>
              <w:t>课程性质：</w:t>
            </w:r>
            <w:r w:rsidR="00EC0FF9">
              <w:rPr>
                <w:rFonts w:ascii="仿宋" w:eastAsia="仿宋" w:hAnsi="仿宋" w:hint="eastAsia"/>
                <w:szCs w:val="21"/>
                <w:lang w:val="en-GB"/>
              </w:rPr>
              <w:t>限选</w:t>
            </w:r>
          </w:p>
        </w:tc>
        <w:tc>
          <w:tcPr>
            <w:tcW w:w="3969" w:type="dxa"/>
            <w:vAlign w:val="center"/>
          </w:tcPr>
          <w:p w14:paraId="1AFFB4BA" w14:textId="48F9BFE4" w:rsidR="00757078" w:rsidRDefault="004C717F" w:rsidP="00EC0FF9">
            <w:pPr>
              <w:rPr>
                <w:rFonts w:ascii="仿宋_GB2312" w:eastAsia="仿宋_GB2312" w:hAnsi="仿宋" w:cs="Times New Roman"/>
                <w:color w:val="000000"/>
                <w:szCs w:val="21"/>
              </w:rPr>
            </w:pPr>
            <w:r>
              <w:rPr>
                <w:rFonts w:ascii="仿宋" w:eastAsia="仿宋" w:hAnsi="仿宋" w:hint="eastAsia"/>
                <w:szCs w:val="21"/>
                <w:lang w:val="en-GB"/>
              </w:rPr>
              <w:t>先修课程：</w:t>
            </w:r>
            <w:r w:rsidR="00EC0FF9" w:rsidRPr="00EC0FF9">
              <w:rPr>
                <w:rFonts w:ascii="仿宋" w:eastAsia="仿宋" w:hAnsi="仿宋" w:hint="eastAsia"/>
                <w:szCs w:val="21"/>
                <w:lang w:val="en-GB"/>
              </w:rPr>
              <w:t>石油工程导论</w:t>
            </w:r>
            <w:r w:rsidR="00EC0FF9">
              <w:rPr>
                <w:rFonts w:ascii="仿宋" w:eastAsia="仿宋" w:hAnsi="仿宋" w:hint="eastAsia"/>
                <w:szCs w:val="21"/>
                <w:lang w:val="en-GB"/>
              </w:rPr>
              <w:t xml:space="preserve"> </w:t>
            </w:r>
            <w:r w:rsidR="00EC0FF9" w:rsidRPr="00EC0FF9">
              <w:rPr>
                <w:rFonts w:ascii="仿宋" w:eastAsia="仿宋" w:hAnsi="仿宋" w:hint="eastAsia"/>
                <w:szCs w:val="21"/>
              </w:rPr>
              <w:t>油气田开发地质基础</w:t>
            </w:r>
            <w:r w:rsidR="00EC0FF9">
              <w:rPr>
                <w:rFonts w:ascii="仿宋" w:eastAsia="仿宋" w:hAnsi="仿宋" w:hint="eastAsia"/>
                <w:szCs w:val="21"/>
              </w:rPr>
              <w:t xml:space="preserve"> 油藏工程 </w:t>
            </w:r>
            <w:r w:rsidR="00EC0FF9" w:rsidRPr="00EC0FF9">
              <w:rPr>
                <w:rFonts w:ascii="仿宋" w:eastAsia="仿宋" w:hAnsi="仿宋" w:hint="eastAsia"/>
                <w:szCs w:val="21"/>
              </w:rPr>
              <w:t>采油工程</w:t>
            </w:r>
            <w:r w:rsidR="00EC0FF9">
              <w:rPr>
                <w:rFonts w:ascii="仿宋" w:eastAsia="仿宋" w:hAnsi="仿宋" w:hint="eastAsia"/>
                <w:szCs w:val="21"/>
              </w:rPr>
              <w:t xml:space="preserve"> </w:t>
            </w:r>
            <w:r w:rsidR="00EC0FF9" w:rsidRPr="00EC0FF9">
              <w:rPr>
                <w:rFonts w:ascii="仿宋" w:eastAsia="仿宋" w:hAnsi="仿宋" w:hint="eastAsia"/>
                <w:szCs w:val="21"/>
              </w:rPr>
              <w:t>Python语言</w:t>
            </w:r>
          </w:p>
        </w:tc>
      </w:tr>
    </w:tbl>
    <w:p w14:paraId="49066DD6" w14:textId="77777777" w:rsidR="00757078" w:rsidRDefault="004C717F">
      <w:pPr>
        <w:rPr>
          <w:rFonts w:ascii="黑体" w:eastAsia="黑体" w:hAnsi="黑体"/>
          <w:szCs w:val="21"/>
        </w:rPr>
      </w:pPr>
      <w:r>
        <w:rPr>
          <w:rFonts w:ascii="黑体" w:eastAsia="黑体" w:hAnsi="黑体" w:hint="eastAsia"/>
          <w:szCs w:val="21"/>
        </w:rPr>
        <w:t xml:space="preserve"> </w:t>
      </w:r>
      <w:r>
        <w:rPr>
          <w:rFonts w:ascii="黑体" w:eastAsia="黑体" w:hAnsi="黑体"/>
          <w:szCs w:val="21"/>
        </w:rPr>
        <w:t xml:space="preserve">                                                   </w:t>
      </w:r>
    </w:p>
    <w:p w14:paraId="16B088C8" w14:textId="77777777" w:rsidR="00757078" w:rsidRDefault="00757078">
      <w:pPr>
        <w:rPr>
          <w:rFonts w:ascii="黑体" w:eastAsia="黑体" w:hAnsi="黑体"/>
          <w:szCs w:val="21"/>
          <w:lang w:val="en-GB"/>
        </w:rPr>
      </w:pPr>
    </w:p>
    <w:p w14:paraId="0D7C1290" w14:textId="77777777" w:rsidR="00757078" w:rsidRDefault="004C717F">
      <w:pPr>
        <w:rPr>
          <w:rFonts w:ascii="黑体" w:eastAsia="黑体" w:hAnsi="黑体"/>
          <w:szCs w:val="21"/>
          <w:lang w:val="en-GB"/>
        </w:rPr>
      </w:pPr>
      <w:r>
        <w:rPr>
          <w:rFonts w:ascii="黑体" w:eastAsia="黑体" w:hAnsi="黑体" w:hint="eastAsia"/>
          <w:szCs w:val="21"/>
          <w:lang w:val="en-GB"/>
        </w:rPr>
        <w:t>二、课程简介</w:t>
      </w:r>
    </w:p>
    <w:p w14:paraId="53CF53FD" w14:textId="6969EF6E" w:rsidR="002563F4" w:rsidRPr="002563F4" w:rsidRDefault="002563F4" w:rsidP="002563F4">
      <w:pPr>
        <w:ind w:firstLineChars="200" w:firstLine="420"/>
        <w:rPr>
          <w:rFonts w:ascii="仿宋" w:eastAsia="仿宋" w:hAnsi="仿宋"/>
          <w:szCs w:val="21"/>
        </w:rPr>
      </w:pPr>
      <w:r w:rsidRPr="002563F4">
        <w:rPr>
          <w:rFonts w:ascii="仿宋" w:eastAsia="仿宋" w:hAnsi="仿宋" w:hint="eastAsia"/>
          <w:szCs w:val="21"/>
        </w:rPr>
        <w:t>《数智油气开发理论与实践》作为石油工程专业的一门专业限选课，旨在促使学生综合运用所学的石油工程导论、油气田开发地质基础、油藏工程、采油工程以及 Python 语言等相关课程知识，深入探究数智化技术在油气开发领域的理论根基与实践运用。此课程系统地阐释数智油气开发的概念、技术体系、关键方法以及前沿案例，引领学生</w:t>
      </w:r>
      <w:r>
        <w:rPr>
          <w:rFonts w:ascii="仿宋" w:eastAsia="仿宋" w:hAnsi="仿宋" w:hint="eastAsia"/>
          <w:szCs w:val="21"/>
        </w:rPr>
        <w:t>熟悉理解</w:t>
      </w:r>
      <w:r w:rsidRPr="002563F4">
        <w:rPr>
          <w:rFonts w:ascii="仿宋" w:eastAsia="仿宋" w:hAnsi="仿宋" w:hint="eastAsia"/>
          <w:szCs w:val="21"/>
        </w:rPr>
        <w:t>运用大数据、人工智能、物联网等先进</w:t>
      </w:r>
      <w:r>
        <w:rPr>
          <w:rFonts w:ascii="仿宋" w:eastAsia="仿宋" w:hAnsi="仿宋" w:hint="eastAsia"/>
          <w:szCs w:val="21"/>
        </w:rPr>
        <w:t>数智</w:t>
      </w:r>
      <w:r w:rsidRPr="002563F4">
        <w:rPr>
          <w:rFonts w:ascii="仿宋" w:eastAsia="仿宋" w:hAnsi="仿宋" w:hint="eastAsia"/>
          <w:szCs w:val="21"/>
        </w:rPr>
        <w:t>技术来解决油气开发过程中的实际问题。</w:t>
      </w:r>
    </w:p>
    <w:p w14:paraId="48C8C1B5" w14:textId="276A960C" w:rsidR="00757078" w:rsidRDefault="002563F4" w:rsidP="002563F4">
      <w:pPr>
        <w:ind w:firstLineChars="200" w:firstLine="420"/>
        <w:rPr>
          <w:rFonts w:ascii="仿宋" w:eastAsia="仿宋" w:hAnsi="仿宋"/>
          <w:szCs w:val="21"/>
        </w:rPr>
      </w:pPr>
      <w:r w:rsidRPr="002563F4">
        <w:rPr>
          <w:rFonts w:ascii="仿宋" w:eastAsia="仿宋" w:hAnsi="仿宋" w:hint="eastAsia"/>
          <w:szCs w:val="21"/>
        </w:rPr>
        <w:t>该课程采用课内理论学习与学生实验实践相结合的方式。课内学习涵盖绪论、智能油田概论、油田企业信息化发展史、数字时代的油田业务分析以及油田数据治理等内容。实验实践主要是要求学生以小组为单位，针对特定的油气开发场景展开调研，探寻数智化解决方案。通过团队协作和项目汇报，有效锻炼学生的沟通能力、创新能力以及团队协作能力。通过对本课程的学习，能够培养学生在数智时代油气开发领域的创新思维与实践能力，为其未来从事油气工程相关工作</w:t>
      </w:r>
      <w:r>
        <w:rPr>
          <w:rFonts w:ascii="仿宋" w:eastAsia="仿宋" w:hAnsi="仿宋" w:hint="eastAsia"/>
          <w:szCs w:val="21"/>
        </w:rPr>
        <w:t>打下</w:t>
      </w:r>
      <w:r w:rsidRPr="002563F4">
        <w:rPr>
          <w:rFonts w:ascii="仿宋" w:eastAsia="仿宋" w:hAnsi="仿宋" w:hint="eastAsia"/>
          <w:szCs w:val="21"/>
        </w:rPr>
        <w:t>坚实的基础。</w:t>
      </w:r>
    </w:p>
    <w:p w14:paraId="58BC1398" w14:textId="77777777" w:rsidR="00757078" w:rsidRDefault="004C717F">
      <w:pPr>
        <w:rPr>
          <w:rFonts w:ascii="黑体" w:eastAsia="黑体" w:hAnsi="黑体"/>
          <w:szCs w:val="21"/>
          <w:lang w:val="en-GB"/>
        </w:rPr>
      </w:pPr>
      <w:r>
        <w:rPr>
          <w:rFonts w:ascii="黑体" w:eastAsia="黑体" w:hAnsi="黑体" w:hint="eastAsia"/>
          <w:szCs w:val="21"/>
          <w:lang w:val="en-GB"/>
        </w:rPr>
        <w:t>三、教学目标</w:t>
      </w:r>
    </w:p>
    <w:p w14:paraId="42489C10" w14:textId="3D145F9B" w:rsidR="00757078" w:rsidRDefault="004C717F">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1</w:t>
      </w:r>
      <w:r w:rsidR="005711F9">
        <w:rPr>
          <w:rFonts w:ascii="仿宋" w:eastAsia="仿宋" w:hAnsi="仿宋" w:hint="eastAsia"/>
          <w:szCs w:val="21"/>
          <w:lang w:val="en-GB"/>
        </w:rPr>
        <w:t>.</w:t>
      </w:r>
      <w:r w:rsidR="005711F9">
        <w:rPr>
          <w:rFonts w:ascii="仿宋" w:eastAsia="仿宋" w:hAnsi="仿宋"/>
          <w:szCs w:val="21"/>
          <w:lang w:val="en-GB"/>
        </w:rPr>
        <w:t xml:space="preserve"> </w:t>
      </w:r>
      <w:r w:rsidR="002563F4">
        <w:rPr>
          <w:rFonts w:ascii="仿宋" w:eastAsia="仿宋" w:hAnsi="仿宋" w:hint="eastAsia"/>
          <w:szCs w:val="21"/>
          <w:lang w:val="en-GB"/>
        </w:rPr>
        <w:t>了解</w:t>
      </w:r>
      <w:r w:rsidR="002563F4" w:rsidRPr="002563F4">
        <w:rPr>
          <w:rFonts w:ascii="仿宋" w:eastAsia="仿宋" w:hAnsi="仿宋" w:hint="eastAsia"/>
          <w:szCs w:val="21"/>
          <w:lang w:val="en-GB"/>
        </w:rPr>
        <w:t>数智油气开发的理论知识，包括数智油气开发的概念、技术体系、关键方法以及前沿案例</w:t>
      </w:r>
      <w:r>
        <w:rPr>
          <w:rFonts w:ascii="仿宋" w:eastAsia="仿宋" w:hAnsi="仿宋"/>
          <w:szCs w:val="21"/>
          <w:lang w:val="en-GB"/>
        </w:rPr>
        <w:t>。</w:t>
      </w:r>
    </w:p>
    <w:p w14:paraId="7697F697" w14:textId="0F9DD305" w:rsidR="00757078" w:rsidRDefault="004C717F">
      <w:pPr>
        <w:suppressAutoHyphens/>
        <w:adjustRightInd w:val="0"/>
        <w:snapToGrid w:val="0"/>
        <w:spacing w:line="300" w:lineRule="auto"/>
        <w:ind w:right="102" w:firstLineChars="200" w:firstLine="420"/>
        <w:rPr>
          <w:rFonts w:ascii="仿宋" w:eastAsia="仿宋" w:hAnsi="仿宋"/>
          <w:szCs w:val="21"/>
          <w:lang w:val="en-GB"/>
        </w:rPr>
      </w:pPr>
      <w:r>
        <w:rPr>
          <w:rFonts w:ascii="仿宋" w:eastAsia="仿宋" w:hAnsi="仿宋" w:hint="eastAsia"/>
          <w:szCs w:val="21"/>
          <w:lang w:val="en-GB"/>
        </w:rPr>
        <w:t>目标2</w:t>
      </w:r>
      <w:r>
        <w:rPr>
          <w:rFonts w:ascii="仿宋" w:eastAsia="仿宋" w:hAnsi="仿宋"/>
          <w:szCs w:val="21"/>
          <w:lang w:val="en-GB"/>
        </w:rPr>
        <w:t xml:space="preserve">. </w:t>
      </w:r>
      <w:r w:rsidR="003973D5" w:rsidRPr="003973D5">
        <w:rPr>
          <w:rFonts w:ascii="仿宋" w:eastAsia="仿宋" w:hAnsi="仿宋"/>
          <w:szCs w:val="21"/>
          <w:lang w:val="en-GB"/>
        </w:rPr>
        <w:t>掌握</w:t>
      </w:r>
      <w:r w:rsidR="002563F4">
        <w:rPr>
          <w:rFonts w:ascii="仿宋" w:eastAsia="仿宋" w:hAnsi="仿宋" w:hint="eastAsia"/>
          <w:szCs w:val="21"/>
          <w:lang w:val="en-GB"/>
        </w:rPr>
        <w:t>如何将所学专业知识</w:t>
      </w:r>
      <w:r w:rsidR="002563F4" w:rsidRPr="002563F4">
        <w:rPr>
          <w:rFonts w:ascii="仿宋" w:eastAsia="仿宋" w:hAnsi="仿宋" w:hint="eastAsia"/>
          <w:szCs w:val="21"/>
          <w:lang w:val="en-GB"/>
        </w:rPr>
        <w:t>综合应用于数智油气开发领域</w:t>
      </w:r>
      <w:r w:rsidR="003973D5" w:rsidRPr="003973D5">
        <w:rPr>
          <w:rFonts w:ascii="仿宋" w:eastAsia="仿宋" w:hAnsi="仿宋"/>
          <w:szCs w:val="21"/>
          <w:lang w:val="en-GB"/>
        </w:rPr>
        <w:t>。</w:t>
      </w:r>
    </w:p>
    <w:p w14:paraId="3CCDA12E" w14:textId="3C468397" w:rsidR="003973D5" w:rsidRDefault="004C717F" w:rsidP="003973D5">
      <w:pPr>
        <w:suppressAutoHyphens/>
        <w:adjustRightInd w:val="0"/>
        <w:snapToGrid w:val="0"/>
        <w:spacing w:line="300" w:lineRule="auto"/>
        <w:ind w:right="102" w:firstLineChars="200" w:firstLine="420"/>
        <w:rPr>
          <w:rFonts w:ascii="仿宋" w:eastAsia="仿宋" w:hAnsi="仿宋"/>
        </w:rPr>
      </w:pPr>
      <w:r>
        <w:rPr>
          <w:rFonts w:ascii="仿宋" w:eastAsia="仿宋" w:hAnsi="仿宋" w:hint="eastAsia"/>
          <w:szCs w:val="21"/>
          <w:lang w:val="en-GB"/>
        </w:rPr>
        <w:t>目标</w:t>
      </w:r>
      <w:r w:rsidR="002563F4">
        <w:rPr>
          <w:rFonts w:ascii="仿宋" w:eastAsia="仿宋" w:hAnsi="仿宋" w:hint="eastAsia"/>
          <w:szCs w:val="21"/>
          <w:lang w:val="en-GB"/>
        </w:rPr>
        <w:t>3</w:t>
      </w:r>
      <w:r w:rsidR="005711F9">
        <w:rPr>
          <w:rFonts w:ascii="仿宋" w:eastAsia="仿宋" w:hAnsi="仿宋" w:hint="eastAsia"/>
          <w:szCs w:val="21"/>
          <w:lang w:val="en-GB"/>
        </w:rPr>
        <w:t>.</w:t>
      </w:r>
      <w:r w:rsidR="002563F4">
        <w:rPr>
          <w:rFonts w:ascii="仿宋" w:eastAsia="仿宋" w:hAnsi="仿宋"/>
          <w:szCs w:val="21"/>
          <w:lang w:val="en-GB"/>
        </w:rPr>
        <w:t xml:space="preserve"> </w:t>
      </w:r>
      <w:r w:rsidR="002563F4" w:rsidRPr="002563F4">
        <w:rPr>
          <w:rFonts w:ascii="仿宋" w:eastAsia="仿宋" w:hAnsi="仿宋" w:hint="eastAsia"/>
          <w:color w:val="0D0D0D"/>
        </w:rPr>
        <w:t>培养学生具备数智时代油气开发领域的创新思维和实践能力</w:t>
      </w:r>
      <w:r w:rsidR="002563F4">
        <w:rPr>
          <w:rFonts w:ascii="仿宋" w:eastAsia="仿宋" w:hAnsi="仿宋" w:hint="eastAsia"/>
          <w:color w:val="0D0D0D"/>
        </w:rPr>
        <w:t>，</w:t>
      </w:r>
      <w:r w:rsidR="002563F4" w:rsidRPr="002563F4">
        <w:rPr>
          <w:rFonts w:ascii="仿宋" w:eastAsia="仿宋" w:hAnsi="仿宋" w:hint="eastAsia"/>
          <w:color w:val="0D0D0D"/>
        </w:rPr>
        <w:t>为未来从事油气工程相关工作奠定坚实基础</w:t>
      </w:r>
      <w:r w:rsidR="003973D5" w:rsidRPr="00E54FA4">
        <w:rPr>
          <w:rFonts w:ascii="仿宋" w:eastAsia="仿宋" w:hAnsi="仿宋" w:hint="eastAsia"/>
        </w:rPr>
        <w:t>。</w:t>
      </w:r>
    </w:p>
    <w:p w14:paraId="15E3EAF4" w14:textId="77777777" w:rsidR="00757078" w:rsidRDefault="00757078">
      <w:pPr>
        <w:rPr>
          <w:rFonts w:ascii="黑体" w:eastAsia="黑体" w:hAnsi="黑体"/>
          <w:szCs w:val="21"/>
        </w:rPr>
      </w:pPr>
    </w:p>
    <w:p w14:paraId="63B9521A" w14:textId="77777777" w:rsidR="00757078" w:rsidRDefault="004C717F">
      <w:pPr>
        <w:rPr>
          <w:rFonts w:ascii="黑体" w:eastAsia="黑体" w:hAnsi="黑体"/>
          <w:szCs w:val="21"/>
          <w:lang w:val="en-GB"/>
        </w:rPr>
      </w:pPr>
      <w:r>
        <w:rPr>
          <w:rFonts w:ascii="黑体" w:eastAsia="黑体" w:hAnsi="黑体" w:hint="eastAsia"/>
          <w:szCs w:val="21"/>
          <w:lang w:val="en-GB"/>
        </w:rPr>
        <w:t>四、教学内容与学习要求</w:t>
      </w:r>
    </w:p>
    <w:p w14:paraId="578FA9E1" w14:textId="77777777" w:rsidR="00757078" w:rsidRDefault="004C717F">
      <w:pPr>
        <w:ind w:firstLineChars="200" w:firstLine="420"/>
        <w:rPr>
          <w:rFonts w:ascii="仿宋" w:eastAsia="仿宋" w:hAnsi="仿宋"/>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b"/>
        <w:tblW w:w="0" w:type="auto"/>
        <w:jc w:val="center"/>
        <w:tblLayout w:type="fixed"/>
        <w:tblLook w:val="04A0" w:firstRow="1" w:lastRow="0" w:firstColumn="1" w:lastColumn="0" w:noHBand="0" w:noVBand="1"/>
      </w:tblPr>
      <w:tblGrid>
        <w:gridCol w:w="1247"/>
        <w:gridCol w:w="1814"/>
        <w:gridCol w:w="3685"/>
        <w:gridCol w:w="397"/>
        <w:gridCol w:w="1134"/>
      </w:tblGrid>
      <w:tr w:rsidR="00757078" w14:paraId="347159E4" w14:textId="77777777">
        <w:trPr>
          <w:trHeight w:val="20"/>
          <w:tblHeader/>
          <w:jc w:val="center"/>
        </w:trPr>
        <w:tc>
          <w:tcPr>
            <w:tcW w:w="3061" w:type="dxa"/>
            <w:gridSpan w:val="2"/>
            <w:vAlign w:val="center"/>
          </w:tcPr>
          <w:p w14:paraId="3D74EEEF"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49FF2AA1"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14:paraId="5D133A3A"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45ADB7CF" w14:textId="77777777" w:rsidR="00757078" w:rsidRDefault="004C717F">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585743" w14:paraId="1031B1DA" w14:textId="77777777">
        <w:trPr>
          <w:trHeight w:val="20"/>
          <w:jc w:val="center"/>
        </w:trPr>
        <w:tc>
          <w:tcPr>
            <w:tcW w:w="1247" w:type="dxa"/>
            <w:vMerge w:val="restart"/>
            <w:vAlign w:val="center"/>
          </w:tcPr>
          <w:p w14:paraId="3536CCF2" w14:textId="0CB0B9EE" w:rsidR="00585743" w:rsidRDefault="00585743" w:rsidP="002B2BC9">
            <w:pPr>
              <w:rPr>
                <w:rFonts w:ascii="仿宋" w:eastAsia="仿宋" w:hAnsi="仿宋"/>
                <w:szCs w:val="21"/>
                <w:lang w:val="zh-CN"/>
              </w:rPr>
            </w:pPr>
            <w:r>
              <w:rPr>
                <w:rFonts w:ascii="仿宋" w:eastAsia="仿宋" w:hAnsi="仿宋" w:hint="eastAsia"/>
                <w:color w:val="000000"/>
                <w:szCs w:val="21"/>
              </w:rPr>
              <w:t>1</w:t>
            </w:r>
            <w:r w:rsidRPr="002563F4">
              <w:rPr>
                <w:rFonts w:ascii="仿宋" w:eastAsia="仿宋" w:hAnsi="仿宋" w:hint="eastAsia"/>
                <w:color w:val="000000"/>
                <w:szCs w:val="21"/>
              </w:rPr>
              <w:t>绪论</w:t>
            </w:r>
          </w:p>
        </w:tc>
        <w:tc>
          <w:tcPr>
            <w:tcW w:w="1814" w:type="dxa"/>
            <w:vMerge w:val="restart"/>
            <w:vAlign w:val="center"/>
          </w:tcPr>
          <w:p w14:paraId="12612D78" w14:textId="51938258" w:rsidR="00585743" w:rsidRDefault="00585743" w:rsidP="00585743">
            <w:pPr>
              <w:jc w:val="center"/>
              <w:rPr>
                <w:rFonts w:ascii="仿宋" w:eastAsia="仿宋" w:hAnsi="仿宋"/>
                <w:color w:val="000000"/>
                <w:szCs w:val="21"/>
              </w:rPr>
            </w:pPr>
            <w:r>
              <w:rPr>
                <w:rFonts w:ascii="仿宋" w:eastAsia="仿宋" w:hAnsi="仿宋" w:hint="eastAsia"/>
                <w:color w:val="000000"/>
                <w:szCs w:val="21"/>
              </w:rPr>
              <w:t>绪论</w:t>
            </w:r>
          </w:p>
        </w:tc>
        <w:tc>
          <w:tcPr>
            <w:tcW w:w="3685" w:type="dxa"/>
            <w:vAlign w:val="center"/>
          </w:tcPr>
          <w:p w14:paraId="2AB657A9" w14:textId="35B1FC6F" w:rsidR="00585743" w:rsidRPr="002563F4" w:rsidRDefault="00585743" w:rsidP="00585743">
            <w:pPr>
              <w:jc w:val="left"/>
              <w:rPr>
                <w:rFonts w:ascii="仿宋" w:eastAsia="仿宋" w:hAnsi="仿宋"/>
                <w:color w:val="000000"/>
                <w:szCs w:val="21"/>
              </w:rPr>
            </w:pPr>
            <w:r>
              <w:rPr>
                <w:rFonts w:ascii="仿宋" w:eastAsia="仿宋" w:hAnsi="仿宋" w:hint="eastAsia"/>
                <w:color w:val="000000"/>
                <w:szCs w:val="21"/>
              </w:rPr>
              <w:t>1</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数智油气开发知识体系搭建</w:t>
            </w:r>
          </w:p>
          <w:p w14:paraId="304DCA8F" w14:textId="6E5B6D64" w:rsidR="00585743" w:rsidRPr="002563F4" w:rsidRDefault="00585743" w:rsidP="00585743">
            <w:pPr>
              <w:jc w:val="left"/>
              <w:rPr>
                <w:rFonts w:ascii="仿宋" w:eastAsia="仿宋" w:hAnsi="仿宋"/>
                <w:color w:val="000000"/>
                <w:szCs w:val="21"/>
              </w:rPr>
            </w:pPr>
            <w:r>
              <w:rPr>
                <w:rFonts w:ascii="仿宋" w:eastAsia="仿宋" w:hAnsi="仿宋" w:hint="eastAsia"/>
                <w:color w:val="000000"/>
                <w:szCs w:val="21"/>
              </w:rPr>
              <w:t>2</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数智油气开发工程实现路径</w:t>
            </w:r>
          </w:p>
          <w:p w14:paraId="3061C31E" w14:textId="70F73336" w:rsidR="00585743" w:rsidRDefault="00585743" w:rsidP="00585743">
            <w:pPr>
              <w:jc w:val="left"/>
              <w:rPr>
                <w:rFonts w:ascii="仿宋" w:eastAsia="仿宋" w:hAnsi="仿宋"/>
                <w:color w:val="000000"/>
                <w:szCs w:val="21"/>
              </w:rPr>
            </w:pPr>
            <w:r>
              <w:rPr>
                <w:rFonts w:ascii="仿宋" w:eastAsia="仿宋" w:hAnsi="仿宋" w:hint="eastAsia"/>
                <w:color w:val="000000"/>
                <w:szCs w:val="21"/>
              </w:rPr>
              <w:t>3</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具体学习内容及OBE考核方法</w:t>
            </w:r>
          </w:p>
        </w:tc>
        <w:tc>
          <w:tcPr>
            <w:tcW w:w="397" w:type="dxa"/>
            <w:vMerge w:val="restart"/>
            <w:vAlign w:val="center"/>
          </w:tcPr>
          <w:p w14:paraId="318723C0" w14:textId="62039308" w:rsidR="00585743" w:rsidRDefault="00585743" w:rsidP="005711F9">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28734C07" w14:textId="77777777" w:rsidR="00585743" w:rsidRDefault="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A3862C3" w14:textId="77777777" w:rsidR="00585743" w:rsidRDefault="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585743" w14:paraId="27233252" w14:textId="77777777">
        <w:trPr>
          <w:trHeight w:val="20"/>
          <w:jc w:val="center"/>
        </w:trPr>
        <w:tc>
          <w:tcPr>
            <w:tcW w:w="1247" w:type="dxa"/>
            <w:vMerge/>
            <w:vAlign w:val="center"/>
          </w:tcPr>
          <w:p w14:paraId="3A2906FA" w14:textId="77777777" w:rsidR="00585743" w:rsidRDefault="00585743" w:rsidP="005711F9">
            <w:pPr>
              <w:rPr>
                <w:rFonts w:ascii="仿宋" w:eastAsia="仿宋" w:hAnsi="仿宋"/>
                <w:color w:val="000000"/>
                <w:szCs w:val="21"/>
              </w:rPr>
            </w:pPr>
          </w:p>
        </w:tc>
        <w:tc>
          <w:tcPr>
            <w:tcW w:w="1814" w:type="dxa"/>
            <w:vMerge/>
            <w:vAlign w:val="center"/>
          </w:tcPr>
          <w:p w14:paraId="52FD6568" w14:textId="244EFC20" w:rsidR="00585743" w:rsidRDefault="00585743" w:rsidP="005711F9">
            <w:pPr>
              <w:jc w:val="center"/>
              <w:rPr>
                <w:rFonts w:ascii="仿宋" w:eastAsia="仿宋" w:hAnsi="仿宋"/>
                <w:color w:val="000000"/>
                <w:szCs w:val="21"/>
              </w:rPr>
            </w:pPr>
          </w:p>
        </w:tc>
        <w:tc>
          <w:tcPr>
            <w:tcW w:w="3685" w:type="dxa"/>
            <w:vAlign w:val="center"/>
          </w:tcPr>
          <w:p w14:paraId="0AE221CE" w14:textId="6D194A95" w:rsidR="00585743" w:rsidRDefault="00585743" w:rsidP="00585743">
            <w:pPr>
              <w:jc w:val="left"/>
              <w:rPr>
                <w:rFonts w:ascii="仿宋" w:eastAsia="仿宋" w:hAnsi="仿宋"/>
                <w:color w:val="000000"/>
                <w:szCs w:val="21"/>
              </w:rPr>
            </w:pPr>
            <w:r>
              <w:rPr>
                <w:rFonts w:ascii="仿宋" w:eastAsia="仿宋" w:hAnsi="仿宋" w:hint="eastAsia"/>
                <w:color w:val="000000"/>
                <w:szCs w:val="21"/>
              </w:rPr>
              <w:t>1</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009D7948">
              <w:rPr>
                <w:rFonts w:ascii="仿宋" w:eastAsia="仿宋" w:hAnsi="仿宋" w:hint="eastAsia"/>
                <w:color w:val="000000"/>
                <w:szCs w:val="21"/>
              </w:rPr>
              <w:t>智</w:t>
            </w:r>
            <w:r w:rsidRPr="002563F4">
              <w:rPr>
                <w:rFonts w:ascii="仿宋" w:eastAsia="仿宋" w:hAnsi="仿宋" w:hint="eastAsia"/>
                <w:color w:val="000000"/>
                <w:szCs w:val="21"/>
              </w:rPr>
              <w:t>慧油田定义</w:t>
            </w:r>
          </w:p>
          <w:p w14:paraId="691F9657" w14:textId="69719DD8" w:rsidR="00585743" w:rsidRPr="002563F4" w:rsidRDefault="00585743" w:rsidP="00585743">
            <w:pPr>
              <w:jc w:val="left"/>
              <w:rPr>
                <w:rFonts w:ascii="仿宋" w:eastAsia="仿宋" w:hAnsi="仿宋"/>
                <w:color w:val="000000"/>
                <w:szCs w:val="21"/>
              </w:rPr>
            </w:pPr>
            <w:r>
              <w:rPr>
                <w:rFonts w:ascii="仿宋" w:eastAsia="仿宋" w:hAnsi="仿宋" w:hint="eastAsia"/>
                <w:color w:val="000000"/>
                <w:szCs w:val="21"/>
              </w:rPr>
              <w:t>2</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智慧油田四大支柱</w:t>
            </w:r>
          </w:p>
          <w:p w14:paraId="7BD77333" w14:textId="77688C98" w:rsidR="00585743" w:rsidRPr="002563F4" w:rsidRDefault="00585743" w:rsidP="00585743">
            <w:pPr>
              <w:jc w:val="left"/>
              <w:rPr>
                <w:rFonts w:ascii="仿宋" w:eastAsia="仿宋" w:hAnsi="仿宋"/>
                <w:color w:val="000000"/>
                <w:szCs w:val="21"/>
              </w:rPr>
            </w:pPr>
            <w:r>
              <w:rPr>
                <w:rFonts w:ascii="仿宋" w:eastAsia="仿宋" w:hAnsi="仿宋" w:hint="eastAsia"/>
                <w:color w:val="000000"/>
                <w:szCs w:val="21"/>
              </w:rPr>
              <w:t>3</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智慧油田和传统油田的区别</w:t>
            </w:r>
          </w:p>
          <w:p w14:paraId="136B6570" w14:textId="2B073A7C" w:rsidR="00585743" w:rsidRPr="002563F4" w:rsidRDefault="00585743" w:rsidP="00585743">
            <w:pPr>
              <w:jc w:val="left"/>
              <w:rPr>
                <w:rFonts w:ascii="仿宋" w:eastAsia="仿宋" w:hAnsi="仿宋"/>
                <w:color w:val="000000"/>
                <w:szCs w:val="21"/>
              </w:rPr>
            </w:pPr>
            <w:r>
              <w:rPr>
                <w:rFonts w:ascii="仿宋" w:eastAsia="仿宋" w:hAnsi="仿宋" w:hint="eastAsia"/>
                <w:color w:val="000000"/>
                <w:szCs w:val="21"/>
              </w:rPr>
              <w:lastRenderedPageBreak/>
              <w:t>4</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智慧油田三步到位</w:t>
            </w:r>
          </w:p>
          <w:p w14:paraId="5E2836A6" w14:textId="60D7D172" w:rsidR="00585743" w:rsidRDefault="00585743" w:rsidP="00585743">
            <w:pPr>
              <w:jc w:val="left"/>
              <w:rPr>
                <w:rFonts w:ascii="仿宋" w:eastAsia="仿宋" w:hAnsi="仿宋"/>
                <w:color w:val="000000"/>
                <w:szCs w:val="21"/>
              </w:rPr>
            </w:pPr>
            <w:r>
              <w:rPr>
                <w:rFonts w:ascii="仿宋" w:eastAsia="仿宋" w:hAnsi="仿宋" w:hint="eastAsia"/>
                <w:color w:val="000000"/>
                <w:szCs w:val="21"/>
              </w:rPr>
              <w:t>5</w:t>
            </w:r>
            <w:r w:rsidR="009D7948">
              <w:rPr>
                <w:rFonts w:ascii="仿宋" w:eastAsia="仿宋" w:hAnsi="仿宋" w:hint="eastAsia"/>
                <w:color w:val="000000"/>
                <w:szCs w:val="21"/>
              </w:rPr>
              <w:t>.</w:t>
            </w:r>
            <w:r w:rsidR="009D7948">
              <w:rPr>
                <w:rFonts w:ascii="仿宋" w:eastAsia="仿宋" w:hAnsi="仿宋"/>
                <w:color w:val="000000"/>
                <w:szCs w:val="21"/>
              </w:rPr>
              <w:t xml:space="preserve"> </w:t>
            </w:r>
            <w:r w:rsidRPr="002563F4">
              <w:rPr>
                <w:rFonts w:ascii="仿宋" w:eastAsia="仿宋" w:hAnsi="仿宋" w:hint="eastAsia"/>
                <w:color w:val="000000"/>
                <w:szCs w:val="21"/>
              </w:rPr>
              <w:t>智慧油田的开启之路</w:t>
            </w:r>
          </w:p>
        </w:tc>
        <w:tc>
          <w:tcPr>
            <w:tcW w:w="397" w:type="dxa"/>
            <w:vMerge/>
            <w:vAlign w:val="center"/>
          </w:tcPr>
          <w:p w14:paraId="47C55F69" w14:textId="08B3E77E" w:rsidR="00585743" w:rsidRDefault="00585743" w:rsidP="005711F9">
            <w:pPr>
              <w:rPr>
                <w:rFonts w:ascii="仿宋" w:eastAsia="仿宋" w:hAnsi="仿宋"/>
                <w:sz w:val="18"/>
                <w:szCs w:val="18"/>
                <w:lang w:val="zh-CN"/>
              </w:rPr>
            </w:pPr>
          </w:p>
        </w:tc>
        <w:tc>
          <w:tcPr>
            <w:tcW w:w="1134" w:type="dxa"/>
            <w:vAlign w:val="center"/>
          </w:tcPr>
          <w:p w14:paraId="1442AB81" w14:textId="77777777" w:rsidR="00585743" w:rsidRDefault="00585743"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9EA2891" w14:textId="5CBA2850" w:rsidR="00585743" w:rsidRDefault="00585743" w:rsidP="005711F9">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3039D4" w14:paraId="5462E51A" w14:textId="77777777">
        <w:trPr>
          <w:trHeight w:val="20"/>
          <w:jc w:val="center"/>
        </w:trPr>
        <w:tc>
          <w:tcPr>
            <w:tcW w:w="1247" w:type="dxa"/>
            <w:vAlign w:val="center"/>
          </w:tcPr>
          <w:p w14:paraId="24359756" w14:textId="72D98659" w:rsidR="003039D4" w:rsidRDefault="00585743" w:rsidP="00585743">
            <w:pPr>
              <w:spacing w:line="240" w:lineRule="atLeast"/>
              <w:rPr>
                <w:rFonts w:ascii="仿宋" w:eastAsia="仿宋" w:hAnsi="仿宋"/>
                <w:szCs w:val="21"/>
              </w:rPr>
            </w:pPr>
            <w:r>
              <w:rPr>
                <w:rFonts w:ascii="仿宋" w:eastAsia="仿宋" w:hAnsi="仿宋" w:hint="eastAsia"/>
                <w:color w:val="000000"/>
                <w:szCs w:val="21"/>
              </w:rPr>
              <w:lastRenderedPageBreak/>
              <w:t>2智能油气开发理论</w:t>
            </w:r>
          </w:p>
        </w:tc>
        <w:tc>
          <w:tcPr>
            <w:tcW w:w="1814" w:type="dxa"/>
            <w:vAlign w:val="center"/>
          </w:tcPr>
          <w:p w14:paraId="36FB76BE" w14:textId="021F20D9" w:rsidR="003039D4" w:rsidRPr="00585743" w:rsidRDefault="00585743" w:rsidP="00585743">
            <w:pPr>
              <w:spacing w:line="240" w:lineRule="atLeast"/>
              <w:rPr>
                <w:rFonts w:ascii="仿宋" w:eastAsia="仿宋" w:hAnsi="仿宋"/>
                <w:szCs w:val="21"/>
              </w:rPr>
            </w:pPr>
            <w:r>
              <w:rPr>
                <w:rFonts w:ascii="仿宋" w:eastAsia="仿宋" w:hAnsi="仿宋" w:hint="eastAsia"/>
                <w:color w:val="000000"/>
                <w:szCs w:val="21"/>
              </w:rPr>
              <w:t>智能油气开发理论概述</w:t>
            </w:r>
          </w:p>
        </w:tc>
        <w:tc>
          <w:tcPr>
            <w:tcW w:w="3685" w:type="dxa"/>
            <w:vAlign w:val="center"/>
          </w:tcPr>
          <w:p w14:paraId="2D486F75" w14:textId="77777777" w:rsidR="00585743" w:rsidRPr="00585743" w:rsidRDefault="00585743" w:rsidP="00585743">
            <w:pPr>
              <w:jc w:val="left"/>
              <w:rPr>
                <w:rFonts w:ascii="仿宋" w:eastAsia="仿宋" w:hAnsi="仿宋"/>
                <w:szCs w:val="21"/>
              </w:rPr>
            </w:pPr>
            <w:r w:rsidRPr="00585743">
              <w:rPr>
                <w:rFonts w:ascii="仿宋" w:eastAsia="仿宋" w:hAnsi="仿宋" w:hint="eastAsia"/>
                <w:szCs w:val="21"/>
              </w:rPr>
              <w:t>1. 智能油田概论</w:t>
            </w:r>
          </w:p>
          <w:p w14:paraId="4EE89AAB" w14:textId="77777777" w:rsidR="00585743" w:rsidRPr="00585743" w:rsidRDefault="00585743" w:rsidP="00585743">
            <w:pPr>
              <w:jc w:val="left"/>
              <w:rPr>
                <w:rFonts w:ascii="仿宋" w:eastAsia="仿宋" w:hAnsi="仿宋"/>
                <w:szCs w:val="21"/>
              </w:rPr>
            </w:pPr>
            <w:r w:rsidRPr="00585743">
              <w:rPr>
                <w:rFonts w:ascii="仿宋" w:eastAsia="仿宋" w:hAnsi="仿宋" w:hint="eastAsia"/>
                <w:szCs w:val="21"/>
              </w:rPr>
              <w:t>2. 油田企业信息化发展史</w:t>
            </w:r>
          </w:p>
          <w:p w14:paraId="4C8270AE" w14:textId="77777777" w:rsidR="00585743" w:rsidRPr="00585743" w:rsidRDefault="00585743" w:rsidP="00585743">
            <w:pPr>
              <w:jc w:val="left"/>
              <w:rPr>
                <w:rFonts w:ascii="仿宋" w:eastAsia="仿宋" w:hAnsi="仿宋"/>
                <w:szCs w:val="21"/>
              </w:rPr>
            </w:pPr>
            <w:r w:rsidRPr="00585743">
              <w:rPr>
                <w:rFonts w:ascii="仿宋" w:eastAsia="仿宋" w:hAnsi="仿宋" w:hint="eastAsia"/>
                <w:szCs w:val="21"/>
              </w:rPr>
              <w:t>3. 数字时代的油田业务分析</w:t>
            </w:r>
          </w:p>
          <w:p w14:paraId="4329A5E4" w14:textId="77777777" w:rsidR="00585743" w:rsidRPr="00585743" w:rsidRDefault="00585743" w:rsidP="00585743">
            <w:pPr>
              <w:jc w:val="left"/>
              <w:rPr>
                <w:rFonts w:ascii="仿宋" w:eastAsia="仿宋" w:hAnsi="仿宋"/>
                <w:szCs w:val="21"/>
              </w:rPr>
            </w:pPr>
            <w:r w:rsidRPr="00585743">
              <w:rPr>
                <w:rFonts w:ascii="仿宋" w:eastAsia="仿宋" w:hAnsi="仿宋" w:hint="eastAsia"/>
                <w:szCs w:val="21"/>
              </w:rPr>
              <w:t>4. 油田数据治理</w:t>
            </w:r>
          </w:p>
          <w:p w14:paraId="2FCDFE23" w14:textId="77777777" w:rsidR="00585743" w:rsidRPr="00585743" w:rsidRDefault="00585743" w:rsidP="00585743">
            <w:pPr>
              <w:jc w:val="left"/>
              <w:rPr>
                <w:rFonts w:ascii="仿宋" w:eastAsia="仿宋" w:hAnsi="仿宋"/>
                <w:szCs w:val="21"/>
              </w:rPr>
            </w:pPr>
            <w:r w:rsidRPr="00585743">
              <w:rPr>
                <w:rFonts w:ascii="仿宋" w:eastAsia="仿宋" w:hAnsi="仿宋" w:hint="eastAsia"/>
                <w:szCs w:val="21"/>
              </w:rPr>
              <w:t>5. ICT技术基础</w:t>
            </w:r>
          </w:p>
          <w:p w14:paraId="68071FDA" w14:textId="0C9B442F" w:rsidR="003039D4" w:rsidRDefault="00585743" w:rsidP="00585743">
            <w:pPr>
              <w:jc w:val="left"/>
              <w:rPr>
                <w:rFonts w:ascii="仿宋" w:eastAsia="仿宋" w:hAnsi="仿宋"/>
                <w:szCs w:val="21"/>
                <w:lang w:val="zh-CN"/>
              </w:rPr>
            </w:pPr>
            <w:r w:rsidRPr="00585743">
              <w:rPr>
                <w:rFonts w:ascii="仿宋" w:eastAsia="仿宋" w:hAnsi="仿宋" w:hint="eastAsia"/>
                <w:szCs w:val="21"/>
              </w:rPr>
              <w:t>6. 知识管理</w:t>
            </w:r>
          </w:p>
        </w:tc>
        <w:tc>
          <w:tcPr>
            <w:tcW w:w="397" w:type="dxa"/>
            <w:vAlign w:val="center"/>
          </w:tcPr>
          <w:p w14:paraId="745DDD50" w14:textId="358A2483" w:rsidR="003039D4" w:rsidRDefault="00585743" w:rsidP="003039D4">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52BECF14"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1F9BA0A" w14:textId="1A575B9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3039D4" w14:paraId="6B4CFA74" w14:textId="77777777">
        <w:trPr>
          <w:trHeight w:val="20"/>
          <w:jc w:val="center"/>
        </w:trPr>
        <w:tc>
          <w:tcPr>
            <w:tcW w:w="1247" w:type="dxa"/>
            <w:vAlign w:val="center"/>
          </w:tcPr>
          <w:p w14:paraId="574C0897" w14:textId="1E03E897" w:rsidR="003039D4" w:rsidRPr="00585743" w:rsidRDefault="00585743" w:rsidP="00585743">
            <w:pPr>
              <w:spacing w:line="240" w:lineRule="atLeast"/>
              <w:rPr>
                <w:rFonts w:ascii="仿宋" w:eastAsia="仿宋" w:hAnsi="仿宋"/>
                <w:szCs w:val="21"/>
              </w:rPr>
            </w:pPr>
            <w:r>
              <w:rPr>
                <w:rFonts w:ascii="仿宋" w:eastAsia="仿宋" w:hAnsi="仿宋" w:hint="eastAsia"/>
                <w:color w:val="000000"/>
                <w:szCs w:val="21"/>
              </w:rPr>
              <w:t>2智能油气开发理论</w:t>
            </w:r>
          </w:p>
        </w:tc>
        <w:tc>
          <w:tcPr>
            <w:tcW w:w="1814" w:type="dxa"/>
            <w:vAlign w:val="center"/>
          </w:tcPr>
          <w:p w14:paraId="1345E69D" w14:textId="670960F8" w:rsidR="003039D4" w:rsidRDefault="00585743" w:rsidP="00585743">
            <w:pPr>
              <w:spacing w:line="240" w:lineRule="atLeast"/>
              <w:jc w:val="left"/>
              <w:rPr>
                <w:rFonts w:ascii="仿宋" w:eastAsia="仿宋" w:hAnsi="仿宋"/>
                <w:color w:val="000000"/>
                <w:szCs w:val="21"/>
              </w:rPr>
            </w:pPr>
            <w:r>
              <w:rPr>
                <w:rFonts w:ascii="仿宋" w:eastAsia="仿宋" w:hAnsi="仿宋" w:hint="eastAsia"/>
                <w:color w:val="000000"/>
                <w:szCs w:val="21"/>
              </w:rPr>
              <w:t>智能油气开发理论概述</w:t>
            </w:r>
          </w:p>
        </w:tc>
        <w:tc>
          <w:tcPr>
            <w:tcW w:w="3685" w:type="dxa"/>
            <w:vAlign w:val="center"/>
          </w:tcPr>
          <w:p w14:paraId="71207810" w14:textId="77777777" w:rsidR="00585743" w:rsidRPr="00B01D20" w:rsidRDefault="00585743" w:rsidP="00585743">
            <w:pPr>
              <w:spacing w:line="240" w:lineRule="atLeast"/>
              <w:rPr>
                <w:rFonts w:ascii="仿宋" w:eastAsia="仿宋" w:hAnsi="仿宋"/>
                <w:szCs w:val="21"/>
              </w:rPr>
            </w:pPr>
            <w:r>
              <w:rPr>
                <w:rFonts w:ascii="仿宋" w:eastAsia="仿宋" w:hAnsi="仿宋"/>
                <w:szCs w:val="21"/>
              </w:rPr>
              <w:t xml:space="preserve">7. </w:t>
            </w:r>
            <w:r w:rsidRPr="00DF2E4A">
              <w:rPr>
                <w:rFonts w:ascii="仿宋" w:eastAsia="仿宋" w:hAnsi="仿宋" w:hint="eastAsia"/>
                <w:szCs w:val="21"/>
              </w:rPr>
              <w:t>工业互联网与智能油田建设</w:t>
            </w:r>
          </w:p>
          <w:p w14:paraId="05AB02AA" w14:textId="77777777" w:rsidR="00585743" w:rsidRDefault="00585743" w:rsidP="00585743">
            <w:pPr>
              <w:jc w:val="left"/>
              <w:rPr>
                <w:rFonts w:ascii="仿宋" w:eastAsia="仿宋" w:hAnsi="仿宋"/>
                <w:szCs w:val="21"/>
              </w:rPr>
            </w:pPr>
            <w:r>
              <w:rPr>
                <w:rFonts w:ascii="仿宋" w:eastAsia="仿宋" w:hAnsi="仿宋"/>
                <w:szCs w:val="21"/>
              </w:rPr>
              <w:t xml:space="preserve">8. </w:t>
            </w:r>
            <w:r w:rsidRPr="00DF2E4A">
              <w:rPr>
                <w:rFonts w:ascii="仿宋" w:eastAsia="仿宋" w:hAnsi="仿宋" w:hint="eastAsia"/>
                <w:szCs w:val="21"/>
              </w:rPr>
              <w:t>智能油田建设实践</w:t>
            </w:r>
          </w:p>
          <w:p w14:paraId="7BACC955" w14:textId="0C91E92F" w:rsidR="003039D4" w:rsidRDefault="00585743" w:rsidP="00585743">
            <w:pPr>
              <w:jc w:val="left"/>
              <w:rPr>
                <w:rFonts w:ascii="仿宋" w:eastAsia="仿宋" w:hAnsi="仿宋"/>
                <w:szCs w:val="21"/>
                <w:lang w:val="zh-CN"/>
              </w:rPr>
            </w:pPr>
            <w:r>
              <w:rPr>
                <w:rFonts w:ascii="仿宋" w:eastAsia="仿宋" w:hAnsi="仿宋"/>
                <w:szCs w:val="21"/>
              </w:rPr>
              <w:t xml:space="preserve">9. </w:t>
            </w:r>
            <w:r w:rsidRPr="00DF2E4A">
              <w:rPr>
                <w:rFonts w:ascii="仿宋" w:eastAsia="仿宋" w:hAnsi="仿宋" w:hint="eastAsia"/>
                <w:szCs w:val="21"/>
              </w:rPr>
              <w:t>石油行业的未来与数智化转型</w:t>
            </w:r>
          </w:p>
        </w:tc>
        <w:tc>
          <w:tcPr>
            <w:tcW w:w="397" w:type="dxa"/>
            <w:vAlign w:val="center"/>
          </w:tcPr>
          <w:p w14:paraId="2EB4B9D7" w14:textId="5095FC85" w:rsidR="003039D4" w:rsidRDefault="00585743" w:rsidP="003039D4">
            <w:pPr>
              <w:rPr>
                <w:rFonts w:ascii="仿宋" w:eastAsia="仿宋" w:hAnsi="仿宋"/>
                <w:sz w:val="18"/>
                <w:szCs w:val="18"/>
                <w:lang w:val="zh-CN"/>
              </w:rPr>
            </w:pPr>
            <w:r>
              <w:rPr>
                <w:rFonts w:ascii="仿宋" w:eastAsia="仿宋" w:hAnsi="仿宋" w:hint="eastAsia"/>
                <w:sz w:val="18"/>
                <w:szCs w:val="18"/>
                <w:lang w:val="zh-CN"/>
              </w:rPr>
              <w:t>4</w:t>
            </w:r>
          </w:p>
        </w:tc>
        <w:tc>
          <w:tcPr>
            <w:tcW w:w="1134" w:type="dxa"/>
            <w:vAlign w:val="center"/>
          </w:tcPr>
          <w:p w14:paraId="664A3F99" w14:textId="77777777" w:rsidR="003039D4" w:rsidRDefault="003039D4" w:rsidP="003039D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E206198" w14:textId="2E55864B" w:rsidR="003039D4" w:rsidRDefault="003039D4"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585743" w14:paraId="5AD4B460" w14:textId="77777777">
        <w:trPr>
          <w:trHeight w:val="20"/>
          <w:jc w:val="center"/>
        </w:trPr>
        <w:tc>
          <w:tcPr>
            <w:tcW w:w="1247" w:type="dxa"/>
            <w:vMerge w:val="restart"/>
            <w:vAlign w:val="center"/>
          </w:tcPr>
          <w:p w14:paraId="383D03D0" w14:textId="16FE9DD5" w:rsidR="00585743" w:rsidRDefault="00585743" w:rsidP="003039D4">
            <w:pPr>
              <w:rPr>
                <w:rFonts w:ascii="仿宋" w:eastAsia="仿宋" w:hAnsi="仿宋"/>
                <w:szCs w:val="21"/>
                <w:lang w:val="zh-CN"/>
              </w:rPr>
            </w:pPr>
            <w:r>
              <w:rPr>
                <w:rFonts w:ascii="仿宋" w:eastAsia="仿宋" w:hAnsi="仿宋" w:hint="eastAsia"/>
                <w:color w:val="000000"/>
                <w:szCs w:val="21"/>
              </w:rPr>
              <w:t>3智能油气开发实践</w:t>
            </w:r>
          </w:p>
        </w:tc>
        <w:tc>
          <w:tcPr>
            <w:tcW w:w="1814" w:type="dxa"/>
            <w:vMerge w:val="restart"/>
            <w:vAlign w:val="center"/>
          </w:tcPr>
          <w:p w14:paraId="17C814FD" w14:textId="0979C117" w:rsidR="00585743" w:rsidRPr="00585743" w:rsidRDefault="00585743" w:rsidP="003039D4">
            <w:pPr>
              <w:spacing w:line="240" w:lineRule="atLeast"/>
              <w:jc w:val="center"/>
              <w:rPr>
                <w:rFonts w:ascii="仿宋" w:eastAsia="仿宋" w:hAnsi="仿宋"/>
                <w:bCs/>
                <w:szCs w:val="21"/>
              </w:rPr>
            </w:pPr>
            <w:r w:rsidRPr="00585743">
              <w:rPr>
                <w:rFonts w:ascii="仿宋" w:eastAsia="仿宋" w:hAnsi="仿宋" w:hint="eastAsia"/>
                <w:bCs/>
                <w:szCs w:val="21"/>
              </w:rPr>
              <w:t>课程实验</w:t>
            </w:r>
          </w:p>
        </w:tc>
        <w:tc>
          <w:tcPr>
            <w:tcW w:w="3685" w:type="dxa"/>
            <w:vAlign w:val="center"/>
          </w:tcPr>
          <w:p w14:paraId="71D9F0E5" w14:textId="7C6B8FDD" w:rsidR="00585743" w:rsidRDefault="00585743" w:rsidP="00585743">
            <w:pPr>
              <w:jc w:val="left"/>
              <w:rPr>
                <w:rFonts w:ascii="仿宋" w:eastAsia="仿宋" w:hAnsi="仿宋" w:cs="宋体"/>
                <w:bCs/>
                <w:color w:val="000000"/>
                <w:szCs w:val="21"/>
                <w:lang w:val="en-GB"/>
              </w:rPr>
            </w:pPr>
            <w:r w:rsidRPr="00585743">
              <w:rPr>
                <w:rFonts w:ascii="仿宋" w:eastAsia="仿宋" w:hAnsi="仿宋" w:cs="宋体" w:hint="eastAsia"/>
                <w:bCs/>
                <w:color w:val="000000"/>
                <w:szCs w:val="21"/>
                <w:lang w:val="en-GB"/>
              </w:rPr>
              <w:t>实验开题设计</w:t>
            </w:r>
          </w:p>
        </w:tc>
        <w:tc>
          <w:tcPr>
            <w:tcW w:w="397" w:type="dxa"/>
            <w:vAlign w:val="center"/>
          </w:tcPr>
          <w:p w14:paraId="50FB69DE" w14:textId="7596AE5F" w:rsidR="00585743" w:rsidRDefault="005743DB" w:rsidP="003039D4">
            <w:pPr>
              <w:rPr>
                <w:rFonts w:ascii="仿宋" w:eastAsia="仿宋" w:hAnsi="仿宋"/>
                <w:sz w:val="18"/>
                <w:szCs w:val="18"/>
                <w:lang w:val="zh-CN"/>
              </w:rPr>
            </w:pPr>
            <w:r>
              <w:rPr>
                <w:rFonts w:ascii="仿宋" w:eastAsia="仿宋" w:hAnsi="仿宋" w:hint="eastAsia"/>
                <w:sz w:val="18"/>
                <w:szCs w:val="18"/>
                <w:lang w:val="zh-CN"/>
              </w:rPr>
              <w:t>8</w:t>
            </w:r>
          </w:p>
        </w:tc>
        <w:tc>
          <w:tcPr>
            <w:tcW w:w="1134" w:type="dxa"/>
            <w:vAlign w:val="center"/>
          </w:tcPr>
          <w:p w14:paraId="13AAB040"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B2644F0"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8193A0C" w14:textId="6D50BD49" w:rsidR="00270AFA" w:rsidRDefault="00270AFA" w:rsidP="00585743">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585743" w14:paraId="780BBD07" w14:textId="77777777">
        <w:trPr>
          <w:trHeight w:val="20"/>
          <w:jc w:val="center"/>
        </w:trPr>
        <w:tc>
          <w:tcPr>
            <w:tcW w:w="1247" w:type="dxa"/>
            <w:vMerge/>
            <w:vAlign w:val="center"/>
          </w:tcPr>
          <w:p w14:paraId="1C73D29B" w14:textId="77777777" w:rsidR="00585743" w:rsidRDefault="00585743" w:rsidP="003039D4">
            <w:pPr>
              <w:rPr>
                <w:rFonts w:ascii="仿宋" w:eastAsia="仿宋" w:hAnsi="仿宋"/>
                <w:szCs w:val="21"/>
                <w:lang w:val="zh-CN"/>
              </w:rPr>
            </w:pPr>
          </w:p>
        </w:tc>
        <w:tc>
          <w:tcPr>
            <w:tcW w:w="1814" w:type="dxa"/>
            <w:vMerge/>
            <w:vAlign w:val="center"/>
          </w:tcPr>
          <w:p w14:paraId="22633B15" w14:textId="77777777" w:rsidR="00585743" w:rsidRPr="00B01D20" w:rsidRDefault="00585743" w:rsidP="003039D4">
            <w:pPr>
              <w:spacing w:line="240" w:lineRule="atLeast"/>
              <w:jc w:val="center"/>
              <w:rPr>
                <w:rFonts w:ascii="仿宋" w:eastAsia="仿宋" w:hAnsi="仿宋"/>
                <w:b/>
                <w:szCs w:val="21"/>
              </w:rPr>
            </w:pPr>
          </w:p>
        </w:tc>
        <w:tc>
          <w:tcPr>
            <w:tcW w:w="3685" w:type="dxa"/>
            <w:vAlign w:val="center"/>
          </w:tcPr>
          <w:p w14:paraId="53DE6600" w14:textId="1333A9D1" w:rsidR="00585743" w:rsidRDefault="00585743" w:rsidP="00585743">
            <w:pPr>
              <w:jc w:val="left"/>
              <w:rPr>
                <w:rFonts w:ascii="仿宋" w:eastAsia="仿宋" w:hAnsi="仿宋" w:cs="宋体"/>
                <w:bCs/>
                <w:color w:val="000000"/>
                <w:szCs w:val="21"/>
                <w:lang w:val="en-GB"/>
              </w:rPr>
            </w:pPr>
            <w:r w:rsidRPr="00585743">
              <w:rPr>
                <w:rFonts w:ascii="仿宋" w:eastAsia="仿宋" w:hAnsi="仿宋" w:cs="宋体" w:hint="eastAsia"/>
                <w:bCs/>
                <w:color w:val="000000"/>
                <w:szCs w:val="21"/>
                <w:lang w:val="en-GB"/>
              </w:rPr>
              <w:t>实验进展早期研讨</w:t>
            </w:r>
          </w:p>
        </w:tc>
        <w:tc>
          <w:tcPr>
            <w:tcW w:w="397" w:type="dxa"/>
            <w:vAlign w:val="center"/>
          </w:tcPr>
          <w:p w14:paraId="15FBF1E2" w14:textId="16E0D693" w:rsidR="00585743" w:rsidRDefault="00585743" w:rsidP="003039D4">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6876AEAF"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0B52FB1"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7D7B2372" w14:textId="41F35C96" w:rsidR="00270AFA" w:rsidRDefault="00270AFA" w:rsidP="00585743">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585743" w14:paraId="6CCF259F" w14:textId="77777777">
        <w:trPr>
          <w:trHeight w:val="20"/>
          <w:jc w:val="center"/>
        </w:trPr>
        <w:tc>
          <w:tcPr>
            <w:tcW w:w="1247" w:type="dxa"/>
            <w:vMerge/>
            <w:vAlign w:val="center"/>
          </w:tcPr>
          <w:p w14:paraId="710E17EA" w14:textId="77777777" w:rsidR="00585743" w:rsidRDefault="00585743" w:rsidP="003039D4">
            <w:pPr>
              <w:rPr>
                <w:rFonts w:ascii="仿宋" w:eastAsia="仿宋" w:hAnsi="仿宋"/>
                <w:szCs w:val="21"/>
                <w:lang w:val="zh-CN"/>
              </w:rPr>
            </w:pPr>
          </w:p>
        </w:tc>
        <w:tc>
          <w:tcPr>
            <w:tcW w:w="1814" w:type="dxa"/>
            <w:vMerge/>
            <w:vAlign w:val="center"/>
          </w:tcPr>
          <w:p w14:paraId="44B862FF" w14:textId="77777777" w:rsidR="00585743" w:rsidRPr="00B01D20" w:rsidRDefault="00585743" w:rsidP="003039D4">
            <w:pPr>
              <w:spacing w:line="240" w:lineRule="atLeast"/>
              <w:jc w:val="center"/>
              <w:rPr>
                <w:rFonts w:ascii="仿宋" w:eastAsia="仿宋" w:hAnsi="仿宋"/>
                <w:b/>
                <w:szCs w:val="21"/>
              </w:rPr>
            </w:pPr>
          </w:p>
        </w:tc>
        <w:tc>
          <w:tcPr>
            <w:tcW w:w="3685" w:type="dxa"/>
            <w:vAlign w:val="center"/>
          </w:tcPr>
          <w:p w14:paraId="70BAA0BB" w14:textId="46305773" w:rsidR="00585743" w:rsidRDefault="00585743" w:rsidP="00585743">
            <w:pPr>
              <w:jc w:val="left"/>
              <w:rPr>
                <w:rFonts w:ascii="仿宋" w:eastAsia="仿宋" w:hAnsi="仿宋" w:cs="宋体"/>
                <w:bCs/>
                <w:color w:val="000000"/>
                <w:szCs w:val="21"/>
                <w:lang w:val="en-GB"/>
              </w:rPr>
            </w:pPr>
            <w:r w:rsidRPr="00585743">
              <w:rPr>
                <w:rFonts w:ascii="仿宋" w:eastAsia="仿宋" w:hAnsi="仿宋" w:cs="宋体" w:hint="eastAsia"/>
                <w:bCs/>
                <w:color w:val="000000"/>
                <w:szCs w:val="21"/>
                <w:lang w:val="en-GB"/>
              </w:rPr>
              <w:t>实验进展中期研讨</w:t>
            </w:r>
          </w:p>
        </w:tc>
        <w:tc>
          <w:tcPr>
            <w:tcW w:w="397" w:type="dxa"/>
            <w:vAlign w:val="center"/>
          </w:tcPr>
          <w:p w14:paraId="42B52CCE" w14:textId="4A947368" w:rsidR="00585743" w:rsidRDefault="00585743" w:rsidP="003039D4">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2E532B9F"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D0D1283"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3B84B2E1" w14:textId="098C1A7D" w:rsidR="00270AFA" w:rsidRDefault="00270AFA" w:rsidP="00585743">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585743" w14:paraId="4C1A5B72" w14:textId="77777777">
        <w:trPr>
          <w:trHeight w:val="20"/>
          <w:jc w:val="center"/>
        </w:trPr>
        <w:tc>
          <w:tcPr>
            <w:tcW w:w="1247" w:type="dxa"/>
            <w:vMerge/>
            <w:vAlign w:val="center"/>
          </w:tcPr>
          <w:p w14:paraId="319F2D6D" w14:textId="77777777" w:rsidR="00585743" w:rsidRDefault="00585743" w:rsidP="003039D4">
            <w:pPr>
              <w:rPr>
                <w:rFonts w:ascii="仿宋" w:eastAsia="仿宋" w:hAnsi="仿宋"/>
                <w:szCs w:val="21"/>
                <w:lang w:val="zh-CN"/>
              </w:rPr>
            </w:pPr>
          </w:p>
        </w:tc>
        <w:tc>
          <w:tcPr>
            <w:tcW w:w="1814" w:type="dxa"/>
            <w:vMerge/>
            <w:vAlign w:val="center"/>
          </w:tcPr>
          <w:p w14:paraId="429E7362" w14:textId="77777777" w:rsidR="00585743" w:rsidRPr="00B01D20" w:rsidRDefault="00585743" w:rsidP="003039D4">
            <w:pPr>
              <w:spacing w:line="240" w:lineRule="atLeast"/>
              <w:jc w:val="center"/>
              <w:rPr>
                <w:rFonts w:ascii="仿宋" w:eastAsia="仿宋" w:hAnsi="仿宋"/>
                <w:b/>
                <w:szCs w:val="21"/>
              </w:rPr>
            </w:pPr>
          </w:p>
        </w:tc>
        <w:tc>
          <w:tcPr>
            <w:tcW w:w="3685" w:type="dxa"/>
            <w:vAlign w:val="center"/>
          </w:tcPr>
          <w:p w14:paraId="53BD46B3" w14:textId="76625B22" w:rsidR="00585743" w:rsidRDefault="00585743" w:rsidP="00585743">
            <w:pPr>
              <w:jc w:val="left"/>
              <w:rPr>
                <w:rFonts w:ascii="仿宋" w:eastAsia="仿宋" w:hAnsi="仿宋" w:cs="宋体"/>
                <w:bCs/>
                <w:color w:val="000000"/>
                <w:szCs w:val="21"/>
                <w:lang w:val="en-GB"/>
              </w:rPr>
            </w:pPr>
            <w:r w:rsidRPr="00585743">
              <w:rPr>
                <w:rFonts w:ascii="仿宋" w:eastAsia="仿宋" w:hAnsi="仿宋" w:cs="宋体" w:hint="eastAsia"/>
                <w:bCs/>
                <w:color w:val="000000"/>
                <w:szCs w:val="21"/>
                <w:lang w:val="en-GB"/>
              </w:rPr>
              <w:t>实验结题研讨</w:t>
            </w:r>
          </w:p>
        </w:tc>
        <w:tc>
          <w:tcPr>
            <w:tcW w:w="397" w:type="dxa"/>
            <w:vAlign w:val="center"/>
          </w:tcPr>
          <w:p w14:paraId="1F4E218A" w14:textId="3C1C4ADA" w:rsidR="00585743" w:rsidRDefault="00585743" w:rsidP="003039D4">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6A046130"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3234184"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13695CD0" w14:textId="2A954FBA" w:rsidR="00270AFA" w:rsidRDefault="00270AFA" w:rsidP="00585743">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综合分析</w:t>
            </w:r>
          </w:p>
        </w:tc>
      </w:tr>
      <w:tr w:rsidR="00585743" w14:paraId="364EE983" w14:textId="77777777">
        <w:trPr>
          <w:trHeight w:val="20"/>
          <w:jc w:val="center"/>
        </w:trPr>
        <w:tc>
          <w:tcPr>
            <w:tcW w:w="1247" w:type="dxa"/>
            <w:vMerge/>
            <w:vAlign w:val="center"/>
          </w:tcPr>
          <w:p w14:paraId="2A3313FC" w14:textId="77777777" w:rsidR="00585743" w:rsidRDefault="00585743" w:rsidP="003039D4">
            <w:pPr>
              <w:rPr>
                <w:rFonts w:ascii="仿宋" w:eastAsia="仿宋" w:hAnsi="仿宋"/>
                <w:szCs w:val="21"/>
                <w:lang w:val="zh-CN"/>
              </w:rPr>
            </w:pPr>
          </w:p>
        </w:tc>
        <w:tc>
          <w:tcPr>
            <w:tcW w:w="1814" w:type="dxa"/>
            <w:vAlign w:val="center"/>
          </w:tcPr>
          <w:p w14:paraId="04926FC9" w14:textId="165A0523" w:rsidR="00585743" w:rsidRPr="00585743" w:rsidRDefault="00585743" w:rsidP="003039D4">
            <w:pPr>
              <w:spacing w:line="240" w:lineRule="atLeast"/>
              <w:jc w:val="center"/>
              <w:rPr>
                <w:rFonts w:ascii="仿宋" w:eastAsia="仿宋" w:hAnsi="仿宋"/>
                <w:bCs/>
                <w:szCs w:val="21"/>
              </w:rPr>
            </w:pPr>
            <w:r w:rsidRPr="00585743">
              <w:rPr>
                <w:rFonts w:ascii="仿宋" w:eastAsia="仿宋" w:hAnsi="仿宋" w:hint="eastAsia"/>
                <w:bCs/>
                <w:szCs w:val="21"/>
              </w:rPr>
              <w:t>课程研讨</w:t>
            </w:r>
          </w:p>
        </w:tc>
        <w:tc>
          <w:tcPr>
            <w:tcW w:w="3685" w:type="dxa"/>
            <w:vAlign w:val="center"/>
          </w:tcPr>
          <w:p w14:paraId="00D71F35" w14:textId="23DB426F" w:rsidR="00585743" w:rsidRDefault="00585743" w:rsidP="00585743">
            <w:pPr>
              <w:jc w:val="left"/>
              <w:rPr>
                <w:rFonts w:ascii="仿宋" w:eastAsia="仿宋" w:hAnsi="仿宋" w:cs="宋体"/>
                <w:bCs/>
                <w:color w:val="000000"/>
                <w:szCs w:val="21"/>
                <w:lang w:val="en-GB"/>
              </w:rPr>
            </w:pPr>
            <w:r w:rsidRPr="00585743">
              <w:rPr>
                <w:rFonts w:ascii="仿宋" w:eastAsia="仿宋" w:hAnsi="仿宋" w:cs="宋体" w:hint="eastAsia"/>
                <w:bCs/>
                <w:color w:val="000000"/>
                <w:szCs w:val="21"/>
                <w:lang w:val="en-GB"/>
              </w:rPr>
              <w:t>实验报告研讨</w:t>
            </w:r>
            <w:r>
              <w:rPr>
                <w:rFonts w:ascii="仿宋" w:eastAsia="仿宋" w:hAnsi="仿宋" w:cs="宋体" w:hint="eastAsia"/>
                <w:bCs/>
                <w:color w:val="000000"/>
                <w:szCs w:val="21"/>
                <w:lang w:val="en-GB"/>
              </w:rPr>
              <w:t>及</w:t>
            </w:r>
            <w:r w:rsidRPr="00585743">
              <w:rPr>
                <w:rFonts w:ascii="仿宋" w:eastAsia="仿宋" w:hAnsi="仿宋" w:cs="宋体" w:hint="eastAsia"/>
                <w:bCs/>
                <w:color w:val="000000"/>
                <w:szCs w:val="21"/>
                <w:lang w:val="en-GB"/>
              </w:rPr>
              <w:t>课程研讨</w:t>
            </w:r>
          </w:p>
        </w:tc>
        <w:tc>
          <w:tcPr>
            <w:tcW w:w="397" w:type="dxa"/>
            <w:vAlign w:val="center"/>
          </w:tcPr>
          <w:p w14:paraId="57D4D5AC" w14:textId="34700115" w:rsidR="00585743" w:rsidRDefault="00585743" w:rsidP="003039D4">
            <w:pPr>
              <w:rPr>
                <w:rFonts w:ascii="仿宋" w:eastAsia="仿宋" w:hAnsi="仿宋"/>
                <w:sz w:val="18"/>
                <w:szCs w:val="18"/>
                <w:lang w:val="zh-CN"/>
              </w:rPr>
            </w:pPr>
            <w:r>
              <w:rPr>
                <w:rFonts w:ascii="仿宋" w:eastAsia="仿宋" w:hAnsi="仿宋" w:hint="eastAsia"/>
                <w:sz w:val="18"/>
                <w:szCs w:val="18"/>
                <w:lang w:val="zh-CN"/>
              </w:rPr>
              <w:t>6</w:t>
            </w:r>
          </w:p>
        </w:tc>
        <w:tc>
          <w:tcPr>
            <w:tcW w:w="1134" w:type="dxa"/>
            <w:vAlign w:val="center"/>
          </w:tcPr>
          <w:p w14:paraId="026A3A0B" w14:textId="777777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B1601C7" w14:textId="40417177" w:rsidR="00585743" w:rsidRDefault="00585743" w:rsidP="0058574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bl>
    <w:p w14:paraId="4513D119" w14:textId="77777777" w:rsidR="00757078" w:rsidRDefault="004C717F">
      <w:pPr>
        <w:ind w:firstLineChars="200" w:firstLine="360"/>
        <w:rPr>
          <w:rFonts w:ascii="仿宋" w:eastAsia="仿宋" w:hAnsi="仿宋"/>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2449931C" w14:textId="77777777" w:rsidR="00757078" w:rsidRDefault="00757078">
      <w:pPr>
        <w:ind w:firstLineChars="200" w:firstLine="360"/>
        <w:rPr>
          <w:rFonts w:ascii="仿宋" w:eastAsia="仿宋" w:hAnsi="仿宋"/>
          <w:sz w:val="18"/>
          <w:szCs w:val="18"/>
          <w:lang w:val="zh-CN"/>
        </w:rPr>
      </w:pPr>
    </w:p>
    <w:p w14:paraId="359D69A5" w14:textId="77777777" w:rsidR="00757078" w:rsidRDefault="004C717F">
      <w:pPr>
        <w:rPr>
          <w:rFonts w:ascii="黑体" w:eastAsia="黑体" w:hAnsi="黑体"/>
          <w:szCs w:val="21"/>
          <w:lang w:val="en-GB"/>
        </w:rPr>
      </w:pPr>
      <w:r>
        <w:rPr>
          <w:rFonts w:ascii="黑体" w:eastAsia="黑体" w:hAnsi="黑体" w:hint="eastAsia"/>
          <w:szCs w:val="21"/>
          <w:lang w:val="en-GB"/>
        </w:rPr>
        <w:t>五、教学方法</w:t>
      </w:r>
    </w:p>
    <w:p w14:paraId="72EABBED" w14:textId="173C4BC3" w:rsidR="00757078" w:rsidRDefault="004C717F">
      <w:pPr>
        <w:pStyle w:val="a3"/>
        <w:snapToGrid w:val="0"/>
        <w:spacing w:line="360" w:lineRule="auto"/>
        <w:ind w:firstLine="405"/>
        <w:rPr>
          <w:rFonts w:ascii="仿宋" w:eastAsia="仿宋" w:hAnsi="仿宋"/>
        </w:rPr>
      </w:pPr>
      <w:r>
        <w:rPr>
          <w:rFonts w:ascii="仿宋" w:eastAsia="仿宋" w:hAnsi="仿宋" w:hint="eastAsia"/>
        </w:rPr>
        <w:t>本课程以课堂讲授</w:t>
      </w:r>
      <w:r w:rsidR="005743DB">
        <w:rPr>
          <w:rFonts w:ascii="仿宋" w:eastAsia="仿宋" w:hAnsi="仿宋" w:hint="eastAsia"/>
        </w:rPr>
        <w:t>与课程实验结果方式</w:t>
      </w:r>
      <w:r>
        <w:rPr>
          <w:rFonts w:ascii="仿宋" w:eastAsia="仿宋" w:hAnsi="仿宋" w:hint="eastAsia"/>
        </w:rPr>
        <w:t>，</w:t>
      </w:r>
      <w:r w:rsidR="005743DB">
        <w:rPr>
          <w:rFonts w:ascii="仿宋" w:eastAsia="仿宋" w:hAnsi="仿宋" w:hint="eastAsia"/>
        </w:rPr>
        <w:t>课内</w:t>
      </w:r>
      <w:r>
        <w:rPr>
          <w:rFonts w:ascii="仿宋" w:eastAsia="仿宋" w:hAnsi="仿宋" w:hint="eastAsia"/>
        </w:rPr>
        <w:t>对于重点内容和关键问题引导学生思考和分析，</w:t>
      </w:r>
      <w:r w:rsidR="005743DB">
        <w:rPr>
          <w:rFonts w:ascii="仿宋" w:eastAsia="仿宋" w:hAnsi="仿宋" w:hint="eastAsia"/>
        </w:rPr>
        <w:t>实验</w:t>
      </w:r>
      <w:r>
        <w:rPr>
          <w:rFonts w:ascii="仿宋" w:eastAsia="仿宋" w:hAnsi="仿宋" w:hint="eastAsia"/>
        </w:rPr>
        <w:t>培养学生运用基本原理解决实际问题的能力。</w:t>
      </w:r>
    </w:p>
    <w:p w14:paraId="32385CE6" w14:textId="77777777" w:rsidR="00757078" w:rsidRDefault="00757078">
      <w:pPr>
        <w:pStyle w:val="a3"/>
        <w:snapToGrid w:val="0"/>
        <w:spacing w:line="360" w:lineRule="auto"/>
        <w:ind w:firstLine="405"/>
        <w:rPr>
          <w:rFonts w:ascii="仿宋" w:eastAsia="仿宋" w:hAnsi="仿宋"/>
        </w:rPr>
      </w:pPr>
    </w:p>
    <w:p w14:paraId="3750A950" w14:textId="77777777" w:rsidR="00757078" w:rsidRDefault="004C717F">
      <w:pPr>
        <w:rPr>
          <w:rFonts w:ascii="黑体" w:eastAsia="黑体" w:hAnsi="黑体"/>
          <w:szCs w:val="21"/>
          <w:lang w:val="en-GB"/>
        </w:rPr>
      </w:pPr>
      <w:r>
        <w:rPr>
          <w:rFonts w:ascii="黑体" w:eastAsia="黑体" w:hAnsi="黑体" w:hint="eastAsia"/>
          <w:szCs w:val="21"/>
          <w:lang w:val="en-GB"/>
        </w:rPr>
        <w:t>六、考核方式</w:t>
      </w:r>
    </w:p>
    <w:p w14:paraId="58935833" w14:textId="65C3DFE8" w:rsidR="005743DB" w:rsidRPr="001D6310" w:rsidRDefault="00215EBD" w:rsidP="00215EBD">
      <w:pPr>
        <w:ind w:firstLineChars="200" w:firstLine="420"/>
        <w:rPr>
          <w:rFonts w:ascii="仿宋" w:eastAsia="仿宋" w:hAnsi="仿宋"/>
          <w:szCs w:val="21"/>
        </w:rPr>
      </w:pPr>
      <w:r w:rsidRPr="001D6310">
        <w:rPr>
          <w:rFonts w:ascii="仿宋" w:eastAsia="仿宋" w:hAnsi="仿宋" w:hint="eastAsia"/>
          <w:szCs w:val="21"/>
        </w:rPr>
        <w:t>课程考核包括</w:t>
      </w:r>
      <w:r w:rsidR="005743DB" w:rsidRPr="005743DB">
        <w:rPr>
          <w:rFonts w:ascii="仿宋" w:eastAsia="仿宋" w:hAnsi="仿宋" w:hint="eastAsia"/>
          <w:szCs w:val="21"/>
        </w:rPr>
        <w:t>过程成绩、实验成绩（实验报告）和结课考核成绩三部分构成，</w:t>
      </w:r>
    </w:p>
    <w:p w14:paraId="433E9CDE" w14:textId="77C629B7" w:rsidR="00215EBD" w:rsidRPr="001D6310" w:rsidRDefault="00215EBD" w:rsidP="00215EBD">
      <w:pPr>
        <w:ind w:firstLineChars="200" w:firstLine="420"/>
        <w:rPr>
          <w:rFonts w:ascii="仿宋" w:eastAsia="仿宋" w:hAnsi="仿宋"/>
          <w:szCs w:val="21"/>
        </w:rPr>
      </w:pPr>
      <w:r>
        <w:rPr>
          <w:rFonts w:ascii="仿宋" w:eastAsia="仿宋" w:hAnsi="仿宋" w:hint="eastAsia"/>
          <w:szCs w:val="21"/>
        </w:rPr>
        <w:t>期末</w:t>
      </w:r>
      <w:r w:rsidRPr="001D6310">
        <w:rPr>
          <w:rFonts w:ascii="仿宋" w:eastAsia="仿宋" w:hAnsi="仿宋" w:hint="eastAsia"/>
          <w:szCs w:val="21"/>
        </w:rPr>
        <w:t>考试方法：</w:t>
      </w:r>
      <w:r w:rsidR="00B9485D">
        <w:rPr>
          <w:rFonts w:ascii="仿宋" w:eastAsia="仿宋" w:hAnsi="仿宋" w:hint="eastAsia"/>
          <w:szCs w:val="21"/>
        </w:rPr>
        <w:t>大作业</w:t>
      </w:r>
    </w:p>
    <w:p w14:paraId="5414D56D" w14:textId="77777777" w:rsidR="00215EBD" w:rsidRDefault="00215EBD" w:rsidP="00215EBD">
      <w:pPr>
        <w:ind w:firstLineChars="200" w:firstLine="420"/>
        <w:rPr>
          <w:rFonts w:ascii="仿宋" w:eastAsia="仿宋" w:hAnsi="仿宋"/>
          <w:szCs w:val="21"/>
        </w:rPr>
      </w:pPr>
      <w:r w:rsidRPr="001D6310">
        <w:rPr>
          <w:rFonts w:ascii="仿宋" w:eastAsia="仿宋" w:hAnsi="仿宋" w:hint="eastAsia"/>
          <w:szCs w:val="21"/>
        </w:rPr>
        <w:t>成绩构成如下：</w:t>
      </w:r>
    </w:p>
    <w:p w14:paraId="3E4C9C33" w14:textId="64D4A416" w:rsidR="00215EBD" w:rsidRDefault="00215EBD" w:rsidP="00215EBD">
      <w:pPr>
        <w:ind w:firstLineChars="200" w:firstLine="420"/>
        <w:rPr>
          <w:rFonts w:ascii="仿宋" w:eastAsia="仿宋" w:hAnsi="仿宋"/>
          <w:szCs w:val="21"/>
        </w:rPr>
      </w:pPr>
      <w:r w:rsidRPr="001D6310">
        <w:rPr>
          <w:rFonts w:ascii="仿宋" w:eastAsia="仿宋" w:hAnsi="仿宋" w:hint="eastAsia"/>
          <w:szCs w:val="21"/>
        </w:rPr>
        <w:t>总成绩=</w:t>
      </w:r>
      <w:r w:rsidR="005743DB" w:rsidRPr="005743DB">
        <w:rPr>
          <w:rFonts w:ascii="仿宋" w:eastAsia="仿宋" w:hAnsi="仿宋" w:hint="eastAsia"/>
          <w:szCs w:val="21"/>
        </w:rPr>
        <w:t>实验成绩60%，过程考核成绩20%</w:t>
      </w:r>
      <w:r w:rsidR="005743DB">
        <w:rPr>
          <w:rFonts w:ascii="仿宋" w:eastAsia="仿宋" w:hAnsi="仿宋" w:hint="eastAsia"/>
          <w:szCs w:val="21"/>
        </w:rPr>
        <w:t>（</w:t>
      </w:r>
      <w:r w:rsidR="005743DB" w:rsidRPr="005743DB">
        <w:rPr>
          <w:rFonts w:ascii="仿宋" w:eastAsia="仿宋" w:hAnsi="仿宋" w:hint="eastAsia"/>
          <w:szCs w:val="21"/>
        </w:rPr>
        <w:t>考勤10%+平时作业10%</w:t>
      </w:r>
      <w:r w:rsidR="005743DB">
        <w:rPr>
          <w:rFonts w:ascii="仿宋" w:eastAsia="仿宋" w:hAnsi="仿宋" w:hint="eastAsia"/>
          <w:szCs w:val="21"/>
        </w:rPr>
        <w:t>）</w:t>
      </w:r>
      <w:r w:rsidR="005743DB" w:rsidRPr="005743DB">
        <w:rPr>
          <w:rFonts w:ascii="仿宋" w:eastAsia="仿宋" w:hAnsi="仿宋" w:hint="eastAsia"/>
          <w:szCs w:val="21"/>
        </w:rPr>
        <w:t>，结课考核成绩20%</w:t>
      </w:r>
      <w:r w:rsidR="005743DB" w:rsidRPr="005743DB">
        <w:rPr>
          <w:rFonts w:ascii="仿宋" w:eastAsia="仿宋" w:hAnsi="仿宋" w:hint="eastAsia"/>
          <w:szCs w:val="21"/>
        </w:rPr>
        <w:lastRenderedPageBreak/>
        <w:t>（大作业）</w:t>
      </w:r>
      <w:r w:rsidR="005743DB">
        <w:rPr>
          <w:rFonts w:ascii="仿宋" w:eastAsia="仿宋" w:hAnsi="仿宋" w:hint="eastAsia"/>
          <w:szCs w:val="21"/>
        </w:rPr>
        <w:t>。</w:t>
      </w:r>
    </w:p>
    <w:p w14:paraId="35B0F77A" w14:textId="77777777" w:rsidR="00757078" w:rsidRPr="005743DB" w:rsidRDefault="00757078">
      <w:pPr>
        <w:ind w:firstLineChars="200" w:firstLine="420"/>
        <w:rPr>
          <w:rFonts w:ascii="仿宋" w:eastAsia="仿宋" w:hAnsi="仿宋"/>
          <w:szCs w:val="21"/>
        </w:rPr>
      </w:pPr>
    </w:p>
    <w:p w14:paraId="6112E03B" w14:textId="77777777" w:rsidR="00757078" w:rsidRDefault="004C717F">
      <w:pPr>
        <w:rPr>
          <w:rFonts w:ascii="黑体" w:eastAsia="黑体" w:hAnsi="黑体"/>
          <w:szCs w:val="21"/>
          <w:lang w:val="en-GB"/>
        </w:rPr>
      </w:pPr>
      <w:r>
        <w:rPr>
          <w:rFonts w:ascii="黑体" w:eastAsia="黑体" w:hAnsi="黑体" w:hint="eastAsia"/>
          <w:szCs w:val="21"/>
          <w:lang w:val="en-GB"/>
        </w:rPr>
        <w:t>七、教材与参考书</w:t>
      </w:r>
    </w:p>
    <w:p w14:paraId="2C311A44" w14:textId="77777777" w:rsidR="00757078" w:rsidRDefault="004C717F">
      <w:pPr>
        <w:ind w:firstLineChars="200" w:firstLine="422"/>
        <w:rPr>
          <w:rFonts w:ascii="仿宋" w:eastAsia="仿宋" w:hAnsi="仿宋"/>
          <w:b/>
          <w:szCs w:val="21"/>
        </w:rPr>
      </w:pPr>
      <w:r>
        <w:rPr>
          <w:rFonts w:ascii="仿宋" w:eastAsia="仿宋" w:hAnsi="仿宋" w:hint="eastAsia"/>
          <w:b/>
          <w:szCs w:val="21"/>
        </w:rPr>
        <w:t>（一）教材</w:t>
      </w:r>
    </w:p>
    <w:p w14:paraId="72C96C94" w14:textId="7C4EB783" w:rsidR="00757078" w:rsidRDefault="005743DB">
      <w:pPr>
        <w:ind w:firstLineChars="200" w:firstLine="420"/>
        <w:rPr>
          <w:rFonts w:ascii="仿宋" w:eastAsia="仿宋" w:hAnsi="仿宋"/>
          <w:b/>
          <w:szCs w:val="21"/>
        </w:rPr>
      </w:pPr>
      <w:r>
        <w:rPr>
          <w:rFonts w:ascii="仿宋" w:eastAsia="仿宋" w:hAnsi="仿宋" w:hint="eastAsia"/>
          <w:szCs w:val="21"/>
        </w:rPr>
        <w:t>暂无</w:t>
      </w:r>
      <w:r w:rsidR="004C717F">
        <w:rPr>
          <w:rFonts w:ascii="仿宋" w:eastAsia="仿宋" w:hAnsi="仿宋" w:hint="eastAsia"/>
          <w:szCs w:val="21"/>
        </w:rPr>
        <w:t>。</w:t>
      </w:r>
    </w:p>
    <w:p w14:paraId="34576DB7" w14:textId="77777777" w:rsidR="00757078" w:rsidRDefault="004C717F">
      <w:pPr>
        <w:ind w:firstLineChars="200" w:firstLine="422"/>
        <w:rPr>
          <w:rFonts w:ascii="仿宋" w:eastAsia="仿宋" w:hAnsi="仿宋"/>
          <w:b/>
          <w:szCs w:val="21"/>
        </w:rPr>
      </w:pPr>
      <w:r>
        <w:rPr>
          <w:rFonts w:ascii="仿宋" w:eastAsia="仿宋" w:hAnsi="仿宋" w:hint="eastAsia"/>
          <w:b/>
          <w:szCs w:val="21"/>
        </w:rPr>
        <w:t>（二）参考书目或文献</w:t>
      </w:r>
    </w:p>
    <w:p w14:paraId="1918DA60" w14:textId="59881566" w:rsidR="00757078" w:rsidRDefault="004C717F" w:rsidP="005743DB">
      <w:pPr>
        <w:ind w:firstLineChars="200" w:firstLine="420"/>
        <w:rPr>
          <w:rFonts w:ascii="仿宋" w:eastAsia="仿宋" w:hAnsi="仿宋" w:cs="宋体"/>
          <w:color w:val="000000"/>
          <w:szCs w:val="21"/>
        </w:rPr>
      </w:pPr>
      <w:r>
        <w:rPr>
          <w:rFonts w:ascii="仿宋" w:eastAsia="仿宋" w:hAnsi="仿宋" w:cs="宋体"/>
          <w:color w:val="000000"/>
          <w:szCs w:val="21"/>
        </w:rPr>
        <w:t>1</w:t>
      </w:r>
      <w:r w:rsidR="00270AFA">
        <w:rPr>
          <w:rFonts w:ascii="仿宋" w:eastAsia="仿宋" w:hAnsi="仿宋" w:cs="宋体" w:hint="eastAsia"/>
          <w:color w:val="000000"/>
          <w:szCs w:val="21"/>
        </w:rPr>
        <w:t>.</w:t>
      </w:r>
      <w:r w:rsidR="00270AFA">
        <w:rPr>
          <w:rFonts w:ascii="仿宋" w:eastAsia="仿宋" w:hAnsi="仿宋" w:cs="宋体"/>
          <w:color w:val="000000"/>
          <w:szCs w:val="21"/>
        </w:rPr>
        <w:t xml:space="preserve"> </w:t>
      </w:r>
      <w:r w:rsidR="005743DB" w:rsidRPr="005743DB">
        <w:rPr>
          <w:rFonts w:ascii="仿宋" w:eastAsia="仿宋" w:hAnsi="仿宋" w:cs="宋体" w:hint="eastAsia"/>
          <w:color w:val="000000"/>
          <w:szCs w:val="21"/>
        </w:rPr>
        <w:t>《智能油田》</w:t>
      </w:r>
      <w:r w:rsidR="005743DB">
        <w:rPr>
          <w:rFonts w:ascii="仿宋" w:eastAsia="仿宋" w:hAnsi="仿宋" w:cs="宋体" w:hint="eastAsia"/>
          <w:color w:val="000000"/>
          <w:szCs w:val="21"/>
        </w:rPr>
        <w:t>，</w:t>
      </w:r>
      <w:r w:rsidR="005743DB" w:rsidRPr="005743DB">
        <w:rPr>
          <w:rFonts w:ascii="仿宋" w:eastAsia="仿宋" w:hAnsi="仿宋" w:cs="宋体" w:hint="eastAsia"/>
          <w:color w:val="000000"/>
          <w:szCs w:val="21"/>
        </w:rPr>
        <w:t>李剑峰</w:t>
      </w:r>
      <w:r w:rsidR="005743DB">
        <w:rPr>
          <w:rFonts w:ascii="仿宋" w:eastAsia="仿宋" w:hAnsi="仿宋" w:cs="宋体" w:hint="eastAsia"/>
          <w:color w:val="000000"/>
          <w:szCs w:val="21"/>
        </w:rPr>
        <w:t>等，</w:t>
      </w:r>
      <w:r w:rsidR="005743DB" w:rsidRPr="005743DB">
        <w:rPr>
          <w:rFonts w:ascii="仿宋" w:eastAsia="仿宋" w:hAnsi="仿宋" w:cs="宋体" w:hint="eastAsia"/>
          <w:color w:val="000000"/>
          <w:szCs w:val="21"/>
        </w:rPr>
        <w:t>中国石化出版社</w:t>
      </w:r>
      <w:r w:rsidR="005743DB">
        <w:rPr>
          <w:rFonts w:ascii="仿宋" w:eastAsia="仿宋" w:hAnsi="仿宋" w:cs="宋体" w:hint="eastAsia"/>
          <w:color w:val="000000"/>
          <w:szCs w:val="21"/>
        </w:rPr>
        <w:t>，</w:t>
      </w:r>
      <w:r w:rsidR="005743DB" w:rsidRPr="005743DB">
        <w:rPr>
          <w:rFonts w:ascii="仿宋" w:eastAsia="仿宋" w:hAnsi="仿宋" w:cs="宋体" w:hint="eastAsia"/>
          <w:color w:val="000000"/>
          <w:szCs w:val="21"/>
        </w:rPr>
        <w:t>2020</w:t>
      </w:r>
      <w:r w:rsidR="005743DB">
        <w:rPr>
          <w:rFonts w:ascii="仿宋" w:eastAsia="仿宋" w:hAnsi="仿宋" w:cs="宋体" w:hint="eastAsia"/>
          <w:color w:val="000000"/>
          <w:szCs w:val="21"/>
        </w:rPr>
        <w:t>。</w:t>
      </w:r>
    </w:p>
    <w:p w14:paraId="697E66FF" w14:textId="3D206644" w:rsidR="00757078" w:rsidRDefault="004C717F" w:rsidP="005743DB">
      <w:pPr>
        <w:ind w:firstLineChars="200" w:firstLine="420"/>
        <w:rPr>
          <w:rFonts w:ascii="仿宋" w:eastAsia="仿宋" w:hAnsi="仿宋" w:cs="宋体"/>
          <w:color w:val="000000"/>
          <w:szCs w:val="21"/>
        </w:rPr>
      </w:pPr>
      <w:r>
        <w:rPr>
          <w:rFonts w:ascii="仿宋" w:eastAsia="仿宋" w:hAnsi="仿宋" w:cs="宋体"/>
          <w:color w:val="000000"/>
          <w:szCs w:val="21"/>
        </w:rPr>
        <w:t>2.</w:t>
      </w:r>
      <w:r w:rsidR="005743DB" w:rsidRPr="005743DB">
        <w:rPr>
          <w:rFonts w:hint="eastAsia"/>
        </w:rPr>
        <w:t xml:space="preserve"> </w:t>
      </w:r>
      <w:r w:rsidR="005743DB" w:rsidRPr="005743DB">
        <w:rPr>
          <w:rFonts w:ascii="仿宋" w:eastAsia="仿宋" w:hAnsi="仿宋" w:cs="宋体" w:hint="eastAsia"/>
          <w:color w:val="000000"/>
          <w:szCs w:val="21"/>
        </w:rPr>
        <w:t>《Java EE企业级应用开发教程</w:t>
      </w:r>
      <w:r w:rsidR="005743DB">
        <w:rPr>
          <w:rFonts w:ascii="仿宋" w:eastAsia="仿宋" w:hAnsi="仿宋" w:cs="宋体" w:hint="eastAsia"/>
          <w:color w:val="000000"/>
          <w:szCs w:val="21"/>
        </w:rPr>
        <w:t>》，</w:t>
      </w:r>
      <w:r w:rsidR="005743DB" w:rsidRPr="005743DB">
        <w:rPr>
          <w:rFonts w:ascii="仿宋" w:eastAsia="仿宋" w:hAnsi="仿宋" w:cs="宋体" w:hint="eastAsia"/>
          <w:color w:val="000000"/>
          <w:szCs w:val="21"/>
        </w:rPr>
        <w:t>黑马程序员</w:t>
      </w:r>
      <w:r w:rsidR="005743DB">
        <w:rPr>
          <w:rFonts w:ascii="仿宋" w:eastAsia="仿宋" w:hAnsi="仿宋" w:cs="宋体" w:hint="eastAsia"/>
          <w:color w:val="000000"/>
          <w:szCs w:val="21"/>
        </w:rPr>
        <w:t>，</w:t>
      </w:r>
      <w:r w:rsidR="005743DB" w:rsidRPr="005743DB">
        <w:rPr>
          <w:rFonts w:ascii="仿宋" w:eastAsia="仿宋" w:hAnsi="仿宋" w:cs="宋体" w:hint="eastAsia"/>
          <w:color w:val="000000"/>
          <w:szCs w:val="21"/>
        </w:rPr>
        <w:t>人民邮电出版社</w:t>
      </w:r>
      <w:r w:rsidR="005743DB">
        <w:rPr>
          <w:rFonts w:ascii="仿宋" w:eastAsia="仿宋" w:hAnsi="仿宋" w:cs="宋体" w:hint="eastAsia"/>
          <w:color w:val="000000"/>
          <w:szCs w:val="21"/>
        </w:rPr>
        <w:t>，</w:t>
      </w:r>
      <w:r w:rsidR="005743DB" w:rsidRPr="005743DB">
        <w:rPr>
          <w:rFonts w:ascii="仿宋" w:eastAsia="仿宋" w:hAnsi="仿宋" w:cs="宋体" w:hint="eastAsia"/>
          <w:color w:val="000000"/>
          <w:szCs w:val="21"/>
        </w:rPr>
        <w:t>2022</w:t>
      </w:r>
      <w:r w:rsidR="005743DB">
        <w:rPr>
          <w:rFonts w:ascii="仿宋" w:eastAsia="仿宋" w:hAnsi="仿宋" w:cs="宋体" w:hint="eastAsia"/>
          <w:color w:val="000000"/>
          <w:szCs w:val="21"/>
        </w:rPr>
        <w:t>。</w:t>
      </w:r>
    </w:p>
    <w:p w14:paraId="1F00146C" w14:textId="633086CD" w:rsidR="00270AFA" w:rsidRDefault="00270AFA" w:rsidP="005743DB">
      <w:pPr>
        <w:ind w:firstLineChars="200" w:firstLine="420"/>
        <w:rPr>
          <w:rFonts w:ascii="仿宋" w:eastAsia="仿宋" w:hAnsi="仿宋" w:cs="宋体" w:hint="eastAsia"/>
          <w:color w:val="000000"/>
          <w:szCs w:val="21"/>
        </w:rPr>
      </w:pPr>
      <w:r>
        <w:rPr>
          <w:rFonts w:ascii="仿宋" w:eastAsia="仿宋" w:hAnsi="仿宋" w:cs="宋体" w:hint="eastAsia"/>
          <w:color w:val="000000"/>
          <w:szCs w:val="21"/>
        </w:rPr>
        <w:t>3</w:t>
      </w:r>
      <w:r>
        <w:rPr>
          <w:rFonts w:ascii="仿宋" w:eastAsia="仿宋" w:hAnsi="仿宋" w:cs="宋体"/>
          <w:color w:val="000000"/>
          <w:szCs w:val="21"/>
        </w:rPr>
        <w:t>.</w:t>
      </w:r>
      <w:r w:rsidR="00E04DAD">
        <w:rPr>
          <w:rFonts w:ascii="仿宋" w:eastAsia="仿宋" w:hAnsi="仿宋" w:cs="宋体"/>
          <w:color w:val="000000"/>
          <w:szCs w:val="21"/>
        </w:rPr>
        <w:t xml:space="preserve"> </w:t>
      </w:r>
      <w:r w:rsidR="00E04DAD" w:rsidRPr="002775C7">
        <w:rPr>
          <w:rFonts w:ascii="仿宋_GB2312" w:eastAsia="仿宋_GB2312" w:hint="eastAsia"/>
        </w:rPr>
        <w:t>《动手学深度学习》（第二版）</w:t>
      </w:r>
      <w:r w:rsidR="00E04DAD">
        <w:rPr>
          <w:rFonts w:ascii="仿宋_GB2312" w:eastAsia="仿宋_GB2312" w:hint="eastAsia"/>
        </w:rPr>
        <w:t>，</w:t>
      </w:r>
      <w:r w:rsidR="00E04DAD" w:rsidRPr="002775C7">
        <w:rPr>
          <w:rFonts w:ascii="仿宋_GB2312" w:eastAsia="仿宋_GB2312" w:hint="eastAsia"/>
        </w:rPr>
        <w:t>李沐</w:t>
      </w:r>
      <w:r w:rsidR="00E04DAD">
        <w:rPr>
          <w:rFonts w:ascii="仿宋_GB2312" w:eastAsia="仿宋_GB2312" w:hint="eastAsia"/>
        </w:rPr>
        <w:t>等编著</w:t>
      </w:r>
      <w:r w:rsidR="00E04DAD">
        <w:rPr>
          <w:rFonts w:ascii="仿宋_GB2312" w:eastAsia="仿宋_GB2312" w:hint="eastAsia"/>
        </w:rPr>
        <w:t>，</w:t>
      </w:r>
      <w:r w:rsidR="00E04DAD">
        <w:rPr>
          <w:rFonts w:ascii="仿宋_GB2312" w:eastAsia="仿宋_GB2312" w:hint="eastAsia"/>
        </w:rPr>
        <w:t>人民邮电出版社，2</w:t>
      </w:r>
      <w:r w:rsidR="00E04DAD">
        <w:rPr>
          <w:rFonts w:ascii="仿宋_GB2312" w:eastAsia="仿宋_GB2312"/>
        </w:rPr>
        <w:t>021</w:t>
      </w:r>
      <w:r w:rsidR="00E04DAD">
        <w:rPr>
          <w:rFonts w:ascii="仿宋_GB2312" w:eastAsia="仿宋_GB2312" w:hint="eastAsia"/>
        </w:rPr>
        <w:t>年</w:t>
      </w:r>
      <w:r w:rsidR="00E04DAD">
        <w:rPr>
          <w:rFonts w:ascii="仿宋_GB2312" w:eastAsia="仿宋_GB2312" w:hint="eastAsia"/>
        </w:rPr>
        <w:t>。</w:t>
      </w:r>
      <w:bookmarkStart w:id="1" w:name="_GoBack"/>
      <w:bookmarkEnd w:id="1"/>
    </w:p>
    <w:p w14:paraId="2E20CE7B" w14:textId="77777777" w:rsidR="005743DB" w:rsidRDefault="005743DB" w:rsidP="005743DB">
      <w:pPr>
        <w:ind w:firstLineChars="200" w:firstLine="420"/>
        <w:rPr>
          <w:rFonts w:ascii="仿宋" w:eastAsia="仿宋" w:hAnsi="仿宋" w:cs="宋体"/>
          <w:color w:val="000000"/>
          <w:szCs w:val="21"/>
        </w:rPr>
      </w:pPr>
    </w:p>
    <w:p w14:paraId="510AFAD2" w14:textId="77777777" w:rsidR="00757078" w:rsidRDefault="00757078">
      <w:pPr>
        <w:ind w:firstLineChars="200" w:firstLine="420"/>
        <w:rPr>
          <w:rFonts w:ascii="仿宋" w:eastAsia="仿宋" w:hAnsi="仿宋"/>
          <w:szCs w:val="21"/>
          <w:lang w:val="en-GB"/>
        </w:rPr>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57078" w14:paraId="76F3ED0E" w14:textId="77777777">
        <w:trPr>
          <w:trHeight w:val="454"/>
          <w:jc w:val="right"/>
        </w:trPr>
        <w:tc>
          <w:tcPr>
            <w:tcW w:w="4678" w:type="dxa"/>
            <w:vAlign w:val="center"/>
          </w:tcPr>
          <w:p w14:paraId="2D45184A" w14:textId="77777777" w:rsidR="00757078" w:rsidRDefault="00757078">
            <w:pPr>
              <w:rPr>
                <w:rFonts w:ascii="黑体" w:eastAsia="黑体" w:hAnsi="黑体"/>
                <w:szCs w:val="21"/>
                <w:lang w:val="en-GB"/>
              </w:rPr>
            </w:pPr>
          </w:p>
        </w:tc>
        <w:tc>
          <w:tcPr>
            <w:tcW w:w="3316" w:type="dxa"/>
            <w:vAlign w:val="center"/>
          </w:tcPr>
          <w:p w14:paraId="4EC1AC18" w14:textId="06F42029" w:rsidR="00757078" w:rsidRDefault="004C717F">
            <w:pPr>
              <w:rPr>
                <w:rFonts w:ascii="黑体" w:eastAsia="黑体" w:hAnsi="黑体"/>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1B27DA">
              <w:rPr>
                <w:rFonts w:ascii="仿宋" w:eastAsia="仿宋" w:hAnsi="仿宋" w:hint="eastAsia"/>
                <w:szCs w:val="21"/>
                <w:lang w:val="en-GB"/>
              </w:rPr>
              <w:t>刘同敬</w:t>
            </w:r>
          </w:p>
        </w:tc>
      </w:tr>
      <w:tr w:rsidR="00757078" w14:paraId="4D3D1814" w14:textId="77777777">
        <w:trPr>
          <w:trHeight w:val="454"/>
          <w:jc w:val="right"/>
        </w:trPr>
        <w:tc>
          <w:tcPr>
            <w:tcW w:w="4678" w:type="dxa"/>
            <w:vAlign w:val="center"/>
          </w:tcPr>
          <w:p w14:paraId="06DA3836" w14:textId="77777777" w:rsidR="00757078" w:rsidRDefault="00757078">
            <w:pPr>
              <w:rPr>
                <w:rFonts w:ascii="黑体" w:eastAsia="黑体" w:hAnsi="黑体"/>
                <w:szCs w:val="21"/>
                <w:lang w:val="en-GB"/>
              </w:rPr>
            </w:pPr>
          </w:p>
        </w:tc>
        <w:tc>
          <w:tcPr>
            <w:tcW w:w="3316" w:type="dxa"/>
            <w:vAlign w:val="center"/>
          </w:tcPr>
          <w:p w14:paraId="7CAB287C" w14:textId="77777777" w:rsidR="00757078" w:rsidRDefault="004C717F">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r>
              <w:rPr>
                <w:rFonts w:ascii="仿宋" w:eastAsia="仿宋" w:hAnsi="仿宋" w:hint="eastAsia"/>
                <w:szCs w:val="21"/>
                <w:lang w:val="en-GB"/>
              </w:rPr>
              <w:t>刘红现</w:t>
            </w:r>
          </w:p>
        </w:tc>
      </w:tr>
      <w:tr w:rsidR="00757078" w14:paraId="2BF403A4" w14:textId="77777777">
        <w:trPr>
          <w:trHeight w:val="454"/>
          <w:jc w:val="right"/>
        </w:trPr>
        <w:tc>
          <w:tcPr>
            <w:tcW w:w="4678" w:type="dxa"/>
            <w:vAlign w:val="center"/>
          </w:tcPr>
          <w:p w14:paraId="3BD19AFF" w14:textId="77777777" w:rsidR="00757078" w:rsidRDefault="00757078">
            <w:pPr>
              <w:rPr>
                <w:rFonts w:ascii="黑体" w:eastAsia="黑体" w:hAnsi="黑体"/>
                <w:szCs w:val="21"/>
                <w:lang w:val="en-GB"/>
              </w:rPr>
            </w:pPr>
          </w:p>
        </w:tc>
        <w:tc>
          <w:tcPr>
            <w:tcW w:w="3316" w:type="dxa"/>
            <w:vAlign w:val="center"/>
          </w:tcPr>
          <w:p w14:paraId="7333F968" w14:textId="09739C10" w:rsidR="00757078" w:rsidRDefault="004C717F" w:rsidP="008D0D7B">
            <w:pPr>
              <w:rPr>
                <w:rFonts w:ascii="仿宋" w:eastAsia="仿宋" w:hAnsi="仿宋"/>
                <w:szCs w:val="21"/>
                <w:lang w:val="en-GB"/>
              </w:rPr>
            </w:pPr>
            <w:r>
              <w:rPr>
                <w:rFonts w:ascii="仿宋" w:eastAsia="仿宋" w:hAnsi="仿宋" w:hint="eastAsia"/>
                <w:szCs w:val="21"/>
                <w:lang w:val="en-GB"/>
              </w:rPr>
              <w:t>制（修）订时间：</w:t>
            </w:r>
            <w:r w:rsidR="008D0D7B">
              <w:rPr>
                <w:rFonts w:ascii="仿宋" w:eastAsia="仿宋" w:hAnsi="仿宋" w:hint="eastAsia"/>
                <w:szCs w:val="21"/>
                <w:lang w:val="en-GB"/>
              </w:rPr>
              <w:t>202</w:t>
            </w:r>
            <w:r w:rsidR="008D0D7B">
              <w:rPr>
                <w:rFonts w:ascii="仿宋" w:eastAsia="仿宋" w:hAnsi="仿宋"/>
                <w:szCs w:val="21"/>
                <w:lang w:val="en-GB"/>
              </w:rPr>
              <w:t>4</w:t>
            </w:r>
            <w:r>
              <w:rPr>
                <w:rFonts w:ascii="仿宋" w:eastAsia="仿宋" w:hAnsi="仿宋" w:hint="eastAsia"/>
                <w:szCs w:val="21"/>
                <w:lang w:val="en-GB"/>
              </w:rPr>
              <w:t>年</w:t>
            </w:r>
            <w:r w:rsidR="001B27DA">
              <w:rPr>
                <w:rFonts w:ascii="仿宋" w:eastAsia="仿宋" w:hAnsi="仿宋"/>
                <w:szCs w:val="21"/>
                <w:lang w:val="en-GB"/>
              </w:rPr>
              <w:t>7</w:t>
            </w:r>
            <w:r>
              <w:rPr>
                <w:rFonts w:ascii="仿宋" w:eastAsia="仿宋" w:hAnsi="仿宋" w:hint="eastAsia"/>
                <w:szCs w:val="21"/>
                <w:lang w:val="en-GB"/>
              </w:rPr>
              <w:t>月</w:t>
            </w:r>
          </w:p>
        </w:tc>
      </w:tr>
    </w:tbl>
    <w:p w14:paraId="4B3C83F8" w14:textId="77777777" w:rsidR="00757078" w:rsidRDefault="004C717F">
      <w:pPr>
        <w:widowControl/>
        <w:jc w:val="left"/>
        <w:rPr>
          <w:rFonts w:ascii="仿宋" w:eastAsia="仿宋" w:hAnsi="仿宋"/>
          <w:szCs w:val="21"/>
        </w:rPr>
      </w:pPr>
      <w:r>
        <w:rPr>
          <w:rFonts w:ascii="仿宋" w:eastAsia="仿宋" w:hAnsi="仿宋"/>
          <w:szCs w:val="21"/>
        </w:rPr>
        <w:br w:type="page"/>
      </w:r>
    </w:p>
    <w:p w14:paraId="1E5A0A2C" w14:textId="1F67AB76" w:rsidR="005743DB" w:rsidRPr="00A15B90" w:rsidRDefault="005743DB" w:rsidP="005743DB">
      <w:pPr>
        <w:jc w:val="center"/>
        <w:rPr>
          <w:rFonts w:ascii="Times New Roman" w:eastAsia="方正小标宋简体" w:hAnsi="Times New Roman" w:cs="Times New Roman"/>
          <w:b/>
          <w:bCs/>
          <w:sz w:val="32"/>
          <w:szCs w:val="21"/>
          <w:lang w:val="en-GB"/>
        </w:rPr>
      </w:pPr>
      <w:r w:rsidRPr="00A15B90">
        <w:rPr>
          <w:rFonts w:ascii="Times New Roman" w:eastAsia="方正小标宋简体" w:hAnsi="Times New Roman" w:cs="Times New Roman"/>
          <w:b/>
          <w:bCs/>
          <w:sz w:val="32"/>
          <w:szCs w:val="21"/>
          <w:lang w:val="en-GB"/>
        </w:rPr>
        <w:lastRenderedPageBreak/>
        <w:t>《</w:t>
      </w:r>
      <w:r w:rsidRPr="00A15B90">
        <w:rPr>
          <w:rFonts w:ascii="Times New Roman" w:eastAsia="方正小标宋简体" w:hAnsi="Times New Roman" w:cs="Times New Roman"/>
          <w:b/>
          <w:bCs/>
          <w:sz w:val="32"/>
          <w:szCs w:val="21"/>
          <w:lang w:val="en-GB"/>
        </w:rPr>
        <w:t>Theory and Practice of Data Intelligence in Oil and Gas Development</w:t>
      </w:r>
      <w:r w:rsidRPr="00A15B90">
        <w:rPr>
          <w:rFonts w:ascii="Times New Roman" w:eastAsia="方正小标宋简体" w:hAnsi="Times New Roman" w:cs="Times New Roman"/>
          <w:b/>
          <w:bCs/>
          <w:sz w:val="32"/>
          <w:szCs w:val="21"/>
          <w:lang w:val="en-GB"/>
        </w:rPr>
        <w:t>》</w:t>
      </w:r>
      <w:r w:rsidRPr="00A15B90">
        <w:rPr>
          <w:rFonts w:ascii="Times New Roman" w:eastAsia="方正小标宋简体" w:hAnsi="Times New Roman" w:cs="Times New Roman"/>
          <w:b/>
          <w:bCs/>
          <w:sz w:val="32"/>
          <w:szCs w:val="21"/>
          <w:lang w:val="en-GB"/>
        </w:rPr>
        <w:t>Syllabus</w:t>
      </w:r>
    </w:p>
    <w:p w14:paraId="7F4504C0" w14:textId="2E95100A" w:rsidR="005743DB" w:rsidRPr="00A15B90" w:rsidRDefault="00C07CB1" w:rsidP="005743DB">
      <w:pPr>
        <w:rPr>
          <w:rFonts w:ascii="Times New Roman" w:eastAsia="黑体" w:hAnsi="Times New Roman" w:cs="Times New Roman"/>
          <w:b/>
          <w:bCs/>
          <w:szCs w:val="21"/>
          <w:lang w:val="en-GB"/>
        </w:rPr>
      </w:pPr>
      <w:r w:rsidRPr="00A15B90">
        <w:rPr>
          <w:rFonts w:ascii="Times New Roman" w:eastAsia="黑体" w:hAnsi="Times New Roman" w:cs="Times New Roman"/>
          <w:b/>
          <w:bCs/>
          <w:szCs w:val="21"/>
          <w:lang w:val="en-GB"/>
        </w:rPr>
        <w:t>1</w:t>
      </w:r>
      <w:r w:rsidR="00A15B90">
        <w:rPr>
          <w:rFonts w:ascii="Times New Roman" w:eastAsia="黑体" w:hAnsi="Times New Roman" w:cs="Times New Roman" w:hint="eastAsia"/>
          <w:b/>
          <w:bCs/>
          <w:szCs w:val="21"/>
          <w:lang w:val="en-GB"/>
        </w:rPr>
        <w:t>.</w:t>
      </w:r>
      <w:r w:rsidR="00A15B90">
        <w:rPr>
          <w:rFonts w:ascii="Times New Roman" w:eastAsia="黑体" w:hAnsi="Times New Roman" w:cs="Times New Roman"/>
          <w:b/>
          <w:bCs/>
          <w:szCs w:val="21"/>
          <w:lang w:val="en-GB"/>
        </w:rPr>
        <w:t xml:space="preserve"> </w:t>
      </w:r>
      <w:r w:rsidR="005743DB" w:rsidRPr="00A15B90">
        <w:rPr>
          <w:rFonts w:ascii="Times New Roman" w:eastAsia="黑体" w:hAnsi="Times New Roman" w:cs="Times New Roman"/>
          <w:b/>
          <w:bCs/>
          <w:szCs w:val="21"/>
          <w:lang w:val="en-GB"/>
        </w:rPr>
        <w:t>Basic Information</w:t>
      </w: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5743DB" w:rsidRPr="00C07CB1" w14:paraId="2B62311D" w14:textId="77777777" w:rsidTr="00F75203">
        <w:trPr>
          <w:jc w:val="right"/>
        </w:trPr>
        <w:tc>
          <w:tcPr>
            <w:tcW w:w="4025" w:type="dxa"/>
            <w:vAlign w:val="center"/>
          </w:tcPr>
          <w:p w14:paraId="15D43559" w14:textId="7C530F4F" w:rsidR="005743DB" w:rsidRPr="00C07CB1" w:rsidRDefault="005743DB" w:rsidP="00F75203">
            <w:pPr>
              <w:rPr>
                <w:rFonts w:ascii="Times New Roman" w:eastAsia="黑体" w:hAnsi="Times New Roman" w:cs="Times New Roman"/>
                <w:szCs w:val="21"/>
                <w:lang w:val="en-GB"/>
              </w:rPr>
            </w:pPr>
            <w:r w:rsidRPr="00C07CB1">
              <w:rPr>
                <w:rFonts w:ascii="Times New Roman" w:eastAsia="黑体" w:hAnsi="Times New Roman" w:cs="Times New Roman"/>
                <w:szCs w:val="21"/>
                <w:lang w:val="en-GB"/>
              </w:rPr>
              <w:t>Course Name</w:t>
            </w:r>
            <w:r w:rsidRPr="00C07CB1">
              <w:rPr>
                <w:rFonts w:ascii="Times New Roman" w:eastAsia="仿宋" w:hAnsi="Times New Roman" w:cs="Times New Roman"/>
                <w:szCs w:val="21"/>
                <w:lang w:val="en-GB"/>
              </w:rPr>
              <w:t>：</w:t>
            </w:r>
            <w:r w:rsidRPr="00C07CB1">
              <w:rPr>
                <w:rFonts w:ascii="Times New Roman" w:eastAsia="黑体" w:hAnsi="Times New Roman" w:cs="Times New Roman"/>
                <w:szCs w:val="21"/>
                <w:lang w:val="en-GB"/>
              </w:rPr>
              <w:t>Theory and Practice of Data Intelligence in Oil and Gas Development</w:t>
            </w:r>
          </w:p>
        </w:tc>
        <w:tc>
          <w:tcPr>
            <w:tcW w:w="3969" w:type="dxa"/>
            <w:vAlign w:val="center"/>
          </w:tcPr>
          <w:p w14:paraId="090F4F4F" w14:textId="61698E79" w:rsidR="005743DB" w:rsidRPr="00C07CB1" w:rsidRDefault="005743DB" w:rsidP="00F75203">
            <w:pPr>
              <w:rPr>
                <w:rFonts w:ascii="Times New Roman" w:eastAsia="黑体" w:hAnsi="Times New Roman" w:cs="Times New Roman"/>
                <w:szCs w:val="21"/>
                <w:lang w:val="en-GB"/>
              </w:rPr>
            </w:pPr>
            <w:r w:rsidRPr="00C07CB1">
              <w:rPr>
                <w:rFonts w:ascii="Times New Roman" w:eastAsia="仿宋" w:hAnsi="Times New Roman" w:cs="Times New Roman"/>
                <w:szCs w:val="21"/>
                <w:lang w:val="en-GB"/>
              </w:rPr>
              <w:t>Course Name in Chinese</w:t>
            </w:r>
            <w:r w:rsidRPr="00C07CB1">
              <w:rPr>
                <w:rFonts w:ascii="Times New Roman" w:eastAsia="仿宋" w:hAnsi="Times New Roman" w:cs="Times New Roman"/>
                <w:szCs w:val="21"/>
                <w:lang w:val="en-GB"/>
              </w:rPr>
              <w:t>：数智油气开发理论与实践</w:t>
            </w:r>
          </w:p>
        </w:tc>
      </w:tr>
      <w:tr w:rsidR="005743DB" w:rsidRPr="00C07CB1" w14:paraId="63FC24D5" w14:textId="77777777" w:rsidTr="00F75203">
        <w:trPr>
          <w:jc w:val="right"/>
        </w:trPr>
        <w:tc>
          <w:tcPr>
            <w:tcW w:w="4025" w:type="dxa"/>
            <w:vAlign w:val="center"/>
          </w:tcPr>
          <w:p w14:paraId="7102EDD7" w14:textId="3BB3DA72"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Course Code</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160203E905</w:t>
            </w:r>
          </w:p>
        </w:tc>
        <w:tc>
          <w:tcPr>
            <w:tcW w:w="3969" w:type="dxa"/>
            <w:vAlign w:val="center"/>
          </w:tcPr>
          <w:p w14:paraId="186B35D0" w14:textId="7DD029A4"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Total Credits</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3</w:t>
            </w:r>
          </w:p>
        </w:tc>
      </w:tr>
      <w:tr w:rsidR="005743DB" w:rsidRPr="00C07CB1" w14:paraId="7673B8C5" w14:textId="77777777" w:rsidTr="00F75203">
        <w:trPr>
          <w:jc w:val="right"/>
        </w:trPr>
        <w:tc>
          <w:tcPr>
            <w:tcW w:w="4025" w:type="dxa"/>
            <w:vAlign w:val="center"/>
          </w:tcPr>
          <w:p w14:paraId="5B1DE907" w14:textId="6C9F70B6"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Total Class Hours</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48</w:t>
            </w:r>
          </w:p>
        </w:tc>
        <w:tc>
          <w:tcPr>
            <w:tcW w:w="3969" w:type="dxa"/>
            <w:vAlign w:val="center"/>
          </w:tcPr>
          <w:p w14:paraId="25818FBB" w14:textId="35DA7DCD"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In-class Class Hours</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16</w:t>
            </w:r>
          </w:p>
        </w:tc>
      </w:tr>
      <w:tr w:rsidR="005743DB" w:rsidRPr="00C07CB1" w14:paraId="2BDF32FB" w14:textId="77777777" w:rsidTr="00F75203">
        <w:trPr>
          <w:jc w:val="right"/>
        </w:trPr>
        <w:tc>
          <w:tcPr>
            <w:tcW w:w="4025" w:type="dxa"/>
            <w:vAlign w:val="center"/>
          </w:tcPr>
          <w:p w14:paraId="5084547A" w14:textId="3A3FF10C" w:rsidR="005743DB" w:rsidRPr="00C07CB1" w:rsidRDefault="00C07CB1" w:rsidP="00F75203">
            <w:pPr>
              <w:rPr>
                <w:rFonts w:ascii="Times New Roman" w:eastAsia="仿宋" w:hAnsi="Times New Roman" w:cs="Times New Roman"/>
                <w:szCs w:val="21"/>
                <w:lang w:val="en-GB"/>
              </w:rPr>
            </w:pPr>
            <w:r w:rsidRPr="005743DB">
              <w:rPr>
                <w:rFonts w:ascii="Times New Roman" w:eastAsia="黑体" w:hAnsi="Times New Roman" w:cs="Times New Roman"/>
                <w:szCs w:val="21"/>
                <w:lang w:val="en-GB"/>
              </w:rPr>
              <w:t>Experiment Class Hours</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32</w:t>
            </w:r>
          </w:p>
        </w:tc>
        <w:tc>
          <w:tcPr>
            <w:tcW w:w="3969" w:type="dxa"/>
            <w:vAlign w:val="center"/>
          </w:tcPr>
          <w:p w14:paraId="7FA9B059" w14:textId="1A18F9D1" w:rsidR="005743DB" w:rsidRPr="00C07CB1" w:rsidRDefault="00C07CB1" w:rsidP="00F75203">
            <w:pPr>
              <w:rPr>
                <w:rFonts w:ascii="Times New Roman" w:eastAsia="仿宋" w:hAnsi="Times New Roman" w:cs="Times New Roman"/>
                <w:szCs w:val="21"/>
                <w:lang w:val="en-GB"/>
              </w:rPr>
            </w:pPr>
            <w:r w:rsidRPr="005743DB">
              <w:rPr>
                <w:rFonts w:ascii="Times New Roman" w:eastAsia="黑体" w:hAnsi="Times New Roman" w:cs="Times New Roman"/>
                <w:szCs w:val="21"/>
                <w:lang w:val="en-GB"/>
              </w:rPr>
              <w:t>Computer Class Hours</w:t>
            </w:r>
            <w:r w:rsidR="005743DB" w:rsidRPr="00C07CB1">
              <w:rPr>
                <w:rFonts w:ascii="Times New Roman" w:eastAsia="仿宋" w:hAnsi="Times New Roman" w:cs="Times New Roman"/>
                <w:szCs w:val="21"/>
                <w:lang w:val="en-GB"/>
              </w:rPr>
              <w:t>：</w:t>
            </w:r>
            <w:r w:rsidR="005743DB" w:rsidRPr="00C07CB1">
              <w:rPr>
                <w:rFonts w:ascii="Times New Roman" w:eastAsia="仿宋" w:hAnsi="Times New Roman" w:cs="Times New Roman"/>
                <w:szCs w:val="21"/>
                <w:lang w:val="en-GB"/>
              </w:rPr>
              <w:t>0</w:t>
            </w:r>
          </w:p>
        </w:tc>
      </w:tr>
      <w:tr w:rsidR="005743DB" w:rsidRPr="00C07CB1" w14:paraId="2F4EB323" w14:textId="77777777" w:rsidTr="00F75203">
        <w:trPr>
          <w:jc w:val="right"/>
        </w:trPr>
        <w:tc>
          <w:tcPr>
            <w:tcW w:w="4025" w:type="dxa"/>
            <w:vAlign w:val="center"/>
          </w:tcPr>
          <w:p w14:paraId="2CB38959" w14:textId="38533EDD"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Offering College</w:t>
            </w:r>
            <w:r w:rsidR="005743DB" w:rsidRPr="00C07CB1">
              <w:rPr>
                <w:rFonts w:ascii="Times New Roman" w:eastAsia="仿宋" w:hAnsi="Times New Roman" w:cs="Times New Roman"/>
                <w:szCs w:val="21"/>
                <w:lang w:val="en-GB"/>
              </w:rPr>
              <w:t>：</w:t>
            </w:r>
            <w:r w:rsidRPr="005743DB">
              <w:rPr>
                <w:rFonts w:ascii="Times New Roman" w:eastAsia="黑体" w:hAnsi="Times New Roman" w:cs="Times New Roman"/>
                <w:szCs w:val="21"/>
                <w:lang w:val="en-GB"/>
              </w:rPr>
              <w:t>School of Petroleum</w:t>
            </w:r>
          </w:p>
        </w:tc>
        <w:tc>
          <w:tcPr>
            <w:tcW w:w="3969" w:type="dxa"/>
            <w:vAlign w:val="center"/>
          </w:tcPr>
          <w:p w14:paraId="7EA8DDB7" w14:textId="382BA8E0"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Applicable Majors</w:t>
            </w:r>
            <w:r w:rsidR="005743DB" w:rsidRPr="00C07CB1">
              <w:rPr>
                <w:rFonts w:ascii="Times New Roman" w:eastAsia="仿宋" w:hAnsi="Times New Roman" w:cs="Times New Roman"/>
                <w:szCs w:val="21"/>
                <w:lang w:val="en-GB"/>
              </w:rPr>
              <w:t>：</w:t>
            </w:r>
            <w:r w:rsidRPr="005743DB">
              <w:rPr>
                <w:rFonts w:ascii="Times New Roman" w:eastAsia="黑体" w:hAnsi="Times New Roman" w:cs="Times New Roman"/>
                <w:szCs w:val="21"/>
                <w:lang w:val="en-GB"/>
              </w:rPr>
              <w:t>Petroleum Engineering</w:t>
            </w:r>
          </w:p>
        </w:tc>
      </w:tr>
      <w:tr w:rsidR="005743DB" w:rsidRPr="00C07CB1" w14:paraId="32084304" w14:textId="77777777" w:rsidTr="00F75203">
        <w:trPr>
          <w:jc w:val="right"/>
        </w:trPr>
        <w:tc>
          <w:tcPr>
            <w:tcW w:w="4025" w:type="dxa"/>
            <w:vAlign w:val="center"/>
          </w:tcPr>
          <w:p w14:paraId="793B10B7" w14:textId="0945D7A2" w:rsidR="005743DB" w:rsidRPr="00C07CB1" w:rsidRDefault="00C07CB1" w:rsidP="00F75203">
            <w:pPr>
              <w:rPr>
                <w:rFonts w:ascii="Times New Roman" w:eastAsia="黑体" w:hAnsi="Times New Roman" w:cs="Times New Roman"/>
                <w:szCs w:val="21"/>
                <w:lang w:val="en-GB"/>
              </w:rPr>
            </w:pPr>
            <w:r w:rsidRPr="005743DB">
              <w:rPr>
                <w:rFonts w:ascii="Times New Roman" w:eastAsia="黑体" w:hAnsi="Times New Roman" w:cs="Times New Roman"/>
                <w:szCs w:val="21"/>
                <w:lang w:val="en-GB"/>
              </w:rPr>
              <w:t>Course Nature</w:t>
            </w:r>
            <w:r w:rsidR="005743DB" w:rsidRPr="00C07CB1">
              <w:rPr>
                <w:rFonts w:ascii="Times New Roman" w:eastAsia="仿宋" w:hAnsi="Times New Roman" w:cs="Times New Roman"/>
                <w:szCs w:val="21"/>
                <w:lang w:val="en-GB"/>
              </w:rPr>
              <w:t>：</w:t>
            </w:r>
            <w:r w:rsidRPr="005743DB">
              <w:rPr>
                <w:rFonts w:ascii="Times New Roman" w:eastAsia="黑体" w:hAnsi="Times New Roman" w:cs="Times New Roman"/>
                <w:szCs w:val="21"/>
                <w:lang w:val="en-GB"/>
              </w:rPr>
              <w:t>Elective</w:t>
            </w:r>
            <w:r w:rsidRPr="00C07CB1">
              <w:rPr>
                <w:rFonts w:ascii="Times New Roman" w:eastAsia="黑体" w:hAnsi="Times New Roman" w:cs="Times New Roman"/>
                <w:szCs w:val="21"/>
                <w:lang w:val="en-GB"/>
              </w:rPr>
              <w:t xml:space="preserve"> </w:t>
            </w:r>
          </w:p>
        </w:tc>
        <w:tc>
          <w:tcPr>
            <w:tcW w:w="3969" w:type="dxa"/>
            <w:vAlign w:val="center"/>
          </w:tcPr>
          <w:p w14:paraId="69FD35DD" w14:textId="51A75568" w:rsidR="005743DB" w:rsidRPr="00C07CB1" w:rsidRDefault="00C07CB1" w:rsidP="00F75203">
            <w:pPr>
              <w:rPr>
                <w:rFonts w:ascii="Times New Roman" w:eastAsia="仿宋_GB2312" w:hAnsi="Times New Roman" w:cs="Times New Roman"/>
                <w:color w:val="000000"/>
                <w:szCs w:val="21"/>
              </w:rPr>
            </w:pPr>
            <w:r w:rsidRPr="005743DB">
              <w:rPr>
                <w:rFonts w:ascii="Times New Roman" w:eastAsia="黑体" w:hAnsi="Times New Roman" w:cs="Times New Roman"/>
                <w:szCs w:val="21"/>
                <w:lang w:val="en-GB"/>
              </w:rPr>
              <w:t>Prerequisite Courses</w:t>
            </w:r>
            <w:r w:rsidR="005743DB" w:rsidRPr="00C07CB1">
              <w:rPr>
                <w:rFonts w:ascii="Times New Roman" w:eastAsia="仿宋" w:hAnsi="Times New Roman" w:cs="Times New Roman"/>
                <w:szCs w:val="21"/>
                <w:lang w:val="en-GB"/>
              </w:rPr>
              <w:t>：</w:t>
            </w:r>
            <w:r w:rsidRPr="005743DB">
              <w:rPr>
                <w:rFonts w:ascii="Times New Roman" w:eastAsia="黑体" w:hAnsi="Times New Roman" w:cs="Times New Roman"/>
                <w:szCs w:val="21"/>
                <w:lang w:val="en-GB"/>
              </w:rPr>
              <w:t>Introduction to Petroleum Engineering, Basic Geology of Oil and Gas Field Development, Reservoir Engineering, Production Engineering, Python Language</w:t>
            </w:r>
          </w:p>
        </w:tc>
      </w:tr>
    </w:tbl>
    <w:p w14:paraId="01FFC13B" w14:textId="77777777" w:rsidR="005743DB" w:rsidRDefault="005743DB" w:rsidP="005743DB">
      <w:pPr>
        <w:rPr>
          <w:rFonts w:ascii="黑体" w:eastAsia="黑体" w:hAnsi="黑体"/>
          <w:szCs w:val="21"/>
        </w:rPr>
      </w:pPr>
      <w:r>
        <w:rPr>
          <w:rFonts w:ascii="黑体" w:eastAsia="黑体" w:hAnsi="黑体" w:hint="eastAsia"/>
          <w:szCs w:val="21"/>
        </w:rPr>
        <w:t xml:space="preserve"> </w:t>
      </w:r>
      <w:r>
        <w:rPr>
          <w:rFonts w:ascii="黑体" w:eastAsia="黑体" w:hAnsi="黑体"/>
          <w:szCs w:val="21"/>
        </w:rPr>
        <w:t xml:space="preserve">                                                   </w:t>
      </w:r>
    </w:p>
    <w:p w14:paraId="4164A9B9" w14:textId="77777777" w:rsidR="005743DB" w:rsidRDefault="005743DB" w:rsidP="005743DB">
      <w:pPr>
        <w:rPr>
          <w:rFonts w:ascii="黑体" w:eastAsia="黑体" w:hAnsi="黑体"/>
          <w:szCs w:val="21"/>
          <w:lang w:val="en-GB"/>
        </w:rPr>
      </w:pPr>
    </w:p>
    <w:p w14:paraId="05B0B3FF" w14:textId="685BC016" w:rsidR="005743DB" w:rsidRPr="00C07CB1" w:rsidRDefault="00C07CB1" w:rsidP="005743DB">
      <w:pPr>
        <w:rPr>
          <w:rFonts w:ascii="Times New Roman" w:eastAsia="黑体" w:hAnsi="Times New Roman" w:cs="Times New Roman"/>
          <w:b/>
          <w:bCs/>
          <w:szCs w:val="21"/>
          <w:lang w:val="en-GB"/>
        </w:rPr>
      </w:pPr>
      <w:r>
        <w:rPr>
          <w:rFonts w:ascii="Times New Roman" w:eastAsia="黑体" w:hAnsi="Times New Roman" w:cs="Times New Roman" w:hint="eastAsia"/>
          <w:b/>
          <w:bCs/>
          <w:szCs w:val="21"/>
          <w:lang w:val="en-GB"/>
        </w:rPr>
        <w:t>2</w:t>
      </w:r>
      <w:r w:rsidR="00A15B90">
        <w:rPr>
          <w:rFonts w:ascii="Times New Roman" w:eastAsia="黑体" w:hAnsi="Times New Roman" w:cs="Times New Roman"/>
          <w:b/>
          <w:bCs/>
          <w:szCs w:val="21"/>
          <w:lang w:val="en-GB"/>
        </w:rPr>
        <w:t xml:space="preserve">. </w:t>
      </w:r>
      <w:r w:rsidRPr="00C07CB1">
        <w:rPr>
          <w:rFonts w:ascii="Times New Roman" w:eastAsia="仿宋" w:hAnsi="Times New Roman" w:cs="Times New Roman"/>
          <w:b/>
          <w:bCs/>
          <w:szCs w:val="21"/>
        </w:rPr>
        <w:t>Course Introduction</w:t>
      </w:r>
    </w:p>
    <w:p w14:paraId="66CAFBAD" w14:textId="26278D68" w:rsidR="00C07CB1" w:rsidRPr="00C07CB1" w:rsidRDefault="00C07CB1" w:rsidP="00C07CB1">
      <w:pPr>
        <w:ind w:firstLineChars="200" w:firstLine="420"/>
        <w:rPr>
          <w:rFonts w:ascii="Times New Roman" w:eastAsia="仿宋" w:hAnsi="Times New Roman" w:cs="Times New Roman"/>
          <w:szCs w:val="21"/>
        </w:rPr>
      </w:pPr>
      <w:r w:rsidRPr="00C07CB1">
        <w:rPr>
          <w:rFonts w:ascii="Times New Roman" w:eastAsia="仿宋" w:hAnsi="Times New Roman" w:cs="Times New Roman"/>
          <w:szCs w:val="21"/>
        </w:rPr>
        <w:t>As a professional elective course for petroleum engineering major, 'Theory and Practice of Data Intelligence in Oil and Gas Development' aims to enable students to comprehensively apply the knowledge of related courses such as Introduction to Petroleum Engineering, Basic Geology of Oil and Gas Field Development, Reservoir Engineering, Production Engineering and Python Language, and deeply explore the theoretical foundation and practical application of digital intelligence technology in the field of oil and gas development. This course systematically explains the concept, technical system, key methods and cutting-edge cases of digital intelligence oil and gas development, and leads students to be familiar with and understand how to use advanced digital intelligence technologies such as big data, artificial intelligence and the Internet of Things to solve practical problems in the process of oil and gas development.</w:t>
      </w:r>
    </w:p>
    <w:p w14:paraId="04D94F95" w14:textId="01B8C9D7" w:rsidR="005743DB" w:rsidRDefault="00C07CB1" w:rsidP="00C07CB1">
      <w:pPr>
        <w:ind w:firstLineChars="200" w:firstLine="420"/>
        <w:rPr>
          <w:rFonts w:ascii="Times New Roman" w:eastAsia="仿宋" w:hAnsi="Times New Roman" w:cs="Times New Roman"/>
          <w:szCs w:val="21"/>
        </w:rPr>
      </w:pPr>
      <w:r w:rsidRPr="00C07CB1">
        <w:rPr>
          <w:rFonts w:ascii="Times New Roman" w:eastAsia="仿宋" w:hAnsi="Times New Roman" w:cs="Times New Roman"/>
          <w:szCs w:val="21"/>
        </w:rPr>
        <w:t>This course adopts a combination of in-class theoretical learning and students' experimental practice. In-class learning covers contents such as introduction, introduction to intelligent oil fields, the history of informatization development of oil field enterprises, oil field business analysis in the digital age and oil field data governance. Experimental practice mainly requires students to conduct research in groups for specific oil and gas development scenarios and explore digital intelligence solutions. Through team cooperation and project reporting, students' communication skills, innovation ability and teamwork ability can be effectively exercised. Through learning this course, students can cultivate innovative thinking and practical ability in the field of oil and gas development in the digital intelligence era and lay a solid foundation for their future engagement in oil and gas engineering-related work.</w:t>
      </w:r>
    </w:p>
    <w:p w14:paraId="2923F155" w14:textId="77777777" w:rsidR="00C07CB1" w:rsidRDefault="00C07CB1" w:rsidP="00C07CB1">
      <w:pPr>
        <w:ind w:firstLineChars="200" w:firstLine="420"/>
        <w:rPr>
          <w:rFonts w:ascii="仿宋" w:eastAsia="仿宋" w:hAnsi="仿宋"/>
          <w:szCs w:val="21"/>
        </w:rPr>
      </w:pPr>
    </w:p>
    <w:p w14:paraId="1FCEAD32" w14:textId="040EA511" w:rsidR="005743DB" w:rsidRPr="00C07CB1" w:rsidRDefault="00C07CB1" w:rsidP="005743DB">
      <w:pPr>
        <w:rPr>
          <w:rFonts w:ascii="Times New Roman" w:eastAsia="黑体" w:hAnsi="Times New Roman" w:cs="Times New Roman"/>
          <w:b/>
          <w:bCs/>
          <w:szCs w:val="21"/>
          <w:lang w:val="en-GB"/>
        </w:rPr>
      </w:pPr>
      <w:r>
        <w:rPr>
          <w:rFonts w:ascii="Times New Roman" w:eastAsia="黑体" w:hAnsi="Times New Roman" w:cs="Times New Roman" w:hint="eastAsia"/>
          <w:b/>
          <w:bCs/>
          <w:szCs w:val="21"/>
          <w:lang w:val="en-GB"/>
        </w:rPr>
        <w:t>3</w:t>
      </w:r>
      <w:r w:rsidR="00A15B90">
        <w:rPr>
          <w:rFonts w:ascii="Times New Roman" w:eastAsia="黑体" w:hAnsi="Times New Roman" w:cs="Times New Roman" w:hint="eastAsia"/>
          <w:b/>
          <w:bCs/>
          <w:szCs w:val="21"/>
          <w:lang w:val="en-GB"/>
        </w:rPr>
        <w:t>.</w:t>
      </w:r>
      <w:r w:rsidR="00A15B90">
        <w:rPr>
          <w:rFonts w:ascii="Times New Roman" w:eastAsia="黑体" w:hAnsi="Times New Roman" w:cs="Times New Roman"/>
          <w:b/>
          <w:bCs/>
          <w:szCs w:val="21"/>
          <w:lang w:val="en-GB"/>
        </w:rPr>
        <w:t xml:space="preserve"> </w:t>
      </w:r>
      <w:r w:rsidRPr="00C07CB1">
        <w:rPr>
          <w:rFonts w:ascii="Times New Roman" w:eastAsia="黑体" w:hAnsi="Times New Roman" w:cs="Times New Roman"/>
          <w:b/>
          <w:bCs/>
          <w:szCs w:val="21"/>
          <w:lang w:val="en-GB"/>
        </w:rPr>
        <w:t>Objectives</w:t>
      </w:r>
    </w:p>
    <w:p w14:paraId="34A90C50" w14:textId="77777777" w:rsidR="00C07CB1" w:rsidRPr="00C07CB1" w:rsidRDefault="00C07CB1" w:rsidP="00C07CB1">
      <w:pPr>
        <w:suppressAutoHyphens/>
        <w:adjustRightInd w:val="0"/>
        <w:snapToGrid w:val="0"/>
        <w:spacing w:line="300" w:lineRule="auto"/>
        <w:ind w:right="102" w:firstLineChars="200" w:firstLine="420"/>
        <w:rPr>
          <w:rFonts w:ascii="Times New Roman" w:eastAsia="仿宋" w:hAnsi="Times New Roman" w:cs="Times New Roman"/>
          <w:szCs w:val="21"/>
          <w:lang w:val="en-GB"/>
        </w:rPr>
      </w:pPr>
      <w:r w:rsidRPr="00C07CB1">
        <w:rPr>
          <w:rFonts w:ascii="Times New Roman" w:eastAsia="仿宋" w:hAnsi="Times New Roman" w:cs="Times New Roman"/>
          <w:szCs w:val="21"/>
          <w:lang w:val="en-GB"/>
        </w:rPr>
        <w:t>Objective 1. Understand the theoretical knowledge of data intelligence in oil and gas development, including the concept, technical system, key methods and cutting-edge cases of data intelligence in oil and gas development.</w:t>
      </w:r>
    </w:p>
    <w:p w14:paraId="544A21AB" w14:textId="77777777" w:rsidR="00C07CB1" w:rsidRPr="00C07CB1" w:rsidRDefault="00C07CB1" w:rsidP="00C07CB1">
      <w:pPr>
        <w:suppressAutoHyphens/>
        <w:adjustRightInd w:val="0"/>
        <w:snapToGrid w:val="0"/>
        <w:spacing w:line="300" w:lineRule="auto"/>
        <w:ind w:right="102" w:firstLineChars="200" w:firstLine="420"/>
        <w:rPr>
          <w:rFonts w:ascii="Times New Roman" w:eastAsia="仿宋" w:hAnsi="Times New Roman" w:cs="Times New Roman"/>
          <w:szCs w:val="21"/>
          <w:lang w:val="en-GB"/>
        </w:rPr>
      </w:pPr>
      <w:r w:rsidRPr="00C07CB1">
        <w:rPr>
          <w:rFonts w:ascii="Times New Roman" w:eastAsia="仿宋" w:hAnsi="Times New Roman" w:cs="Times New Roman"/>
          <w:szCs w:val="21"/>
          <w:lang w:val="en-GB"/>
        </w:rPr>
        <w:t xml:space="preserve">Objective 2. Master how to comprehensively apply the learned professional knowledge to the </w:t>
      </w:r>
      <w:r w:rsidRPr="00C07CB1">
        <w:rPr>
          <w:rFonts w:ascii="Times New Roman" w:eastAsia="仿宋" w:hAnsi="Times New Roman" w:cs="Times New Roman"/>
          <w:szCs w:val="21"/>
          <w:lang w:val="en-GB"/>
        </w:rPr>
        <w:lastRenderedPageBreak/>
        <w:t>field of data intelligence in oil and gas development.</w:t>
      </w:r>
    </w:p>
    <w:p w14:paraId="3A64E455" w14:textId="3AFA7756" w:rsidR="005743DB" w:rsidRPr="00C07CB1" w:rsidRDefault="00C07CB1" w:rsidP="00C07CB1">
      <w:pPr>
        <w:suppressAutoHyphens/>
        <w:adjustRightInd w:val="0"/>
        <w:snapToGrid w:val="0"/>
        <w:spacing w:line="300" w:lineRule="auto"/>
        <w:ind w:right="102" w:firstLineChars="200" w:firstLine="420"/>
        <w:rPr>
          <w:rFonts w:ascii="Times New Roman" w:eastAsia="仿宋" w:hAnsi="Times New Roman" w:cs="Times New Roman"/>
        </w:rPr>
      </w:pPr>
      <w:r w:rsidRPr="00C07CB1">
        <w:rPr>
          <w:rFonts w:ascii="Times New Roman" w:eastAsia="仿宋" w:hAnsi="Times New Roman" w:cs="Times New Roman"/>
          <w:szCs w:val="21"/>
          <w:lang w:val="en-GB"/>
        </w:rPr>
        <w:t>Objective 3. Cultivate students to have innovative thinking and practical ability in the field of oil and gas development in the era of data intelligence and lay a solid foundation for future engagement in oil and gas engineering-related work.</w:t>
      </w:r>
    </w:p>
    <w:p w14:paraId="4B986D31" w14:textId="77777777" w:rsidR="005743DB" w:rsidRDefault="005743DB" w:rsidP="005743DB">
      <w:pPr>
        <w:rPr>
          <w:rFonts w:ascii="黑体" w:eastAsia="黑体" w:hAnsi="黑体"/>
          <w:szCs w:val="21"/>
        </w:rPr>
      </w:pPr>
    </w:p>
    <w:p w14:paraId="31A1C240" w14:textId="662B0E73" w:rsidR="005743DB" w:rsidRPr="00C07CB1" w:rsidRDefault="00C07CB1" w:rsidP="005743DB">
      <w:pPr>
        <w:rPr>
          <w:rFonts w:ascii="Times New Roman" w:eastAsia="黑体" w:hAnsi="Times New Roman" w:cs="Times New Roman"/>
          <w:b/>
          <w:bCs/>
          <w:szCs w:val="21"/>
          <w:lang w:val="en-GB"/>
        </w:rPr>
      </w:pPr>
      <w:r w:rsidRPr="00C07CB1">
        <w:rPr>
          <w:rFonts w:ascii="Times New Roman" w:eastAsia="黑体" w:hAnsi="Times New Roman" w:cs="Times New Roman"/>
          <w:b/>
          <w:bCs/>
          <w:szCs w:val="21"/>
          <w:lang w:val="en-GB"/>
        </w:rPr>
        <w:t>4</w:t>
      </w:r>
      <w:r w:rsidR="00A15B90">
        <w:rPr>
          <w:rFonts w:ascii="Times New Roman" w:eastAsia="黑体" w:hAnsi="Times New Roman" w:cs="Times New Roman" w:hint="eastAsia"/>
          <w:b/>
          <w:bCs/>
          <w:szCs w:val="21"/>
          <w:lang w:val="en-GB"/>
        </w:rPr>
        <w:t>.</w:t>
      </w:r>
      <w:r w:rsidR="00A15B90">
        <w:rPr>
          <w:rFonts w:ascii="Times New Roman" w:eastAsia="黑体" w:hAnsi="Times New Roman" w:cs="Times New Roman"/>
          <w:b/>
          <w:bCs/>
          <w:szCs w:val="21"/>
          <w:lang w:val="en-GB"/>
        </w:rPr>
        <w:t xml:space="preserve"> </w:t>
      </w:r>
      <w:r w:rsidRPr="00C07CB1">
        <w:rPr>
          <w:rFonts w:ascii="Times New Roman" w:eastAsia="黑体" w:hAnsi="Times New Roman" w:cs="Times New Roman"/>
          <w:b/>
          <w:bCs/>
          <w:szCs w:val="21"/>
          <w:lang w:val="en-GB"/>
        </w:rPr>
        <w:t>Teaching Contents and Learning Requirements</w:t>
      </w:r>
    </w:p>
    <w:p w14:paraId="25A5D5BD" w14:textId="10BE82EF" w:rsidR="005743DB" w:rsidRDefault="00C07CB1" w:rsidP="005743DB">
      <w:pPr>
        <w:ind w:firstLineChars="200" w:firstLine="420"/>
        <w:rPr>
          <w:rFonts w:ascii="Times New Roman" w:eastAsia="仿宋" w:hAnsi="Times New Roman" w:cs="Times New Roman"/>
          <w:szCs w:val="21"/>
          <w:lang w:val="en-GB"/>
        </w:rPr>
      </w:pPr>
      <w:r w:rsidRPr="00C07CB1">
        <w:rPr>
          <w:rFonts w:ascii="Times New Roman" w:eastAsia="仿宋" w:hAnsi="Times New Roman" w:cs="Times New Roman"/>
          <w:szCs w:val="21"/>
          <w:lang w:val="en-GB"/>
        </w:rPr>
        <w:t>(It can be written in the order of chapters or teaching units. The specific teaching content, teaching key points and difficulties should be described in detail. The scope and depth of knowledge and skills should be clearly expressed, fully reflecting the knowledge and skill requirements of the course and embodying the characteristics of the course.)</w:t>
      </w:r>
    </w:p>
    <w:tbl>
      <w:tblPr>
        <w:tblStyle w:val="ab"/>
        <w:tblW w:w="8500" w:type="dxa"/>
        <w:jc w:val="center"/>
        <w:tblLayout w:type="fixed"/>
        <w:tblLook w:val="04A0" w:firstRow="1" w:lastRow="0" w:firstColumn="1" w:lastColumn="0" w:noHBand="0" w:noVBand="1"/>
      </w:tblPr>
      <w:tblGrid>
        <w:gridCol w:w="1247"/>
        <w:gridCol w:w="1583"/>
        <w:gridCol w:w="3119"/>
        <w:gridCol w:w="850"/>
        <w:gridCol w:w="1701"/>
      </w:tblGrid>
      <w:tr w:rsidR="005743DB" w:rsidRPr="009D7948" w14:paraId="1767E0D6" w14:textId="77777777" w:rsidTr="00A15B90">
        <w:trPr>
          <w:trHeight w:val="20"/>
          <w:tblHeader/>
          <w:jc w:val="center"/>
        </w:trPr>
        <w:tc>
          <w:tcPr>
            <w:tcW w:w="2830" w:type="dxa"/>
            <w:gridSpan w:val="2"/>
            <w:vAlign w:val="center"/>
          </w:tcPr>
          <w:p w14:paraId="660567E2" w14:textId="14EF6198" w:rsidR="005743DB" w:rsidRPr="009D7948" w:rsidRDefault="00C07CB1" w:rsidP="00F75203">
            <w:pPr>
              <w:jc w:val="center"/>
              <w:rPr>
                <w:rFonts w:ascii="Times New Roman" w:eastAsia="仿宋" w:hAnsi="Times New Roman" w:cs="Times New Roman"/>
                <w:b/>
                <w:szCs w:val="21"/>
                <w:lang w:val="zh-CN"/>
              </w:rPr>
            </w:pPr>
            <w:r w:rsidRPr="009D7948">
              <w:rPr>
                <w:rFonts w:ascii="Times New Roman" w:eastAsia="仿宋" w:hAnsi="Times New Roman" w:cs="Times New Roman"/>
                <w:szCs w:val="21"/>
                <w:lang w:val="en-GB"/>
              </w:rPr>
              <w:t>Chapters/Teaching Units</w:t>
            </w:r>
          </w:p>
        </w:tc>
        <w:tc>
          <w:tcPr>
            <w:tcW w:w="3119" w:type="dxa"/>
            <w:vAlign w:val="center"/>
          </w:tcPr>
          <w:p w14:paraId="786F3A17" w14:textId="7BF94911" w:rsidR="005743DB" w:rsidRPr="009D7948" w:rsidRDefault="00C07CB1" w:rsidP="00F75203">
            <w:pPr>
              <w:jc w:val="center"/>
              <w:rPr>
                <w:rFonts w:ascii="Times New Roman" w:eastAsia="仿宋" w:hAnsi="Times New Roman" w:cs="Times New Roman"/>
                <w:b/>
                <w:szCs w:val="21"/>
              </w:rPr>
            </w:pPr>
            <w:r w:rsidRPr="009D7948">
              <w:rPr>
                <w:rFonts w:ascii="Times New Roman" w:eastAsia="仿宋" w:hAnsi="Times New Roman" w:cs="Times New Roman"/>
                <w:szCs w:val="21"/>
                <w:lang w:val="en-GB"/>
              </w:rPr>
              <w:t>Teaching Content, Key Points, Difficulties</w:t>
            </w:r>
            <w:r w:rsidRPr="009D7948">
              <w:rPr>
                <w:rFonts w:ascii="Times New Roman" w:eastAsia="仿宋" w:hAnsi="Times New Roman" w:cs="Times New Roman"/>
                <w:b/>
                <w:szCs w:val="21"/>
              </w:rPr>
              <w:t xml:space="preserve"> </w:t>
            </w:r>
          </w:p>
        </w:tc>
        <w:tc>
          <w:tcPr>
            <w:tcW w:w="850" w:type="dxa"/>
            <w:vAlign w:val="center"/>
          </w:tcPr>
          <w:p w14:paraId="5E148142" w14:textId="473648C6" w:rsidR="005743DB" w:rsidRPr="009D7948" w:rsidRDefault="00C07CB1" w:rsidP="00F75203">
            <w:pPr>
              <w:jc w:val="center"/>
              <w:rPr>
                <w:rFonts w:ascii="Times New Roman" w:eastAsia="仿宋" w:hAnsi="Times New Roman" w:cs="Times New Roman"/>
                <w:b/>
                <w:szCs w:val="21"/>
                <w:lang w:val="zh-CN"/>
              </w:rPr>
            </w:pPr>
            <w:r w:rsidRPr="009D7948">
              <w:rPr>
                <w:rFonts w:ascii="Times New Roman" w:eastAsia="仿宋" w:hAnsi="Times New Roman" w:cs="Times New Roman"/>
                <w:szCs w:val="21"/>
                <w:lang w:val="en-GB"/>
              </w:rPr>
              <w:t>Hours</w:t>
            </w:r>
          </w:p>
        </w:tc>
        <w:tc>
          <w:tcPr>
            <w:tcW w:w="1701" w:type="dxa"/>
            <w:vAlign w:val="center"/>
          </w:tcPr>
          <w:p w14:paraId="53AFB963" w14:textId="24DA97D0" w:rsidR="005743DB" w:rsidRPr="009D7948" w:rsidRDefault="00C07CB1" w:rsidP="00F75203">
            <w:pPr>
              <w:jc w:val="center"/>
              <w:rPr>
                <w:rFonts w:ascii="Times New Roman" w:eastAsia="仿宋" w:hAnsi="Times New Roman" w:cs="Times New Roman"/>
                <w:b/>
                <w:szCs w:val="21"/>
                <w:lang w:val="zh-CN"/>
              </w:rPr>
            </w:pPr>
            <w:r w:rsidRPr="009D7948">
              <w:rPr>
                <w:rFonts w:ascii="Times New Roman" w:eastAsia="仿宋" w:hAnsi="Times New Roman" w:cs="Times New Roman"/>
                <w:b/>
                <w:szCs w:val="21"/>
                <w:lang w:val="zh-CN"/>
              </w:rPr>
              <w:t>Learning Requirements</w:t>
            </w:r>
          </w:p>
        </w:tc>
      </w:tr>
      <w:tr w:rsidR="005743DB" w:rsidRPr="009D7948" w14:paraId="2FD85845" w14:textId="77777777" w:rsidTr="00A15B90">
        <w:trPr>
          <w:trHeight w:val="20"/>
          <w:jc w:val="center"/>
        </w:trPr>
        <w:tc>
          <w:tcPr>
            <w:tcW w:w="1247" w:type="dxa"/>
            <w:vMerge w:val="restart"/>
            <w:vAlign w:val="center"/>
          </w:tcPr>
          <w:p w14:paraId="07292B5E" w14:textId="758D31A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color w:val="000000"/>
                <w:szCs w:val="21"/>
              </w:rPr>
              <w:t>1</w:t>
            </w:r>
            <w:r w:rsidR="009D7948" w:rsidRPr="009D7948">
              <w:rPr>
                <w:rFonts w:ascii="Times New Roman" w:eastAsia="仿宋" w:hAnsi="Times New Roman" w:cs="Times New Roman"/>
                <w:color w:val="000000"/>
                <w:szCs w:val="21"/>
              </w:rPr>
              <w:t>Introduction</w:t>
            </w:r>
          </w:p>
        </w:tc>
        <w:tc>
          <w:tcPr>
            <w:tcW w:w="1583" w:type="dxa"/>
            <w:vMerge w:val="restart"/>
            <w:vAlign w:val="center"/>
          </w:tcPr>
          <w:p w14:paraId="51715C69" w14:textId="6ED23AE6" w:rsidR="005743DB" w:rsidRPr="009D7948" w:rsidRDefault="009D7948" w:rsidP="00F75203">
            <w:pPr>
              <w:jc w:val="center"/>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Introduction</w:t>
            </w:r>
          </w:p>
        </w:tc>
        <w:tc>
          <w:tcPr>
            <w:tcW w:w="3119" w:type="dxa"/>
            <w:vAlign w:val="center"/>
          </w:tcPr>
          <w:p w14:paraId="65852DBD"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1. Construction of knowledge system for data intelligence in oil and gas development.</w:t>
            </w:r>
          </w:p>
          <w:p w14:paraId="41389D54"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2. Engineering implementation path for data intelligence in oil and gas development.</w:t>
            </w:r>
          </w:p>
          <w:p w14:paraId="296A35AD" w14:textId="33F8680C" w:rsidR="005743DB"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3. Specific learning contents and OBE assessment methods.</w:t>
            </w:r>
          </w:p>
        </w:tc>
        <w:tc>
          <w:tcPr>
            <w:tcW w:w="850" w:type="dxa"/>
            <w:vMerge w:val="restart"/>
            <w:vAlign w:val="center"/>
          </w:tcPr>
          <w:p w14:paraId="6A99F840"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2FD59740" w14:textId="5FA474FE"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00C07CB1" w:rsidRPr="009D7948">
              <w:rPr>
                <w:rFonts w:ascii="Times New Roman" w:eastAsia="仿宋" w:hAnsi="Times New Roman" w:cs="Times New Roman"/>
                <w:szCs w:val="21"/>
                <w:lang w:val="zh-CN"/>
              </w:rPr>
              <w:t>Remember</w:t>
            </w:r>
          </w:p>
          <w:p w14:paraId="30185096" w14:textId="476E415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00C07CB1" w:rsidRPr="009D7948">
              <w:rPr>
                <w:rFonts w:ascii="Times New Roman" w:eastAsia="仿宋" w:hAnsi="Times New Roman" w:cs="Times New Roman"/>
                <w:szCs w:val="21"/>
                <w:lang w:val="zh-CN"/>
              </w:rPr>
              <w:t>Understand</w:t>
            </w:r>
            <w:r w:rsidR="009D7948" w:rsidRPr="009D7948">
              <w:rPr>
                <w:rFonts w:ascii="Times New Roman" w:eastAsia="仿宋" w:hAnsi="Times New Roman" w:cs="Times New Roman"/>
                <w:szCs w:val="21"/>
                <w:lang w:val="zh-CN"/>
              </w:rPr>
              <w:t>ing</w:t>
            </w:r>
          </w:p>
        </w:tc>
      </w:tr>
      <w:tr w:rsidR="005743DB" w:rsidRPr="009D7948" w14:paraId="22DC4EBD" w14:textId="77777777" w:rsidTr="00A15B90">
        <w:trPr>
          <w:trHeight w:val="20"/>
          <w:jc w:val="center"/>
        </w:trPr>
        <w:tc>
          <w:tcPr>
            <w:tcW w:w="1247" w:type="dxa"/>
            <w:vMerge/>
            <w:vAlign w:val="center"/>
          </w:tcPr>
          <w:p w14:paraId="19BF1760" w14:textId="77777777" w:rsidR="005743DB" w:rsidRPr="009D7948" w:rsidRDefault="005743DB" w:rsidP="00F75203">
            <w:pPr>
              <w:rPr>
                <w:rFonts w:ascii="Times New Roman" w:eastAsia="仿宋" w:hAnsi="Times New Roman" w:cs="Times New Roman"/>
                <w:color w:val="000000"/>
                <w:szCs w:val="21"/>
              </w:rPr>
            </w:pPr>
          </w:p>
        </w:tc>
        <w:tc>
          <w:tcPr>
            <w:tcW w:w="1583" w:type="dxa"/>
            <w:vMerge/>
            <w:vAlign w:val="center"/>
          </w:tcPr>
          <w:p w14:paraId="52F07C37" w14:textId="77777777" w:rsidR="005743DB" w:rsidRPr="009D7948" w:rsidRDefault="005743DB" w:rsidP="00F75203">
            <w:pPr>
              <w:jc w:val="center"/>
              <w:rPr>
                <w:rFonts w:ascii="Times New Roman" w:eastAsia="仿宋" w:hAnsi="Times New Roman" w:cs="Times New Roman"/>
                <w:color w:val="000000"/>
                <w:szCs w:val="21"/>
              </w:rPr>
            </w:pPr>
          </w:p>
        </w:tc>
        <w:tc>
          <w:tcPr>
            <w:tcW w:w="3119" w:type="dxa"/>
            <w:vAlign w:val="center"/>
          </w:tcPr>
          <w:p w14:paraId="1C946DD9"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1. Definition of smart oil field.</w:t>
            </w:r>
          </w:p>
          <w:p w14:paraId="0546D55C"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2. Four pillars of smart oil field.</w:t>
            </w:r>
          </w:p>
          <w:p w14:paraId="0973CE64"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3. Differences between smart oil field and traditional oil field.</w:t>
            </w:r>
          </w:p>
          <w:p w14:paraId="3AC18CFF" w14:textId="77777777" w:rsidR="009D7948"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4. Three steps to achieve smart oil field.</w:t>
            </w:r>
          </w:p>
          <w:p w14:paraId="7CD7B689" w14:textId="2E4AF518" w:rsidR="005743DB" w:rsidRPr="009D7948" w:rsidRDefault="009D7948" w:rsidP="009D7948">
            <w:pPr>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5. The starting path of smart oil field.</w:t>
            </w:r>
          </w:p>
        </w:tc>
        <w:tc>
          <w:tcPr>
            <w:tcW w:w="850" w:type="dxa"/>
            <w:vMerge/>
            <w:vAlign w:val="center"/>
          </w:tcPr>
          <w:p w14:paraId="7A82B0D5" w14:textId="77777777" w:rsidR="005743DB" w:rsidRPr="009D7948" w:rsidRDefault="005743DB" w:rsidP="00F75203">
            <w:pPr>
              <w:rPr>
                <w:rFonts w:ascii="Times New Roman" w:eastAsia="仿宋" w:hAnsi="Times New Roman" w:cs="Times New Roman"/>
                <w:szCs w:val="21"/>
              </w:rPr>
            </w:pPr>
          </w:p>
        </w:tc>
        <w:tc>
          <w:tcPr>
            <w:tcW w:w="1701" w:type="dxa"/>
            <w:vAlign w:val="center"/>
          </w:tcPr>
          <w:p w14:paraId="022C501C" w14:textId="77777777" w:rsidR="00C07CB1"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Remember</w:t>
            </w:r>
          </w:p>
          <w:p w14:paraId="229AAC9A" w14:textId="142D5286" w:rsidR="005743DB"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w:t>
            </w:r>
            <w:r w:rsidR="009D7948" w:rsidRPr="009D7948">
              <w:rPr>
                <w:rFonts w:ascii="Times New Roman" w:eastAsia="仿宋" w:hAnsi="Times New Roman" w:cs="Times New Roman"/>
                <w:szCs w:val="21"/>
                <w:lang w:val="zh-CN"/>
              </w:rPr>
              <w:t>ing</w:t>
            </w:r>
          </w:p>
        </w:tc>
      </w:tr>
      <w:tr w:rsidR="005743DB" w:rsidRPr="009D7948" w14:paraId="4550691B" w14:textId="77777777" w:rsidTr="00A15B90">
        <w:trPr>
          <w:trHeight w:val="20"/>
          <w:jc w:val="center"/>
        </w:trPr>
        <w:tc>
          <w:tcPr>
            <w:tcW w:w="1247" w:type="dxa"/>
            <w:vAlign w:val="center"/>
          </w:tcPr>
          <w:p w14:paraId="78C57B61" w14:textId="628EFF79" w:rsidR="005743DB" w:rsidRPr="009D7948" w:rsidRDefault="005743DB" w:rsidP="00F75203">
            <w:pPr>
              <w:spacing w:line="240" w:lineRule="atLeast"/>
              <w:rPr>
                <w:rFonts w:ascii="Times New Roman" w:eastAsia="仿宋" w:hAnsi="Times New Roman" w:cs="Times New Roman"/>
                <w:szCs w:val="21"/>
              </w:rPr>
            </w:pPr>
            <w:r w:rsidRPr="009D7948">
              <w:rPr>
                <w:rFonts w:ascii="Times New Roman" w:eastAsia="仿宋" w:hAnsi="Times New Roman" w:cs="Times New Roman"/>
                <w:color w:val="000000"/>
                <w:szCs w:val="21"/>
              </w:rPr>
              <w:t>2</w:t>
            </w:r>
            <w:r w:rsidR="009D7948" w:rsidRPr="009D7948">
              <w:rPr>
                <w:rFonts w:ascii="Times New Roman" w:hAnsi="Times New Roman" w:cs="Times New Roman"/>
                <w:szCs w:val="21"/>
              </w:rPr>
              <w:t xml:space="preserve"> </w:t>
            </w:r>
            <w:r w:rsidR="009D7948" w:rsidRPr="009D7948">
              <w:rPr>
                <w:rFonts w:ascii="Times New Roman" w:eastAsia="仿宋" w:hAnsi="Times New Roman" w:cs="Times New Roman"/>
                <w:color w:val="000000"/>
                <w:szCs w:val="21"/>
              </w:rPr>
              <w:t>Theory of Data Intelligence in Oil and Gas Development</w:t>
            </w:r>
          </w:p>
        </w:tc>
        <w:tc>
          <w:tcPr>
            <w:tcW w:w="1583" w:type="dxa"/>
            <w:vAlign w:val="center"/>
          </w:tcPr>
          <w:p w14:paraId="4B1B2675" w14:textId="529599A7" w:rsidR="005743DB" w:rsidRPr="009D7948" w:rsidRDefault="009D7948" w:rsidP="00F75203">
            <w:pPr>
              <w:spacing w:line="240" w:lineRule="atLeast"/>
              <w:rPr>
                <w:rFonts w:ascii="Times New Roman" w:eastAsia="仿宋" w:hAnsi="Times New Roman" w:cs="Times New Roman"/>
                <w:szCs w:val="21"/>
              </w:rPr>
            </w:pPr>
            <w:r w:rsidRPr="009D7948">
              <w:rPr>
                <w:rFonts w:ascii="Times New Roman" w:eastAsia="仿宋" w:hAnsi="Times New Roman" w:cs="Times New Roman"/>
                <w:color w:val="000000"/>
                <w:szCs w:val="21"/>
              </w:rPr>
              <w:t>Overview of the Theory of Data Intelligence in Oil and Gas Development</w:t>
            </w:r>
          </w:p>
        </w:tc>
        <w:tc>
          <w:tcPr>
            <w:tcW w:w="3119" w:type="dxa"/>
            <w:vAlign w:val="center"/>
          </w:tcPr>
          <w:p w14:paraId="05532ACC" w14:textId="77777777" w:rsidR="009D7948"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1. Introduction to intelligent oil fields.</w:t>
            </w:r>
          </w:p>
          <w:p w14:paraId="629D8F00" w14:textId="77777777" w:rsidR="009D7948"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2. History of informatization development of oil field enterprises.</w:t>
            </w:r>
          </w:p>
          <w:p w14:paraId="5183EA5C" w14:textId="77777777" w:rsidR="009D7948"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3. Oil field business analysis in the digital age.</w:t>
            </w:r>
          </w:p>
          <w:p w14:paraId="4CC2B2D3" w14:textId="77777777" w:rsidR="009D7948"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4. Oil field data governance.</w:t>
            </w:r>
          </w:p>
          <w:p w14:paraId="6453159A" w14:textId="77777777" w:rsidR="009D7948"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5. Basics of ICT technology.</w:t>
            </w:r>
          </w:p>
          <w:p w14:paraId="69971985" w14:textId="6270A3B0" w:rsidR="005743DB" w:rsidRPr="009D7948" w:rsidRDefault="009D7948" w:rsidP="009D7948">
            <w:pPr>
              <w:jc w:val="left"/>
              <w:rPr>
                <w:rFonts w:ascii="Times New Roman" w:eastAsia="仿宋" w:hAnsi="Times New Roman" w:cs="Times New Roman"/>
                <w:szCs w:val="21"/>
                <w:lang w:val="zh-CN"/>
              </w:rPr>
            </w:pPr>
            <w:r w:rsidRPr="009D7948">
              <w:rPr>
                <w:rFonts w:ascii="Times New Roman" w:eastAsia="仿宋" w:hAnsi="Times New Roman" w:cs="Times New Roman"/>
                <w:szCs w:val="21"/>
              </w:rPr>
              <w:t>6. Knowledge management.</w:t>
            </w:r>
          </w:p>
        </w:tc>
        <w:tc>
          <w:tcPr>
            <w:tcW w:w="850" w:type="dxa"/>
            <w:vAlign w:val="center"/>
          </w:tcPr>
          <w:p w14:paraId="64BAFF05"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10F8128B" w14:textId="77777777" w:rsidR="00C07CB1"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Remember</w:t>
            </w:r>
          </w:p>
          <w:p w14:paraId="5EFDAFDC" w14:textId="342FB2CD" w:rsidR="005743DB"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w:t>
            </w:r>
            <w:r w:rsidR="009D7948" w:rsidRPr="009D7948">
              <w:rPr>
                <w:rFonts w:ascii="Times New Roman" w:eastAsia="仿宋" w:hAnsi="Times New Roman" w:cs="Times New Roman"/>
                <w:szCs w:val="21"/>
                <w:lang w:val="zh-CN"/>
              </w:rPr>
              <w:t>ing</w:t>
            </w:r>
          </w:p>
        </w:tc>
      </w:tr>
      <w:tr w:rsidR="005743DB" w:rsidRPr="009D7948" w14:paraId="3A417AD6" w14:textId="77777777" w:rsidTr="00A15B90">
        <w:trPr>
          <w:trHeight w:val="20"/>
          <w:jc w:val="center"/>
        </w:trPr>
        <w:tc>
          <w:tcPr>
            <w:tcW w:w="1247" w:type="dxa"/>
            <w:vAlign w:val="center"/>
          </w:tcPr>
          <w:p w14:paraId="38DD1703" w14:textId="7CB80852" w:rsidR="005743DB" w:rsidRPr="009D7948" w:rsidRDefault="005743DB" w:rsidP="00F75203">
            <w:pPr>
              <w:spacing w:line="240" w:lineRule="atLeast"/>
              <w:rPr>
                <w:rFonts w:ascii="Times New Roman" w:eastAsia="仿宋" w:hAnsi="Times New Roman" w:cs="Times New Roman"/>
                <w:szCs w:val="21"/>
              </w:rPr>
            </w:pPr>
            <w:r w:rsidRPr="009D7948">
              <w:rPr>
                <w:rFonts w:ascii="Times New Roman" w:eastAsia="仿宋" w:hAnsi="Times New Roman" w:cs="Times New Roman"/>
                <w:color w:val="000000"/>
                <w:szCs w:val="21"/>
              </w:rPr>
              <w:t>2</w:t>
            </w:r>
            <w:r w:rsidR="009D7948" w:rsidRPr="009D7948">
              <w:rPr>
                <w:rFonts w:ascii="Times New Roman" w:eastAsia="仿宋" w:hAnsi="Times New Roman" w:cs="Times New Roman"/>
                <w:color w:val="000000"/>
                <w:szCs w:val="21"/>
              </w:rPr>
              <w:t xml:space="preserve"> Theory of Data Intelligence in Oil and Gas Developme</w:t>
            </w:r>
            <w:r w:rsidR="009D7948" w:rsidRPr="009D7948">
              <w:rPr>
                <w:rFonts w:ascii="Times New Roman" w:eastAsia="仿宋" w:hAnsi="Times New Roman" w:cs="Times New Roman"/>
                <w:color w:val="000000"/>
                <w:szCs w:val="21"/>
              </w:rPr>
              <w:lastRenderedPageBreak/>
              <w:t>nt</w:t>
            </w:r>
          </w:p>
        </w:tc>
        <w:tc>
          <w:tcPr>
            <w:tcW w:w="1583" w:type="dxa"/>
            <w:vAlign w:val="center"/>
          </w:tcPr>
          <w:p w14:paraId="14C89EA4" w14:textId="3D70ADD0" w:rsidR="005743DB" w:rsidRPr="009D7948" w:rsidRDefault="009D7948" w:rsidP="00F75203">
            <w:pPr>
              <w:spacing w:line="240" w:lineRule="atLeast"/>
              <w:jc w:val="left"/>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lastRenderedPageBreak/>
              <w:t>Overview of the Theory of Data Intelligence in Oil and Gas Development</w:t>
            </w:r>
          </w:p>
        </w:tc>
        <w:tc>
          <w:tcPr>
            <w:tcW w:w="3119" w:type="dxa"/>
            <w:vAlign w:val="center"/>
          </w:tcPr>
          <w:p w14:paraId="3C3C05F3" w14:textId="77777777" w:rsidR="009D7948" w:rsidRPr="009D7948" w:rsidRDefault="009D7948" w:rsidP="009D7948">
            <w:pPr>
              <w:spacing w:line="240" w:lineRule="atLeast"/>
              <w:rPr>
                <w:rFonts w:ascii="Times New Roman" w:eastAsia="仿宋" w:hAnsi="Times New Roman" w:cs="Times New Roman"/>
                <w:szCs w:val="21"/>
              </w:rPr>
            </w:pPr>
            <w:r w:rsidRPr="009D7948">
              <w:rPr>
                <w:rFonts w:ascii="Times New Roman" w:eastAsia="仿宋" w:hAnsi="Times New Roman" w:cs="Times New Roman"/>
                <w:szCs w:val="21"/>
              </w:rPr>
              <w:t>7. Industrial Internet and construction of intelligent oil fields.</w:t>
            </w:r>
          </w:p>
          <w:p w14:paraId="65BD1CE8" w14:textId="77777777" w:rsidR="009D7948" w:rsidRPr="009D7948" w:rsidRDefault="009D7948" w:rsidP="009D7948">
            <w:pPr>
              <w:spacing w:line="240" w:lineRule="atLeast"/>
              <w:rPr>
                <w:rFonts w:ascii="Times New Roman" w:eastAsia="仿宋" w:hAnsi="Times New Roman" w:cs="Times New Roman"/>
                <w:szCs w:val="21"/>
              </w:rPr>
            </w:pPr>
            <w:r w:rsidRPr="009D7948">
              <w:rPr>
                <w:rFonts w:ascii="Times New Roman" w:eastAsia="仿宋" w:hAnsi="Times New Roman" w:cs="Times New Roman"/>
                <w:szCs w:val="21"/>
              </w:rPr>
              <w:t>8. Practice of intelligent oil field construction.</w:t>
            </w:r>
          </w:p>
          <w:p w14:paraId="797D9A2D" w14:textId="230AE41F" w:rsidR="005743DB" w:rsidRPr="009D7948" w:rsidRDefault="009D7948" w:rsidP="009D7948">
            <w:pPr>
              <w:jc w:val="left"/>
              <w:rPr>
                <w:rFonts w:ascii="Times New Roman" w:eastAsia="仿宋" w:hAnsi="Times New Roman" w:cs="Times New Roman"/>
                <w:szCs w:val="21"/>
              </w:rPr>
            </w:pPr>
            <w:r w:rsidRPr="009D7948">
              <w:rPr>
                <w:rFonts w:ascii="Times New Roman" w:eastAsia="仿宋" w:hAnsi="Times New Roman" w:cs="Times New Roman"/>
                <w:szCs w:val="21"/>
              </w:rPr>
              <w:t xml:space="preserve">9. The future of the petroleum </w:t>
            </w:r>
            <w:r w:rsidRPr="009D7948">
              <w:rPr>
                <w:rFonts w:ascii="Times New Roman" w:eastAsia="仿宋" w:hAnsi="Times New Roman" w:cs="Times New Roman"/>
                <w:szCs w:val="21"/>
              </w:rPr>
              <w:lastRenderedPageBreak/>
              <w:t>industry and digital intelligence transformation.</w:t>
            </w:r>
          </w:p>
        </w:tc>
        <w:tc>
          <w:tcPr>
            <w:tcW w:w="850" w:type="dxa"/>
            <w:vAlign w:val="center"/>
          </w:tcPr>
          <w:p w14:paraId="6290B81E"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lastRenderedPageBreak/>
              <w:t>4</w:t>
            </w:r>
          </w:p>
        </w:tc>
        <w:tc>
          <w:tcPr>
            <w:tcW w:w="1701" w:type="dxa"/>
            <w:vAlign w:val="center"/>
          </w:tcPr>
          <w:p w14:paraId="02CE6E5D" w14:textId="77777777" w:rsidR="00C07CB1"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Remember</w:t>
            </w:r>
          </w:p>
          <w:p w14:paraId="07C20B8B" w14:textId="05BF6CB6" w:rsidR="005743DB" w:rsidRPr="009D7948" w:rsidRDefault="00C07CB1" w:rsidP="00C07CB1">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w:t>
            </w:r>
            <w:r w:rsidR="009D7948" w:rsidRPr="009D7948">
              <w:rPr>
                <w:rFonts w:ascii="Times New Roman" w:eastAsia="仿宋" w:hAnsi="Times New Roman" w:cs="Times New Roman"/>
                <w:szCs w:val="21"/>
                <w:lang w:val="zh-CN"/>
              </w:rPr>
              <w:t>ing</w:t>
            </w:r>
          </w:p>
        </w:tc>
      </w:tr>
      <w:tr w:rsidR="005743DB" w:rsidRPr="009D7948" w14:paraId="1AB95497" w14:textId="77777777" w:rsidTr="00A15B90">
        <w:trPr>
          <w:trHeight w:val="20"/>
          <w:jc w:val="center"/>
        </w:trPr>
        <w:tc>
          <w:tcPr>
            <w:tcW w:w="1247" w:type="dxa"/>
            <w:vMerge w:val="restart"/>
            <w:vAlign w:val="center"/>
          </w:tcPr>
          <w:p w14:paraId="7D122514" w14:textId="014B965C" w:rsidR="005743DB" w:rsidRPr="009D7948" w:rsidRDefault="005743DB" w:rsidP="00F75203">
            <w:pPr>
              <w:rPr>
                <w:rFonts w:ascii="Times New Roman" w:eastAsia="仿宋" w:hAnsi="Times New Roman" w:cs="Times New Roman"/>
                <w:szCs w:val="21"/>
              </w:rPr>
            </w:pPr>
            <w:r w:rsidRPr="009D7948">
              <w:rPr>
                <w:rFonts w:ascii="Times New Roman" w:eastAsia="仿宋" w:hAnsi="Times New Roman" w:cs="Times New Roman"/>
                <w:color w:val="000000"/>
                <w:szCs w:val="21"/>
              </w:rPr>
              <w:lastRenderedPageBreak/>
              <w:t>3</w:t>
            </w:r>
            <w:r w:rsidR="009D7948" w:rsidRPr="009D7948">
              <w:rPr>
                <w:rFonts w:ascii="Times New Roman" w:eastAsia="仿宋" w:hAnsi="Times New Roman" w:cs="Times New Roman"/>
                <w:color w:val="000000"/>
                <w:szCs w:val="21"/>
              </w:rPr>
              <w:t xml:space="preserve"> Practice of Data Intelligence in Oil and Gas Development</w:t>
            </w:r>
          </w:p>
        </w:tc>
        <w:tc>
          <w:tcPr>
            <w:tcW w:w="1583" w:type="dxa"/>
            <w:vMerge w:val="restart"/>
            <w:vAlign w:val="center"/>
          </w:tcPr>
          <w:p w14:paraId="3C255917" w14:textId="5384AE9D" w:rsidR="005743DB" w:rsidRPr="009D7948" w:rsidRDefault="009D7948" w:rsidP="00F75203">
            <w:pPr>
              <w:spacing w:line="240" w:lineRule="atLeast"/>
              <w:jc w:val="center"/>
              <w:rPr>
                <w:rFonts w:ascii="Times New Roman" w:eastAsia="仿宋" w:hAnsi="Times New Roman" w:cs="Times New Roman"/>
                <w:bCs/>
                <w:szCs w:val="21"/>
              </w:rPr>
            </w:pPr>
            <w:r w:rsidRPr="009D7948">
              <w:rPr>
                <w:rFonts w:ascii="Times New Roman" w:eastAsia="仿宋" w:hAnsi="Times New Roman" w:cs="Times New Roman"/>
                <w:bCs/>
                <w:szCs w:val="21"/>
              </w:rPr>
              <w:t>Experiments</w:t>
            </w:r>
          </w:p>
        </w:tc>
        <w:tc>
          <w:tcPr>
            <w:tcW w:w="3119" w:type="dxa"/>
            <w:vAlign w:val="center"/>
          </w:tcPr>
          <w:p w14:paraId="7FD7A5B0" w14:textId="31462C51" w:rsidR="005743DB" w:rsidRPr="009D7948" w:rsidRDefault="009D7948" w:rsidP="009D7948">
            <w:pPr>
              <w:jc w:val="left"/>
              <w:rPr>
                <w:rFonts w:ascii="Times New Roman" w:eastAsia="仿宋" w:hAnsi="Times New Roman" w:cs="Times New Roman"/>
                <w:bCs/>
                <w:color w:val="000000"/>
                <w:szCs w:val="21"/>
                <w:lang w:val="en-GB"/>
              </w:rPr>
            </w:pPr>
            <w:r w:rsidRPr="009D7948">
              <w:rPr>
                <w:rFonts w:ascii="Times New Roman" w:eastAsia="仿宋" w:hAnsi="Times New Roman" w:cs="Times New Roman"/>
                <w:bCs/>
                <w:color w:val="000000"/>
                <w:szCs w:val="21"/>
                <w:lang w:val="en-GB"/>
              </w:rPr>
              <w:t>Experimental topic design</w:t>
            </w:r>
          </w:p>
        </w:tc>
        <w:tc>
          <w:tcPr>
            <w:tcW w:w="850" w:type="dxa"/>
            <w:vAlign w:val="center"/>
          </w:tcPr>
          <w:p w14:paraId="0EFC4514"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8</w:t>
            </w:r>
          </w:p>
        </w:tc>
        <w:tc>
          <w:tcPr>
            <w:tcW w:w="1701" w:type="dxa"/>
            <w:vAlign w:val="center"/>
          </w:tcPr>
          <w:p w14:paraId="6C108F89" w14:textId="77777777" w:rsidR="009D7948"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Understanding</w:t>
            </w:r>
          </w:p>
          <w:p w14:paraId="4570FD7C" w14:textId="525F6BB0" w:rsidR="005743DB"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Application</w:t>
            </w:r>
          </w:p>
        </w:tc>
      </w:tr>
      <w:tr w:rsidR="005743DB" w:rsidRPr="009D7948" w14:paraId="2311B76A" w14:textId="77777777" w:rsidTr="00A15B90">
        <w:trPr>
          <w:trHeight w:val="20"/>
          <w:jc w:val="center"/>
        </w:trPr>
        <w:tc>
          <w:tcPr>
            <w:tcW w:w="1247" w:type="dxa"/>
            <w:vMerge/>
            <w:vAlign w:val="center"/>
          </w:tcPr>
          <w:p w14:paraId="52EEF6D4" w14:textId="77777777" w:rsidR="005743DB" w:rsidRPr="009D7948" w:rsidRDefault="005743DB" w:rsidP="00F75203">
            <w:pPr>
              <w:rPr>
                <w:rFonts w:ascii="Times New Roman" w:eastAsia="仿宋" w:hAnsi="Times New Roman" w:cs="Times New Roman"/>
                <w:szCs w:val="21"/>
                <w:lang w:val="zh-CN"/>
              </w:rPr>
            </w:pPr>
          </w:p>
        </w:tc>
        <w:tc>
          <w:tcPr>
            <w:tcW w:w="1583" w:type="dxa"/>
            <w:vMerge/>
            <w:vAlign w:val="center"/>
          </w:tcPr>
          <w:p w14:paraId="347FF1EB" w14:textId="77777777" w:rsidR="005743DB" w:rsidRPr="009D7948" w:rsidRDefault="005743DB" w:rsidP="00F75203">
            <w:pPr>
              <w:spacing w:line="240" w:lineRule="atLeast"/>
              <w:jc w:val="center"/>
              <w:rPr>
                <w:rFonts w:ascii="Times New Roman" w:eastAsia="仿宋" w:hAnsi="Times New Roman" w:cs="Times New Roman"/>
                <w:b/>
                <w:szCs w:val="21"/>
              </w:rPr>
            </w:pPr>
          </w:p>
        </w:tc>
        <w:tc>
          <w:tcPr>
            <w:tcW w:w="3119" w:type="dxa"/>
            <w:vAlign w:val="center"/>
          </w:tcPr>
          <w:p w14:paraId="2B70821D" w14:textId="6E0112A7" w:rsidR="005743DB" w:rsidRPr="009D7948" w:rsidRDefault="009D7948" w:rsidP="00F75203">
            <w:pPr>
              <w:jc w:val="left"/>
              <w:rPr>
                <w:rFonts w:ascii="Times New Roman" w:eastAsia="仿宋" w:hAnsi="Times New Roman" w:cs="Times New Roman"/>
                <w:bCs/>
                <w:color w:val="000000"/>
                <w:szCs w:val="21"/>
                <w:lang w:val="en-GB"/>
              </w:rPr>
            </w:pPr>
            <w:r w:rsidRPr="009D7948">
              <w:rPr>
                <w:rFonts w:ascii="Times New Roman" w:eastAsia="仿宋" w:hAnsi="Times New Roman" w:cs="Times New Roman"/>
                <w:bCs/>
                <w:color w:val="000000"/>
                <w:szCs w:val="21"/>
                <w:lang w:val="en-GB"/>
              </w:rPr>
              <w:t>Early discussion on experimental progress</w:t>
            </w:r>
          </w:p>
        </w:tc>
        <w:tc>
          <w:tcPr>
            <w:tcW w:w="850" w:type="dxa"/>
            <w:vAlign w:val="center"/>
          </w:tcPr>
          <w:p w14:paraId="163C5FCA"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25338647" w14:textId="448D8E15"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009D7948" w:rsidRPr="009D7948">
              <w:rPr>
                <w:rFonts w:ascii="Times New Roman" w:eastAsia="仿宋" w:hAnsi="Times New Roman" w:cs="Times New Roman"/>
                <w:szCs w:val="21"/>
                <w:lang w:val="zh-CN"/>
              </w:rPr>
              <w:t>Understanding</w:t>
            </w:r>
          </w:p>
          <w:p w14:paraId="44B3069E" w14:textId="207B4A06"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009D7948" w:rsidRPr="009D7948">
              <w:rPr>
                <w:rFonts w:ascii="Times New Roman" w:eastAsia="仿宋" w:hAnsi="Times New Roman" w:cs="Times New Roman"/>
                <w:szCs w:val="21"/>
                <w:lang w:val="zh-CN"/>
              </w:rPr>
              <w:t>Application</w:t>
            </w:r>
          </w:p>
        </w:tc>
      </w:tr>
      <w:tr w:rsidR="005743DB" w:rsidRPr="009D7948" w14:paraId="7F66F7B2" w14:textId="77777777" w:rsidTr="00A15B90">
        <w:trPr>
          <w:trHeight w:val="20"/>
          <w:jc w:val="center"/>
        </w:trPr>
        <w:tc>
          <w:tcPr>
            <w:tcW w:w="1247" w:type="dxa"/>
            <w:vMerge/>
            <w:vAlign w:val="center"/>
          </w:tcPr>
          <w:p w14:paraId="79B61314" w14:textId="77777777" w:rsidR="005743DB" w:rsidRPr="009D7948" w:rsidRDefault="005743DB" w:rsidP="00F75203">
            <w:pPr>
              <w:rPr>
                <w:rFonts w:ascii="Times New Roman" w:eastAsia="仿宋" w:hAnsi="Times New Roman" w:cs="Times New Roman"/>
                <w:szCs w:val="21"/>
                <w:lang w:val="zh-CN"/>
              </w:rPr>
            </w:pPr>
          </w:p>
        </w:tc>
        <w:tc>
          <w:tcPr>
            <w:tcW w:w="1583" w:type="dxa"/>
            <w:vMerge/>
            <w:vAlign w:val="center"/>
          </w:tcPr>
          <w:p w14:paraId="5906E199" w14:textId="77777777" w:rsidR="005743DB" w:rsidRPr="009D7948" w:rsidRDefault="005743DB" w:rsidP="00F75203">
            <w:pPr>
              <w:spacing w:line="240" w:lineRule="atLeast"/>
              <w:jc w:val="center"/>
              <w:rPr>
                <w:rFonts w:ascii="Times New Roman" w:eastAsia="仿宋" w:hAnsi="Times New Roman" w:cs="Times New Roman"/>
                <w:b/>
                <w:szCs w:val="21"/>
              </w:rPr>
            </w:pPr>
          </w:p>
        </w:tc>
        <w:tc>
          <w:tcPr>
            <w:tcW w:w="3119" w:type="dxa"/>
            <w:vAlign w:val="center"/>
          </w:tcPr>
          <w:p w14:paraId="780983D2" w14:textId="0C136D6E" w:rsidR="005743DB" w:rsidRPr="009D7948" w:rsidRDefault="009D7948" w:rsidP="00F75203">
            <w:pPr>
              <w:jc w:val="left"/>
              <w:rPr>
                <w:rFonts w:ascii="Times New Roman" w:eastAsia="仿宋" w:hAnsi="Times New Roman" w:cs="Times New Roman"/>
                <w:bCs/>
                <w:color w:val="000000"/>
                <w:szCs w:val="21"/>
                <w:lang w:val="en-GB"/>
              </w:rPr>
            </w:pPr>
            <w:r w:rsidRPr="009D7948">
              <w:rPr>
                <w:rFonts w:ascii="Times New Roman" w:eastAsia="仿宋" w:hAnsi="Times New Roman" w:cs="Times New Roman"/>
                <w:bCs/>
                <w:color w:val="000000"/>
                <w:szCs w:val="21"/>
                <w:lang w:val="en-GB"/>
              </w:rPr>
              <w:t>Mid-term discussion on experimental progress</w:t>
            </w:r>
          </w:p>
        </w:tc>
        <w:tc>
          <w:tcPr>
            <w:tcW w:w="850" w:type="dxa"/>
            <w:vAlign w:val="center"/>
          </w:tcPr>
          <w:p w14:paraId="2012F5F1"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730A1CD2" w14:textId="77777777" w:rsidR="009D7948"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Understanding</w:t>
            </w:r>
          </w:p>
          <w:p w14:paraId="38786FD4" w14:textId="660090EF" w:rsidR="005743DB"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Application</w:t>
            </w:r>
          </w:p>
        </w:tc>
      </w:tr>
      <w:tr w:rsidR="005743DB" w:rsidRPr="009D7948" w14:paraId="714B4972" w14:textId="77777777" w:rsidTr="00A15B90">
        <w:trPr>
          <w:trHeight w:val="20"/>
          <w:jc w:val="center"/>
        </w:trPr>
        <w:tc>
          <w:tcPr>
            <w:tcW w:w="1247" w:type="dxa"/>
            <w:vMerge/>
            <w:vAlign w:val="center"/>
          </w:tcPr>
          <w:p w14:paraId="2C396625" w14:textId="77777777" w:rsidR="005743DB" w:rsidRPr="009D7948" w:rsidRDefault="005743DB" w:rsidP="00F75203">
            <w:pPr>
              <w:rPr>
                <w:rFonts w:ascii="Times New Roman" w:eastAsia="仿宋" w:hAnsi="Times New Roman" w:cs="Times New Roman"/>
                <w:szCs w:val="21"/>
                <w:lang w:val="zh-CN"/>
              </w:rPr>
            </w:pPr>
          </w:p>
        </w:tc>
        <w:tc>
          <w:tcPr>
            <w:tcW w:w="1583" w:type="dxa"/>
            <w:vMerge/>
            <w:vAlign w:val="center"/>
          </w:tcPr>
          <w:p w14:paraId="3110644C" w14:textId="77777777" w:rsidR="005743DB" w:rsidRPr="009D7948" w:rsidRDefault="005743DB" w:rsidP="00F75203">
            <w:pPr>
              <w:spacing w:line="240" w:lineRule="atLeast"/>
              <w:jc w:val="center"/>
              <w:rPr>
                <w:rFonts w:ascii="Times New Roman" w:eastAsia="仿宋" w:hAnsi="Times New Roman" w:cs="Times New Roman"/>
                <w:b/>
                <w:szCs w:val="21"/>
              </w:rPr>
            </w:pPr>
          </w:p>
        </w:tc>
        <w:tc>
          <w:tcPr>
            <w:tcW w:w="3119" w:type="dxa"/>
            <w:vAlign w:val="center"/>
          </w:tcPr>
          <w:p w14:paraId="5CE47CB1" w14:textId="4753250A" w:rsidR="005743DB" w:rsidRPr="009D7948" w:rsidRDefault="009D7948" w:rsidP="00F75203">
            <w:pPr>
              <w:jc w:val="left"/>
              <w:rPr>
                <w:rFonts w:ascii="Times New Roman" w:eastAsia="仿宋" w:hAnsi="Times New Roman" w:cs="Times New Roman"/>
                <w:bCs/>
                <w:color w:val="000000"/>
                <w:szCs w:val="21"/>
                <w:lang w:val="en-GB"/>
              </w:rPr>
            </w:pPr>
            <w:r w:rsidRPr="009D7948">
              <w:rPr>
                <w:rFonts w:ascii="Times New Roman" w:eastAsia="仿宋" w:hAnsi="Times New Roman" w:cs="Times New Roman"/>
                <w:bCs/>
                <w:color w:val="000000"/>
                <w:szCs w:val="21"/>
                <w:lang w:val="en-GB"/>
              </w:rPr>
              <w:t>Discussion on experimental conclusion</w:t>
            </w:r>
          </w:p>
        </w:tc>
        <w:tc>
          <w:tcPr>
            <w:tcW w:w="850" w:type="dxa"/>
            <w:vAlign w:val="center"/>
          </w:tcPr>
          <w:p w14:paraId="44907E46"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48F07F0E" w14:textId="77777777" w:rsidR="009D7948"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Understanding</w:t>
            </w:r>
          </w:p>
          <w:p w14:paraId="6C7C22AD" w14:textId="4D471C71" w:rsidR="005743DB"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Application</w:t>
            </w:r>
          </w:p>
        </w:tc>
      </w:tr>
      <w:tr w:rsidR="005743DB" w:rsidRPr="009D7948" w14:paraId="279B7C71" w14:textId="77777777" w:rsidTr="00A15B90">
        <w:trPr>
          <w:trHeight w:val="20"/>
          <w:jc w:val="center"/>
        </w:trPr>
        <w:tc>
          <w:tcPr>
            <w:tcW w:w="1247" w:type="dxa"/>
            <w:vMerge/>
            <w:vAlign w:val="center"/>
          </w:tcPr>
          <w:p w14:paraId="704D8B54" w14:textId="77777777" w:rsidR="005743DB" w:rsidRPr="009D7948" w:rsidRDefault="005743DB" w:rsidP="00F75203">
            <w:pPr>
              <w:rPr>
                <w:rFonts w:ascii="Times New Roman" w:eastAsia="仿宋" w:hAnsi="Times New Roman" w:cs="Times New Roman"/>
                <w:szCs w:val="21"/>
                <w:lang w:val="zh-CN"/>
              </w:rPr>
            </w:pPr>
          </w:p>
        </w:tc>
        <w:tc>
          <w:tcPr>
            <w:tcW w:w="1583" w:type="dxa"/>
            <w:vAlign w:val="center"/>
          </w:tcPr>
          <w:p w14:paraId="69E70B87" w14:textId="7D1A5EF6" w:rsidR="005743DB" w:rsidRPr="009D7948" w:rsidRDefault="009D7948" w:rsidP="00F75203">
            <w:pPr>
              <w:spacing w:line="240" w:lineRule="atLeast"/>
              <w:jc w:val="center"/>
              <w:rPr>
                <w:rFonts w:ascii="Times New Roman" w:eastAsia="仿宋" w:hAnsi="Times New Roman" w:cs="Times New Roman"/>
                <w:bCs/>
                <w:szCs w:val="21"/>
              </w:rPr>
            </w:pPr>
            <w:r w:rsidRPr="009D7948">
              <w:rPr>
                <w:rFonts w:ascii="Times New Roman" w:eastAsia="仿宋" w:hAnsi="Times New Roman" w:cs="Times New Roman"/>
                <w:bCs/>
                <w:szCs w:val="21"/>
              </w:rPr>
              <w:t>Course discussion</w:t>
            </w:r>
          </w:p>
        </w:tc>
        <w:tc>
          <w:tcPr>
            <w:tcW w:w="3119" w:type="dxa"/>
            <w:vAlign w:val="center"/>
          </w:tcPr>
          <w:p w14:paraId="5FB2172D" w14:textId="240466E1" w:rsidR="005743DB" w:rsidRPr="009D7948" w:rsidRDefault="009D7948" w:rsidP="00F75203">
            <w:pPr>
              <w:jc w:val="left"/>
              <w:rPr>
                <w:rFonts w:ascii="Times New Roman" w:eastAsia="仿宋" w:hAnsi="Times New Roman" w:cs="Times New Roman"/>
                <w:bCs/>
                <w:color w:val="000000"/>
                <w:szCs w:val="21"/>
                <w:lang w:val="en-GB"/>
              </w:rPr>
            </w:pPr>
            <w:r w:rsidRPr="009D7948">
              <w:rPr>
                <w:rFonts w:ascii="Times New Roman" w:eastAsia="仿宋" w:hAnsi="Times New Roman" w:cs="Times New Roman"/>
                <w:bCs/>
                <w:color w:val="000000"/>
                <w:szCs w:val="21"/>
                <w:lang w:val="en-GB"/>
              </w:rPr>
              <w:t>Course discussion</w:t>
            </w:r>
          </w:p>
        </w:tc>
        <w:tc>
          <w:tcPr>
            <w:tcW w:w="850" w:type="dxa"/>
            <w:vAlign w:val="center"/>
          </w:tcPr>
          <w:p w14:paraId="4E301115" w14:textId="77777777" w:rsidR="005743DB" w:rsidRPr="009D7948" w:rsidRDefault="005743DB" w:rsidP="00F75203">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t>6</w:t>
            </w:r>
          </w:p>
        </w:tc>
        <w:tc>
          <w:tcPr>
            <w:tcW w:w="1701" w:type="dxa"/>
            <w:vAlign w:val="center"/>
          </w:tcPr>
          <w:p w14:paraId="7F8375C9" w14:textId="77777777" w:rsidR="009D7948"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Understanding</w:t>
            </w:r>
          </w:p>
          <w:p w14:paraId="6093F7EF" w14:textId="714A926F" w:rsidR="005743DB" w:rsidRPr="009D7948" w:rsidRDefault="009D7948" w:rsidP="009D7948">
            <w:pPr>
              <w:rPr>
                <w:rFonts w:ascii="Times New Roman" w:eastAsia="仿宋" w:hAnsi="Times New Roman" w:cs="Times New Roman"/>
                <w:szCs w:val="21"/>
                <w:lang w:val="zh-CN"/>
              </w:rPr>
            </w:pPr>
            <w:r w:rsidRPr="009D7948">
              <w:rPr>
                <w:rFonts w:ascii="Times New Roman" w:eastAsia="仿宋" w:hAnsi="Times New Roman" w:cs="Times New Roman"/>
                <w:szCs w:val="21"/>
                <w:lang w:val="zh-CN"/>
              </w:rPr>
              <w:sym w:font="Wingdings 2" w:char="F052"/>
            </w:r>
            <w:r w:rsidRPr="009D7948">
              <w:rPr>
                <w:rFonts w:ascii="Times New Roman" w:eastAsia="仿宋" w:hAnsi="Times New Roman" w:cs="Times New Roman"/>
                <w:szCs w:val="21"/>
                <w:lang w:val="zh-CN"/>
              </w:rPr>
              <w:t>Application</w:t>
            </w:r>
          </w:p>
        </w:tc>
      </w:tr>
    </w:tbl>
    <w:p w14:paraId="1301D51E" w14:textId="0045153D" w:rsidR="005743DB" w:rsidRPr="009D7948" w:rsidRDefault="009D7948" w:rsidP="005743DB">
      <w:pPr>
        <w:ind w:firstLineChars="200" w:firstLine="360"/>
        <w:rPr>
          <w:rFonts w:ascii="Times New Roman" w:eastAsia="仿宋" w:hAnsi="Times New Roman" w:cs="Times New Roman"/>
          <w:sz w:val="18"/>
          <w:szCs w:val="18"/>
        </w:rPr>
      </w:pPr>
      <w:r w:rsidRPr="009D7948">
        <w:rPr>
          <w:rFonts w:ascii="Times New Roman" w:eastAsia="仿宋" w:hAnsi="Times New Roman" w:cs="Times New Roman"/>
          <w:sz w:val="18"/>
          <w:szCs w:val="18"/>
        </w:rPr>
        <w:t>Note: In the "learning requirements" column, add options that can be multiple-choice. If there is no requirement, it can be left blank or self-defined requirements. Memory refers to being able to find relevant knowledge, concepts, terms, or materials from the memory bank and compare and confirm them with the current information. Being able to remember and list and describe these knowledge, concepts, terms, or materials without understanding. Understanding refers to being able to summarize, classify, explain, summarize, infer, and give a certain degree of play to the learned content. Application refers to being able to select the correct procedure to apply and implement the learned content and be able to perform necessary calculations or decisions. Comprehensive analysis refers to being able to decompose the learned content and find out their interrelationships and compositions, or being able to plan, create, construct, and reconstruct with changes, or being able to make comments, summaries, estimates, predictions, evaluations, demonstrations, and defenses.</w:t>
      </w:r>
    </w:p>
    <w:p w14:paraId="4859A01D" w14:textId="77777777" w:rsidR="005743DB" w:rsidRPr="009D7948" w:rsidRDefault="005743DB" w:rsidP="005743DB">
      <w:pPr>
        <w:ind w:firstLineChars="200" w:firstLine="360"/>
        <w:rPr>
          <w:rFonts w:ascii="仿宋" w:eastAsia="仿宋" w:hAnsi="仿宋"/>
          <w:sz w:val="18"/>
          <w:szCs w:val="18"/>
        </w:rPr>
      </w:pPr>
    </w:p>
    <w:p w14:paraId="19159ED6" w14:textId="522D9D28" w:rsidR="009D7948" w:rsidRPr="009D7948" w:rsidRDefault="009D7948" w:rsidP="009D7948">
      <w:pPr>
        <w:pStyle w:val="a3"/>
        <w:snapToGrid w:val="0"/>
        <w:spacing w:line="360" w:lineRule="auto"/>
        <w:rPr>
          <w:rFonts w:ascii="Times New Roman" w:eastAsia="仿宋" w:hAnsi="Times New Roman"/>
          <w:b/>
          <w:bCs/>
        </w:rPr>
      </w:pPr>
      <w:r w:rsidRPr="009D7948">
        <w:rPr>
          <w:rFonts w:ascii="Times New Roman" w:eastAsia="仿宋" w:hAnsi="Times New Roman" w:hint="eastAsia"/>
          <w:b/>
          <w:bCs/>
        </w:rPr>
        <w:t>5</w:t>
      </w:r>
      <w:r w:rsidRPr="009D7948">
        <w:rPr>
          <w:rFonts w:ascii="Times New Roman" w:eastAsia="仿宋" w:hAnsi="Times New Roman"/>
          <w:b/>
          <w:bCs/>
        </w:rPr>
        <w:t>. Teaching Methods</w:t>
      </w:r>
    </w:p>
    <w:p w14:paraId="6D7B48D0" w14:textId="77777777" w:rsidR="009D7948" w:rsidRPr="009D7948" w:rsidRDefault="009D7948" w:rsidP="009D7948">
      <w:pPr>
        <w:pStyle w:val="a3"/>
        <w:snapToGrid w:val="0"/>
        <w:spacing w:line="360" w:lineRule="auto"/>
        <w:ind w:firstLine="405"/>
        <w:rPr>
          <w:rFonts w:ascii="Times New Roman" w:eastAsia="仿宋" w:hAnsi="Times New Roman"/>
        </w:rPr>
      </w:pPr>
      <w:r w:rsidRPr="009D7948">
        <w:rPr>
          <w:rFonts w:ascii="Times New Roman" w:eastAsia="仿宋" w:hAnsi="Times New Roman"/>
        </w:rPr>
        <w:t>This course adopts a combination of classroom lectures and course experiment results. In class, for key contents and crucial issues, students are guided to think and analyze. Experiments cultivate students' ability to solve practical problems using basic principles.</w:t>
      </w:r>
    </w:p>
    <w:p w14:paraId="2DA541EF" w14:textId="77777777" w:rsidR="009D7948" w:rsidRPr="009D7948" w:rsidRDefault="009D7948" w:rsidP="009D7948">
      <w:pPr>
        <w:pStyle w:val="a3"/>
        <w:snapToGrid w:val="0"/>
        <w:spacing w:line="360" w:lineRule="auto"/>
        <w:ind w:firstLine="405"/>
        <w:rPr>
          <w:rFonts w:ascii="Times New Roman" w:eastAsia="仿宋" w:hAnsi="Times New Roman"/>
        </w:rPr>
      </w:pPr>
    </w:p>
    <w:p w14:paraId="37DF36BB" w14:textId="07F8BF04" w:rsidR="009D7948" w:rsidRPr="009D7948" w:rsidRDefault="009D7948" w:rsidP="009D7948">
      <w:pPr>
        <w:pStyle w:val="a3"/>
        <w:snapToGrid w:val="0"/>
        <w:spacing w:line="360" w:lineRule="auto"/>
        <w:rPr>
          <w:rFonts w:ascii="Times New Roman" w:eastAsia="仿宋" w:hAnsi="Times New Roman"/>
          <w:b/>
          <w:bCs/>
        </w:rPr>
      </w:pPr>
      <w:r w:rsidRPr="009D7948">
        <w:rPr>
          <w:rFonts w:ascii="Times New Roman" w:eastAsia="仿宋" w:hAnsi="Times New Roman" w:hint="eastAsia"/>
          <w:b/>
          <w:bCs/>
        </w:rPr>
        <w:t>6</w:t>
      </w:r>
      <w:r w:rsidRPr="009D7948">
        <w:rPr>
          <w:rFonts w:ascii="Times New Roman" w:eastAsia="仿宋" w:hAnsi="Times New Roman"/>
          <w:b/>
          <w:bCs/>
        </w:rPr>
        <w:t>. Assessment Methods</w:t>
      </w:r>
    </w:p>
    <w:p w14:paraId="094373A9" w14:textId="77777777" w:rsidR="009D7948" w:rsidRPr="009D7948" w:rsidRDefault="009D7948" w:rsidP="009D7948">
      <w:pPr>
        <w:pStyle w:val="a3"/>
        <w:snapToGrid w:val="0"/>
        <w:spacing w:line="360" w:lineRule="auto"/>
        <w:ind w:firstLine="405"/>
        <w:rPr>
          <w:rFonts w:ascii="Times New Roman" w:eastAsia="仿宋" w:hAnsi="Times New Roman"/>
        </w:rPr>
      </w:pPr>
      <w:r w:rsidRPr="009D7948">
        <w:rPr>
          <w:rFonts w:ascii="Times New Roman" w:eastAsia="仿宋" w:hAnsi="Times New Roman"/>
        </w:rPr>
        <w:t>The course assessment consists of three parts: process scores, experiment scores (experiment reports), and final assessment scores.</w:t>
      </w:r>
    </w:p>
    <w:p w14:paraId="7BB8D80F" w14:textId="77777777" w:rsidR="009D7948" w:rsidRPr="009D7948" w:rsidRDefault="009D7948" w:rsidP="009D7948">
      <w:pPr>
        <w:pStyle w:val="a3"/>
        <w:snapToGrid w:val="0"/>
        <w:spacing w:line="360" w:lineRule="auto"/>
        <w:ind w:firstLine="405"/>
        <w:rPr>
          <w:rFonts w:ascii="Times New Roman" w:eastAsia="仿宋" w:hAnsi="Times New Roman"/>
        </w:rPr>
      </w:pPr>
      <w:r w:rsidRPr="009D7948">
        <w:rPr>
          <w:rFonts w:ascii="Times New Roman" w:eastAsia="仿宋" w:hAnsi="Times New Roman"/>
        </w:rPr>
        <w:t>Final exam method: major assignment</w:t>
      </w:r>
    </w:p>
    <w:p w14:paraId="7D45A418" w14:textId="77777777" w:rsidR="009D7948" w:rsidRPr="009D7948" w:rsidRDefault="009D7948" w:rsidP="009D7948">
      <w:pPr>
        <w:pStyle w:val="a3"/>
        <w:snapToGrid w:val="0"/>
        <w:spacing w:line="360" w:lineRule="auto"/>
        <w:ind w:firstLine="405"/>
        <w:rPr>
          <w:rFonts w:ascii="Times New Roman" w:eastAsia="仿宋" w:hAnsi="Times New Roman"/>
        </w:rPr>
      </w:pPr>
      <w:r w:rsidRPr="009D7948">
        <w:rPr>
          <w:rFonts w:ascii="Times New Roman" w:eastAsia="仿宋" w:hAnsi="Times New Roman"/>
        </w:rPr>
        <w:t>The grade composition is as follows:</w:t>
      </w:r>
    </w:p>
    <w:p w14:paraId="63DD5EF2" w14:textId="73B5153E" w:rsidR="005743DB" w:rsidRPr="009D7948" w:rsidRDefault="009D7948" w:rsidP="009D7948">
      <w:pPr>
        <w:pStyle w:val="a3"/>
        <w:snapToGrid w:val="0"/>
        <w:spacing w:line="360" w:lineRule="auto"/>
        <w:ind w:firstLine="405"/>
        <w:rPr>
          <w:rFonts w:ascii="Times New Roman" w:eastAsia="仿宋" w:hAnsi="Times New Roman"/>
        </w:rPr>
      </w:pPr>
      <w:r w:rsidRPr="009D7948">
        <w:rPr>
          <w:rFonts w:ascii="Times New Roman" w:eastAsia="仿宋" w:hAnsi="Times New Roman"/>
        </w:rPr>
        <w:t>Total score = 60% of experiment score, 20% of process assessment score (10% for attendance + 10% for regular assignments), and 20% of final assessment score (major assignment).</w:t>
      </w:r>
    </w:p>
    <w:p w14:paraId="3E72135F" w14:textId="7B71BF27" w:rsidR="005743DB" w:rsidRDefault="005743DB" w:rsidP="005743DB">
      <w:pPr>
        <w:ind w:firstLineChars="200" w:firstLine="420"/>
        <w:rPr>
          <w:rFonts w:ascii="仿宋" w:eastAsia="仿宋" w:hAnsi="仿宋"/>
          <w:szCs w:val="21"/>
        </w:rPr>
      </w:pPr>
    </w:p>
    <w:p w14:paraId="59366C10" w14:textId="536BEA40" w:rsidR="009D7948" w:rsidRPr="009D7948" w:rsidRDefault="009D7948" w:rsidP="009D7948">
      <w:pPr>
        <w:rPr>
          <w:rFonts w:ascii="Times New Roman" w:eastAsia="仿宋" w:hAnsi="Times New Roman" w:cs="Times New Roman"/>
          <w:b/>
          <w:bCs/>
          <w:szCs w:val="21"/>
        </w:rPr>
      </w:pPr>
      <w:r w:rsidRPr="009D7948">
        <w:rPr>
          <w:rFonts w:ascii="Times New Roman" w:eastAsia="仿宋" w:hAnsi="Times New Roman" w:cs="Times New Roman"/>
          <w:b/>
          <w:bCs/>
          <w:szCs w:val="21"/>
        </w:rPr>
        <w:t>7. Textbooks and References</w:t>
      </w:r>
    </w:p>
    <w:p w14:paraId="17DC9475" w14:textId="695EACB8" w:rsidR="009D7948" w:rsidRPr="009D7948" w:rsidRDefault="009D7948" w:rsidP="009D7948">
      <w:pPr>
        <w:rPr>
          <w:rFonts w:ascii="Times New Roman" w:eastAsia="仿宋" w:hAnsi="Times New Roman" w:cs="Times New Roman"/>
          <w:szCs w:val="21"/>
        </w:rPr>
      </w:pPr>
      <w:r w:rsidRPr="009D7948">
        <w:rPr>
          <w:rFonts w:ascii="Times New Roman" w:eastAsia="仿宋" w:hAnsi="Times New Roman" w:cs="Times New Roman"/>
          <w:szCs w:val="21"/>
        </w:rPr>
        <w:t>(1) Textbooks</w:t>
      </w:r>
    </w:p>
    <w:p w14:paraId="0437FC89" w14:textId="77777777" w:rsidR="009D7948" w:rsidRPr="009D7948" w:rsidRDefault="009D7948" w:rsidP="009D7948">
      <w:pPr>
        <w:ind w:firstLineChars="200" w:firstLine="420"/>
        <w:rPr>
          <w:rFonts w:ascii="Times New Roman" w:eastAsia="仿宋" w:hAnsi="Times New Roman" w:cs="Times New Roman"/>
          <w:szCs w:val="21"/>
        </w:rPr>
      </w:pPr>
      <w:r w:rsidRPr="009D7948">
        <w:rPr>
          <w:rFonts w:ascii="Times New Roman" w:eastAsia="仿宋" w:hAnsi="Times New Roman" w:cs="Times New Roman"/>
          <w:szCs w:val="21"/>
        </w:rPr>
        <w:t>None for the moment.</w:t>
      </w:r>
    </w:p>
    <w:p w14:paraId="55BF3EE4" w14:textId="730BCFBC" w:rsidR="009D7948" w:rsidRPr="009D7948" w:rsidRDefault="009D7948" w:rsidP="009D7948">
      <w:pPr>
        <w:rPr>
          <w:rFonts w:ascii="Times New Roman" w:eastAsia="仿宋" w:hAnsi="Times New Roman" w:cs="Times New Roman"/>
          <w:szCs w:val="21"/>
        </w:rPr>
      </w:pPr>
      <w:r w:rsidRPr="009D7948">
        <w:rPr>
          <w:rFonts w:ascii="Times New Roman" w:eastAsia="仿宋" w:hAnsi="Times New Roman" w:cs="Times New Roman"/>
          <w:szCs w:val="21"/>
        </w:rPr>
        <w:t>(2) Reference Books or Documents</w:t>
      </w:r>
    </w:p>
    <w:p w14:paraId="4C862615" w14:textId="77777777" w:rsidR="005743DB" w:rsidRPr="009D7948" w:rsidRDefault="005743DB" w:rsidP="005743DB">
      <w:pPr>
        <w:ind w:firstLineChars="200" w:firstLine="420"/>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lastRenderedPageBreak/>
        <w:t>1</w:t>
      </w:r>
      <w:r w:rsidRPr="009D7948">
        <w:rPr>
          <w:rFonts w:ascii="Times New Roman" w:eastAsia="仿宋" w:hAnsi="Times New Roman" w:cs="Times New Roman"/>
          <w:color w:val="000000"/>
          <w:szCs w:val="21"/>
        </w:rPr>
        <w:t>．</w:t>
      </w:r>
      <w:r w:rsidRPr="005743DB">
        <w:rPr>
          <w:rFonts w:ascii="Times New Roman" w:eastAsia="仿宋" w:hAnsi="Times New Roman" w:cs="Times New Roman"/>
          <w:color w:val="000000"/>
          <w:szCs w:val="21"/>
        </w:rPr>
        <w:t>《智能油田》</w:t>
      </w:r>
      <w:r w:rsidRPr="009D7948">
        <w:rPr>
          <w:rFonts w:ascii="Times New Roman" w:eastAsia="仿宋" w:hAnsi="Times New Roman" w:cs="Times New Roman"/>
          <w:color w:val="000000"/>
          <w:szCs w:val="21"/>
        </w:rPr>
        <w:t>，李剑峰等，</w:t>
      </w:r>
      <w:r w:rsidRPr="005743DB">
        <w:rPr>
          <w:rFonts w:ascii="Times New Roman" w:eastAsia="仿宋" w:hAnsi="Times New Roman" w:cs="Times New Roman"/>
          <w:color w:val="000000"/>
          <w:szCs w:val="21"/>
        </w:rPr>
        <w:t>中国石化出版社</w:t>
      </w:r>
      <w:r w:rsidRPr="009D7948">
        <w:rPr>
          <w:rFonts w:ascii="Times New Roman" w:eastAsia="仿宋" w:hAnsi="Times New Roman" w:cs="Times New Roman"/>
          <w:color w:val="000000"/>
          <w:szCs w:val="21"/>
        </w:rPr>
        <w:t>，</w:t>
      </w:r>
      <w:r w:rsidRPr="009D7948">
        <w:rPr>
          <w:rFonts w:ascii="Times New Roman" w:eastAsia="仿宋" w:hAnsi="Times New Roman" w:cs="Times New Roman"/>
          <w:color w:val="000000"/>
          <w:szCs w:val="21"/>
        </w:rPr>
        <w:t>2020</w:t>
      </w:r>
      <w:r w:rsidRPr="009D7948">
        <w:rPr>
          <w:rFonts w:ascii="Times New Roman" w:eastAsia="仿宋" w:hAnsi="Times New Roman" w:cs="Times New Roman"/>
          <w:color w:val="000000"/>
          <w:szCs w:val="21"/>
        </w:rPr>
        <w:t>。</w:t>
      </w:r>
    </w:p>
    <w:p w14:paraId="516FD3B0" w14:textId="77777777" w:rsidR="005743DB" w:rsidRPr="009D7948" w:rsidRDefault="005743DB" w:rsidP="005743DB">
      <w:pPr>
        <w:ind w:firstLineChars="200" w:firstLine="420"/>
        <w:rPr>
          <w:rFonts w:ascii="Times New Roman" w:eastAsia="仿宋" w:hAnsi="Times New Roman" w:cs="Times New Roman"/>
          <w:color w:val="000000"/>
          <w:szCs w:val="21"/>
        </w:rPr>
      </w:pPr>
      <w:r w:rsidRPr="009D7948">
        <w:rPr>
          <w:rFonts w:ascii="Times New Roman" w:eastAsia="仿宋" w:hAnsi="Times New Roman" w:cs="Times New Roman"/>
          <w:color w:val="000000"/>
          <w:szCs w:val="21"/>
        </w:rPr>
        <w:t>2.</w:t>
      </w:r>
      <w:r w:rsidRPr="009D7948">
        <w:rPr>
          <w:rFonts w:ascii="Times New Roman" w:hAnsi="Times New Roman" w:cs="Times New Roman"/>
        </w:rPr>
        <w:t xml:space="preserve"> </w:t>
      </w:r>
      <w:r w:rsidRPr="009D7948">
        <w:rPr>
          <w:rFonts w:ascii="Times New Roman" w:eastAsia="仿宋" w:hAnsi="Times New Roman" w:cs="Times New Roman"/>
          <w:color w:val="000000"/>
          <w:szCs w:val="21"/>
        </w:rPr>
        <w:t>《</w:t>
      </w:r>
      <w:r w:rsidRPr="009D7948">
        <w:rPr>
          <w:rFonts w:ascii="Times New Roman" w:eastAsia="仿宋" w:hAnsi="Times New Roman" w:cs="Times New Roman"/>
          <w:color w:val="000000"/>
          <w:szCs w:val="21"/>
        </w:rPr>
        <w:t>Java EE</w:t>
      </w:r>
      <w:r w:rsidRPr="009D7948">
        <w:rPr>
          <w:rFonts w:ascii="Times New Roman" w:eastAsia="仿宋" w:hAnsi="Times New Roman" w:cs="Times New Roman"/>
          <w:color w:val="000000"/>
          <w:szCs w:val="21"/>
        </w:rPr>
        <w:t>企业级应用开发教程》，黑马程序员，人民邮电出版社，</w:t>
      </w:r>
      <w:r w:rsidRPr="009D7948">
        <w:rPr>
          <w:rFonts w:ascii="Times New Roman" w:eastAsia="仿宋" w:hAnsi="Times New Roman" w:cs="Times New Roman"/>
          <w:color w:val="000000"/>
          <w:szCs w:val="21"/>
        </w:rPr>
        <w:t>2022</w:t>
      </w:r>
      <w:r w:rsidRPr="009D7948">
        <w:rPr>
          <w:rFonts w:ascii="Times New Roman" w:eastAsia="仿宋" w:hAnsi="Times New Roman" w:cs="Times New Roman"/>
          <w:color w:val="000000"/>
          <w:szCs w:val="21"/>
        </w:rPr>
        <w:t>。</w:t>
      </w:r>
    </w:p>
    <w:p w14:paraId="286E5E72" w14:textId="3E4B20A7" w:rsidR="00E04DAD" w:rsidRDefault="00E04DAD" w:rsidP="00E04DAD">
      <w:pPr>
        <w:ind w:firstLineChars="200" w:firstLine="420"/>
        <w:rPr>
          <w:rFonts w:ascii="仿宋" w:eastAsia="仿宋" w:hAnsi="仿宋" w:cs="宋体" w:hint="eastAsia"/>
          <w:color w:val="000000"/>
          <w:szCs w:val="21"/>
        </w:rPr>
      </w:pPr>
      <w:r>
        <w:rPr>
          <w:rFonts w:ascii="仿宋" w:eastAsia="仿宋" w:hAnsi="仿宋" w:cs="宋体" w:hint="eastAsia"/>
          <w:color w:val="000000"/>
          <w:szCs w:val="21"/>
        </w:rPr>
        <w:t>3</w:t>
      </w:r>
      <w:r>
        <w:rPr>
          <w:rFonts w:ascii="仿宋" w:eastAsia="仿宋" w:hAnsi="仿宋" w:cs="宋体"/>
          <w:color w:val="000000"/>
          <w:szCs w:val="21"/>
        </w:rPr>
        <w:t xml:space="preserve">. </w:t>
      </w:r>
      <w:r w:rsidRPr="002775C7">
        <w:rPr>
          <w:rFonts w:ascii="仿宋_GB2312" w:eastAsia="仿宋_GB2312" w:hint="eastAsia"/>
        </w:rPr>
        <w:t>《动手学深度学习》（第二版）</w:t>
      </w:r>
      <w:r>
        <w:rPr>
          <w:rFonts w:ascii="仿宋_GB2312" w:eastAsia="仿宋_GB2312" w:hint="eastAsia"/>
        </w:rPr>
        <w:t>，</w:t>
      </w:r>
      <w:r w:rsidRPr="002775C7">
        <w:rPr>
          <w:rFonts w:ascii="仿宋_GB2312" w:eastAsia="仿宋_GB2312" w:hint="eastAsia"/>
        </w:rPr>
        <w:t>李沐</w:t>
      </w:r>
      <w:r>
        <w:rPr>
          <w:rFonts w:ascii="仿宋_GB2312" w:eastAsia="仿宋_GB2312" w:hint="eastAsia"/>
        </w:rPr>
        <w:t>等编著，人民邮电出版社，2</w:t>
      </w:r>
      <w:r>
        <w:rPr>
          <w:rFonts w:ascii="仿宋_GB2312" w:eastAsia="仿宋_GB2312"/>
        </w:rPr>
        <w:t>021</w:t>
      </w:r>
      <w:r>
        <w:rPr>
          <w:rFonts w:ascii="仿宋_GB2312" w:eastAsia="仿宋_GB2312" w:hint="eastAsia"/>
        </w:rPr>
        <w:t>。</w:t>
      </w:r>
    </w:p>
    <w:p w14:paraId="1381C550" w14:textId="01A64C73" w:rsidR="009D7948" w:rsidRPr="009D7948" w:rsidRDefault="009D7948" w:rsidP="009D7948">
      <w:pPr>
        <w:ind w:firstLineChars="200" w:firstLine="420"/>
        <w:rPr>
          <w:rFonts w:ascii="Times New Roman" w:eastAsia="仿宋" w:hAnsi="Times New Roman" w:cs="Times New Roman"/>
          <w:color w:val="000000"/>
          <w:szCs w:val="21"/>
        </w:rPr>
      </w:pPr>
    </w:p>
    <w:p w14:paraId="36AACD05" w14:textId="77777777" w:rsidR="005743DB" w:rsidRDefault="005743DB" w:rsidP="005743DB">
      <w:pPr>
        <w:ind w:firstLineChars="200" w:firstLine="420"/>
        <w:rPr>
          <w:rFonts w:ascii="仿宋" w:eastAsia="仿宋" w:hAnsi="仿宋"/>
          <w:szCs w:val="21"/>
          <w:lang w:val="en-GB"/>
        </w:rPr>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4875"/>
      </w:tblGrid>
      <w:tr w:rsidR="005743DB" w:rsidRPr="009D7948" w14:paraId="7578FE54" w14:textId="77777777" w:rsidTr="00A15B90">
        <w:trPr>
          <w:trHeight w:val="454"/>
          <w:jc w:val="right"/>
        </w:trPr>
        <w:tc>
          <w:tcPr>
            <w:tcW w:w="3119" w:type="dxa"/>
            <w:vAlign w:val="center"/>
          </w:tcPr>
          <w:p w14:paraId="5187FFC6" w14:textId="77777777" w:rsidR="005743DB" w:rsidRPr="009D7948" w:rsidRDefault="005743DB" w:rsidP="00F75203">
            <w:pPr>
              <w:rPr>
                <w:rFonts w:ascii="Times New Roman" w:eastAsia="黑体" w:hAnsi="Times New Roman" w:cs="Times New Roman"/>
                <w:szCs w:val="21"/>
                <w:lang w:val="en-GB"/>
              </w:rPr>
            </w:pPr>
          </w:p>
        </w:tc>
        <w:tc>
          <w:tcPr>
            <w:tcW w:w="4875" w:type="dxa"/>
            <w:vAlign w:val="center"/>
          </w:tcPr>
          <w:p w14:paraId="696C294A" w14:textId="733F2733" w:rsidR="005743DB" w:rsidRPr="009D7948" w:rsidRDefault="009D7948" w:rsidP="00F75203">
            <w:pPr>
              <w:rPr>
                <w:rFonts w:ascii="Times New Roman" w:eastAsia="黑体" w:hAnsi="Times New Roman" w:cs="Times New Roman"/>
                <w:szCs w:val="21"/>
                <w:lang w:val="en-GB"/>
              </w:rPr>
            </w:pPr>
            <w:r w:rsidRPr="009D7948">
              <w:rPr>
                <w:rFonts w:ascii="Times New Roman" w:eastAsia="仿宋" w:hAnsi="Times New Roman" w:cs="Times New Roman"/>
                <w:szCs w:val="21"/>
                <w:lang w:val="en-GB"/>
              </w:rPr>
              <w:t>Formulator: (Course leader)</w:t>
            </w:r>
            <w:r>
              <w:rPr>
                <w:rFonts w:ascii="Times New Roman" w:eastAsia="仿宋" w:hAnsi="Times New Roman" w:cs="Times New Roman"/>
                <w:szCs w:val="21"/>
                <w:lang w:val="en-GB"/>
              </w:rPr>
              <w:t xml:space="preserve"> </w:t>
            </w:r>
            <w:r>
              <w:rPr>
                <w:rFonts w:ascii="Times New Roman" w:eastAsia="仿宋" w:hAnsi="Times New Roman" w:cs="Times New Roman" w:hint="eastAsia"/>
                <w:szCs w:val="21"/>
                <w:lang w:val="en-GB"/>
              </w:rPr>
              <w:t>Tongjing</w:t>
            </w:r>
            <w:r>
              <w:rPr>
                <w:rFonts w:ascii="Times New Roman" w:eastAsia="仿宋" w:hAnsi="Times New Roman" w:cs="Times New Roman"/>
                <w:szCs w:val="21"/>
                <w:lang w:val="en-GB"/>
              </w:rPr>
              <w:t xml:space="preserve"> Liu</w:t>
            </w:r>
          </w:p>
        </w:tc>
      </w:tr>
      <w:tr w:rsidR="005743DB" w:rsidRPr="009D7948" w14:paraId="578EBE1D" w14:textId="77777777" w:rsidTr="00A15B90">
        <w:trPr>
          <w:trHeight w:val="454"/>
          <w:jc w:val="right"/>
        </w:trPr>
        <w:tc>
          <w:tcPr>
            <w:tcW w:w="3119" w:type="dxa"/>
            <w:vAlign w:val="center"/>
          </w:tcPr>
          <w:p w14:paraId="3DC1E5C9" w14:textId="77777777" w:rsidR="005743DB" w:rsidRPr="009D7948" w:rsidRDefault="005743DB" w:rsidP="00F75203">
            <w:pPr>
              <w:rPr>
                <w:rFonts w:ascii="Times New Roman" w:eastAsia="黑体" w:hAnsi="Times New Roman" w:cs="Times New Roman"/>
                <w:szCs w:val="21"/>
                <w:lang w:val="en-GB"/>
              </w:rPr>
            </w:pPr>
          </w:p>
        </w:tc>
        <w:tc>
          <w:tcPr>
            <w:tcW w:w="4875" w:type="dxa"/>
            <w:vAlign w:val="center"/>
          </w:tcPr>
          <w:p w14:paraId="529920DE" w14:textId="0DF31347" w:rsidR="005743DB" w:rsidRPr="009D7948" w:rsidRDefault="009D7948" w:rsidP="00F75203">
            <w:pPr>
              <w:rPr>
                <w:rFonts w:ascii="Times New Roman" w:eastAsia="仿宋" w:hAnsi="Times New Roman" w:cs="Times New Roman"/>
                <w:szCs w:val="21"/>
                <w:lang w:val="en-GB"/>
              </w:rPr>
            </w:pPr>
            <w:r w:rsidRPr="009D7948">
              <w:rPr>
                <w:rFonts w:ascii="Times New Roman" w:eastAsia="仿宋" w:hAnsi="Times New Roman" w:cs="Times New Roman"/>
                <w:szCs w:val="21"/>
                <w:lang w:val="en-GB"/>
              </w:rPr>
              <w:t>Reviewer:</w:t>
            </w:r>
            <w:r w:rsidR="00A15B90">
              <w:rPr>
                <w:rFonts w:ascii="Times New Roman" w:eastAsia="仿宋" w:hAnsi="Times New Roman" w:cs="Times New Roman"/>
                <w:szCs w:val="21"/>
                <w:lang w:val="en-GB"/>
              </w:rPr>
              <w:t xml:space="preserve"> </w:t>
            </w:r>
            <w:r w:rsidRPr="009D7948">
              <w:rPr>
                <w:rFonts w:ascii="Times New Roman" w:eastAsia="仿宋" w:hAnsi="Times New Roman" w:cs="Times New Roman"/>
                <w:szCs w:val="21"/>
                <w:lang w:val="en-GB"/>
              </w:rPr>
              <w:t>(Director of the department)</w:t>
            </w:r>
            <w:r>
              <w:rPr>
                <w:rFonts w:ascii="Times New Roman" w:eastAsia="仿宋" w:hAnsi="Times New Roman" w:cs="Times New Roman"/>
                <w:szCs w:val="21"/>
                <w:lang w:val="en-GB"/>
              </w:rPr>
              <w:t xml:space="preserve"> Hongxian Liu</w:t>
            </w:r>
          </w:p>
        </w:tc>
      </w:tr>
      <w:tr w:rsidR="005743DB" w:rsidRPr="009D7948" w14:paraId="5D520B07" w14:textId="77777777" w:rsidTr="00A15B90">
        <w:trPr>
          <w:trHeight w:val="454"/>
          <w:jc w:val="right"/>
        </w:trPr>
        <w:tc>
          <w:tcPr>
            <w:tcW w:w="3119" w:type="dxa"/>
            <w:vAlign w:val="center"/>
          </w:tcPr>
          <w:p w14:paraId="1A2033BB" w14:textId="77777777" w:rsidR="005743DB" w:rsidRPr="009D7948" w:rsidRDefault="005743DB" w:rsidP="00F75203">
            <w:pPr>
              <w:rPr>
                <w:rFonts w:ascii="Times New Roman" w:eastAsia="黑体" w:hAnsi="Times New Roman" w:cs="Times New Roman"/>
                <w:szCs w:val="21"/>
                <w:lang w:val="en-GB"/>
              </w:rPr>
            </w:pPr>
          </w:p>
        </w:tc>
        <w:tc>
          <w:tcPr>
            <w:tcW w:w="4875" w:type="dxa"/>
            <w:vAlign w:val="center"/>
          </w:tcPr>
          <w:p w14:paraId="606D5490" w14:textId="736EEB39" w:rsidR="005743DB" w:rsidRPr="009D7948" w:rsidRDefault="009D7948" w:rsidP="00F75203">
            <w:pPr>
              <w:rPr>
                <w:rFonts w:ascii="Times New Roman" w:eastAsia="仿宋" w:hAnsi="Times New Roman" w:cs="Times New Roman"/>
                <w:szCs w:val="21"/>
                <w:lang w:val="en-GB"/>
              </w:rPr>
            </w:pPr>
            <w:r w:rsidRPr="009D7948">
              <w:rPr>
                <w:rFonts w:ascii="Times New Roman" w:eastAsia="仿宋" w:hAnsi="Times New Roman" w:cs="Times New Roman"/>
                <w:szCs w:val="21"/>
                <w:lang w:val="en-GB"/>
              </w:rPr>
              <w:t>Formulation (revision) time: July 2024.</w:t>
            </w:r>
          </w:p>
        </w:tc>
      </w:tr>
    </w:tbl>
    <w:p w14:paraId="3CACDAD8" w14:textId="77777777" w:rsidR="00950973" w:rsidRPr="005743DB" w:rsidRDefault="00950973" w:rsidP="0004753B">
      <w:pPr>
        <w:jc w:val="center"/>
        <w:rPr>
          <w:rFonts w:ascii="Times New Roman" w:eastAsia="仿宋" w:hAnsi="Times New Roman" w:cs="Times New Roman"/>
          <w:szCs w:val="21"/>
        </w:rPr>
      </w:pPr>
    </w:p>
    <w:sectPr w:rsidR="00950973" w:rsidRPr="005743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86EAB" w14:textId="77777777" w:rsidR="008B0252" w:rsidRDefault="008B0252" w:rsidP="002E1B90">
      <w:r>
        <w:separator/>
      </w:r>
    </w:p>
  </w:endnote>
  <w:endnote w:type="continuationSeparator" w:id="0">
    <w:p w14:paraId="1BD3E504" w14:textId="77777777" w:rsidR="008B0252" w:rsidRDefault="008B0252" w:rsidP="002E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793B0" w14:textId="77777777" w:rsidR="008B0252" w:rsidRDefault="008B0252" w:rsidP="002E1B90">
      <w:r>
        <w:separator/>
      </w:r>
    </w:p>
  </w:footnote>
  <w:footnote w:type="continuationSeparator" w:id="0">
    <w:p w14:paraId="7495DCFA" w14:textId="77777777" w:rsidR="008B0252" w:rsidRDefault="008B0252" w:rsidP="002E1B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7B4341"/>
    <w:multiLevelType w:val="multilevel"/>
    <w:tmpl w:val="757B43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AwMzA2NjGxNDW2NDVR0lEKTi0uzszPAykwrAUAEJ8ifCwAAAA="/>
    <w:docVar w:name="commondata" w:val="eyJoZGlkIjoiYTIxNTZlYzcyODdjNTc5NjBjYTBjYWVhZGZjODM4NWYifQ=="/>
  </w:docVars>
  <w:rsids>
    <w:rsidRoot w:val="00BC67B7"/>
    <w:rsid w:val="000012F6"/>
    <w:rsid w:val="000020A6"/>
    <w:rsid w:val="0002163E"/>
    <w:rsid w:val="000225C6"/>
    <w:rsid w:val="00024024"/>
    <w:rsid w:val="00044814"/>
    <w:rsid w:val="00046421"/>
    <w:rsid w:val="0004753B"/>
    <w:rsid w:val="0006141D"/>
    <w:rsid w:val="00063270"/>
    <w:rsid w:val="00070987"/>
    <w:rsid w:val="00075DD9"/>
    <w:rsid w:val="00097821"/>
    <w:rsid w:val="000A206D"/>
    <w:rsid w:val="000A6985"/>
    <w:rsid w:val="000B586C"/>
    <w:rsid w:val="000C00AF"/>
    <w:rsid w:val="000C3E54"/>
    <w:rsid w:val="000F1964"/>
    <w:rsid w:val="000F3B78"/>
    <w:rsid w:val="000F6349"/>
    <w:rsid w:val="00120828"/>
    <w:rsid w:val="0012261C"/>
    <w:rsid w:val="0012380B"/>
    <w:rsid w:val="00130D95"/>
    <w:rsid w:val="00133770"/>
    <w:rsid w:val="00135B87"/>
    <w:rsid w:val="001507C9"/>
    <w:rsid w:val="00152FF0"/>
    <w:rsid w:val="00157375"/>
    <w:rsid w:val="00164A0A"/>
    <w:rsid w:val="00174510"/>
    <w:rsid w:val="001753DB"/>
    <w:rsid w:val="00191AC2"/>
    <w:rsid w:val="00195ACA"/>
    <w:rsid w:val="001B27DA"/>
    <w:rsid w:val="001C7304"/>
    <w:rsid w:val="001D1003"/>
    <w:rsid w:val="001D37C5"/>
    <w:rsid w:val="001E1D14"/>
    <w:rsid w:val="001E2DC3"/>
    <w:rsid w:val="001E7080"/>
    <w:rsid w:val="001F192F"/>
    <w:rsid w:val="00206812"/>
    <w:rsid w:val="00213E0A"/>
    <w:rsid w:val="00215EBD"/>
    <w:rsid w:val="00222C9C"/>
    <w:rsid w:val="00224CDE"/>
    <w:rsid w:val="00232D6E"/>
    <w:rsid w:val="002342D8"/>
    <w:rsid w:val="002370C6"/>
    <w:rsid w:val="002376A3"/>
    <w:rsid w:val="0024262F"/>
    <w:rsid w:val="00247877"/>
    <w:rsid w:val="002563AB"/>
    <w:rsid w:val="002563F4"/>
    <w:rsid w:val="002626E5"/>
    <w:rsid w:val="00270AFA"/>
    <w:rsid w:val="0028273B"/>
    <w:rsid w:val="002A408B"/>
    <w:rsid w:val="002A53CA"/>
    <w:rsid w:val="002B2BC9"/>
    <w:rsid w:val="002B6A19"/>
    <w:rsid w:val="002E1B90"/>
    <w:rsid w:val="002F257A"/>
    <w:rsid w:val="002F7478"/>
    <w:rsid w:val="00300304"/>
    <w:rsid w:val="00301FA0"/>
    <w:rsid w:val="003039D4"/>
    <w:rsid w:val="003066C2"/>
    <w:rsid w:val="00312ED9"/>
    <w:rsid w:val="0032099E"/>
    <w:rsid w:val="00323C78"/>
    <w:rsid w:val="00342939"/>
    <w:rsid w:val="00347821"/>
    <w:rsid w:val="00347F0A"/>
    <w:rsid w:val="00351E93"/>
    <w:rsid w:val="00364A56"/>
    <w:rsid w:val="00367F49"/>
    <w:rsid w:val="00385665"/>
    <w:rsid w:val="00392407"/>
    <w:rsid w:val="003973D5"/>
    <w:rsid w:val="00397C67"/>
    <w:rsid w:val="003B15CF"/>
    <w:rsid w:val="003B38A8"/>
    <w:rsid w:val="003D246A"/>
    <w:rsid w:val="003E79F3"/>
    <w:rsid w:val="00424B23"/>
    <w:rsid w:val="0043026A"/>
    <w:rsid w:val="00450869"/>
    <w:rsid w:val="004570C3"/>
    <w:rsid w:val="00463936"/>
    <w:rsid w:val="00464C96"/>
    <w:rsid w:val="00472654"/>
    <w:rsid w:val="004843E6"/>
    <w:rsid w:val="00485905"/>
    <w:rsid w:val="004904BB"/>
    <w:rsid w:val="004A0FBE"/>
    <w:rsid w:val="004A1A7F"/>
    <w:rsid w:val="004A4A83"/>
    <w:rsid w:val="004A514A"/>
    <w:rsid w:val="004C3A3A"/>
    <w:rsid w:val="004C4F8B"/>
    <w:rsid w:val="004C62F2"/>
    <w:rsid w:val="004C717F"/>
    <w:rsid w:val="004E09C9"/>
    <w:rsid w:val="004E0D24"/>
    <w:rsid w:val="004E2539"/>
    <w:rsid w:val="00503321"/>
    <w:rsid w:val="00526B0A"/>
    <w:rsid w:val="00564F9E"/>
    <w:rsid w:val="005711F9"/>
    <w:rsid w:val="00571584"/>
    <w:rsid w:val="005743DB"/>
    <w:rsid w:val="00577F32"/>
    <w:rsid w:val="00585743"/>
    <w:rsid w:val="005A2D7B"/>
    <w:rsid w:val="005C0AEB"/>
    <w:rsid w:val="005C2583"/>
    <w:rsid w:val="005C5770"/>
    <w:rsid w:val="005C7DE9"/>
    <w:rsid w:val="005D0EB7"/>
    <w:rsid w:val="005D55D3"/>
    <w:rsid w:val="0060338A"/>
    <w:rsid w:val="00612023"/>
    <w:rsid w:val="006125C5"/>
    <w:rsid w:val="00613316"/>
    <w:rsid w:val="00613396"/>
    <w:rsid w:val="006177D4"/>
    <w:rsid w:val="006230CE"/>
    <w:rsid w:val="0063221A"/>
    <w:rsid w:val="006338D7"/>
    <w:rsid w:val="006342CD"/>
    <w:rsid w:val="00646053"/>
    <w:rsid w:val="00661093"/>
    <w:rsid w:val="00667075"/>
    <w:rsid w:val="006926BA"/>
    <w:rsid w:val="00695B84"/>
    <w:rsid w:val="006A5CB0"/>
    <w:rsid w:val="006A5D12"/>
    <w:rsid w:val="006C1C46"/>
    <w:rsid w:val="006C3027"/>
    <w:rsid w:val="006C4623"/>
    <w:rsid w:val="006E0670"/>
    <w:rsid w:val="006E3C90"/>
    <w:rsid w:val="006E56CE"/>
    <w:rsid w:val="006E6047"/>
    <w:rsid w:val="006E61EC"/>
    <w:rsid w:val="006F22B1"/>
    <w:rsid w:val="0071144B"/>
    <w:rsid w:val="007211D8"/>
    <w:rsid w:val="00725486"/>
    <w:rsid w:val="0073276B"/>
    <w:rsid w:val="007430B6"/>
    <w:rsid w:val="00744BF5"/>
    <w:rsid w:val="007512F6"/>
    <w:rsid w:val="00753477"/>
    <w:rsid w:val="00757078"/>
    <w:rsid w:val="007604DD"/>
    <w:rsid w:val="00760DD8"/>
    <w:rsid w:val="00784BB5"/>
    <w:rsid w:val="007875BF"/>
    <w:rsid w:val="007937E3"/>
    <w:rsid w:val="00793E71"/>
    <w:rsid w:val="007A25CB"/>
    <w:rsid w:val="007B7CA1"/>
    <w:rsid w:val="007C2A0D"/>
    <w:rsid w:val="007C4D5D"/>
    <w:rsid w:val="007C5752"/>
    <w:rsid w:val="007D1E51"/>
    <w:rsid w:val="007E0D56"/>
    <w:rsid w:val="007E37D9"/>
    <w:rsid w:val="007E7088"/>
    <w:rsid w:val="00801BA0"/>
    <w:rsid w:val="00807264"/>
    <w:rsid w:val="00807D2F"/>
    <w:rsid w:val="00817338"/>
    <w:rsid w:val="008205FB"/>
    <w:rsid w:val="00822ACF"/>
    <w:rsid w:val="00834B18"/>
    <w:rsid w:val="00846B4E"/>
    <w:rsid w:val="00863FC5"/>
    <w:rsid w:val="00865C31"/>
    <w:rsid w:val="00882CA0"/>
    <w:rsid w:val="008965BE"/>
    <w:rsid w:val="00897F05"/>
    <w:rsid w:val="008A0E96"/>
    <w:rsid w:val="008A41F6"/>
    <w:rsid w:val="008A4518"/>
    <w:rsid w:val="008B0252"/>
    <w:rsid w:val="008B5CCB"/>
    <w:rsid w:val="008C14FA"/>
    <w:rsid w:val="008C3341"/>
    <w:rsid w:val="008C7137"/>
    <w:rsid w:val="008D0D7B"/>
    <w:rsid w:val="008E3226"/>
    <w:rsid w:val="008F46EA"/>
    <w:rsid w:val="00915B62"/>
    <w:rsid w:val="009177FF"/>
    <w:rsid w:val="00924CF6"/>
    <w:rsid w:val="00935624"/>
    <w:rsid w:val="00936F62"/>
    <w:rsid w:val="00943227"/>
    <w:rsid w:val="00946A20"/>
    <w:rsid w:val="0095033B"/>
    <w:rsid w:val="00950973"/>
    <w:rsid w:val="00960CD8"/>
    <w:rsid w:val="009631F6"/>
    <w:rsid w:val="00970FC4"/>
    <w:rsid w:val="009823A0"/>
    <w:rsid w:val="009913F7"/>
    <w:rsid w:val="00992EA1"/>
    <w:rsid w:val="009A067D"/>
    <w:rsid w:val="009A08C0"/>
    <w:rsid w:val="009A146E"/>
    <w:rsid w:val="009A6C7A"/>
    <w:rsid w:val="009A7EF9"/>
    <w:rsid w:val="009B2A9A"/>
    <w:rsid w:val="009C135F"/>
    <w:rsid w:val="009C5262"/>
    <w:rsid w:val="009D7948"/>
    <w:rsid w:val="00A15B90"/>
    <w:rsid w:val="00A26638"/>
    <w:rsid w:val="00A5411F"/>
    <w:rsid w:val="00A639D1"/>
    <w:rsid w:val="00A65CD2"/>
    <w:rsid w:val="00A732B8"/>
    <w:rsid w:val="00A8220D"/>
    <w:rsid w:val="00A857A5"/>
    <w:rsid w:val="00A869CB"/>
    <w:rsid w:val="00A93E4B"/>
    <w:rsid w:val="00A94547"/>
    <w:rsid w:val="00AB3429"/>
    <w:rsid w:val="00AB7071"/>
    <w:rsid w:val="00AB7E60"/>
    <w:rsid w:val="00AC5BFF"/>
    <w:rsid w:val="00AD0A32"/>
    <w:rsid w:val="00AD1296"/>
    <w:rsid w:val="00AD3D23"/>
    <w:rsid w:val="00AF5517"/>
    <w:rsid w:val="00B03799"/>
    <w:rsid w:val="00B041B7"/>
    <w:rsid w:val="00B10112"/>
    <w:rsid w:val="00B30A1A"/>
    <w:rsid w:val="00B3682A"/>
    <w:rsid w:val="00B36916"/>
    <w:rsid w:val="00B55527"/>
    <w:rsid w:val="00B821A6"/>
    <w:rsid w:val="00B8389A"/>
    <w:rsid w:val="00B94649"/>
    <w:rsid w:val="00B9485D"/>
    <w:rsid w:val="00B95DCC"/>
    <w:rsid w:val="00BC67B7"/>
    <w:rsid w:val="00BD03B9"/>
    <w:rsid w:val="00BD57B0"/>
    <w:rsid w:val="00BD7624"/>
    <w:rsid w:val="00BE5330"/>
    <w:rsid w:val="00C07CB1"/>
    <w:rsid w:val="00C15464"/>
    <w:rsid w:val="00C25C32"/>
    <w:rsid w:val="00C25F4E"/>
    <w:rsid w:val="00C42886"/>
    <w:rsid w:val="00C450FB"/>
    <w:rsid w:val="00C864B9"/>
    <w:rsid w:val="00CB0B1B"/>
    <w:rsid w:val="00CE1C18"/>
    <w:rsid w:val="00CF647C"/>
    <w:rsid w:val="00D038DF"/>
    <w:rsid w:val="00D1344C"/>
    <w:rsid w:val="00D2634B"/>
    <w:rsid w:val="00D33267"/>
    <w:rsid w:val="00D45D38"/>
    <w:rsid w:val="00D47330"/>
    <w:rsid w:val="00D614BA"/>
    <w:rsid w:val="00D65370"/>
    <w:rsid w:val="00D74EDE"/>
    <w:rsid w:val="00D769CC"/>
    <w:rsid w:val="00D816BB"/>
    <w:rsid w:val="00D81961"/>
    <w:rsid w:val="00D8667E"/>
    <w:rsid w:val="00D94AEB"/>
    <w:rsid w:val="00D95B2B"/>
    <w:rsid w:val="00DA6167"/>
    <w:rsid w:val="00DA72A5"/>
    <w:rsid w:val="00DB2735"/>
    <w:rsid w:val="00DC0CEB"/>
    <w:rsid w:val="00DD56A1"/>
    <w:rsid w:val="00DE6C44"/>
    <w:rsid w:val="00DF0653"/>
    <w:rsid w:val="00E04DAD"/>
    <w:rsid w:val="00E10ABD"/>
    <w:rsid w:val="00E16598"/>
    <w:rsid w:val="00E1745A"/>
    <w:rsid w:val="00E23736"/>
    <w:rsid w:val="00E34CEC"/>
    <w:rsid w:val="00E467DE"/>
    <w:rsid w:val="00E52810"/>
    <w:rsid w:val="00E53C11"/>
    <w:rsid w:val="00E6041B"/>
    <w:rsid w:val="00E816B4"/>
    <w:rsid w:val="00E97447"/>
    <w:rsid w:val="00EA1986"/>
    <w:rsid w:val="00EA66BF"/>
    <w:rsid w:val="00EB7E26"/>
    <w:rsid w:val="00EC0FF9"/>
    <w:rsid w:val="00EC30FE"/>
    <w:rsid w:val="00EC423F"/>
    <w:rsid w:val="00EE1B79"/>
    <w:rsid w:val="00F140FC"/>
    <w:rsid w:val="00F1749D"/>
    <w:rsid w:val="00F24106"/>
    <w:rsid w:val="00F47622"/>
    <w:rsid w:val="00F51750"/>
    <w:rsid w:val="00F52F38"/>
    <w:rsid w:val="00F630DB"/>
    <w:rsid w:val="00F64939"/>
    <w:rsid w:val="00F74C9A"/>
    <w:rsid w:val="00FA70BB"/>
    <w:rsid w:val="00FB2CF9"/>
    <w:rsid w:val="00FD431D"/>
    <w:rsid w:val="00FE6015"/>
    <w:rsid w:val="00FE7F5E"/>
    <w:rsid w:val="00FF690E"/>
    <w:rsid w:val="37243D5C"/>
    <w:rsid w:val="394D63C0"/>
    <w:rsid w:val="580A65D5"/>
    <w:rsid w:val="6F8D2AC6"/>
    <w:rsid w:val="77747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904487"/>
  <w15:docId w15:val="{EE46C162-3B2C-4BC4-AFBC-3EB539EB0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94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宋体" w:eastAsia="宋体" w:hAnsi="Courier New" w:cs="Times New Roman"/>
      <w:szCs w:val="21"/>
    </w:rPr>
  </w:style>
  <w:style w:type="paragraph" w:styleId="ad">
    <w:name w:val="Revision"/>
    <w:hidden/>
    <w:uiPriority w:val="99"/>
    <w:unhideWhenUsed/>
    <w:rsid w:val="002B2BC9"/>
    <w:rPr>
      <w:kern w:val="2"/>
      <w:sz w:val="21"/>
      <w:szCs w:val="22"/>
    </w:rPr>
  </w:style>
  <w:style w:type="character" w:styleId="ae">
    <w:name w:val="annotation reference"/>
    <w:basedOn w:val="a0"/>
    <w:uiPriority w:val="99"/>
    <w:semiHidden/>
    <w:unhideWhenUsed/>
    <w:rsid w:val="00C07CB1"/>
    <w:rPr>
      <w:sz w:val="21"/>
      <w:szCs w:val="21"/>
    </w:rPr>
  </w:style>
  <w:style w:type="paragraph" w:styleId="af">
    <w:name w:val="annotation text"/>
    <w:basedOn w:val="a"/>
    <w:link w:val="af0"/>
    <w:uiPriority w:val="99"/>
    <w:semiHidden/>
    <w:unhideWhenUsed/>
    <w:rsid w:val="00C07CB1"/>
    <w:pPr>
      <w:jc w:val="left"/>
    </w:pPr>
  </w:style>
  <w:style w:type="character" w:customStyle="1" w:styleId="af0">
    <w:name w:val="批注文字 字符"/>
    <w:basedOn w:val="a0"/>
    <w:link w:val="af"/>
    <w:uiPriority w:val="99"/>
    <w:semiHidden/>
    <w:rsid w:val="00C07CB1"/>
    <w:rPr>
      <w:kern w:val="2"/>
      <w:sz w:val="21"/>
      <w:szCs w:val="22"/>
    </w:rPr>
  </w:style>
  <w:style w:type="paragraph" w:styleId="af1">
    <w:name w:val="annotation subject"/>
    <w:basedOn w:val="af"/>
    <w:next w:val="af"/>
    <w:link w:val="af2"/>
    <w:uiPriority w:val="99"/>
    <w:semiHidden/>
    <w:unhideWhenUsed/>
    <w:rsid w:val="00C07CB1"/>
    <w:rPr>
      <w:b/>
      <w:bCs/>
    </w:rPr>
  </w:style>
  <w:style w:type="character" w:customStyle="1" w:styleId="af2">
    <w:name w:val="批注主题 字符"/>
    <w:basedOn w:val="af0"/>
    <w:link w:val="af1"/>
    <w:uiPriority w:val="99"/>
    <w:semiHidden/>
    <w:rsid w:val="00C07CB1"/>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569759">
      <w:bodyDiv w:val="1"/>
      <w:marLeft w:val="0"/>
      <w:marRight w:val="0"/>
      <w:marTop w:val="0"/>
      <w:marBottom w:val="0"/>
      <w:divBdr>
        <w:top w:val="none" w:sz="0" w:space="0" w:color="auto"/>
        <w:left w:val="none" w:sz="0" w:space="0" w:color="auto"/>
        <w:bottom w:val="none" w:sz="0" w:space="0" w:color="auto"/>
        <w:right w:val="none" w:sz="0" w:space="0" w:color="auto"/>
      </w:divBdr>
    </w:div>
    <w:div w:id="1070881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7</Pages>
  <Words>1430</Words>
  <Characters>8156</Characters>
  <Application>Microsoft Office Word</Application>
  <DocSecurity>0</DocSecurity>
  <Lines>67</Lines>
  <Paragraphs>19</Paragraphs>
  <ScaleCrop>false</ScaleCrop>
  <Company>Microsoft</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summer</cp:lastModifiedBy>
  <cp:revision>7</cp:revision>
  <dcterms:created xsi:type="dcterms:W3CDTF">2024-09-05T10:28:00Z</dcterms:created>
  <dcterms:modified xsi:type="dcterms:W3CDTF">2024-09-06T05:52:00Z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28244D30DA8B49299DCE02E07AAD1495</vt:lpwstr>
  </property>
</Properties>
</file>