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21038" w14:textId="77777777" w:rsidR="00B92E8C" w:rsidRDefault="00544D1A">
      <w:pPr>
        <w:jc w:val="center"/>
        <w:rPr>
          <w:rFonts w:ascii="方正小标宋简体" w:eastAsia="方正小标宋简体" w:hAnsi="黑体"/>
          <w:sz w:val="32"/>
          <w:szCs w:val="21"/>
          <w:lang w:val="en-GB"/>
        </w:rPr>
      </w:pPr>
      <w:r>
        <w:rPr>
          <w:rFonts w:ascii="方正小标宋简体" w:eastAsia="方正小标宋简体" w:hAnsi="黑体" w:hint="eastAsia"/>
          <w:sz w:val="32"/>
          <w:szCs w:val="21"/>
          <w:lang w:val="en-GB"/>
        </w:rPr>
        <w:t>《</w:t>
      </w:r>
      <w:r>
        <w:rPr>
          <w:rFonts w:ascii="方正小标宋简体" w:eastAsia="方正小标宋简体" w:hAnsi="黑体" w:hint="eastAsia"/>
          <w:sz w:val="32"/>
          <w:szCs w:val="21"/>
        </w:rPr>
        <w:t>石油精神</w:t>
      </w:r>
      <w:r>
        <w:rPr>
          <w:rFonts w:ascii="方正小标宋简体" w:eastAsia="方正小标宋简体" w:hAnsi="黑体" w:hint="eastAsia"/>
          <w:sz w:val="32"/>
          <w:szCs w:val="21"/>
          <w:lang w:val="en-GB"/>
        </w:rPr>
        <w:t>》教学大纲</w:t>
      </w:r>
    </w:p>
    <w:p w14:paraId="72B4F9CD" w14:textId="77777777" w:rsidR="00B92E8C" w:rsidRDefault="00544D1A">
      <w:pPr>
        <w:rPr>
          <w:rFonts w:ascii="黑体" w:eastAsia="黑体" w:hAnsi="黑体"/>
          <w:szCs w:val="21"/>
          <w:lang w:val="en-GB"/>
        </w:rPr>
      </w:pPr>
      <w:r>
        <w:rPr>
          <w:rFonts w:ascii="黑体" w:eastAsia="黑体" w:hAnsi="黑体" w:hint="eastAsia"/>
          <w:szCs w:val="21"/>
          <w:lang w:val="en-GB"/>
        </w:rPr>
        <w:t>一、基本信息</w:t>
      </w:r>
    </w:p>
    <w:tbl>
      <w:tblPr>
        <w:tblStyle w:val="a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B92E8C" w14:paraId="6A78C31B" w14:textId="77777777">
        <w:trPr>
          <w:jc w:val="right"/>
        </w:trPr>
        <w:tc>
          <w:tcPr>
            <w:tcW w:w="4025" w:type="dxa"/>
            <w:vAlign w:val="center"/>
          </w:tcPr>
          <w:p w14:paraId="23E015ED" w14:textId="77777777" w:rsidR="00B92E8C" w:rsidRDefault="00544D1A">
            <w:pPr>
              <w:rPr>
                <w:rFonts w:ascii="黑体" w:eastAsia="仿宋" w:hAnsi="黑体"/>
                <w:szCs w:val="21"/>
              </w:rPr>
            </w:pPr>
            <w:r>
              <w:rPr>
                <w:rFonts w:ascii="仿宋" w:eastAsia="仿宋" w:hAnsi="仿宋" w:hint="eastAsia"/>
                <w:szCs w:val="21"/>
                <w:lang w:val="en-GB"/>
              </w:rPr>
              <w:t>课程名称：</w:t>
            </w:r>
            <w:r>
              <w:rPr>
                <w:rFonts w:ascii="仿宋" w:eastAsia="仿宋" w:hAnsi="仿宋" w:hint="eastAsia"/>
                <w:szCs w:val="21"/>
              </w:rPr>
              <w:t>石油精神</w:t>
            </w:r>
          </w:p>
        </w:tc>
        <w:tc>
          <w:tcPr>
            <w:tcW w:w="3969" w:type="dxa"/>
            <w:vAlign w:val="center"/>
          </w:tcPr>
          <w:p w14:paraId="66B5E0AA" w14:textId="77777777" w:rsidR="00B92E8C" w:rsidRDefault="00544D1A">
            <w:pPr>
              <w:rPr>
                <w:rFonts w:ascii="黑体" w:eastAsia="黑体" w:hAnsi="黑体"/>
                <w:szCs w:val="21"/>
                <w:lang w:val="en-GB"/>
              </w:rPr>
            </w:pPr>
            <w:r>
              <w:rPr>
                <w:rFonts w:ascii="仿宋" w:eastAsia="仿宋" w:hAnsi="仿宋" w:hint="eastAsia"/>
                <w:szCs w:val="21"/>
                <w:lang w:val="en-GB"/>
              </w:rPr>
              <w:t>英文课程名称：</w:t>
            </w:r>
            <w:r>
              <w:rPr>
                <w:rFonts w:ascii="仿宋" w:eastAsia="仿宋" w:hAnsi="仿宋"/>
                <w:i/>
                <w:iCs/>
                <w:szCs w:val="21"/>
              </w:rPr>
              <w:t>Petroleum Spirit</w:t>
            </w:r>
          </w:p>
        </w:tc>
      </w:tr>
      <w:tr w:rsidR="00B92E8C" w14:paraId="14A81F90" w14:textId="77777777">
        <w:trPr>
          <w:jc w:val="right"/>
        </w:trPr>
        <w:tc>
          <w:tcPr>
            <w:tcW w:w="4025" w:type="dxa"/>
            <w:vAlign w:val="center"/>
          </w:tcPr>
          <w:p w14:paraId="35E1CB7C" w14:textId="3A0A4835" w:rsidR="00B92E8C" w:rsidRDefault="00544D1A">
            <w:pPr>
              <w:rPr>
                <w:rFonts w:ascii="黑体" w:eastAsia="黑体" w:hAnsi="黑体"/>
                <w:szCs w:val="21"/>
                <w:lang w:val="en-GB"/>
              </w:rPr>
            </w:pPr>
            <w:r w:rsidRPr="00E05C6B">
              <w:rPr>
                <w:rFonts w:ascii="仿宋" w:eastAsia="仿宋" w:hAnsi="仿宋" w:hint="eastAsia"/>
                <w:szCs w:val="21"/>
              </w:rPr>
              <w:t>课程代码：</w:t>
            </w:r>
            <w:r w:rsidR="00E05C6B" w:rsidRPr="00E05C6B">
              <w:rPr>
                <w:rFonts w:ascii="仿宋" w:eastAsia="仿宋" w:hAnsi="仿宋"/>
                <w:szCs w:val="21"/>
              </w:rPr>
              <w:t>16</w:t>
            </w:r>
            <w:r w:rsidR="00E05C6B" w:rsidRPr="00E05C6B">
              <w:rPr>
                <w:rFonts w:ascii="仿宋" w:eastAsia="仿宋" w:hAnsi="仿宋"/>
                <w:szCs w:val="21"/>
                <w:lang w:val="en-GB"/>
              </w:rPr>
              <w:t>0203G006</w:t>
            </w:r>
          </w:p>
        </w:tc>
        <w:tc>
          <w:tcPr>
            <w:tcW w:w="3969" w:type="dxa"/>
            <w:vAlign w:val="center"/>
          </w:tcPr>
          <w:p w14:paraId="3248245F" w14:textId="77777777" w:rsidR="00B92E8C" w:rsidRDefault="00544D1A">
            <w:pPr>
              <w:rPr>
                <w:rFonts w:ascii="黑体" w:eastAsia="仿宋" w:hAnsi="黑体"/>
                <w:szCs w:val="21"/>
              </w:rPr>
            </w:pPr>
            <w:r>
              <w:rPr>
                <w:rFonts w:ascii="仿宋" w:eastAsia="仿宋" w:hAnsi="仿宋" w:hint="eastAsia"/>
                <w:szCs w:val="21"/>
                <w:lang w:val="en-GB"/>
              </w:rPr>
              <w:t>总学分：</w:t>
            </w:r>
            <w:r>
              <w:rPr>
                <w:rFonts w:ascii="仿宋" w:eastAsia="仿宋" w:hAnsi="仿宋" w:hint="eastAsia"/>
                <w:szCs w:val="21"/>
              </w:rPr>
              <w:t>1</w:t>
            </w:r>
          </w:p>
        </w:tc>
      </w:tr>
      <w:tr w:rsidR="00B92E8C" w14:paraId="63CD4228" w14:textId="77777777">
        <w:trPr>
          <w:jc w:val="right"/>
        </w:trPr>
        <w:tc>
          <w:tcPr>
            <w:tcW w:w="4025" w:type="dxa"/>
            <w:vAlign w:val="center"/>
          </w:tcPr>
          <w:p w14:paraId="10CFA2FE" w14:textId="77777777" w:rsidR="00B92E8C" w:rsidRDefault="00544D1A">
            <w:pPr>
              <w:rPr>
                <w:rFonts w:ascii="黑体" w:eastAsia="仿宋" w:hAnsi="黑体"/>
                <w:szCs w:val="21"/>
              </w:rPr>
            </w:pPr>
            <w:r>
              <w:rPr>
                <w:rFonts w:ascii="仿宋" w:eastAsia="仿宋" w:hAnsi="仿宋" w:hint="eastAsia"/>
                <w:szCs w:val="21"/>
                <w:lang w:val="en-GB"/>
              </w:rPr>
              <w:t>总学时：</w:t>
            </w:r>
            <w:r>
              <w:rPr>
                <w:rFonts w:ascii="仿宋" w:eastAsia="仿宋" w:hAnsi="仿宋" w:hint="eastAsia"/>
                <w:szCs w:val="21"/>
              </w:rPr>
              <w:t>16</w:t>
            </w:r>
          </w:p>
        </w:tc>
        <w:tc>
          <w:tcPr>
            <w:tcW w:w="3969" w:type="dxa"/>
            <w:vAlign w:val="center"/>
          </w:tcPr>
          <w:p w14:paraId="08ACAF49" w14:textId="77777777" w:rsidR="00B92E8C" w:rsidRDefault="00544D1A">
            <w:pPr>
              <w:rPr>
                <w:rFonts w:ascii="黑体" w:eastAsia="仿宋" w:hAnsi="黑体"/>
                <w:szCs w:val="21"/>
              </w:rPr>
            </w:pPr>
            <w:r>
              <w:rPr>
                <w:rFonts w:ascii="仿宋" w:eastAsia="仿宋" w:hAnsi="仿宋" w:hint="eastAsia"/>
                <w:szCs w:val="21"/>
                <w:lang w:val="en-GB"/>
              </w:rPr>
              <w:t>课内</w:t>
            </w:r>
            <w:r>
              <w:rPr>
                <w:rFonts w:ascii="仿宋" w:eastAsia="仿宋" w:hAnsi="仿宋"/>
                <w:szCs w:val="21"/>
                <w:lang w:val="en-GB"/>
              </w:rPr>
              <w:t>学时</w:t>
            </w:r>
            <w:r>
              <w:rPr>
                <w:rFonts w:ascii="仿宋" w:eastAsia="仿宋" w:hAnsi="仿宋" w:hint="eastAsia"/>
                <w:szCs w:val="21"/>
                <w:lang w:val="en-GB"/>
              </w:rPr>
              <w:t>：</w:t>
            </w:r>
            <w:r>
              <w:rPr>
                <w:rFonts w:ascii="仿宋" w:eastAsia="仿宋" w:hAnsi="仿宋" w:hint="eastAsia"/>
                <w:szCs w:val="21"/>
              </w:rPr>
              <w:t>10</w:t>
            </w:r>
          </w:p>
        </w:tc>
      </w:tr>
      <w:tr w:rsidR="00B92E8C" w14:paraId="4FBE34CB" w14:textId="77777777">
        <w:trPr>
          <w:jc w:val="right"/>
        </w:trPr>
        <w:tc>
          <w:tcPr>
            <w:tcW w:w="4025" w:type="dxa"/>
            <w:vAlign w:val="center"/>
          </w:tcPr>
          <w:p w14:paraId="546FF30A" w14:textId="77777777" w:rsidR="00B92E8C" w:rsidRDefault="00544D1A">
            <w:pPr>
              <w:rPr>
                <w:rFonts w:ascii="仿宋" w:eastAsia="仿宋" w:hAnsi="仿宋"/>
                <w:szCs w:val="21"/>
              </w:rPr>
            </w:pPr>
            <w:r>
              <w:rPr>
                <w:rFonts w:ascii="仿宋" w:eastAsia="仿宋" w:hAnsi="仿宋" w:hint="eastAsia"/>
                <w:szCs w:val="21"/>
              </w:rPr>
              <w:t>实践</w:t>
            </w:r>
            <w:r>
              <w:rPr>
                <w:rFonts w:ascii="仿宋" w:eastAsia="仿宋" w:hAnsi="仿宋" w:hint="eastAsia"/>
                <w:szCs w:val="21"/>
                <w:lang w:val="en-GB"/>
              </w:rPr>
              <w:t>学时：</w:t>
            </w:r>
            <w:r>
              <w:rPr>
                <w:rFonts w:ascii="仿宋" w:eastAsia="仿宋" w:hAnsi="仿宋" w:hint="eastAsia"/>
                <w:szCs w:val="21"/>
              </w:rPr>
              <w:t>6</w:t>
            </w:r>
          </w:p>
        </w:tc>
        <w:tc>
          <w:tcPr>
            <w:tcW w:w="3969" w:type="dxa"/>
            <w:vAlign w:val="center"/>
          </w:tcPr>
          <w:p w14:paraId="65CB9FCC" w14:textId="77777777" w:rsidR="00B92E8C" w:rsidRDefault="00544D1A">
            <w:pPr>
              <w:rPr>
                <w:rFonts w:ascii="仿宋" w:eastAsia="仿宋" w:hAnsi="仿宋"/>
                <w:szCs w:val="21"/>
              </w:rPr>
            </w:pPr>
            <w:r>
              <w:rPr>
                <w:rFonts w:ascii="仿宋" w:eastAsia="仿宋" w:hAnsi="仿宋" w:hint="eastAsia"/>
                <w:szCs w:val="21"/>
                <w:lang w:val="en-GB"/>
              </w:rPr>
              <w:t>上机学时：</w:t>
            </w:r>
            <w:r>
              <w:rPr>
                <w:rFonts w:ascii="仿宋" w:eastAsia="仿宋" w:hAnsi="仿宋" w:hint="eastAsia"/>
                <w:szCs w:val="21"/>
              </w:rPr>
              <w:t>0</w:t>
            </w:r>
          </w:p>
        </w:tc>
      </w:tr>
      <w:tr w:rsidR="00B92E8C" w14:paraId="111B6E2A" w14:textId="77777777">
        <w:trPr>
          <w:jc w:val="right"/>
        </w:trPr>
        <w:tc>
          <w:tcPr>
            <w:tcW w:w="4025" w:type="dxa"/>
            <w:vAlign w:val="center"/>
          </w:tcPr>
          <w:p w14:paraId="4EFC27DC" w14:textId="77777777" w:rsidR="00B92E8C" w:rsidRDefault="00544D1A">
            <w:pPr>
              <w:rPr>
                <w:rFonts w:ascii="黑体" w:eastAsia="仿宋" w:hAnsi="黑体"/>
                <w:szCs w:val="21"/>
                <w:lang w:val="en-GB"/>
              </w:rPr>
            </w:pPr>
            <w:r>
              <w:rPr>
                <w:rFonts w:ascii="仿宋" w:eastAsia="仿宋" w:hAnsi="仿宋" w:hint="eastAsia"/>
                <w:szCs w:val="21"/>
                <w:lang w:val="en-GB"/>
              </w:rPr>
              <w:t>开课学院：</w:t>
            </w:r>
            <w:r>
              <w:rPr>
                <w:rFonts w:ascii="仿宋" w:eastAsia="仿宋" w:hAnsi="仿宋" w:hint="eastAsia"/>
                <w:szCs w:val="21"/>
              </w:rPr>
              <w:t>石油学院</w:t>
            </w:r>
          </w:p>
        </w:tc>
        <w:tc>
          <w:tcPr>
            <w:tcW w:w="3969" w:type="dxa"/>
            <w:vAlign w:val="center"/>
          </w:tcPr>
          <w:p w14:paraId="3A921424" w14:textId="0FD713D1" w:rsidR="00B92E8C" w:rsidRDefault="00544D1A">
            <w:pPr>
              <w:rPr>
                <w:rFonts w:ascii="黑体" w:eastAsia="仿宋" w:hAnsi="黑体"/>
                <w:szCs w:val="21"/>
              </w:rPr>
            </w:pPr>
            <w:r>
              <w:rPr>
                <w:rFonts w:ascii="仿宋" w:eastAsia="仿宋" w:hAnsi="仿宋" w:hint="eastAsia"/>
                <w:szCs w:val="21"/>
                <w:lang w:val="en-GB"/>
              </w:rPr>
              <w:t>适用专业：</w:t>
            </w:r>
            <w:r w:rsidR="00471435">
              <w:rPr>
                <w:rFonts w:ascii="仿宋" w:eastAsia="仿宋" w:hAnsi="仿宋" w:hint="eastAsia"/>
                <w:szCs w:val="21"/>
              </w:rPr>
              <w:t>石油学院新生</w:t>
            </w:r>
          </w:p>
        </w:tc>
      </w:tr>
      <w:tr w:rsidR="00B92E8C" w14:paraId="041C9A07" w14:textId="77777777">
        <w:trPr>
          <w:jc w:val="right"/>
        </w:trPr>
        <w:tc>
          <w:tcPr>
            <w:tcW w:w="4025" w:type="dxa"/>
            <w:vAlign w:val="center"/>
          </w:tcPr>
          <w:p w14:paraId="645E06DD" w14:textId="6F93D76F" w:rsidR="00B92E8C" w:rsidRDefault="00544D1A">
            <w:pPr>
              <w:rPr>
                <w:rFonts w:ascii="黑体" w:eastAsia="仿宋" w:hAnsi="黑体"/>
                <w:szCs w:val="21"/>
              </w:rPr>
            </w:pPr>
            <w:r>
              <w:rPr>
                <w:rFonts w:ascii="仿宋" w:eastAsia="仿宋" w:hAnsi="仿宋" w:hint="eastAsia"/>
                <w:szCs w:val="21"/>
                <w:lang w:val="en-GB"/>
              </w:rPr>
              <w:t>课程性质：</w:t>
            </w:r>
            <w:r>
              <w:rPr>
                <w:rFonts w:ascii="仿宋" w:eastAsia="仿宋" w:hAnsi="仿宋" w:hint="eastAsia"/>
                <w:szCs w:val="21"/>
              </w:rPr>
              <w:t>选修</w:t>
            </w:r>
          </w:p>
        </w:tc>
        <w:tc>
          <w:tcPr>
            <w:tcW w:w="3969" w:type="dxa"/>
            <w:vAlign w:val="center"/>
          </w:tcPr>
          <w:p w14:paraId="063A42AD" w14:textId="77777777" w:rsidR="00B92E8C" w:rsidRDefault="00544D1A">
            <w:pPr>
              <w:rPr>
                <w:rFonts w:ascii="黑体" w:eastAsia="黑体" w:hAnsi="黑体"/>
                <w:szCs w:val="21"/>
                <w:lang w:val="en-GB"/>
              </w:rPr>
            </w:pPr>
            <w:r>
              <w:rPr>
                <w:rFonts w:ascii="仿宋" w:eastAsia="仿宋" w:hAnsi="仿宋" w:hint="eastAsia"/>
                <w:szCs w:val="21"/>
                <w:lang w:val="en-GB"/>
              </w:rPr>
              <w:t>先修课程：</w:t>
            </w:r>
          </w:p>
        </w:tc>
      </w:tr>
    </w:tbl>
    <w:p w14:paraId="584DB457" w14:textId="77777777" w:rsidR="00B92E8C" w:rsidRDefault="00544D1A">
      <w:pPr>
        <w:rPr>
          <w:rFonts w:ascii="黑体" w:eastAsia="黑体" w:hAnsi="黑体"/>
          <w:szCs w:val="21"/>
          <w:lang w:val="en-GB"/>
        </w:rPr>
      </w:pPr>
      <w:r>
        <w:rPr>
          <w:rFonts w:ascii="黑体" w:eastAsia="黑体" w:hAnsi="黑体" w:hint="eastAsia"/>
          <w:szCs w:val="21"/>
          <w:lang w:val="en-GB"/>
        </w:rPr>
        <w:t>二、课程简介</w:t>
      </w:r>
    </w:p>
    <w:p w14:paraId="380C577B" w14:textId="77777777" w:rsidR="00B92E8C" w:rsidRDefault="00544D1A">
      <w:pPr>
        <w:pStyle w:val="a3"/>
        <w:rPr>
          <w:rFonts w:ascii="仿宋" w:eastAsia="仿宋" w:hAnsi="仿宋"/>
          <w:szCs w:val="21"/>
          <w:lang w:val="en-GB"/>
        </w:rPr>
      </w:pPr>
      <w:r>
        <w:rPr>
          <w:rFonts w:ascii="仿宋" w:eastAsia="仿宋" w:hAnsi="仿宋" w:hint="eastAsia"/>
          <w:szCs w:val="21"/>
        </w:rPr>
        <w:t>在中国石油工业发展历程中孕育出的石油文化，是中华民族宝贵的精神财富，是石油文明独特的基因组码，是中国石油企业鲜明的文化脉络，它不仅是一个时代的集体记忆和价值标签，更应该是世代学习和接续传承的基因。新时期我们有必要回溯和传承历史，从共和国石油工业发展的脉络中汲取有机养分、重构精神世界，用岁月沉淀出的石油精神才能够在新的征程上吹响集结号。</w:t>
      </w:r>
      <w:r>
        <w:rPr>
          <w:rFonts w:ascii="仿宋" w:eastAsia="仿宋" w:hAnsi="仿宋" w:hint="eastAsia"/>
          <w:szCs w:val="21"/>
          <w:lang w:val="en-GB"/>
        </w:rPr>
        <w:t>通过课程的学习，让学生理解和体悟作为中华民族伟大精神重要组成部分的大庆精神、</w:t>
      </w:r>
      <w:r>
        <w:rPr>
          <w:rFonts w:ascii="仿宋" w:eastAsia="仿宋" w:hAnsi="仿宋" w:hint="eastAsia"/>
          <w:szCs w:val="21"/>
        </w:rPr>
        <w:t>铁人精神</w:t>
      </w:r>
      <w:r>
        <w:rPr>
          <w:rFonts w:ascii="仿宋" w:eastAsia="仿宋" w:hAnsi="仿宋" w:hint="eastAsia"/>
          <w:szCs w:val="21"/>
          <w:lang w:val="en-GB"/>
        </w:rPr>
        <w:t>内蕴的爱国、创业、求实、奉献的精神实质，用好、用足、用活红色文化资源来立德树人、铸魂育人，引导学生在新时代将</w:t>
      </w:r>
      <w:r>
        <w:rPr>
          <w:rFonts w:ascii="仿宋" w:eastAsia="仿宋" w:hAnsi="仿宋" w:hint="eastAsia"/>
          <w:szCs w:val="21"/>
        </w:rPr>
        <w:t>石油</w:t>
      </w:r>
      <w:r>
        <w:rPr>
          <w:rFonts w:ascii="仿宋" w:eastAsia="仿宋" w:hAnsi="仿宋" w:hint="eastAsia"/>
          <w:szCs w:val="21"/>
          <w:lang w:val="en-GB"/>
        </w:rPr>
        <w:t>精神内化于心、外化于行，努力传承和践行</w:t>
      </w:r>
      <w:r>
        <w:rPr>
          <w:rFonts w:ascii="仿宋" w:eastAsia="仿宋" w:hAnsi="仿宋" w:hint="eastAsia"/>
          <w:szCs w:val="21"/>
        </w:rPr>
        <w:t>石油</w:t>
      </w:r>
      <w:r>
        <w:rPr>
          <w:rFonts w:ascii="仿宋" w:eastAsia="仿宋" w:hAnsi="仿宋" w:hint="eastAsia"/>
          <w:szCs w:val="21"/>
          <w:lang w:val="en-GB"/>
        </w:rPr>
        <w:t>精神，更好地肩负起民族复兴的历史重任。</w:t>
      </w:r>
    </w:p>
    <w:p w14:paraId="4C84D669" w14:textId="77777777" w:rsidR="00B92E8C" w:rsidRDefault="00544D1A">
      <w:pPr>
        <w:rPr>
          <w:rFonts w:ascii="黑体" w:eastAsia="黑体" w:hAnsi="黑体"/>
          <w:szCs w:val="21"/>
          <w:lang w:val="en-GB"/>
        </w:rPr>
      </w:pPr>
      <w:r>
        <w:rPr>
          <w:rFonts w:ascii="黑体" w:eastAsia="黑体" w:hAnsi="黑体" w:hint="eastAsia"/>
          <w:szCs w:val="21"/>
          <w:lang w:val="en-GB"/>
        </w:rPr>
        <w:t>三、教学目标</w:t>
      </w:r>
    </w:p>
    <w:p w14:paraId="1F2253FC" w14:textId="77777777" w:rsidR="00B92E8C" w:rsidRDefault="00544D1A">
      <w:pPr>
        <w:ind w:firstLineChars="200" w:firstLine="420"/>
        <w:rPr>
          <w:rFonts w:ascii="仿宋" w:eastAsia="仿宋" w:hAnsi="仿宋"/>
          <w:szCs w:val="21"/>
          <w:lang w:val="en-GB"/>
        </w:rPr>
      </w:pPr>
      <w:r>
        <w:rPr>
          <w:rFonts w:ascii="仿宋" w:eastAsia="仿宋" w:hAnsi="仿宋" w:hint="eastAsia"/>
          <w:szCs w:val="21"/>
          <w:lang w:val="en-GB"/>
        </w:rPr>
        <w:t>让学生了解以大庆精神、铁人精神为代表的石油精神产生的时代背景，把握石油精神的基本内涵，明了新时期弘扬和传承石油精神的时代价值。</w:t>
      </w:r>
      <w:r>
        <w:rPr>
          <w:rFonts w:ascii="仿宋" w:eastAsia="仿宋" w:hAnsi="仿宋" w:hint="eastAsia"/>
          <w:szCs w:val="21"/>
        </w:rPr>
        <w:t>以石油工业发展史为脉络，</w:t>
      </w:r>
      <w:r>
        <w:rPr>
          <w:rFonts w:ascii="仿宋" w:eastAsia="仿宋" w:hAnsi="仿宋" w:hint="eastAsia"/>
          <w:szCs w:val="21"/>
          <w:lang w:val="en-GB"/>
        </w:rPr>
        <w:t>让学生理清</w:t>
      </w:r>
      <w:r>
        <w:rPr>
          <w:rFonts w:ascii="仿宋" w:eastAsia="仿宋" w:hAnsi="仿宋" w:hint="eastAsia"/>
          <w:szCs w:val="21"/>
        </w:rPr>
        <w:t>石油</w:t>
      </w:r>
      <w:r>
        <w:rPr>
          <w:rFonts w:ascii="仿宋" w:eastAsia="仿宋" w:hAnsi="仿宋" w:hint="eastAsia"/>
          <w:szCs w:val="21"/>
          <w:lang w:val="en-GB"/>
        </w:rPr>
        <w:t>精神的</w:t>
      </w:r>
      <w:r>
        <w:rPr>
          <w:rFonts w:ascii="仿宋" w:eastAsia="仿宋" w:hAnsi="仿宋" w:hint="eastAsia"/>
          <w:szCs w:val="21"/>
        </w:rPr>
        <w:t>产生过程</w:t>
      </w:r>
      <w:r>
        <w:rPr>
          <w:rFonts w:ascii="仿宋" w:eastAsia="仿宋" w:hAnsi="仿宋" w:hint="eastAsia"/>
          <w:szCs w:val="21"/>
          <w:lang w:val="en-GB"/>
        </w:rPr>
        <w:t>，讲清基本内涵，讲透经典故事，体会</w:t>
      </w:r>
      <w:r>
        <w:rPr>
          <w:rFonts w:ascii="仿宋" w:eastAsia="仿宋" w:hAnsi="仿宋" w:hint="eastAsia"/>
          <w:szCs w:val="21"/>
        </w:rPr>
        <w:t>石油</w:t>
      </w:r>
      <w:r>
        <w:rPr>
          <w:rFonts w:ascii="仿宋" w:eastAsia="仿宋" w:hAnsi="仿宋" w:hint="eastAsia"/>
          <w:szCs w:val="21"/>
          <w:lang w:val="en-GB"/>
        </w:rPr>
        <w:t>精神对中华人民共和国建设和发展的重要意义，理解</w:t>
      </w:r>
      <w:r>
        <w:rPr>
          <w:rFonts w:ascii="仿宋" w:eastAsia="仿宋" w:hAnsi="仿宋" w:hint="eastAsia"/>
          <w:szCs w:val="21"/>
        </w:rPr>
        <w:t>石油</w:t>
      </w:r>
      <w:r>
        <w:rPr>
          <w:rFonts w:ascii="仿宋" w:eastAsia="仿宋" w:hAnsi="仿宋" w:hint="eastAsia"/>
          <w:szCs w:val="21"/>
          <w:lang w:val="en-GB"/>
        </w:rPr>
        <w:t>人在中国特色社会主义伟大事业建设过程中的使命与担当。</w:t>
      </w:r>
    </w:p>
    <w:p w14:paraId="02FCBC39" w14:textId="77777777" w:rsidR="00B92E8C" w:rsidRDefault="00544D1A">
      <w:pPr>
        <w:rPr>
          <w:rFonts w:ascii="仿宋" w:eastAsia="仿宋" w:hAnsi="仿宋"/>
          <w:szCs w:val="21"/>
          <w:lang w:val="en-GB"/>
        </w:rPr>
      </w:pPr>
      <w:r>
        <w:rPr>
          <w:rFonts w:ascii="黑体" w:eastAsia="黑体" w:hAnsi="黑体" w:hint="eastAsia"/>
          <w:szCs w:val="21"/>
          <w:lang w:val="en-GB"/>
        </w:rPr>
        <w:t>四、教学内容与学习要求</w:t>
      </w:r>
    </w:p>
    <w:tbl>
      <w:tblPr>
        <w:tblStyle w:val="aa"/>
        <w:tblW w:w="0" w:type="auto"/>
        <w:jc w:val="center"/>
        <w:tblLayout w:type="fixed"/>
        <w:tblLook w:val="04A0" w:firstRow="1" w:lastRow="0" w:firstColumn="1" w:lastColumn="0" w:noHBand="0" w:noVBand="1"/>
      </w:tblPr>
      <w:tblGrid>
        <w:gridCol w:w="793"/>
        <w:gridCol w:w="1774"/>
        <w:gridCol w:w="4374"/>
        <w:gridCol w:w="425"/>
        <w:gridCol w:w="709"/>
      </w:tblGrid>
      <w:tr w:rsidR="00B92E8C" w14:paraId="4AC6F85D" w14:textId="77777777">
        <w:trPr>
          <w:trHeight w:val="20"/>
          <w:tblHeader/>
          <w:jc w:val="center"/>
        </w:trPr>
        <w:tc>
          <w:tcPr>
            <w:tcW w:w="2567" w:type="dxa"/>
            <w:gridSpan w:val="2"/>
            <w:vAlign w:val="center"/>
          </w:tcPr>
          <w:p w14:paraId="34CD89BC" w14:textId="77777777" w:rsidR="00B92E8C" w:rsidRDefault="00544D1A">
            <w:pPr>
              <w:jc w:val="center"/>
              <w:rPr>
                <w:rFonts w:ascii="仿宋" w:eastAsia="仿宋" w:hAnsi="仿宋"/>
                <w:b/>
                <w:sz w:val="18"/>
                <w:szCs w:val="18"/>
                <w:lang w:val="zh-CN"/>
              </w:rPr>
            </w:pPr>
            <w:r>
              <w:rPr>
                <w:rFonts w:ascii="仿宋" w:eastAsia="仿宋" w:hAnsi="仿宋" w:hint="eastAsia"/>
                <w:b/>
                <w:sz w:val="18"/>
                <w:szCs w:val="18"/>
                <w:lang w:val="zh-CN"/>
              </w:rPr>
              <w:t>章节/教学</w:t>
            </w:r>
            <w:r>
              <w:rPr>
                <w:rFonts w:ascii="仿宋" w:eastAsia="仿宋" w:hAnsi="仿宋"/>
                <w:b/>
                <w:sz w:val="18"/>
                <w:szCs w:val="18"/>
                <w:lang w:val="zh-CN"/>
              </w:rPr>
              <w:t>单元</w:t>
            </w:r>
          </w:p>
        </w:tc>
        <w:tc>
          <w:tcPr>
            <w:tcW w:w="4374" w:type="dxa"/>
            <w:vAlign w:val="center"/>
          </w:tcPr>
          <w:p w14:paraId="4C29BF86" w14:textId="77777777" w:rsidR="00B92E8C" w:rsidRDefault="00544D1A">
            <w:pPr>
              <w:jc w:val="center"/>
              <w:rPr>
                <w:rFonts w:ascii="仿宋" w:eastAsia="仿宋" w:hAnsi="仿宋"/>
                <w:b/>
                <w:sz w:val="18"/>
                <w:szCs w:val="18"/>
                <w:lang w:val="zh-CN"/>
              </w:rPr>
            </w:pPr>
            <w:r>
              <w:rPr>
                <w:rFonts w:ascii="仿宋" w:eastAsia="仿宋" w:hAnsi="仿宋" w:hint="eastAsia"/>
                <w:b/>
                <w:sz w:val="18"/>
                <w:szCs w:val="18"/>
                <w:lang w:val="zh-CN"/>
              </w:rPr>
              <w:t>教学</w:t>
            </w:r>
            <w:r>
              <w:rPr>
                <w:rFonts w:ascii="仿宋" w:eastAsia="仿宋" w:hAnsi="仿宋"/>
                <w:b/>
                <w:sz w:val="18"/>
                <w:szCs w:val="18"/>
                <w:lang w:val="zh-CN"/>
              </w:rPr>
              <w:t>内容</w:t>
            </w:r>
            <w:r>
              <w:rPr>
                <w:rFonts w:ascii="仿宋" w:eastAsia="仿宋" w:hAnsi="仿宋" w:hint="eastAsia"/>
                <w:b/>
                <w:sz w:val="18"/>
                <w:szCs w:val="18"/>
                <w:lang w:val="zh-CN"/>
              </w:rPr>
              <w:t>、</w:t>
            </w:r>
            <w:r>
              <w:rPr>
                <w:rFonts w:ascii="仿宋" w:eastAsia="仿宋" w:hAnsi="仿宋"/>
                <w:b/>
                <w:sz w:val="18"/>
                <w:szCs w:val="18"/>
                <w:lang w:val="zh-CN"/>
              </w:rPr>
              <w:t>重点</w:t>
            </w:r>
            <w:r>
              <w:rPr>
                <w:rFonts w:ascii="仿宋" w:eastAsia="仿宋" w:hAnsi="仿宋" w:hint="eastAsia"/>
                <w:b/>
                <w:sz w:val="18"/>
                <w:szCs w:val="18"/>
                <w:lang w:val="zh-CN"/>
              </w:rPr>
              <w:t>、</w:t>
            </w:r>
            <w:r>
              <w:rPr>
                <w:rFonts w:ascii="仿宋" w:eastAsia="仿宋" w:hAnsi="仿宋"/>
                <w:b/>
                <w:sz w:val="18"/>
                <w:szCs w:val="18"/>
                <w:lang w:val="zh-CN"/>
              </w:rPr>
              <w:t>难点</w:t>
            </w:r>
          </w:p>
        </w:tc>
        <w:tc>
          <w:tcPr>
            <w:tcW w:w="425" w:type="dxa"/>
            <w:vAlign w:val="center"/>
          </w:tcPr>
          <w:p w14:paraId="78A55A6F" w14:textId="77777777" w:rsidR="00B92E8C" w:rsidRDefault="00544D1A">
            <w:pPr>
              <w:jc w:val="center"/>
              <w:rPr>
                <w:rFonts w:ascii="仿宋" w:eastAsia="仿宋" w:hAnsi="仿宋"/>
                <w:b/>
                <w:sz w:val="18"/>
                <w:szCs w:val="18"/>
                <w:lang w:val="zh-CN"/>
              </w:rPr>
            </w:pPr>
            <w:r>
              <w:rPr>
                <w:rFonts w:ascii="仿宋" w:eastAsia="仿宋" w:hAnsi="仿宋" w:hint="eastAsia"/>
                <w:b/>
                <w:sz w:val="18"/>
                <w:szCs w:val="18"/>
                <w:lang w:val="zh-CN"/>
              </w:rPr>
              <w:t>学时</w:t>
            </w:r>
          </w:p>
        </w:tc>
        <w:tc>
          <w:tcPr>
            <w:tcW w:w="709" w:type="dxa"/>
            <w:vAlign w:val="center"/>
          </w:tcPr>
          <w:p w14:paraId="7A8B3D98" w14:textId="77777777" w:rsidR="00B92E8C" w:rsidRDefault="00544D1A">
            <w:pPr>
              <w:jc w:val="center"/>
              <w:rPr>
                <w:rFonts w:ascii="仿宋" w:eastAsia="仿宋" w:hAnsi="仿宋"/>
                <w:b/>
                <w:sz w:val="18"/>
                <w:szCs w:val="18"/>
                <w:lang w:val="zh-CN"/>
              </w:rPr>
            </w:pPr>
            <w:r>
              <w:rPr>
                <w:rFonts w:ascii="仿宋" w:eastAsia="仿宋" w:hAnsi="仿宋" w:hint="eastAsia"/>
                <w:b/>
                <w:sz w:val="18"/>
                <w:szCs w:val="18"/>
                <w:lang w:val="zh-CN"/>
              </w:rPr>
              <w:t>学习要求</w:t>
            </w:r>
          </w:p>
        </w:tc>
      </w:tr>
      <w:tr w:rsidR="00B92E8C" w14:paraId="53B21612" w14:textId="77777777">
        <w:trPr>
          <w:trHeight w:val="704"/>
          <w:jc w:val="center"/>
        </w:trPr>
        <w:tc>
          <w:tcPr>
            <w:tcW w:w="793" w:type="dxa"/>
            <w:vAlign w:val="center"/>
          </w:tcPr>
          <w:p w14:paraId="4E32E346" w14:textId="77777777" w:rsidR="00B92E8C" w:rsidRDefault="00544D1A">
            <w:pPr>
              <w:jc w:val="center"/>
              <w:rPr>
                <w:rFonts w:ascii="仿宋" w:eastAsia="仿宋" w:hAnsi="仿宋"/>
                <w:sz w:val="18"/>
                <w:szCs w:val="18"/>
              </w:rPr>
            </w:pPr>
            <w:bookmarkStart w:id="0" w:name="_Hlk81843062"/>
            <w:r>
              <w:rPr>
                <w:rFonts w:ascii="仿宋" w:eastAsia="仿宋" w:hAnsi="仿宋" w:hint="eastAsia"/>
                <w:sz w:val="18"/>
                <w:szCs w:val="18"/>
              </w:rPr>
              <w:t>第一章</w:t>
            </w:r>
          </w:p>
        </w:tc>
        <w:tc>
          <w:tcPr>
            <w:tcW w:w="1774" w:type="dxa"/>
            <w:vAlign w:val="center"/>
          </w:tcPr>
          <w:p w14:paraId="1145C5F4" w14:textId="77777777" w:rsidR="00B92E8C" w:rsidRDefault="00544D1A">
            <w:pPr>
              <w:jc w:val="center"/>
              <w:rPr>
                <w:rFonts w:ascii="仿宋" w:eastAsia="仿宋" w:hAnsi="仿宋"/>
                <w:sz w:val="18"/>
                <w:szCs w:val="18"/>
              </w:rPr>
            </w:pPr>
            <w:r>
              <w:rPr>
                <w:rFonts w:ascii="仿宋" w:eastAsia="仿宋" w:hAnsi="仿宋"/>
                <w:sz w:val="18"/>
                <w:szCs w:val="18"/>
              </w:rPr>
              <w:t>中国</w:t>
            </w:r>
            <w:r>
              <w:rPr>
                <w:rFonts w:ascii="仿宋" w:eastAsia="仿宋" w:hAnsi="仿宋" w:hint="eastAsia"/>
                <w:sz w:val="18"/>
                <w:szCs w:val="18"/>
              </w:rPr>
              <w:t>古</w:t>
            </w:r>
            <w:r>
              <w:rPr>
                <w:rFonts w:ascii="仿宋" w:eastAsia="仿宋" w:hAnsi="仿宋"/>
                <w:sz w:val="18"/>
                <w:szCs w:val="18"/>
              </w:rPr>
              <w:t>近代石油</w:t>
            </w:r>
            <w:r>
              <w:rPr>
                <w:rFonts w:ascii="仿宋" w:eastAsia="仿宋" w:hAnsi="仿宋" w:hint="eastAsia"/>
                <w:sz w:val="18"/>
                <w:szCs w:val="18"/>
              </w:rPr>
              <w:t>史</w:t>
            </w:r>
          </w:p>
        </w:tc>
        <w:tc>
          <w:tcPr>
            <w:tcW w:w="4374" w:type="dxa"/>
            <w:vAlign w:val="center"/>
          </w:tcPr>
          <w:p w14:paraId="3CC7ED18" w14:textId="77777777" w:rsidR="00B92E8C" w:rsidRDefault="00544D1A">
            <w:pPr>
              <w:ind w:firstLineChars="200" w:firstLine="360"/>
              <w:rPr>
                <w:rFonts w:ascii="仿宋" w:eastAsia="仿宋" w:hAnsi="仿宋"/>
                <w:sz w:val="18"/>
                <w:szCs w:val="18"/>
              </w:rPr>
            </w:pPr>
            <w:r>
              <w:rPr>
                <w:rFonts w:ascii="仿宋" w:eastAsia="仿宋" w:hAnsi="仿宋"/>
                <w:sz w:val="18"/>
                <w:szCs w:val="18"/>
              </w:rPr>
              <w:t>中国关于石油的历史源远流长，</w:t>
            </w:r>
            <w:r>
              <w:rPr>
                <w:rFonts w:ascii="仿宋" w:eastAsia="仿宋" w:hAnsi="仿宋" w:hint="eastAsia"/>
                <w:sz w:val="18"/>
                <w:szCs w:val="18"/>
              </w:rPr>
              <w:t>然而对比国外石油工业，从1840年至1949年这一时期的中国石油工业，在这一百多年中，中国石油工业缓慢发展，步履维艰，远远地落在了世界的后面。</w:t>
            </w:r>
            <w:r>
              <w:rPr>
                <w:rFonts w:ascii="仿宋" w:eastAsia="仿宋" w:hAnsi="仿宋"/>
                <w:sz w:val="18"/>
                <w:szCs w:val="18"/>
              </w:rPr>
              <w:t>中国近代石油工业则萌芽于十九世纪中叶，经过了多年的艰苦历程，直到新中国建立前夕，它的基础仍然极其薄弱。</w:t>
            </w:r>
          </w:p>
        </w:tc>
        <w:tc>
          <w:tcPr>
            <w:tcW w:w="425" w:type="dxa"/>
            <w:vAlign w:val="center"/>
          </w:tcPr>
          <w:p w14:paraId="5CDF882F" w14:textId="77777777" w:rsidR="00B92E8C" w:rsidRDefault="00544D1A">
            <w:pPr>
              <w:jc w:val="center"/>
              <w:rPr>
                <w:rFonts w:ascii="仿宋" w:eastAsia="仿宋" w:hAnsi="仿宋"/>
                <w:sz w:val="18"/>
                <w:szCs w:val="18"/>
              </w:rPr>
            </w:pPr>
            <w:r>
              <w:rPr>
                <w:rFonts w:ascii="仿宋" w:eastAsia="仿宋" w:hAnsi="仿宋" w:hint="eastAsia"/>
                <w:sz w:val="18"/>
                <w:szCs w:val="18"/>
              </w:rPr>
              <w:t>2</w:t>
            </w:r>
          </w:p>
        </w:tc>
        <w:tc>
          <w:tcPr>
            <w:tcW w:w="709" w:type="dxa"/>
            <w:vAlign w:val="center"/>
          </w:tcPr>
          <w:p w14:paraId="06786472" w14:textId="77777777" w:rsidR="00B92E8C" w:rsidRDefault="00544D1A">
            <w:pPr>
              <w:jc w:val="center"/>
              <w:rPr>
                <w:rFonts w:ascii="仿宋" w:eastAsia="仿宋" w:hAnsi="仿宋"/>
                <w:sz w:val="18"/>
                <w:szCs w:val="18"/>
                <w:lang w:val="zh-CN"/>
              </w:rPr>
            </w:pPr>
            <w:r>
              <w:rPr>
                <w:rFonts w:ascii="仿宋" w:eastAsia="仿宋" w:hAnsi="仿宋" w:hint="eastAsia"/>
                <w:sz w:val="18"/>
                <w:szCs w:val="18"/>
                <w:lang w:val="zh-CN"/>
              </w:rPr>
              <w:t>记忆与理解</w:t>
            </w:r>
          </w:p>
        </w:tc>
      </w:tr>
      <w:bookmarkEnd w:id="0"/>
      <w:tr w:rsidR="00B92E8C" w14:paraId="08632C9B" w14:textId="77777777">
        <w:trPr>
          <w:trHeight w:val="2093"/>
          <w:jc w:val="center"/>
        </w:trPr>
        <w:tc>
          <w:tcPr>
            <w:tcW w:w="793" w:type="dxa"/>
            <w:vAlign w:val="center"/>
          </w:tcPr>
          <w:p w14:paraId="72059444" w14:textId="77777777" w:rsidR="00B92E8C" w:rsidRDefault="00544D1A">
            <w:pPr>
              <w:jc w:val="center"/>
              <w:rPr>
                <w:rFonts w:ascii="仿宋" w:eastAsia="仿宋" w:hAnsi="仿宋"/>
                <w:sz w:val="18"/>
                <w:szCs w:val="18"/>
              </w:rPr>
            </w:pPr>
            <w:r>
              <w:rPr>
                <w:rFonts w:ascii="仿宋" w:eastAsia="仿宋" w:hAnsi="仿宋" w:hint="eastAsia"/>
                <w:sz w:val="18"/>
                <w:szCs w:val="18"/>
              </w:rPr>
              <w:t>第二章</w:t>
            </w:r>
          </w:p>
        </w:tc>
        <w:tc>
          <w:tcPr>
            <w:tcW w:w="1774" w:type="dxa"/>
            <w:vAlign w:val="center"/>
          </w:tcPr>
          <w:p w14:paraId="5B15EBD6" w14:textId="77777777" w:rsidR="00B92E8C" w:rsidRDefault="00544D1A">
            <w:pPr>
              <w:jc w:val="center"/>
              <w:rPr>
                <w:rFonts w:ascii="仿宋" w:eastAsia="仿宋" w:hAnsi="仿宋"/>
                <w:sz w:val="18"/>
                <w:szCs w:val="18"/>
              </w:rPr>
            </w:pPr>
            <w:r>
              <w:rPr>
                <w:rFonts w:ascii="仿宋" w:eastAsia="仿宋" w:hAnsi="仿宋" w:hint="eastAsia"/>
                <w:sz w:val="18"/>
                <w:szCs w:val="18"/>
              </w:rPr>
              <w:t>新中国石油工业发展及其成就</w:t>
            </w:r>
          </w:p>
        </w:tc>
        <w:tc>
          <w:tcPr>
            <w:tcW w:w="4374" w:type="dxa"/>
            <w:vAlign w:val="center"/>
          </w:tcPr>
          <w:p w14:paraId="730569C0" w14:textId="77777777" w:rsidR="00B92E8C" w:rsidRDefault="00544D1A">
            <w:pPr>
              <w:ind w:firstLineChars="200" w:firstLine="360"/>
              <w:rPr>
                <w:rFonts w:ascii="仿宋" w:eastAsia="仿宋" w:hAnsi="仿宋"/>
                <w:sz w:val="18"/>
                <w:szCs w:val="18"/>
                <w:lang w:val="zh-CN"/>
              </w:rPr>
            </w:pPr>
            <w:r>
              <w:rPr>
                <w:rFonts w:ascii="仿宋" w:eastAsia="仿宋" w:hAnsi="仿宋" w:hint="eastAsia"/>
                <w:sz w:val="18"/>
                <w:szCs w:val="18"/>
                <w:lang w:val="zh-CN"/>
              </w:rPr>
              <w:t>随着20世纪50年代玉门、克拉玛依油田的开发，60年代大庆、胜利等油田的开发，我国跨入世界主要产油国行列。</w:t>
            </w:r>
            <w:r>
              <w:rPr>
                <w:rFonts w:ascii="仿宋" w:eastAsia="仿宋" w:hAnsi="仿宋"/>
                <w:sz w:val="18"/>
                <w:szCs w:val="18"/>
              </w:rPr>
              <w:t>回顾这一历史过程，有利于加深对当代中国石油工业的崛起的认识，也有利于提升我们对祖国石油工业未来发展的信心。</w:t>
            </w:r>
          </w:p>
        </w:tc>
        <w:tc>
          <w:tcPr>
            <w:tcW w:w="425" w:type="dxa"/>
            <w:vAlign w:val="center"/>
          </w:tcPr>
          <w:p w14:paraId="31B6D201" w14:textId="77777777" w:rsidR="00B92E8C" w:rsidRDefault="00544D1A">
            <w:pPr>
              <w:jc w:val="center"/>
              <w:rPr>
                <w:rFonts w:ascii="仿宋" w:eastAsia="仿宋" w:hAnsi="仿宋"/>
                <w:sz w:val="18"/>
                <w:szCs w:val="18"/>
                <w:lang w:val="zh-CN"/>
              </w:rPr>
            </w:pPr>
            <w:r>
              <w:rPr>
                <w:rFonts w:ascii="仿宋" w:eastAsia="仿宋" w:hAnsi="仿宋" w:hint="eastAsia"/>
                <w:sz w:val="18"/>
                <w:szCs w:val="18"/>
              </w:rPr>
              <w:t>2</w:t>
            </w:r>
          </w:p>
        </w:tc>
        <w:tc>
          <w:tcPr>
            <w:tcW w:w="709" w:type="dxa"/>
            <w:vAlign w:val="center"/>
          </w:tcPr>
          <w:p w14:paraId="4DA32F87" w14:textId="77777777" w:rsidR="00B92E8C" w:rsidRDefault="00544D1A">
            <w:pPr>
              <w:jc w:val="center"/>
              <w:rPr>
                <w:rFonts w:ascii="仿宋" w:eastAsia="仿宋" w:hAnsi="仿宋"/>
                <w:sz w:val="18"/>
                <w:szCs w:val="18"/>
                <w:lang w:val="zh-CN"/>
              </w:rPr>
            </w:pPr>
            <w:r>
              <w:rPr>
                <w:rFonts w:ascii="仿宋" w:eastAsia="仿宋" w:hAnsi="仿宋" w:hint="eastAsia"/>
                <w:sz w:val="18"/>
                <w:szCs w:val="18"/>
                <w:lang w:val="zh-CN"/>
              </w:rPr>
              <w:t>记忆与理解</w:t>
            </w:r>
          </w:p>
        </w:tc>
      </w:tr>
      <w:tr w:rsidR="00B92E8C" w14:paraId="16B540F1" w14:textId="77777777">
        <w:trPr>
          <w:trHeight w:val="1617"/>
          <w:jc w:val="center"/>
        </w:trPr>
        <w:tc>
          <w:tcPr>
            <w:tcW w:w="793" w:type="dxa"/>
            <w:vAlign w:val="center"/>
          </w:tcPr>
          <w:p w14:paraId="5FB2F2A0" w14:textId="77777777" w:rsidR="00B92E8C" w:rsidRDefault="00544D1A">
            <w:pPr>
              <w:jc w:val="center"/>
              <w:rPr>
                <w:rFonts w:ascii="仿宋" w:eastAsia="仿宋" w:hAnsi="仿宋"/>
                <w:sz w:val="18"/>
                <w:szCs w:val="18"/>
              </w:rPr>
            </w:pPr>
            <w:r>
              <w:rPr>
                <w:rFonts w:ascii="仿宋" w:eastAsia="仿宋" w:hAnsi="仿宋" w:hint="eastAsia"/>
                <w:sz w:val="18"/>
                <w:szCs w:val="18"/>
              </w:rPr>
              <w:lastRenderedPageBreak/>
              <w:t>第三章</w:t>
            </w:r>
          </w:p>
        </w:tc>
        <w:tc>
          <w:tcPr>
            <w:tcW w:w="1774" w:type="dxa"/>
            <w:vAlign w:val="center"/>
          </w:tcPr>
          <w:p w14:paraId="6F12C66E" w14:textId="77777777" w:rsidR="00B92E8C" w:rsidRDefault="00544D1A">
            <w:pPr>
              <w:jc w:val="center"/>
              <w:rPr>
                <w:rFonts w:ascii="仿宋" w:eastAsia="仿宋" w:hAnsi="仿宋"/>
                <w:sz w:val="18"/>
                <w:szCs w:val="18"/>
              </w:rPr>
            </w:pPr>
            <w:r>
              <w:rPr>
                <w:rFonts w:ascii="仿宋" w:eastAsia="仿宋" w:hAnsi="仿宋" w:hint="eastAsia"/>
                <w:sz w:val="18"/>
                <w:szCs w:val="18"/>
              </w:rPr>
              <w:t>大庆精神、铁人精神时代内涵和现实意义</w:t>
            </w:r>
          </w:p>
        </w:tc>
        <w:tc>
          <w:tcPr>
            <w:tcW w:w="4374" w:type="dxa"/>
            <w:vAlign w:val="center"/>
          </w:tcPr>
          <w:p w14:paraId="3E534FCA" w14:textId="77777777" w:rsidR="00B92E8C" w:rsidRDefault="00544D1A">
            <w:pPr>
              <w:ind w:firstLineChars="200" w:firstLine="360"/>
              <w:jc w:val="left"/>
              <w:rPr>
                <w:rFonts w:ascii="仿宋" w:eastAsia="仿宋" w:hAnsi="仿宋"/>
                <w:sz w:val="18"/>
                <w:szCs w:val="18"/>
              </w:rPr>
            </w:pPr>
            <w:r>
              <w:rPr>
                <w:rFonts w:ascii="仿宋" w:eastAsia="仿宋" w:hAnsi="仿宋"/>
                <w:sz w:val="18"/>
                <w:szCs w:val="18"/>
              </w:rPr>
              <w:t>大庆精神</w:t>
            </w:r>
            <w:r>
              <w:rPr>
                <w:rFonts w:ascii="仿宋" w:eastAsia="仿宋" w:hAnsi="仿宋" w:hint="eastAsia"/>
                <w:sz w:val="18"/>
                <w:szCs w:val="18"/>
              </w:rPr>
              <w:t>、铁人精神</w:t>
            </w:r>
            <w:r>
              <w:rPr>
                <w:rFonts w:ascii="仿宋" w:eastAsia="仿宋" w:hAnsi="仿宋"/>
                <w:sz w:val="18"/>
                <w:szCs w:val="18"/>
              </w:rPr>
              <w:t>继承和发扬</w:t>
            </w:r>
            <w:r>
              <w:rPr>
                <w:rFonts w:ascii="仿宋" w:eastAsia="仿宋" w:hAnsi="仿宋" w:hint="eastAsia"/>
                <w:sz w:val="18"/>
                <w:szCs w:val="18"/>
              </w:rPr>
              <w:t>了</w:t>
            </w:r>
            <w:r>
              <w:rPr>
                <w:rFonts w:ascii="仿宋" w:eastAsia="仿宋" w:hAnsi="仿宋"/>
                <w:sz w:val="18"/>
                <w:szCs w:val="18"/>
              </w:rPr>
              <w:t>中华民族、中国共产党、中国工人阶级、中国人民解放军的优良传统，在上世纪60年代波澜壮阔的石油会战中逐步孕育形成，并在火热的生产实践中不断创新和发展，具有丰富内涵。</w:t>
            </w:r>
          </w:p>
        </w:tc>
        <w:tc>
          <w:tcPr>
            <w:tcW w:w="425" w:type="dxa"/>
            <w:vAlign w:val="center"/>
          </w:tcPr>
          <w:p w14:paraId="1D28CC88" w14:textId="77777777" w:rsidR="00B92E8C" w:rsidRDefault="00544D1A">
            <w:pPr>
              <w:jc w:val="center"/>
              <w:rPr>
                <w:rFonts w:ascii="仿宋" w:eastAsia="仿宋" w:hAnsi="仿宋"/>
                <w:sz w:val="18"/>
                <w:szCs w:val="18"/>
                <w:lang w:val="zh-CN"/>
              </w:rPr>
            </w:pPr>
            <w:r>
              <w:rPr>
                <w:rFonts w:ascii="仿宋" w:eastAsia="仿宋" w:hAnsi="仿宋" w:hint="eastAsia"/>
                <w:sz w:val="18"/>
                <w:szCs w:val="18"/>
              </w:rPr>
              <w:t>2</w:t>
            </w:r>
          </w:p>
        </w:tc>
        <w:tc>
          <w:tcPr>
            <w:tcW w:w="709" w:type="dxa"/>
            <w:vAlign w:val="center"/>
          </w:tcPr>
          <w:p w14:paraId="413B3035" w14:textId="77777777" w:rsidR="00B92E8C" w:rsidRDefault="00544D1A">
            <w:pPr>
              <w:jc w:val="center"/>
              <w:rPr>
                <w:rFonts w:ascii="仿宋" w:eastAsia="仿宋" w:hAnsi="仿宋"/>
                <w:sz w:val="18"/>
                <w:szCs w:val="18"/>
                <w:lang w:val="zh-CN"/>
              </w:rPr>
            </w:pPr>
            <w:r>
              <w:rPr>
                <w:rFonts w:ascii="仿宋" w:eastAsia="仿宋" w:hAnsi="仿宋" w:hint="eastAsia"/>
                <w:sz w:val="18"/>
                <w:szCs w:val="18"/>
                <w:lang w:val="zh-CN"/>
              </w:rPr>
              <w:t>记忆与理解</w:t>
            </w:r>
          </w:p>
        </w:tc>
      </w:tr>
      <w:tr w:rsidR="00B92E8C" w14:paraId="7753D9A2" w14:textId="77777777">
        <w:trPr>
          <w:trHeight w:val="20"/>
          <w:jc w:val="center"/>
        </w:trPr>
        <w:tc>
          <w:tcPr>
            <w:tcW w:w="793" w:type="dxa"/>
            <w:vMerge w:val="restart"/>
            <w:vAlign w:val="center"/>
          </w:tcPr>
          <w:p w14:paraId="42890F4E" w14:textId="77777777" w:rsidR="00B92E8C" w:rsidRDefault="00544D1A">
            <w:pPr>
              <w:jc w:val="center"/>
              <w:rPr>
                <w:rFonts w:ascii="仿宋" w:eastAsia="仿宋" w:hAnsi="仿宋"/>
                <w:sz w:val="18"/>
                <w:szCs w:val="18"/>
              </w:rPr>
            </w:pPr>
            <w:r>
              <w:rPr>
                <w:rFonts w:ascii="仿宋" w:eastAsia="仿宋" w:hAnsi="仿宋" w:hint="eastAsia"/>
                <w:sz w:val="18"/>
                <w:szCs w:val="18"/>
              </w:rPr>
              <w:t>第四章</w:t>
            </w:r>
          </w:p>
        </w:tc>
        <w:tc>
          <w:tcPr>
            <w:tcW w:w="1774" w:type="dxa"/>
            <w:vMerge w:val="restart"/>
            <w:vAlign w:val="center"/>
          </w:tcPr>
          <w:p w14:paraId="1F1CEE31" w14:textId="77777777" w:rsidR="00B92E8C" w:rsidRDefault="00544D1A">
            <w:pPr>
              <w:jc w:val="center"/>
              <w:rPr>
                <w:rFonts w:ascii="仿宋" w:eastAsia="仿宋" w:hAnsi="仿宋"/>
                <w:sz w:val="18"/>
                <w:szCs w:val="18"/>
              </w:rPr>
            </w:pPr>
            <w:r>
              <w:rPr>
                <w:rFonts w:ascii="仿宋" w:eastAsia="仿宋" w:hAnsi="仿宋" w:hint="eastAsia"/>
                <w:sz w:val="18"/>
                <w:szCs w:val="18"/>
              </w:rPr>
              <w:t>石油精神谱系</w:t>
            </w:r>
          </w:p>
        </w:tc>
        <w:tc>
          <w:tcPr>
            <w:tcW w:w="4374" w:type="dxa"/>
            <w:vAlign w:val="center"/>
          </w:tcPr>
          <w:p w14:paraId="33EA92E3" w14:textId="77777777" w:rsidR="00B92E8C" w:rsidRDefault="00544D1A">
            <w:pPr>
              <w:ind w:firstLineChars="200" w:firstLine="360"/>
              <w:jc w:val="left"/>
              <w:rPr>
                <w:rFonts w:ascii="仿宋" w:eastAsia="仿宋" w:hAnsi="仿宋"/>
                <w:sz w:val="18"/>
                <w:szCs w:val="18"/>
              </w:rPr>
            </w:pPr>
            <w:r>
              <w:rPr>
                <w:rFonts w:ascii="仿宋" w:eastAsia="仿宋" w:hAnsi="仿宋" w:hint="eastAsia"/>
                <w:sz w:val="18"/>
                <w:szCs w:val="18"/>
              </w:rPr>
              <w:t>克拉玛依曾是一片荒漠戈壁，那么这座以石油命名的城市究竟是如何发展起来的？它与新中国的建设又有哪些故事？一代人，一座城，一片油田，一种精神。克拉玛依的发展历史，就是老一辈石油人青春血汗史，通过学习掌握了克拉玛依油田的发展历程，更切身感受以“大庆精神”“铁人精神”“苦干实干”“三老四严”为核心的石油精神。</w:t>
            </w:r>
          </w:p>
        </w:tc>
        <w:tc>
          <w:tcPr>
            <w:tcW w:w="425" w:type="dxa"/>
            <w:vAlign w:val="center"/>
          </w:tcPr>
          <w:p w14:paraId="4911D413" w14:textId="77777777" w:rsidR="00B92E8C" w:rsidRDefault="00544D1A">
            <w:pPr>
              <w:jc w:val="center"/>
              <w:rPr>
                <w:rFonts w:ascii="仿宋" w:eastAsia="仿宋" w:hAnsi="仿宋"/>
                <w:sz w:val="18"/>
                <w:szCs w:val="18"/>
                <w:lang w:val="zh-CN"/>
              </w:rPr>
            </w:pPr>
            <w:r>
              <w:rPr>
                <w:rFonts w:ascii="仿宋" w:eastAsia="仿宋" w:hAnsi="仿宋"/>
                <w:sz w:val="18"/>
                <w:szCs w:val="18"/>
              </w:rPr>
              <w:t>1</w:t>
            </w:r>
          </w:p>
        </w:tc>
        <w:tc>
          <w:tcPr>
            <w:tcW w:w="709" w:type="dxa"/>
            <w:vMerge w:val="restart"/>
            <w:vAlign w:val="center"/>
          </w:tcPr>
          <w:p w14:paraId="4C01ACED" w14:textId="77777777" w:rsidR="00B92E8C" w:rsidRDefault="00544D1A">
            <w:pPr>
              <w:jc w:val="center"/>
              <w:rPr>
                <w:rFonts w:ascii="仿宋" w:eastAsia="仿宋" w:hAnsi="仿宋"/>
                <w:sz w:val="18"/>
                <w:szCs w:val="18"/>
                <w:lang w:val="zh-CN"/>
              </w:rPr>
            </w:pPr>
            <w:r>
              <w:rPr>
                <w:rFonts w:ascii="仿宋" w:eastAsia="仿宋" w:hAnsi="仿宋" w:hint="eastAsia"/>
                <w:sz w:val="18"/>
                <w:szCs w:val="18"/>
                <w:lang w:val="zh-CN"/>
              </w:rPr>
              <w:t>记忆与理解</w:t>
            </w:r>
          </w:p>
        </w:tc>
      </w:tr>
      <w:tr w:rsidR="00B92E8C" w14:paraId="6B41DE0C" w14:textId="77777777">
        <w:trPr>
          <w:trHeight w:val="20"/>
          <w:jc w:val="center"/>
        </w:trPr>
        <w:tc>
          <w:tcPr>
            <w:tcW w:w="793" w:type="dxa"/>
            <w:vMerge/>
            <w:vAlign w:val="center"/>
          </w:tcPr>
          <w:p w14:paraId="66D11E60" w14:textId="77777777" w:rsidR="00B92E8C" w:rsidRDefault="00B92E8C">
            <w:pPr>
              <w:jc w:val="center"/>
              <w:rPr>
                <w:rFonts w:ascii="仿宋" w:eastAsia="仿宋" w:hAnsi="仿宋"/>
                <w:sz w:val="18"/>
                <w:szCs w:val="18"/>
              </w:rPr>
            </w:pPr>
          </w:p>
        </w:tc>
        <w:tc>
          <w:tcPr>
            <w:tcW w:w="1774" w:type="dxa"/>
            <w:vMerge/>
            <w:vAlign w:val="center"/>
          </w:tcPr>
          <w:p w14:paraId="7F8732E5" w14:textId="77777777" w:rsidR="00B92E8C" w:rsidRDefault="00B92E8C">
            <w:pPr>
              <w:jc w:val="center"/>
              <w:rPr>
                <w:rFonts w:ascii="仿宋" w:eastAsia="仿宋" w:hAnsi="仿宋"/>
                <w:sz w:val="18"/>
                <w:szCs w:val="18"/>
              </w:rPr>
            </w:pPr>
          </w:p>
        </w:tc>
        <w:tc>
          <w:tcPr>
            <w:tcW w:w="4374" w:type="dxa"/>
            <w:vAlign w:val="center"/>
          </w:tcPr>
          <w:p w14:paraId="00B87C39" w14:textId="77777777" w:rsidR="00B92E8C" w:rsidRDefault="00544D1A">
            <w:pPr>
              <w:ind w:firstLineChars="200" w:firstLine="360"/>
              <w:jc w:val="left"/>
              <w:rPr>
                <w:rFonts w:ascii="仿宋" w:eastAsia="仿宋" w:hAnsi="仿宋"/>
                <w:sz w:val="18"/>
                <w:szCs w:val="18"/>
              </w:rPr>
            </w:pPr>
            <w:r>
              <w:rPr>
                <w:rFonts w:ascii="仿宋" w:eastAsia="仿宋" w:hAnsi="仿宋"/>
                <w:sz w:val="18"/>
                <w:szCs w:val="18"/>
              </w:rPr>
              <w:t>“十四五”时期是我国实现第二个“一百年”奋斗目标的起步期，也是我国由石油化工大国向强国跨越的关键5年，</w:t>
            </w:r>
            <w:r>
              <w:rPr>
                <w:rFonts w:ascii="仿宋" w:eastAsia="仿宋" w:hAnsi="仿宋" w:hint="eastAsia"/>
                <w:sz w:val="18"/>
                <w:szCs w:val="18"/>
              </w:rPr>
              <w:t>强调新时期赓续石油精神的重要性，学习玉门油田、青海油田、塔里木油田等各油田的石油精神典型事迹</w:t>
            </w:r>
            <w:r>
              <w:rPr>
                <w:rFonts w:ascii="仿宋" w:eastAsia="仿宋" w:hAnsi="仿宋"/>
                <w:sz w:val="18"/>
                <w:szCs w:val="18"/>
              </w:rPr>
              <w:t>。</w:t>
            </w:r>
          </w:p>
        </w:tc>
        <w:tc>
          <w:tcPr>
            <w:tcW w:w="425" w:type="dxa"/>
            <w:vAlign w:val="center"/>
          </w:tcPr>
          <w:p w14:paraId="40824217" w14:textId="77777777" w:rsidR="00B92E8C" w:rsidRDefault="00544D1A">
            <w:pPr>
              <w:jc w:val="center"/>
              <w:rPr>
                <w:rFonts w:ascii="仿宋" w:eastAsia="仿宋" w:hAnsi="仿宋"/>
                <w:sz w:val="18"/>
                <w:szCs w:val="18"/>
              </w:rPr>
            </w:pPr>
            <w:r>
              <w:rPr>
                <w:rFonts w:ascii="仿宋" w:eastAsia="仿宋" w:hAnsi="仿宋"/>
                <w:sz w:val="18"/>
                <w:szCs w:val="18"/>
              </w:rPr>
              <w:t>1</w:t>
            </w:r>
          </w:p>
        </w:tc>
        <w:tc>
          <w:tcPr>
            <w:tcW w:w="709" w:type="dxa"/>
            <w:vMerge/>
            <w:vAlign w:val="center"/>
          </w:tcPr>
          <w:p w14:paraId="602E4CB6" w14:textId="77777777" w:rsidR="00B92E8C" w:rsidRDefault="00B92E8C">
            <w:pPr>
              <w:jc w:val="center"/>
              <w:rPr>
                <w:rFonts w:ascii="仿宋" w:eastAsia="仿宋" w:hAnsi="仿宋"/>
                <w:sz w:val="18"/>
                <w:szCs w:val="18"/>
                <w:lang w:val="zh-CN"/>
              </w:rPr>
            </w:pPr>
          </w:p>
        </w:tc>
      </w:tr>
      <w:tr w:rsidR="00B92E8C" w14:paraId="38C0D0D2" w14:textId="77777777">
        <w:trPr>
          <w:trHeight w:val="1375"/>
          <w:jc w:val="center"/>
        </w:trPr>
        <w:tc>
          <w:tcPr>
            <w:tcW w:w="793" w:type="dxa"/>
            <w:vAlign w:val="center"/>
          </w:tcPr>
          <w:p w14:paraId="58F05CD5" w14:textId="77777777" w:rsidR="00B92E8C" w:rsidRDefault="00544D1A">
            <w:pPr>
              <w:jc w:val="center"/>
              <w:rPr>
                <w:rFonts w:ascii="仿宋" w:eastAsia="仿宋" w:hAnsi="仿宋"/>
                <w:sz w:val="18"/>
                <w:szCs w:val="18"/>
              </w:rPr>
            </w:pPr>
            <w:r>
              <w:rPr>
                <w:rFonts w:ascii="仿宋" w:eastAsia="仿宋" w:hAnsi="仿宋" w:hint="eastAsia"/>
                <w:sz w:val="18"/>
                <w:szCs w:val="18"/>
              </w:rPr>
              <w:t>第五章</w:t>
            </w:r>
          </w:p>
        </w:tc>
        <w:tc>
          <w:tcPr>
            <w:tcW w:w="1774" w:type="dxa"/>
            <w:vAlign w:val="center"/>
          </w:tcPr>
          <w:p w14:paraId="18263591" w14:textId="77777777" w:rsidR="00B92E8C" w:rsidRDefault="00544D1A">
            <w:pPr>
              <w:jc w:val="center"/>
              <w:rPr>
                <w:rFonts w:ascii="仿宋" w:eastAsia="仿宋" w:hAnsi="仿宋"/>
                <w:sz w:val="18"/>
                <w:szCs w:val="18"/>
              </w:rPr>
            </w:pPr>
            <w:r>
              <w:rPr>
                <w:rFonts w:ascii="仿宋" w:eastAsia="仿宋" w:hAnsi="仿宋" w:hint="eastAsia"/>
                <w:sz w:val="18"/>
                <w:szCs w:val="18"/>
              </w:rPr>
              <w:t>石油精神是“丝路精神”生动体现</w:t>
            </w:r>
          </w:p>
        </w:tc>
        <w:tc>
          <w:tcPr>
            <w:tcW w:w="4374" w:type="dxa"/>
            <w:vAlign w:val="center"/>
          </w:tcPr>
          <w:p w14:paraId="0CE1BB85" w14:textId="77777777" w:rsidR="00B92E8C" w:rsidRDefault="00544D1A">
            <w:pPr>
              <w:ind w:firstLineChars="200" w:firstLine="360"/>
              <w:jc w:val="left"/>
              <w:rPr>
                <w:rFonts w:ascii="仿宋" w:eastAsia="仿宋" w:hAnsi="仿宋"/>
                <w:sz w:val="18"/>
                <w:szCs w:val="18"/>
              </w:rPr>
            </w:pPr>
            <w:r>
              <w:rPr>
                <w:rFonts w:ascii="仿宋" w:eastAsia="仿宋" w:hAnsi="仿宋" w:hint="eastAsia"/>
                <w:sz w:val="18"/>
                <w:szCs w:val="18"/>
              </w:rPr>
              <w:t>党的十八大以来，习近平总书记多次对能源行业作出重要指示批示，并就保障国家能源安全、弘扬石油精神等各方面工作提出明确要求，石油石化行业作为参与“一带一路”建设的重要骨干力量，在“一带一路”建设中发挥主力军作用，推动国际油气合作加快“走进去”“走上去”，为构建国际能源合作利益共同体、人类命运共同体贡献石油力量。</w:t>
            </w:r>
          </w:p>
        </w:tc>
        <w:tc>
          <w:tcPr>
            <w:tcW w:w="425" w:type="dxa"/>
            <w:vAlign w:val="center"/>
          </w:tcPr>
          <w:p w14:paraId="4AE38780" w14:textId="77777777" w:rsidR="00B92E8C" w:rsidRDefault="00544D1A">
            <w:pPr>
              <w:jc w:val="center"/>
              <w:rPr>
                <w:rFonts w:ascii="仿宋" w:eastAsia="仿宋" w:hAnsi="仿宋"/>
                <w:sz w:val="18"/>
                <w:szCs w:val="18"/>
              </w:rPr>
            </w:pPr>
            <w:r>
              <w:rPr>
                <w:rFonts w:ascii="仿宋" w:eastAsia="仿宋" w:hAnsi="仿宋"/>
                <w:sz w:val="18"/>
                <w:szCs w:val="18"/>
              </w:rPr>
              <w:t>2</w:t>
            </w:r>
          </w:p>
        </w:tc>
        <w:tc>
          <w:tcPr>
            <w:tcW w:w="709" w:type="dxa"/>
            <w:vAlign w:val="center"/>
          </w:tcPr>
          <w:p w14:paraId="15D21D75" w14:textId="77777777" w:rsidR="00B92E8C" w:rsidRDefault="00544D1A">
            <w:pPr>
              <w:jc w:val="center"/>
              <w:rPr>
                <w:rFonts w:ascii="仿宋" w:eastAsia="仿宋" w:hAnsi="仿宋"/>
                <w:sz w:val="18"/>
                <w:szCs w:val="18"/>
                <w:lang w:val="zh-CN"/>
              </w:rPr>
            </w:pPr>
            <w:r>
              <w:rPr>
                <w:rFonts w:ascii="仿宋" w:eastAsia="仿宋" w:hAnsi="仿宋" w:hint="eastAsia"/>
                <w:sz w:val="18"/>
                <w:szCs w:val="18"/>
                <w:lang w:val="zh-CN"/>
              </w:rPr>
              <w:t>记忆与理解</w:t>
            </w:r>
          </w:p>
        </w:tc>
      </w:tr>
    </w:tbl>
    <w:p w14:paraId="5817CE6C" w14:textId="77777777" w:rsidR="00B92E8C" w:rsidRDefault="00544D1A">
      <w:pPr>
        <w:rPr>
          <w:rFonts w:ascii="黑体" w:eastAsia="黑体" w:hAnsi="黑体"/>
          <w:szCs w:val="21"/>
        </w:rPr>
      </w:pPr>
      <w:r>
        <w:rPr>
          <w:rFonts w:ascii="黑体" w:eastAsia="黑体" w:hAnsi="黑体" w:hint="eastAsia"/>
          <w:szCs w:val="21"/>
          <w:lang w:val="en-GB"/>
        </w:rPr>
        <w:t>注：教学</w:t>
      </w:r>
      <w:r>
        <w:rPr>
          <w:rFonts w:ascii="黑体" w:eastAsia="黑体" w:hAnsi="黑体" w:hint="eastAsia"/>
          <w:szCs w:val="21"/>
        </w:rPr>
        <w:t>班级覆盖石油学院全体新生。</w:t>
      </w:r>
    </w:p>
    <w:p w14:paraId="2456DFAD" w14:textId="77777777" w:rsidR="00B92E8C" w:rsidRDefault="00B92E8C">
      <w:pPr>
        <w:rPr>
          <w:rFonts w:ascii="黑体" w:eastAsia="黑体" w:hAnsi="黑体"/>
          <w:szCs w:val="21"/>
        </w:rPr>
      </w:pPr>
    </w:p>
    <w:p w14:paraId="33CFAC8A" w14:textId="77777777" w:rsidR="00B92E8C" w:rsidRDefault="00544D1A">
      <w:pPr>
        <w:rPr>
          <w:rFonts w:ascii="黑体" w:eastAsia="黑体" w:hAnsi="黑体"/>
          <w:szCs w:val="21"/>
          <w:lang w:val="en-GB"/>
        </w:rPr>
      </w:pPr>
      <w:r>
        <w:rPr>
          <w:rFonts w:ascii="黑体" w:eastAsia="黑体" w:hAnsi="黑体" w:hint="eastAsia"/>
          <w:szCs w:val="21"/>
          <w:lang w:val="en-GB"/>
        </w:rPr>
        <w:t>五、教学方法</w:t>
      </w:r>
    </w:p>
    <w:p w14:paraId="411B08EB" w14:textId="77777777" w:rsidR="00B92E8C" w:rsidRDefault="00544D1A">
      <w:pPr>
        <w:ind w:firstLineChars="200" w:firstLine="420"/>
        <w:rPr>
          <w:rFonts w:ascii="仿宋" w:eastAsia="仿宋" w:hAnsi="仿宋"/>
          <w:szCs w:val="21"/>
        </w:rPr>
      </w:pPr>
      <w:r>
        <w:rPr>
          <w:rFonts w:ascii="仿宋" w:eastAsia="仿宋" w:hAnsi="仿宋" w:hint="eastAsia"/>
          <w:szCs w:val="21"/>
        </w:rPr>
        <w:t>案例教学法、系统分析法、理论讲授、课堂研讨与自学</w:t>
      </w:r>
    </w:p>
    <w:p w14:paraId="4531F098" w14:textId="77777777" w:rsidR="00B92E8C" w:rsidRDefault="00544D1A">
      <w:pPr>
        <w:rPr>
          <w:rFonts w:ascii="仿宋" w:eastAsia="仿宋" w:hAnsi="仿宋"/>
          <w:szCs w:val="21"/>
        </w:rPr>
      </w:pPr>
      <w:r>
        <w:rPr>
          <w:rFonts w:ascii="黑体" w:eastAsia="黑体" w:hAnsi="黑体" w:hint="eastAsia"/>
          <w:szCs w:val="21"/>
          <w:lang w:val="en-GB"/>
        </w:rPr>
        <w:t>六、考核方式</w:t>
      </w:r>
    </w:p>
    <w:p w14:paraId="27E7CD2A" w14:textId="77777777" w:rsidR="00B92E8C" w:rsidRDefault="00544D1A">
      <w:pPr>
        <w:ind w:firstLineChars="200" w:firstLine="420"/>
        <w:rPr>
          <w:rFonts w:ascii="仿宋" w:eastAsia="仿宋" w:hAnsi="仿宋"/>
          <w:szCs w:val="21"/>
        </w:rPr>
      </w:pPr>
      <w:r>
        <w:rPr>
          <w:rFonts w:ascii="仿宋" w:eastAsia="仿宋" w:hAnsi="仿宋" w:hint="eastAsia"/>
          <w:szCs w:val="21"/>
        </w:rPr>
        <w:t>（一）评分设置</w:t>
      </w:r>
    </w:p>
    <w:p w14:paraId="02B684DA" w14:textId="77777777" w:rsidR="00B92E8C" w:rsidRDefault="00544D1A">
      <w:pPr>
        <w:ind w:firstLineChars="200" w:firstLine="420"/>
        <w:rPr>
          <w:rFonts w:ascii="仿宋" w:eastAsia="仿宋" w:hAnsi="仿宋"/>
          <w:szCs w:val="21"/>
        </w:rPr>
      </w:pPr>
      <w:r>
        <w:rPr>
          <w:rFonts w:ascii="仿宋" w:eastAsia="仿宋" w:hAnsi="仿宋" w:hint="eastAsia"/>
          <w:szCs w:val="21"/>
        </w:rPr>
        <w:t>学生须在大一学年内修读该门课程，包含10个学时的理论课程，6个课时的实践学习。</w:t>
      </w:r>
    </w:p>
    <w:p w14:paraId="2F134257" w14:textId="77777777" w:rsidR="00B92E8C" w:rsidRDefault="00544D1A">
      <w:pPr>
        <w:ind w:firstLineChars="200" w:firstLine="420"/>
        <w:rPr>
          <w:rFonts w:ascii="仿宋" w:eastAsia="仿宋" w:hAnsi="仿宋"/>
          <w:szCs w:val="21"/>
        </w:rPr>
      </w:pPr>
      <w:r>
        <w:rPr>
          <w:rFonts w:ascii="仿宋" w:eastAsia="仿宋" w:hAnsi="仿宋" w:hint="eastAsia"/>
          <w:szCs w:val="21"/>
        </w:rPr>
        <w:t>课程成绩=平时成绩*10%+实践成果*20%+结课考试成绩*70%</w:t>
      </w:r>
    </w:p>
    <w:p w14:paraId="10E4BE5B" w14:textId="77777777" w:rsidR="00B92E8C" w:rsidRDefault="00544D1A">
      <w:pPr>
        <w:ind w:firstLineChars="200" w:firstLine="420"/>
        <w:rPr>
          <w:rFonts w:ascii="仿宋" w:eastAsia="仿宋" w:hAnsi="仿宋"/>
          <w:szCs w:val="21"/>
        </w:rPr>
      </w:pPr>
      <w:r>
        <w:rPr>
          <w:rFonts w:ascii="仿宋" w:eastAsia="仿宋" w:hAnsi="仿宋" w:hint="eastAsia"/>
          <w:szCs w:val="21"/>
        </w:rPr>
        <w:t>实践成果为参观调研石油石化企业、访问劳模导师、参加劳模导师讲座等方式，形成课程报告，要求思想积极、观点正确、结构严谨、层次清晰，字数不少于2000字。</w:t>
      </w:r>
    </w:p>
    <w:p w14:paraId="32675CC3" w14:textId="77777777" w:rsidR="00B92E8C" w:rsidRDefault="00544D1A">
      <w:pPr>
        <w:ind w:firstLineChars="200" w:firstLine="420"/>
        <w:rPr>
          <w:rFonts w:ascii="仿宋" w:eastAsia="仿宋" w:hAnsi="仿宋"/>
          <w:szCs w:val="21"/>
        </w:rPr>
      </w:pPr>
      <w:r>
        <w:rPr>
          <w:rFonts w:ascii="仿宋" w:eastAsia="仿宋" w:hAnsi="仿宋" w:hint="eastAsia"/>
          <w:szCs w:val="21"/>
        </w:rPr>
        <w:t>（二）考核方式</w:t>
      </w:r>
    </w:p>
    <w:p w14:paraId="425E650E" w14:textId="77777777" w:rsidR="00B92E8C" w:rsidRDefault="00544D1A">
      <w:pPr>
        <w:ind w:firstLineChars="200" w:firstLine="420"/>
        <w:rPr>
          <w:rFonts w:ascii="仿宋" w:eastAsia="仿宋" w:hAnsi="仿宋"/>
          <w:szCs w:val="21"/>
        </w:rPr>
      </w:pPr>
      <w:r>
        <w:rPr>
          <w:rFonts w:ascii="仿宋" w:eastAsia="仿宋" w:hAnsi="仿宋" w:hint="eastAsia"/>
          <w:szCs w:val="21"/>
        </w:rPr>
        <w:t>结课考试：（闭卷）考试</w:t>
      </w:r>
    </w:p>
    <w:p w14:paraId="3A57971D" w14:textId="77777777" w:rsidR="00B92E8C" w:rsidRDefault="00544D1A">
      <w:pPr>
        <w:rPr>
          <w:rFonts w:ascii="黑体" w:eastAsia="黑体" w:hAnsi="黑体"/>
          <w:szCs w:val="21"/>
          <w:lang w:val="en-GB"/>
        </w:rPr>
      </w:pPr>
      <w:r>
        <w:rPr>
          <w:rFonts w:ascii="黑体" w:eastAsia="黑体" w:hAnsi="黑体" w:hint="eastAsia"/>
          <w:szCs w:val="21"/>
          <w:lang w:val="en-GB"/>
        </w:rPr>
        <w:t>七、教材与参考书</w:t>
      </w:r>
    </w:p>
    <w:p w14:paraId="4D4D02E2" w14:textId="77777777" w:rsidR="00B92E8C" w:rsidRDefault="00544D1A">
      <w:pPr>
        <w:ind w:firstLineChars="200" w:firstLine="422"/>
        <w:rPr>
          <w:rFonts w:ascii="仿宋" w:eastAsia="仿宋" w:hAnsi="仿宋"/>
          <w:b/>
          <w:szCs w:val="21"/>
        </w:rPr>
      </w:pPr>
      <w:r>
        <w:rPr>
          <w:rFonts w:ascii="仿宋" w:eastAsia="仿宋" w:hAnsi="仿宋" w:hint="eastAsia"/>
          <w:b/>
          <w:szCs w:val="21"/>
        </w:rPr>
        <w:t>参考书、阅读篇目</w:t>
      </w:r>
    </w:p>
    <w:p w14:paraId="1E747FA8" w14:textId="77777777" w:rsidR="00B92E8C" w:rsidRDefault="00544D1A">
      <w:pPr>
        <w:ind w:firstLineChars="200" w:firstLine="420"/>
        <w:rPr>
          <w:rFonts w:ascii="仿宋" w:eastAsia="仿宋" w:hAnsi="仿宋"/>
          <w:szCs w:val="21"/>
        </w:rPr>
      </w:pPr>
      <w:r>
        <w:rPr>
          <w:rFonts w:ascii="仿宋" w:eastAsia="仿宋" w:hAnsi="仿宋" w:hint="eastAsia"/>
          <w:szCs w:val="21"/>
          <w:lang w:val="en-GB"/>
        </w:rPr>
        <w:t>《中国石</w:t>
      </w:r>
      <w:r>
        <w:rPr>
          <w:rFonts w:ascii="仿宋" w:eastAsia="仿宋" w:hAnsi="仿宋" w:hint="eastAsia"/>
          <w:szCs w:val="21"/>
        </w:rPr>
        <w:t>油文化》，方凤玲主编，机械工业出版社，2019.5；</w:t>
      </w:r>
    </w:p>
    <w:p w14:paraId="7652048E" w14:textId="77777777" w:rsidR="00B92E8C" w:rsidRDefault="00544D1A">
      <w:pPr>
        <w:ind w:firstLineChars="200" w:firstLine="420"/>
        <w:rPr>
          <w:rFonts w:ascii="仿宋" w:eastAsia="仿宋" w:hAnsi="仿宋"/>
          <w:szCs w:val="21"/>
        </w:rPr>
      </w:pPr>
      <w:r>
        <w:rPr>
          <w:rFonts w:ascii="仿宋" w:eastAsia="仿宋" w:hAnsi="仿宋" w:hint="eastAsia"/>
          <w:szCs w:val="21"/>
        </w:rPr>
        <w:t>《石油精神——文献石油70年》，</w:t>
      </w:r>
      <w:r>
        <w:rPr>
          <w:rFonts w:ascii="仿宋" w:eastAsia="仿宋" w:hAnsi="仿宋"/>
          <w:szCs w:val="21"/>
        </w:rPr>
        <w:t>中国石油企业协会</w:t>
      </w:r>
      <w:r>
        <w:rPr>
          <w:rFonts w:ascii="仿宋" w:eastAsia="仿宋" w:hAnsi="仿宋" w:hint="eastAsia"/>
          <w:szCs w:val="21"/>
        </w:rPr>
        <w:t>，</w:t>
      </w:r>
      <w:r>
        <w:rPr>
          <w:rFonts w:ascii="仿宋" w:eastAsia="仿宋" w:hAnsi="仿宋"/>
          <w:szCs w:val="21"/>
        </w:rPr>
        <w:t>石油工业出版社</w:t>
      </w:r>
      <w:r>
        <w:rPr>
          <w:rFonts w:ascii="仿宋" w:eastAsia="仿宋" w:hAnsi="仿宋" w:hint="eastAsia"/>
          <w:szCs w:val="21"/>
        </w:rPr>
        <w:t>，2</w:t>
      </w:r>
      <w:r>
        <w:rPr>
          <w:rFonts w:ascii="仿宋" w:eastAsia="仿宋" w:hAnsi="仿宋"/>
          <w:szCs w:val="21"/>
        </w:rPr>
        <w:t>020.6</w:t>
      </w:r>
      <w:r>
        <w:rPr>
          <w:rFonts w:ascii="仿宋" w:eastAsia="仿宋" w:hAnsi="仿宋" w:hint="eastAsia"/>
          <w:szCs w:val="21"/>
        </w:rPr>
        <w:t>；</w:t>
      </w:r>
    </w:p>
    <w:p w14:paraId="4385A217" w14:textId="77777777" w:rsidR="00B92E8C" w:rsidRDefault="00544D1A">
      <w:pPr>
        <w:ind w:firstLineChars="200" w:firstLine="420"/>
        <w:rPr>
          <w:rFonts w:ascii="仿宋" w:eastAsia="仿宋" w:hAnsi="仿宋"/>
          <w:szCs w:val="21"/>
        </w:rPr>
      </w:pPr>
      <w:r>
        <w:rPr>
          <w:rFonts w:ascii="仿宋" w:eastAsia="仿宋" w:hAnsi="仿宋" w:hint="eastAsia"/>
          <w:szCs w:val="21"/>
        </w:rPr>
        <w:t>《中国共产党革命精神系列读本：大庆精神》，</w:t>
      </w:r>
      <w:r>
        <w:rPr>
          <w:rFonts w:ascii="仿宋" w:eastAsia="仿宋" w:hAnsi="仿宋"/>
          <w:szCs w:val="21"/>
        </w:rPr>
        <w:t>李国俊、宋玉玲</w:t>
      </w:r>
      <w:r>
        <w:rPr>
          <w:rFonts w:ascii="仿宋" w:eastAsia="仿宋" w:hAnsi="仿宋" w:hint="eastAsia"/>
          <w:szCs w:val="21"/>
        </w:rPr>
        <w:t>，中共党史出版社，2</w:t>
      </w:r>
      <w:r>
        <w:rPr>
          <w:rFonts w:ascii="仿宋" w:eastAsia="仿宋" w:hAnsi="仿宋"/>
          <w:szCs w:val="21"/>
        </w:rPr>
        <w:t>018.4</w:t>
      </w:r>
      <w:r>
        <w:rPr>
          <w:rFonts w:ascii="仿宋" w:eastAsia="仿宋" w:hAnsi="仿宋" w:hint="eastAsia"/>
          <w:szCs w:val="21"/>
        </w:rPr>
        <w:t>；</w:t>
      </w:r>
    </w:p>
    <w:p w14:paraId="78A81269" w14:textId="77777777" w:rsidR="00B92E8C" w:rsidRDefault="00544D1A">
      <w:pPr>
        <w:ind w:firstLineChars="200" w:firstLine="420"/>
        <w:rPr>
          <w:rFonts w:ascii="仿宋" w:eastAsia="仿宋" w:hAnsi="仿宋"/>
          <w:szCs w:val="21"/>
        </w:rPr>
      </w:pPr>
      <w:r>
        <w:rPr>
          <w:rFonts w:ascii="仿宋" w:eastAsia="仿宋" w:hAnsi="仿宋" w:hint="eastAsia"/>
          <w:szCs w:val="21"/>
        </w:rPr>
        <w:t>《中国共产党革命精神系列读本：铁人精神》，徐克明,陈立勇，中共党史出版社，2</w:t>
      </w:r>
      <w:r>
        <w:rPr>
          <w:rFonts w:ascii="仿宋" w:eastAsia="仿宋" w:hAnsi="仿宋"/>
          <w:szCs w:val="21"/>
        </w:rPr>
        <w:t>018.4</w:t>
      </w:r>
      <w:r>
        <w:rPr>
          <w:rFonts w:ascii="仿宋" w:eastAsia="仿宋" w:hAnsi="仿宋" w:hint="eastAsia"/>
          <w:szCs w:val="21"/>
        </w:rPr>
        <w:t>；</w:t>
      </w:r>
    </w:p>
    <w:p w14:paraId="62D73FFA" w14:textId="77777777" w:rsidR="00B92E8C" w:rsidRDefault="00B92E8C">
      <w:pPr>
        <w:ind w:firstLineChars="200" w:firstLine="420"/>
        <w:rPr>
          <w:rFonts w:ascii="仿宋" w:eastAsia="仿宋" w:hAnsi="仿宋"/>
          <w:szCs w:val="21"/>
        </w:rPr>
      </w:pPr>
    </w:p>
    <w:tbl>
      <w:tblPr>
        <w:tblStyle w:val="a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B92E8C" w14:paraId="5EE85608" w14:textId="77777777">
        <w:trPr>
          <w:trHeight w:val="454"/>
          <w:jc w:val="right"/>
        </w:trPr>
        <w:tc>
          <w:tcPr>
            <w:tcW w:w="4678" w:type="dxa"/>
            <w:vAlign w:val="center"/>
          </w:tcPr>
          <w:p w14:paraId="76BE4125" w14:textId="77777777" w:rsidR="00B92E8C" w:rsidRDefault="00B92E8C">
            <w:pPr>
              <w:rPr>
                <w:rFonts w:ascii="黑体" w:eastAsia="黑体" w:hAnsi="黑体"/>
                <w:szCs w:val="21"/>
                <w:lang w:val="en-GB"/>
              </w:rPr>
            </w:pPr>
          </w:p>
        </w:tc>
        <w:tc>
          <w:tcPr>
            <w:tcW w:w="3316" w:type="dxa"/>
            <w:vAlign w:val="center"/>
          </w:tcPr>
          <w:p w14:paraId="7BD614C9" w14:textId="77777777" w:rsidR="00B92E8C" w:rsidRDefault="00544D1A">
            <w:pPr>
              <w:rPr>
                <w:rFonts w:ascii="黑体" w:eastAsia="仿宋" w:hAnsi="黑体"/>
                <w:szCs w:val="21"/>
              </w:rPr>
            </w:pPr>
            <w:r>
              <w:rPr>
                <w:rFonts w:ascii="仿宋" w:eastAsia="仿宋" w:hAnsi="仿宋" w:hint="eastAsia"/>
                <w:szCs w:val="21"/>
                <w:lang w:val="en-GB"/>
              </w:rPr>
              <w:t>制定人：（课程</w:t>
            </w:r>
            <w:r>
              <w:rPr>
                <w:rFonts w:ascii="仿宋" w:eastAsia="仿宋" w:hAnsi="仿宋"/>
                <w:szCs w:val="21"/>
                <w:lang w:val="en-GB"/>
              </w:rPr>
              <w:t>负责人</w:t>
            </w:r>
            <w:r>
              <w:rPr>
                <w:rFonts w:ascii="仿宋" w:eastAsia="仿宋" w:hAnsi="仿宋" w:hint="eastAsia"/>
                <w:szCs w:val="21"/>
                <w:lang w:val="en-GB"/>
              </w:rPr>
              <w:t>）</w:t>
            </w:r>
            <w:r>
              <w:rPr>
                <w:rFonts w:ascii="仿宋" w:eastAsia="仿宋" w:hAnsi="仿宋" w:hint="eastAsia"/>
                <w:szCs w:val="21"/>
              </w:rPr>
              <w:t xml:space="preserve"> </w:t>
            </w:r>
          </w:p>
        </w:tc>
      </w:tr>
      <w:tr w:rsidR="00B92E8C" w14:paraId="5C05F9EA" w14:textId="77777777">
        <w:trPr>
          <w:trHeight w:val="454"/>
          <w:jc w:val="right"/>
        </w:trPr>
        <w:tc>
          <w:tcPr>
            <w:tcW w:w="4678" w:type="dxa"/>
            <w:vAlign w:val="center"/>
          </w:tcPr>
          <w:p w14:paraId="12396A38" w14:textId="77777777" w:rsidR="00B92E8C" w:rsidRDefault="00B92E8C">
            <w:pPr>
              <w:rPr>
                <w:rFonts w:ascii="黑体" w:eastAsia="黑体" w:hAnsi="黑体"/>
                <w:szCs w:val="21"/>
                <w:lang w:val="en-GB"/>
              </w:rPr>
            </w:pPr>
          </w:p>
        </w:tc>
        <w:tc>
          <w:tcPr>
            <w:tcW w:w="3316" w:type="dxa"/>
            <w:vAlign w:val="center"/>
          </w:tcPr>
          <w:p w14:paraId="3FAC9CBE" w14:textId="77777777" w:rsidR="00B92E8C" w:rsidRDefault="00544D1A">
            <w:pPr>
              <w:rPr>
                <w:rFonts w:ascii="仿宋" w:eastAsia="仿宋" w:hAnsi="仿宋"/>
                <w:szCs w:val="21"/>
              </w:rPr>
            </w:pPr>
            <w:r>
              <w:rPr>
                <w:rFonts w:ascii="仿宋" w:eastAsia="仿宋" w:hAnsi="仿宋" w:hint="eastAsia"/>
                <w:szCs w:val="21"/>
                <w:lang w:val="en-GB"/>
              </w:rPr>
              <w:t>审核人</w:t>
            </w:r>
            <w:r>
              <w:rPr>
                <w:rFonts w:ascii="仿宋" w:eastAsia="仿宋" w:hAnsi="仿宋"/>
                <w:szCs w:val="21"/>
                <w:lang w:val="en-GB"/>
              </w:rPr>
              <w:t>：（</w:t>
            </w:r>
            <w:r>
              <w:rPr>
                <w:rFonts w:ascii="仿宋" w:eastAsia="仿宋" w:hAnsi="仿宋" w:hint="eastAsia"/>
                <w:szCs w:val="21"/>
                <w:lang w:val="en-GB"/>
              </w:rPr>
              <w:t>开课系主任</w:t>
            </w:r>
            <w:r>
              <w:rPr>
                <w:rFonts w:ascii="仿宋" w:eastAsia="仿宋" w:hAnsi="仿宋"/>
                <w:szCs w:val="21"/>
                <w:lang w:val="en-GB"/>
              </w:rPr>
              <w:t>）</w:t>
            </w:r>
            <w:r>
              <w:rPr>
                <w:rFonts w:ascii="仿宋" w:eastAsia="仿宋" w:hAnsi="仿宋" w:hint="eastAsia"/>
                <w:szCs w:val="21"/>
              </w:rPr>
              <w:t xml:space="preserve"> </w:t>
            </w:r>
          </w:p>
        </w:tc>
      </w:tr>
      <w:tr w:rsidR="00B92E8C" w14:paraId="63E2309B" w14:textId="77777777">
        <w:trPr>
          <w:trHeight w:val="454"/>
          <w:jc w:val="right"/>
        </w:trPr>
        <w:tc>
          <w:tcPr>
            <w:tcW w:w="4678" w:type="dxa"/>
            <w:vAlign w:val="center"/>
          </w:tcPr>
          <w:p w14:paraId="6C517E7D" w14:textId="77777777" w:rsidR="00B92E8C" w:rsidRDefault="00B92E8C">
            <w:pPr>
              <w:rPr>
                <w:rFonts w:ascii="黑体" w:eastAsia="黑体" w:hAnsi="黑体"/>
                <w:szCs w:val="21"/>
                <w:lang w:val="en-GB"/>
              </w:rPr>
            </w:pPr>
          </w:p>
        </w:tc>
        <w:tc>
          <w:tcPr>
            <w:tcW w:w="3316" w:type="dxa"/>
            <w:vAlign w:val="center"/>
          </w:tcPr>
          <w:p w14:paraId="0D6E849D" w14:textId="77777777" w:rsidR="00B92E8C" w:rsidRDefault="00544D1A">
            <w:pPr>
              <w:rPr>
                <w:rFonts w:ascii="仿宋" w:eastAsia="仿宋" w:hAnsi="仿宋"/>
                <w:szCs w:val="21"/>
                <w:lang w:val="en-GB"/>
              </w:rPr>
            </w:pPr>
            <w:r>
              <w:rPr>
                <w:rFonts w:ascii="仿宋" w:eastAsia="仿宋" w:hAnsi="仿宋" w:hint="eastAsia"/>
                <w:szCs w:val="21"/>
                <w:lang w:val="en-GB"/>
              </w:rPr>
              <w:t>制（修）订时间：202</w:t>
            </w:r>
            <w:r>
              <w:rPr>
                <w:rFonts w:ascii="仿宋" w:eastAsia="仿宋" w:hAnsi="仿宋" w:hint="eastAsia"/>
                <w:szCs w:val="21"/>
              </w:rPr>
              <w:t>4</w:t>
            </w:r>
            <w:r>
              <w:rPr>
                <w:rFonts w:ascii="仿宋" w:eastAsia="仿宋" w:hAnsi="仿宋" w:hint="eastAsia"/>
                <w:szCs w:val="21"/>
                <w:lang w:val="en-GB"/>
              </w:rPr>
              <w:t>年</w:t>
            </w:r>
            <w:r>
              <w:rPr>
                <w:rFonts w:ascii="仿宋" w:eastAsia="仿宋" w:hAnsi="仿宋" w:hint="eastAsia"/>
                <w:szCs w:val="21"/>
              </w:rPr>
              <w:t>6</w:t>
            </w:r>
            <w:r>
              <w:rPr>
                <w:rFonts w:ascii="仿宋" w:eastAsia="仿宋" w:hAnsi="仿宋" w:hint="eastAsia"/>
                <w:szCs w:val="21"/>
                <w:lang w:val="en-GB"/>
              </w:rPr>
              <w:t>月</w:t>
            </w:r>
          </w:p>
        </w:tc>
      </w:tr>
    </w:tbl>
    <w:p w14:paraId="776FA5A3" w14:textId="77777777" w:rsidR="00B92E8C" w:rsidRDefault="00B92E8C">
      <w:pPr>
        <w:widowControl/>
        <w:jc w:val="left"/>
        <w:rPr>
          <w:rFonts w:ascii="仿宋" w:eastAsia="仿宋" w:hAnsi="仿宋"/>
          <w:szCs w:val="21"/>
        </w:rPr>
      </w:pPr>
    </w:p>
    <w:p w14:paraId="11325DAC" w14:textId="77777777" w:rsidR="00B92E8C" w:rsidRDefault="00544D1A">
      <w:pPr>
        <w:jc w:val="center"/>
        <w:rPr>
          <w:rFonts w:ascii="Times New Roman" w:eastAsia="黑体" w:hAnsi="Times New Roman" w:cs="Times New Roman"/>
          <w:b/>
          <w:sz w:val="32"/>
          <w:szCs w:val="21"/>
          <w:lang w:val="en-GB"/>
        </w:rPr>
      </w:pPr>
      <w:r>
        <w:rPr>
          <w:rFonts w:ascii="Times New Roman" w:eastAsia="黑体" w:hAnsi="Times New Roman" w:cs="Times New Roman"/>
          <w:b/>
          <w:sz w:val="32"/>
          <w:szCs w:val="21"/>
          <w:lang w:val="en-GB"/>
        </w:rPr>
        <w:t>《</w:t>
      </w:r>
      <w:r>
        <w:rPr>
          <w:rFonts w:ascii="Times New Roman" w:eastAsia="黑体" w:hAnsi="Times New Roman" w:cs="Times New Roman"/>
          <w:b/>
          <w:sz w:val="32"/>
          <w:szCs w:val="21"/>
        </w:rPr>
        <w:t>Petroleum Spirit</w:t>
      </w:r>
      <w:r>
        <w:rPr>
          <w:rFonts w:ascii="Times New Roman" w:eastAsia="黑体" w:hAnsi="Times New Roman" w:cs="Times New Roman"/>
          <w:b/>
          <w:sz w:val="32"/>
          <w:szCs w:val="21"/>
          <w:lang w:val="en-GB"/>
        </w:rPr>
        <w:t>》</w:t>
      </w:r>
      <w:r>
        <w:rPr>
          <w:rFonts w:ascii="Times New Roman" w:eastAsia="黑体" w:hAnsi="Times New Roman" w:cs="Times New Roman"/>
          <w:b/>
          <w:sz w:val="32"/>
          <w:szCs w:val="21"/>
          <w:lang w:val="en-GB"/>
        </w:rPr>
        <w:t>Syllabus</w:t>
      </w:r>
    </w:p>
    <w:p w14:paraId="544041E9" w14:textId="77777777" w:rsidR="00B92E8C" w:rsidRDefault="00544D1A">
      <w:pPr>
        <w:rPr>
          <w:rFonts w:ascii="Times New Roman" w:eastAsia="黑体" w:hAnsi="Times New Roman" w:cs="Times New Roman"/>
          <w:b/>
          <w:szCs w:val="21"/>
          <w:lang w:val="en-GB"/>
        </w:rPr>
      </w:pPr>
      <w:r>
        <w:rPr>
          <w:rFonts w:ascii="Times New Roman" w:eastAsia="黑体" w:hAnsi="Times New Roman" w:cs="Times New Roman"/>
          <w:b/>
          <w:szCs w:val="21"/>
          <w:lang w:val="en-GB"/>
        </w:rPr>
        <w:t>I. Basic Information</w:t>
      </w:r>
    </w:p>
    <w:tbl>
      <w:tblPr>
        <w:tblStyle w:val="a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B92E8C" w14:paraId="3A545791" w14:textId="77777777">
        <w:trPr>
          <w:jc w:val="right"/>
        </w:trPr>
        <w:tc>
          <w:tcPr>
            <w:tcW w:w="4025" w:type="dxa"/>
            <w:vAlign w:val="center"/>
          </w:tcPr>
          <w:p w14:paraId="402D6ADA" w14:textId="77777777" w:rsidR="00B92E8C" w:rsidRDefault="00544D1A">
            <w:pPr>
              <w:rPr>
                <w:rFonts w:ascii="Times New Roman" w:eastAsia="黑体" w:hAnsi="Times New Roman" w:cs="Times New Roman"/>
                <w:szCs w:val="21"/>
                <w:lang w:val="en-GB"/>
              </w:rPr>
            </w:pPr>
            <w:r>
              <w:rPr>
                <w:rFonts w:ascii="Times New Roman" w:hAnsi="Times New Roman" w:cs="Times New Roman"/>
              </w:rPr>
              <w:t>Course Name:</w:t>
            </w:r>
            <w:r>
              <w:rPr>
                <w:rFonts w:ascii="Times New Roman" w:hAnsi="Times New Roman" w:cs="Times New Roman"/>
                <w:i/>
                <w:iCs/>
              </w:rPr>
              <w:t xml:space="preserve"> Petroleum Spirit</w:t>
            </w:r>
          </w:p>
        </w:tc>
        <w:tc>
          <w:tcPr>
            <w:tcW w:w="3969" w:type="dxa"/>
            <w:vAlign w:val="center"/>
          </w:tcPr>
          <w:p w14:paraId="2968F38E" w14:textId="77777777" w:rsidR="00B92E8C" w:rsidRDefault="00544D1A">
            <w:pPr>
              <w:rPr>
                <w:rFonts w:ascii="Times New Roman" w:eastAsia="仿宋" w:hAnsi="Times New Roman" w:cs="Times New Roman"/>
                <w:szCs w:val="21"/>
              </w:rPr>
            </w:pPr>
            <w:r>
              <w:rPr>
                <w:rFonts w:ascii="Times New Roman" w:eastAsia="仿宋" w:hAnsi="Times New Roman" w:cs="Times New Roman"/>
                <w:szCs w:val="21"/>
                <w:lang w:val="en-GB"/>
              </w:rPr>
              <w:t xml:space="preserve">Name in Chinese: </w:t>
            </w:r>
            <w:r>
              <w:rPr>
                <w:rFonts w:ascii="Times New Roman" w:eastAsia="仿宋" w:hAnsi="Times New Roman" w:cs="Times New Roman" w:hint="eastAsia"/>
                <w:szCs w:val="21"/>
              </w:rPr>
              <w:t>石油精神</w:t>
            </w:r>
          </w:p>
        </w:tc>
      </w:tr>
      <w:tr w:rsidR="00B92E8C" w14:paraId="332CF01C" w14:textId="77777777">
        <w:trPr>
          <w:jc w:val="right"/>
        </w:trPr>
        <w:tc>
          <w:tcPr>
            <w:tcW w:w="4025" w:type="dxa"/>
            <w:vAlign w:val="center"/>
          </w:tcPr>
          <w:p w14:paraId="50B02C5E" w14:textId="34C7E0A2" w:rsidR="00B92E8C" w:rsidRDefault="00544D1A">
            <w:pPr>
              <w:rPr>
                <w:rFonts w:ascii="Times New Roman" w:eastAsia="黑体" w:hAnsi="Times New Roman" w:cs="Times New Roman"/>
                <w:szCs w:val="21"/>
                <w:lang w:val="en-GB"/>
              </w:rPr>
            </w:pPr>
            <w:r>
              <w:rPr>
                <w:rFonts w:ascii="Times New Roman" w:hAnsi="Times New Roman" w:cs="Times New Roman"/>
              </w:rPr>
              <w:t>Course No.:</w:t>
            </w:r>
            <w:r w:rsidR="00E05C6B">
              <w:rPr>
                <w:rFonts w:ascii="微软雅黑" w:eastAsia="微软雅黑" w:hAnsi="微软雅黑" w:hint="eastAsia"/>
                <w:color w:val="000000"/>
                <w:sz w:val="18"/>
                <w:szCs w:val="18"/>
              </w:rPr>
              <w:t xml:space="preserve"> 160203G006</w:t>
            </w:r>
          </w:p>
        </w:tc>
        <w:tc>
          <w:tcPr>
            <w:tcW w:w="3969" w:type="dxa"/>
            <w:vAlign w:val="center"/>
          </w:tcPr>
          <w:p w14:paraId="11A2F20F" w14:textId="77777777" w:rsidR="00B92E8C" w:rsidRDefault="00544D1A">
            <w:pPr>
              <w:rPr>
                <w:rFonts w:ascii="Times New Roman" w:hAnsi="Times New Roman" w:cs="Times New Roman"/>
                <w:szCs w:val="21"/>
              </w:rPr>
            </w:pPr>
            <w:r>
              <w:rPr>
                <w:rFonts w:ascii="Times New Roman" w:hAnsi="Times New Roman" w:cs="Times New Roman"/>
              </w:rPr>
              <w:t xml:space="preserve">Total Credits: </w:t>
            </w:r>
            <w:r>
              <w:rPr>
                <w:rFonts w:ascii="Times New Roman" w:hAnsi="Times New Roman" w:cs="Times New Roman" w:hint="eastAsia"/>
              </w:rPr>
              <w:t>1</w:t>
            </w:r>
          </w:p>
        </w:tc>
      </w:tr>
      <w:tr w:rsidR="00B92E8C" w14:paraId="624DE823" w14:textId="77777777">
        <w:trPr>
          <w:jc w:val="right"/>
        </w:trPr>
        <w:tc>
          <w:tcPr>
            <w:tcW w:w="4025" w:type="dxa"/>
            <w:vAlign w:val="center"/>
          </w:tcPr>
          <w:p w14:paraId="5E0420A9" w14:textId="77777777" w:rsidR="00B92E8C" w:rsidRDefault="00544D1A">
            <w:pPr>
              <w:rPr>
                <w:rFonts w:ascii="Times New Roman" w:hAnsi="Times New Roman" w:cs="Times New Roman"/>
                <w:szCs w:val="21"/>
              </w:rPr>
            </w:pPr>
            <w:r>
              <w:rPr>
                <w:rFonts w:ascii="Times New Roman" w:hAnsi="Times New Roman" w:cs="Times New Roman"/>
              </w:rPr>
              <w:t xml:space="preserve">Total Hours: </w:t>
            </w:r>
            <w:r>
              <w:rPr>
                <w:rFonts w:ascii="Times New Roman" w:hAnsi="Times New Roman" w:cs="Times New Roman" w:hint="eastAsia"/>
              </w:rPr>
              <w:t>16</w:t>
            </w:r>
          </w:p>
        </w:tc>
        <w:tc>
          <w:tcPr>
            <w:tcW w:w="3969" w:type="dxa"/>
            <w:vAlign w:val="center"/>
          </w:tcPr>
          <w:p w14:paraId="5F65DFF7" w14:textId="77777777" w:rsidR="00B92E8C" w:rsidRDefault="00544D1A">
            <w:pPr>
              <w:rPr>
                <w:rFonts w:ascii="Times New Roman" w:eastAsia="黑体" w:hAnsi="Times New Roman" w:cs="Times New Roman"/>
                <w:szCs w:val="21"/>
              </w:rPr>
            </w:pPr>
            <w:r>
              <w:rPr>
                <w:rFonts w:ascii="Times New Roman" w:eastAsia="黑体" w:hAnsi="Times New Roman" w:cs="Times New Roman"/>
                <w:szCs w:val="21"/>
                <w:lang w:val="en-GB"/>
              </w:rPr>
              <w:t xml:space="preserve">Lecture Hours: </w:t>
            </w:r>
            <w:r>
              <w:rPr>
                <w:rFonts w:ascii="Times New Roman" w:eastAsia="黑体" w:hAnsi="Times New Roman" w:cs="Times New Roman" w:hint="eastAsia"/>
                <w:szCs w:val="21"/>
              </w:rPr>
              <w:t>10</w:t>
            </w:r>
          </w:p>
        </w:tc>
      </w:tr>
      <w:tr w:rsidR="00B92E8C" w14:paraId="569652EE" w14:textId="77777777">
        <w:trPr>
          <w:jc w:val="right"/>
        </w:trPr>
        <w:tc>
          <w:tcPr>
            <w:tcW w:w="4025" w:type="dxa"/>
            <w:vAlign w:val="center"/>
          </w:tcPr>
          <w:p w14:paraId="61CF65A6" w14:textId="77777777" w:rsidR="00B92E8C" w:rsidRDefault="00544D1A">
            <w:pPr>
              <w:rPr>
                <w:rFonts w:ascii="Times New Roman" w:hAnsi="Times New Roman" w:cs="Times New Roman"/>
                <w:szCs w:val="21"/>
              </w:rPr>
            </w:pPr>
            <w:r>
              <w:rPr>
                <w:rFonts w:ascii="Times New Roman" w:hAnsi="Times New Roman" w:cs="Times New Roman"/>
              </w:rPr>
              <w:t xml:space="preserve">Lab Hours: </w:t>
            </w:r>
            <w:r>
              <w:rPr>
                <w:rFonts w:ascii="Times New Roman" w:hAnsi="Times New Roman" w:cs="Times New Roman" w:hint="eastAsia"/>
              </w:rPr>
              <w:t>6</w:t>
            </w:r>
          </w:p>
        </w:tc>
        <w:tc>
          <w:tcPr>
            <w:tcW w:w="3969" w:type="dxa"/>
            <w:vAlign w:val="center"/>
          </w:tcPr>
          <w:p w14:paraId="6C7B7076" w14:textId="77777777" w:rsidR="00B92E8C" w:rsidRDefault="00544D1A">
            <w:pPr>
              <w:rPr>
                <w:rFonts w:ascii="Times New Roman" w:hAnsi="Times New Roman" w:cs="Times New Roman"/>
                <w:szCs w:val="21"/>
              </w:rPr>
            </w:pPr>
            <w:r>
              <w:rPr>
                <w:rFonts w:ascii="Times New Roman" w:hAnsi="Times New Roman" w:cs="Times New Roman"/>
              </w:rPr>
              <w:t xml:space="preserve">Computer Lab Hours: </w:t>
            </w:r>
            <w:r>
              <w:rPr>
                <w:rFonts w:ascii="Times New Roman" w:hAnsi="Times New Roman" w:cs="Times New Roman" w:hint="eastAsia"/>
              </w:rPr>
              <w:t>0</w:t>
            </w:r>
          </w:p>
        </w:tc>
      </w:tr>
      <w:tr w:rsidR="00B92E8C" w14:paraId="0D34CFFF" w14:textId="77777777">
        <w:trPr>
          <w:jc w:val="right"/>
        </w:trPr>
        <w:tc>
          <w:tcPr>
            <w:tcW w:w="4025" w:type="dxa"/>
            <w:vAlign w:val="center"/>
          </w:tcPr>
          <w:p w14:paraId="5FF85C3C" w14:textId="77777777" w:rsidR="00B92E8C" w:rsidRDefault="00544D1A">
            <w:pPr>
              <w:rPr>
                <w:rFonts w:ascii="Times New Roman" w:hAnsi="Times New Roman" w:cs="Times New Roman"/>
                <w:szCs w:val="21"/>
              </w:rPr>
            </w:pPr>
            <w:r>
              <w:rPr>
                <w:rFonts w:ascii="Times New Roman" w:hAnsi="Times New Roman" w:cs="Times New Roman"/>
              </w:rPr>
              <w:t xml:space="preserve">Offering College: </w:t>
            </w:r>
            <w:r>
              <w:rPr>
                <w:rFonts w:ascii="Times New Roman" w:hAnsi="Times New Roman" w:cs="Times New Roman" w:hint="eastAsia"/>
              </w:rPr>
              <w:t>College of Petroleum Engineering</w:t>
            </w:r>
          </w:p>
        </w:tc>
        <w:tc>
          <w:tcPr>
            <w:tcW w:w="3969" w:type="dxa"/>
            <w:vAlign w:val="center"/>
          </w:tcPr>
          <w:p w14:paraId="55F75997" w14:textId="77777777" w:rsidR="00B92E8C" w:rsidRDefault="00544D1A">
            <w:pPr>
              <w:rPr>
                <w:rFonts w:ascii="Times New Roman" w:eastAsia="黑体" w:hAnsi="Times New Roman" w:cs="Times New Roman"/>
                <w:szCs w:val="21"/>
                <w:lang w:val="en-GB"/>
              </w:rPr>
            </w:pPr>
            <w:r>
              <w:rPr>
                <w:rFonts w:ascii="Times New Roman" w:hAnsi="Times New Roman" w:cs="Times New Roman"/>
              </w:rPr>
              <w:t xml:space="preserve">Corresponding Majors: </w:t>
            </w:r>
            <w:r>
              <w:rPr>
                <w:rFonts w:ascii="Times New Roman" w:hAnsi="Times New Roman" w:cs="Times New Roman" w:hint="eastAsia"/>
              </w:rPr>
              <w:t>Whole school students</w:t>
            </w:r>
          </w:p>
        </w:tc>
      </w:tr>
      <w:tr w:rsidR="00B92E8C" w14:paraId="6F5F9AE3" w14:textId="77777777">
        <w:trPr>
          <w:trHeight w:val="63"/>
          <w:jc w:val="right"/>
        </w:trPr>
        <w:tc>
          <w:tcPr>
            <w:tcW w:w="4025" w:type="dxa"/>
            <w:vAlign w:val="center"/>
          </w:tcPr>
          <w:p w14:paraId="3E1C30D2" w14:textId="77777777" w:rsidR="00B92E8C" w:rsidRDefault="00544D1A">
            <w:pPr>
              <w:rPr>
                <w:rFonts w:ascii="Times New Roman" w:eastAsia="黑体" w:hAnsi="Times New Roman" w:cs="Times New Roman"/>
                <w:szCs w:val="21"/>
                <w:lang w:val="en-GB"/>
              </w:rPr>
            </w:pPr>
            <w:r>
              <w:rPr>
                <w:rFonts w:ascii="Times New Roman" w:hAnsi="Times New Roman" w:cs="Times New Roman"/>
              </w:rPr>
              <w:t>Course Type: Required</w:t>
            </w:r>
          </w:p>
        </w:tc>
        <w:tc>
          <w:tcPr>
            <w:tcW w:w="3969" w:type="dxa"/>
            <w:vAlign w:val="center"/>
          </w:tcPr>
          <w:p w14:paraId="5A89B131" w14:textId="77777777" w:rsidR="00B92E8C" w:rsidRDefault="00544D1A">
            <w:pPr>
              <w:rPr>
                <w:rFonts w:ascii="Times New Roman" w:eastAsia="黑体" w:hAnsi="Times New Roman" w:cs="Times New Roman"/>
                <w:szCs w:val="21"/>
                <w:lang w:val="en-GB"/>
              </w:rPr>
            </w:pPr>
            <w:r>
              <w:rPr>
                <w:rFonts w:ascii="Times New Roman" w:hAnsi="Times New Roman" w:cs="Times New Roman"/>
              </w:rPr>
              <w:t xml:space="preserve">Prerequisite: </w:t>
            </w:r>
          </w:p>
        </w:tc>
      </w:tr>
    </w:tbl>
    <w:p w14:paraId="41C5DA7F" w14:textId="77777777" w:rsidR="00B92E8C" w:rsidRDefault="00544D1A">
      <w:pPr>
        <w:rPr>
          <w:rFonts w:ascii="Times New Roman" w:eastAsia="黑体" w:hAnsi="Times New Roman" w:cs="Times New Roman"/>
          <w:b/>
          <w:szCs w:val="21"/>
          <w:lang w:val="en-GB"/>
        </w:rPr>
      </w:pPr>
      <w:r>
        <w:rPr>
          <w:rFonts w:ascii="Times New Roman" w:eastAsia="黑体" w:hAnsi="Times New Roman" w:cs="Times New Roman"/>
          <w:b/>
          <w:szCs w:val="21"/>
          <w:lang w:val="en-GB"/>
        </w:rPr>
        <w:t>II. Course Introduction</w:t>
      </w:r>
    </w:p>
    <w:p w14:paraId="5E5C007E" w14:textId="77777777" w:rsidR="00B92E8C" w:rsidRDefault="00544D1A">
      <w:pPr>
        <w:rPr>
          <w:rFonts w:ascii="Times New Roman" w:eastAsia="仿宋" w:hAnsi="Times New Roman" w:cs="Times New Roman"/>
          <w:szCs w:val="21"/>
          <w:lang w:val="en-GB"/>
        </w:rPr>
      </w:pPr>
      <w:r>
        <w:rPr>
          <w:rFonts w:ascii="Times New Roman" w:eastAsia="仿宋" w:hAnsi="Times New Roman" w:cs="Times New Roman" w:hint="eastAsia"/>
          <w:szCs w:val="21"/>
          <w:lang w:val="en-GB"/>
        </w:rPr>
        <w:t>The course aims to explore the cultural significance of the development of the Chinese petroleum industry. It is intended to help students understand and appreciate the spirit of the industry, particularly the Daqing spirit and the Iron Man spirit, and how these are integral to the national identity and the progress of the petroleum industry in China.</w:t>
      </w:r>
    </w:p>
    <w:p w14:paraId="0A8BD11F" w14:textId="77777777" w:rsidR="00B92E8C" w:rsidRDefault="00544D1A">
      <w:pPr>
        <w:rPr>
          <w:rFonts w:ascii="Times New Roman" w:eastAsia="黑体" w:hAnsi="Times New Roman" w:cs="Times New Roman"/>
          <w:b/>
          <w:szCs w:val="21"/>
          <w:lang w:val="en-GB"/>
        </w:rPr>
      </w:pPr>
      <w:r>
        <w:rPr>
          <w:rFonts w:ascii="Times New Roman" w:eastAsia="黑体" w:hAnsi="Times New Roman" w:cs="Times New Roman"/>
          <w:b/>
          <w:szCs w:val="21"/>
          <w:lang w:val="en-GB"/>
        </w:rPr>
        <w:t>III. Course Objective</w:t>
      </w:r>
    </w:p>
    <w:p w14:paraId="30E24297" w14:textId="77777777" w:rsidR="00B92E8C" w:rsidRDefault="00544D1A">
      <w:pPr>
        <w:rPr>
          <w:rFonts w:ascii="Times New Roman" w:eastAsia="仿宋" w:hAnsi="Times New Roman" w:cs="Times New Roman"/>
          <w:szCs w:val="21"/>
          <w:lang w:val="en-GB"/>
        </w:rPr>
      </w:pPr>
      <w:r>
        <w:rPr>
          <w:rFonts w:ascii="Times New Roman" w:eastAsia="仿宋" w:hAnsi="Times New Roman" w:cs="Times New Roman" w:hint="eastAsia"/>
          <w:szCs w:val="21"/>
          <w:lang w:val="en-GB"/>
        </w:rPr>
        <w:t>The students will gain an understanding of the historical background and fundamental essence of the petroleum spirits, such as the Daqing spirit and the Iron Man spirit, and recognize the contemporary significance of propagating and inheriting these spirits.</w:t>
      </w:r>
    </w:p>
    <w:p w14:paraId="73217AC3" w14:textId="77777777" w:rsidR="00B92E8C" w:rsidRDefault="00544D1A">
      <w:pPr>
        <w:rPr>
          <w:rFonts w:ascii="Times New Roman" w:eastAsia="黑体" w:hAnsi="Times New Roman" w:cs="Times New Roman"/>
          <w:b/>
          <w:szCs w:val="21"/>
          <w:lang w:val="en-GB"/>
        </w:rPr>
      </w:pPr>
      <w:r>
        <w:rPr>
          <w:rFonts w:ascii="Times New Roman" w:eastAsia="黑体" w:hAnsi="Times New Roman" w:cs="Times New Roman"/>
          <w:b/>
          <w:szCs w:val="21"/>
          <w:lang w:val="en-GB"/>
        </w:rPr>
        <w:t xml:space="preserve">IV. Contents </w:t>
      </w:r>
      <w:r>
        <w:rPr>
          <w:rFonts w:ascii="Times New Roman" w:eastAsia="仿宋" w:hAnsi="Times New Roman" w:cs="Times New Roman"/>
          <w:b/>
          <w:szCs w:val="21"/>
          <w:lang w:val="en-GB"/>
        </w:rPr>
        <w:t>and</w:t>
      </w:r>
      <w:r>
        <w:rPr>
          <w:rFonts w:ascii="Times New Roman" w:eastAsia="黑体" w:hAnsi="Times New Roman" w:cs="Times New Roman"/>
          <w:b/>
          <w:szCs w:val="21"/>
          <w:lang w:val="en-GB"/>
        </w:rPr>
        <w:t xml:space="preserve"> Requirements</w:t>
      </w:r>
    </w:p>
    <w:tbl>
      <w:tblPr>
        <w:tblStyle w:val="1"/>
        <w:tblW w:w="0" w:type="auto"/>
        <w:jc w:val="center"/>
        <w:tblLayout w:type="fixed"/>
        <w:tblLook w:val="04A0" w:firstRow="1" w:lastRow="0" w:firstColumn="1" w:lastColumn="0" w:noHBand="0" w:noVBand="1"/>
      </w:tblPr>
      <w:tblGrid>
        <w:gridCol w:w="959"/>
        <w:gridCol w:w="1764"/>
        <w:gridCol w:w="3368"/>
        <w:gridCol w:w="567"/>
        <w:gridCol w:w="1619"/>
      </w:tblGrid>
      <w:tr w:rsidR="00B92E8C" w14:paraId="73AB316A" w14:textId="77777777">
        <w:trPr>
          <w:trHeight w:val="20"/>
          <w:tblHeader/>
          <w:jc w:val="center"/>
        </w:trPr>
        <w:tc>
          <w:tcPr>
            <w:tcW w:w="2723" w:type="dxa"/>
            <w:gridSpan w:val="2"/>
            <w:vAlign w:val="center"/>
          </w:tcPr>
          <w:p w14:paraId="666F77DC" w14:textId="77777777" w:rsidR="00B92E8C" w:rsidRDefault="00544D1A">
            <w:pPr>
              <w:jc w:val="center"/>
              <w:rPr>
                <w:rFonts w:ascii="Times New Roman" w:eastAsia="仿宋" w:hAnsi="Times New Roman" w:cs="Times New Roman"/>
                <w:b/>
                <w:sz w:val="18"/>
                <w:szCs w:val="18"/>
                <w:lang w:val="zh-CN"/>
              </w:rPr>
            </w:pPr>
            <w:r>
              <w:rPr>
                <w:rFonts w:ascii="Times New Roman" w:eastAsia="仿宋" w:hAnsi="Times New Roman" w:cs="Times New Roman"/>
                <w:b/>
                <w:sz w:val="18"/>
                <w:szCs w:val="18"/>
                <w:lang w:val="zh-CN"/>
              </w:rPr>
              <w:t>Chapter/Unit</w:t>
            </w:r>
          </w:p>
        </w:tc>
        <w:tc>
          <w:tcPr>
            <w:tcW w:w="3368" w:type="dxa"/>
            <w:vAlign w:val="center"/>
          </w:tcPr>
          <w:p w14:paraId="5D5617D9" w14:textId="77777777" w:rsidR="00B92E8C" w:rsidRDefault="00544D1A">
            <w:pPr>
              <w:jc w:val="center"/>
              <w:rPr>
                <w:rFonts w:ascii="Times New Roman" w:eastAsia="仿宋" w:hAnsi="Times New Roman" w:cs="Times New Roman"/>
                <w:b/>
                <w:sz w:val="18"/>
                <w:szCs w:val="18"/>
                <w:lang w:val="zh-CN"/>
              </w:rPr>
            </w:pPr>
            <w:r>
              <w:rPr>
                <w:rFonts w:ascii="Times New Roman" w:eastAsia="仿宋" w:hAnsi="Times New Roman" w:cs="Times New Roman"/>
                <w:b/>
                <w:sz w:val="18"/>
                <w:szCs w:val="18"/>
                <w:lang w:val="zh-CN"/>
              </w:rPr>
              <w:t>Contents and Key Points</w:t>
            </w:r>
          </w:p>
        </w:tc>
        <w:tc>
          <w:tcPr>
            <w:tcW w:w="567" w:type="dxa"/>
            <w:vAlign w:val="center"/>
          </w:tcPr>
          <w:p w14:paraId="4ADDD35F" w14:textId="77777777" w:rsidR="00B92E8C" w:rsidRDefault="00544D1A">
            <w:pPr>
              <w:jc w:val="center"/>
              <w:rPr>
                <w:rFonts w:ascii="Times New Roman" w:eastAsia="仿宋" w:hAnsi="Times New Roman" w:cs="Times New Roman"/>
                <w:b/>
                <w:sz w:val="18"/>
                <w:szCs w:val="18"/>
                <w:lang w:val="zh-CN"/>
              </w:rPr>
            </w:pPr>
            <w:r>
              <w:rPr>
                <w:rFonts w:ascii="Times New Roman" w:eastAsia="仿宋" w:hAnsi="Times New Roman" w:cs="Times New Roman"/>
                <w:b/>
                <w:sz w:val="18"/>
                <w:szCs w:val="18"/>
                <w:lang w:val="zh-CN"/>
              </w:rPr>
              <w:t>hrs</w:t>
            </w:r>
          </w:p>
        </w:tc>
        <w:tc>
          <w:tcPr>
            <w:tcW w:w="1619" w:type="dxa"/>
            <w:vAlign w:val="center"/>
          </w:tcPr>
          <w:p w14:paraId="3B02C0CC" w14:textId="77777777" w:rsidR="00B92E8C" w:rsidRDefault="00544D1A">
            <w:pPr>
              <w:jc w:val="center"/>
              <w:rPr>
                <w:rFonts w:ascii="Times New Roman" w:eastAsia="仿宋" w:hAnsi="Times New Roman" w:cs="Times New Roman"/>
                <w:b/>
                <w:sz w:val="18"/>
                <w:szCs w:val="18"/>
                <w:lang w:val="zh-CN"/>
              </w:rPr>
            </w:pPr>
            <w:r>
              <w:rPr>
                <w:rFonts w:ascii="Times New Roman" w:eastAsia="仿宋" w:hAnsi="Times New Roman" w:cs="Times New Roman"/>
                <w:b/>
                <w:sz w:val="18"/>
                <w:szCs w:val="18"/>
                <w:lang w:val="zh-CN"/>
              </w:rPr>
              <w:t>Requirements</w:t>
            </w:r>
          </w:p>
        </w:tc>
      </w:tr>
      <w:tr w:rsidR="00B92E8C" w14:paraId="3A67A484" w14:textId="77777777">
        <w:trPr>
          <w:trHeight w:val="1939"/>
          <w:jc w:val="center"/>
        </w:trPr>
        <w:tc>
          <w:tcPr>
            <w:tcW w:w="959" w:type="dxa"/>
            <w:vAlign w:val="center"/>
          </w:tcPr>
          <w:p w14:paraId="0993B183" w14:textId="77777777" w:rsidR="00B92E8C" w:rsidRDefault="00544D1A">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t>Chapter 1</w:t>
            </w:r>
          </w:p>
          <w:p w14:paraId="020DA7C4" w14:textId="77777777" w:rsidR="00B92E8C" w:rsidRDefault="00B92E8C">
            <w:pPr>
              <w:rPr>
                <w:rFonts w:ascii="Times New Roman" w:eastAsia="仿宋" w:hAnsi="Times New Roman" w:cs="Times New Roman"/>
                <w:sz w:val="18"/>
                <w:szCs w:val="18"/>
                <w:lang w:val="zh-CN"/>
              </w:rPr>
            </w:pPr>
          </w:p>
        </w:tc>
        <w:tc>
          <w:tcPr>
            <w:tcW w:w="1764" w:type="dxa"/>
            <w:vAlign w:val="center"/>
          </w:tcPr>
          <w:p w14:paraId="60E9AE04" w14:textId="3D865DBB" w:rsidR="00B92E8C" w:rsidRDefault="00E05C6B">
            <w:pPr>
              <w:rPr>
                <w:rFonts w:ascii="Times New Roman" w:eastAsia="仿宋" w:hAnsi="Times New Roman" w:cs="Times New Roman"/>
                <w:b/>
                <w:bCs/>
                <w:sz w:val="18"/>
                <w:szCs w:val="18"/>
              </w:rPr>
            </w:pPr>
            <w:r w:rsidRPr="00E05C6B">
              <w:rPr>
                <w:rFonts w:ascii="Times New Roman" w:eastAsia="仿宋" w:hAnsi="Times New Roman" w:cs="Times New Roman"/>
                <w:sz w:val="18"/>
                <w:szCs w:val="18"/>
              </w:rPr>
              <w:t>Ancient and modern Chinese petroleum history</w:t>
            </w:r>
          </w:p>
        </w:tc>
        <w:tc>
          <w:tcPr>
            <w:tcW w:w="3368" w:type="dxa"/>
            <w:vAlign w:val="center"/>
          </w:tcPr>
          <w:p w14:paraId="7FC5C8E9" w14:textId="16F9A542" w:rsidR="00B92E8C" w:rsidRDefault="00E05C6B">
            <w:pPr>
              <w:ind w:firstLineChars="200" w:firstLine="360"/>
              <w:rPr>
                <w:rFonts w:ascii="Times New Roman" w:eastAsia="仿宋" w:hAnsi="Times New Roman" w:cs="Times New Roman"/>
                <w:sz w:val="18"/>
                <w:szCs w:val="18"/>
              </w:rPr>
            </w:pPr>
            <w:r w:rsidRPr="00E05C6B">
              <w:rPr>
                <w:rFonts w:ascii="Times New Roman" w:eastAsia="仿宋" w:hAnsi="Times New Roman" w:cs="Times New Roman"/>
                <w:sz w:val="18"/>
                <w:szCs w:val="18"/>
              </w:rPr>
              <w:t>China has a long history of petroleum, but compared with foreign oil industries, from 1840 to 1949, China's oil industry developed slowly and strugglingly in the past 100 years, lagging far behind the world. China's modern petroleum industry sprouted in the middle of the 19th century, and after many years of arduous process, until the eve of the founding of New China, its foundation was still extremely weak.</w:t>
            </w:r>
          </w:p>
        </w:tc>
        <w:tc>
          <w:tcPr>
            <w:tcW w:w="567" w:type="dxa"/>
            <w:vAlign w:val="center"/>
          </w:tcPr>
          <w:p w14:paraId="61B99458" w14:textId="77777777" w:rsidR="00B92E8C" w:rsidRDefault="00544D1A">
            <w:pPr>
              <w:rPr>
                <w:rFonts w:ascii="Times New Roman" w:eastAsia="仿宋" w:hAnsi="Times New Roman" w:cs="Times New Roman"/>
                <w:sz w:val="18"/>
                <w:szCs w:val="18"/>
              </w:rPr>
            </w:pPr>
            <w:r>
              <w:rPr>
                <w:rFonts w:ascii="Times New Roman" w:eastAsia="仿宋" w:hAnsi="Times New Roman" w:cs="Times New Roman" w:hint="eastAsia"/>
                <w:sz w:val="18"/>
                <w:szCs w:val="18"/>
              </w:rPr>
              <w:t>2</w:t>
            </w:r>
          </w:p>
        </w:tc>
        <w:tc>
          <w:tcPr>
            <w:tcW w:w="1619" w:type="dxa"/>
            <w:vAlign w:val="center"/>
          </w:tcPr>
          <w:p w14:paraId="277CDDFE" w14:textId="77777777" w:rsidR="00B92E8C" w:rsidRDefault="00544D1A">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p w14:paraId="7C5D33EF" w14:textId="77777777" w:rsidR="00B92E8C" w:rsidRDefault="00544D1A">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1E9E4FC9" w14:textId="77777777" w:rsidR="00B92E8C" w:rsidRDefault="00B92E8C">
            <w:pPr>
              <w:rPr>
                <w:rFonts w:ascii="Times New Roman" w:eastAsia="仿宋" w:hAnsi="Times New Roman" w:cs="Times New Roman"/>
                <w:sz w:val="18"/>
                <w:szCs w:val="18"/>
              </w:rPr>
            </w:pPr>
          </w:p>
        </w:tc>
      </w:tr>
      <w:tr w:rsidR="00B92E8C" w14:paraId="322B8199" w14:textId="77777777">
        <w:trPr>
          <w:trHeight w:val="20"/>
          <w:jc w:val="center"/>
        </w:trPr>
        <w:tc>
          <w:tcPr>
            <w:tcW w:w="959" w:type="dxa"/>
            <w:vAlign w:val="center"/>
          </w:tcPr>
          <w:p w14:paraId="351F3545" w14:textId="77777777" w:rsidR="00B92E8C" w:rsidRDefault="00544D1A">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t xml:space="preserve">Chapter </w:t>
            </w:r>
            <w:r>
              <w:rPr>
                <w:rFonts w:ascii="Times New Roman" w:eastAsia="仿宋" w:hAnsi="Times New Roman" w:cs="Times New Roman" w:hint="eastAsia"/>
                <w:sz w:val="18"/>
                <w:szCs w:val="18"/>
              </w:rPr>
              <w:t>2</w:t>
            </w:r>
          </w:p>
        </w:tc>
        <w:tc>
          <w:tcPr>
            <w:tcW w:w="1764" w:type="dxa"/>
            <w:vAlign w:val="center"/>
          </w:tcPr>
          <w:p w14:paraId="094B5F54" w14:textId="4883CFE8" w:rsidR="00B92E8C" w:rsidRDefault="00E05C6B">
            <w:pPr>
              <w:rPr>
                <w:rFonts w:ascii="Times New Roman" w:eastAsia="仿宋" w:hAnsi="Times New Roman" w:cs="Times New Roman"/>
                <w:sz w:val="18"/>
                <w:szCs w:val="18"/>
              </w:rPr>
            </w:pPr>
            <w:r w:rsidRPr="00E05C6B">
              <w:rPr>
                <w:rFonts w:ascii="Times New Roman" w:eastAsia="仿宋" w:hAnsi="Times New Roman" w:cs="Times New Roman"/>
                <w:sz w:val="18"/>
                <w:szCs w:val="18"/>
              </w:rPr>
              <w:t>The development of the petroleum industry in New China and its achievements</w:t>
            </w:r>
          </w:p>
        </w:tc>
        <w:tc>
          <w:tcPr>
            <w:tcW w:w="3368" w:type="dxa"/>
            <w:vAlign w:val="center"/>
          </w:tcPr>
          <w:p w14:paraId="2B94C307" w14:textId="4B1E546C" w:rsidR="00B92E8C" w:rsidRDefault="00E05C6B">
            <w:pPr>
              <w:ind w:firstLineChars="200" w:firstLine="360"/>
              <w:rPr>
                <w:rFonts w:ascii="Times New Roman" w:eastAsia="仿宋" w:hAnsi="Times New Roman" w:cs="Times New Roman"/>
                <w:sz w:val="18"/>
                <w:szCs w:val="18"/>
              </w:rPr>
            </w:pPr>
            <w:r w:rsidRPr="00E05C6B">
              <w:rPr>
                <w:rFonts w:ascii="Times New Roman" w:eastAsia="仿宋" w:hAnsi="Times New Roman" w:cs="Times New Roman"/>
                <w:sz w:val="18"/>
                <w:szCs w:val="18"/>
              </w:rPr>
              <w:t xml:space="preserve">With the development of Yumen and Karamay oilfields in the 50s of the 20th century, and the development of Daqing, Shengli and other oilfields in the 60s, China has entered the ranks of the world's major oil-producing countries. Looking back on this historical process is conducive to </w:t>
            </w:r>
            <w:r w:rsidRPr="00E05C6B">
              <w:rPr>
                <w:rFonts w:ascii="Times New Roman" w:eastAsia="仿宋" w:hAnsi="Times New Roman" w:cs="Times New Roman"/>
                <w:sz w:val="18"/>
                <w:szCs w:val="18"/>
              </w:rPr>
              <w:lastRenderedPageBreak/>
              <w:t>deepening our understanding of the rise of China's petroleum industry and enhancing our confidence in the future development of China's petroleum industry.</w:t>
            </w:r>
          </w:p>
        </w:tc>
        <w:tc>
          <w:tcPr>
            <w:tcW w:w="567" w:type="dxa"/>
            <w:vAlign w:val="center"/>
          </w:tcPr>
          <w:p w14:paraId="050AAF26" w14:textId="77777777" w:rsidR="00B92E8C" w:rsidRDefault="00544D1A">
            <w:pPr>
              <w:rPr>
                <w:rFonts w:ascii="Times New Roman" w:eastAsia="仿宋" w:hAnsi="Times New Roman" w:cs="Times New Roman"/>
                <w:sz w:val="18"/>
                <w:szCs w:val="18"/>
              </w:rPr>
            </w:pPr>
            <w:r>
              <w:rPr>
                <w:rFonts w:ascii="Times New Roman" w:eastAsia="仿宋" w:hAnsi="Times New Roman" w:cs="Times New Roman" w:hint="eastAsia"/>
                <w:sz w:val="18"/>
                <w:szCs w:val="18"/>
              </w:rPr>
              <w:lastRenderedPageBreak/>
              <w:t>2</w:t>
            </w:r>
          </w:p>
        </w:tc>
        <w:tc>
          <w:tcPr>
            <w:tcW w:w="1619" w:type="dxa"/>
            <w:vAlign w:val="center"/>
          </w:tcPr>
          <w:p w14:paraId="05EE02D9" w14:textId="77777777" w:rsidR="00B92E8C" w:rsidRDefault="00544D1A">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p w14:paraId="16F00199" w14:textId="77777777" w:rsidR="00B92E8C" w:rsidRDefault="00544D1A">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1079F7FE" w14:textId="77777777" w:rsidR="00B92E8C" w:rsidRDefault="00B92E8C">
            <w:pPr>
              <w:rPr>
                <w:rFonts w:ascii="Times New Roman" w:eastAsia="仿宋" w:hAnsi="Times New Roman" w:cs="Times New Roman"/>
                <w:sz w:val="18"/>
                <w:szCs w:val="18"/>
                <w:lang w:val="zh-CN"/>
              </w:rPr>
            </w:pPr>
          </w:p>
        </w:tc>
      </w:tr>
      <w:tr w:rsidR="00B92E8C" w14:paraId="157D927F" w14:textId="77777777">
        <w:trPr>
          <w:trHeight w:val="20"/>
          <w:jc w:val="center"/>
        </w:trPr>
        <w:tc>
          <w:tcPr>
            <w:tcW w:w="959" w:type="dxa"/>
            <w:vAlign w:val="center"/>
          </w:tcPr>
          <w:p w14:paraId="4A179882" w14:textId="77777777" w:rsidR="00B92E8C" w:rsidRDefault="00544D1A">
            <w:pPr>
              <w:rPr>
                <w:rFonts w:ascii="Times New Roman" w:eastAsia="仿宋" w:hAnsi="Times New Roman" w:cs="Times New Roman"/>
                <w:sz w:val="18"/>
                <w:szCs w:val="18"/>
              </w:rPr>
            </w:pPr>
            <w:r>
              <w:rPr>
                <w:rFonts w:ascii="Times New Roman" w:eastAsia="仿宋" w:hAnsi="Times New Roman" w:cs="Times New Roman"/>
                <w:sz w:val="18"/>
                <w:szCs w:val="18"/>
                <w:lang w:val="zh-CN"/>
              </w:rPr>
              <w:t xml:space="preserve">Chapter </w:t>
            </w:r>
            <w:r>
              <w:rPr>
                <w:rFonts w:ascii="Times New Roman" w:eastAsia="仿宋" w:hAnsi="Times New Roman" w:cs="Times New Roman" w:hint="eastAsia"/>
                <w:sz w:val="18"/>
                <w:szCs w:val="18"/>
              </w:rPr>
              <w:t>3</w:t>
            </w:r>
          </w:p>
          <w:p w14:paraId="06428979" w14:textId="77777777" w:rsidR="00B92E8C" w:rsidRDefault="00B92E8C">
            <w:pPr>
              <w:rPr>
                <w:rFonts w:ascii="Times New Roman" w:eastAsia="仿宋" w:hAnsi="Times New Roman" w:cs="Times New Roman"/>
                <w:sz w:val="18"/>
                <w:szCs w:val="18"/>
                <w:lang w:val="zh-CN"/>
              </w:rPr>
            </w:pPr>
          </w:p>
        </w:tc>
        <w:tc>
          <w:tcPr>
            <w:tcW w:w="1764" w:type="dxa"/>
            <w:vAlign w:val="center"/>
          </w:tcPr>
          <w:p w14:paraId="41A09D0E" w14:textId="78E535A2" w:rsidR="00B92E8C" w:rsidRDefault="00E05C6B">
            <w:pPr>
              <w:rPr>
                <w:rFonts w:ascii="Times New Roman" w:eastAsia="仿宋" w:hAnsi="Times New Roman" w:cs="Times New Roman"/>
                <w:sz w:val="18"/>
                <w:szCs w:val="18"/>
              </w:rPr>
            </w:pPr>
            <w:r w:rsidRPr="00E05C6B">
              <w:rPr>
                <w:rFonts w:ascii="Times New Roman" w:eastAsia="仿宋" w:hAnsi="Times New Roman" w:cs="Times New Roman"/>
                <w:sz w:val="18"/>
                <w:szCs w:val="18"/>
              </w:rPr>
              <w:t>The connotation and practical significance of the spirit of Daqing and the spirit of the iron man</w:t>
            </w:r>
          </w:p>
        </w:tc>
        <w:tc>
          <w:tcPr>
            <w:tcW w:w="3368" w:type="dxa"/>
            <w:vAlign w:val="center"/>
          </w:tcPr>
          <w:p w14:paraId="49B60178" w14:textId="1414CBFD" w:rsidR="00B92E8C" w:rsidRDefault="00E05C6B">
            <w:pPr>
              <w:ind w:firstLineChars="200" w:firstLine="360"/>
              <w:rPr>
                <w:rFonts w:ascii="Times New Roman" w:eastAsia="仿宋" w:hAnsi="Times New Roman" w:cs="Times New Roman"/>
                <w:sz w:val="18"/>
                <w:szCs w:val="18"/>
              </w:rPr>
            </w:pPr>
            <w:r w:rsidRPr="00E05C6B">
              <w:rPr>
                <w:rFonts w:ascii="Times New Roman" w:eastAsia="仿宋" w:hAnsi="Times New Roman" w:cs="Times New Roman"/>
                <w:sz w:val="18"/>
                <w:szCs w:val="18"/>
              </w:rPr>
              <w:t>The spirit of Daqing and the spirit of iron man inherit and carry forward the fine traditions of the Chinese nation, the Communist Party of China, the Chinese working class, and the Chinese People's Liberation Army, and are gradually nurtured and formed in the magnificent oil war in the 60s of the last century, and constantly innovate and develop in the fiery production practice, which has rich connotations.</w:t>
            </w:r>
          </w:p>
        </w:tc>
        <w:tc>
          <w:tcPr>
            <w:tcW w:w="567" w:type="dxa"/>
            <w:vAlign w:val="center"/>
          </w:tcPr>
          <w:p w14:paraId="66633B33" w14:textId="77777777" w:rsidR="00B92E8C" w:rsidRDefault="00544D1A">
            <w:pPr>
              <w:rPr>
                <w:rFonts w:ascii="Times New Roman" w:eastAsia="仿宋" w:hAnsi="Times New Roman" w:cs="Times New Roman"/>
                <w:sz w:val="18"/>
                <w:szCs w:val="18"/>
              </w:rPr>
            </w:pPr>
            <w:r>
              <w:rPr>
                <w:rFonts w:ascii="Times New Roman" w:eastAsia="仿宋" w:hAnsi="Times New Roman" w:cs="Times New Roman" w:hint="eastAsia"/>
                <w:sz w:val="18"/>
                <w:szCs w:val="18"/>
              </w:rPr>
              <w:t>2</w:t>
            </w:r>
          </w:p>
        </w:tc>
        <w:tc>
          <w:tcPr>
            <w:tcW w:w="1619" w:type="dxa"/>
            <w:vAlign w:val="center"/>
          </w:tcPr>
          <w:p w14:paraId="07E2EEDE" w14:textId="77777777" w:rsidR="00B92E8C" w:rsidRDefault="00544D1A">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p w14:paraId="27F27E3C" w14:textId="77777777" w:rsidR="00B92E8C" w:rsidRDefault="00544D1A">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1CE1977F" w14:textId="77777777" w:rsidR="00B92E8C" w:rsidRDefault="00B92E8C">
            <w:pPr>
              <w:rPr>
                <w:rFonts w:ascii="Times New Roman" w:eastAsia="仿宋" w:hAnsi="Times New Roman" w:cs="Times New Roman"/>
                <w:sz w:val="18"/>
                <w:szCs w:val="18"/>
                <w:lang w:val="zh-CN"/>
              </w:rPr>
            </w:pPr>
          </w:p>
        </w:tc>
      </w:tr>
      <w:tr w:rsidR="00E05C6B" w14:paraId="6D242930" w14:textId="77777777" w:rsidTr="00E05C6B">
        <w:trPr>
          <w:trHeight w:val="465"/>
          <w:jc w:val="center"/>
        </w:trPr>
        <w:tc>
          <w:tcPr>
            <w:tcW w:w="959" w:type="dxa"/>
            <w:vMerge w:val="restart"/>
            <w:vAlign w:val="center"/>
          </w:tcPr>
          <w:p w14:paraId="0D69BDD3" w14:textId="77777777" w:rsidR="00E05C6B" w:rsidRDefault="00E05C6B">
            <w:pPr>
              <w:rPr>
                <w:rFonts w:ascii="Times New Roman" w:eastAsia="仿宋" w:hAnsi="Times New Roman" w:cs="Times New Roman"/>
                <w:sz w:val="18"/>
                <w:szCs w:val="18"/>
              </w:rPr>
            </w:pPr>
            <w:r>
              <w:rPr>
                <w:rFonts w:ascii="Times New Roman" w:eastAsia="仿宋" w:hAnsi="Times New Roman" w:cs="Times New Roman"/>
                <w:sz w:val="18"/>
                <w:szCs w:val="18"/>
                <w:lang w:val="zh-CN"/>
              </w:rPr>
              <w:t xml:space="preserve">Chapter </w:t>
            </w:r>
            <w:r>
              <w:rPr>
                <w:rFonts w:ascii="Times New Roman" w:eastAsia="仿宋" w:hAnsi="Times New Roman" w:cs="Times New Roman" w:hint="eastAsia"/>
                <w:sz w:val="18"/>
                <w:szCs w:val="18"/>
              </w:rPr>
              <w:t>4</w:t>
            </w:r>
          </w:p>
          <w:p w14:paraId="2CA3F729" w14:textId="77777777" w:rsidR="00E05C6B" w:rsidRDefault="00E05C6B">
            <w:pPr>
              <w:rPr>
                <w:rFonts w:ascii="Times New Roman" w:eastAsia="仿宋" w:hAnsi="Times New Roman" w:cs="Times New Roman"/>
                <w:sz w:val="18"/>
                <w:szCs w:val="18"/>
                <w:lang w:val="zh-CN"/>
              </w:rPr>
            </w:pPr>
          </w:p>
        </w:tc>
        <w:tc>
          <w:tcPr>
            <w:tcW w:w="1764" w:type="dxa"/>
            <w:vMerge w:val="restart"/>
            <w:vAlign w:val="center"/>
          </w:tcPr>
          <w:p w14:paraId="294D9984" w14:textId="36CC62D3" w:rsidR="00E05C6B" w:rsidRDefault="00E05C6B">
            <w:pPr>
              <w:rPr>
                <w:rFonts w:ascii="Times New Roman" w:eastAsia="仿宋" w:hAnsi="Times New Roman" w:cs="Times New Roman"/>
                <w:sz w:val="18"/>
                <w:szCs w:val="18"/>
              </w:rPr>
            </w:pPr>
            <w:r w:rsidRPr="00E05C6B">
              <w:rPr>
                <w:rFonts w:ascii="Times New Roman" w:eastAsia="仿宋" w:hAnsi="Times New Roman" w:cs="Times New Roman"/>
                <w:sz w:val="18"/>
                <w:szCs w:val="18"/>
              </w:rPr>
              <w:t>Petroleum Spiritual Genealogy</w:t>
            </w:r>
          </w:p>
        </w:tc>
        <w:tc>
          <w:tcPr>
            <w:tcW w:w="3368" w:type="dxa"/>
            <w:vAlign w:val="center"/>
          </w:tcPr>
          <w:p w14:paraId="21072A95" w14:textId="76DA94F9" w:rsidR="00E05C6B" w:rsidRDefault="00E05C6B">
            <w:pPr>
              <w:ind w:firstLineChars="200" w:firstLine="360"/>
              <w:rPr>
                <w:rFonts w:ascii="Times New Roman" w:eastAsia="仿宋" w:hAnsi="Times New Roman" w:cs="Times New Roman"/>
                <w:sz w:val="18"/>
                <w:szCs w:val="18"/>
              </w:rPr>
            </w:pPr>
            <w:r w:rsidRPr="00E05C6B">
              <w:rPr>
                <w:rFonts w:ascii="Times New Roman" w:eastAsia="仿宋" w:hAnsi="Times New Roman" w:cs="Times New Roman"/>
                <w:sz w:val="18"/>
                <w:szCs w:val="18"/>
              </w:rPr>
              <w:t>Karamay was once a desert Gobi, so how did the city named after oil develop? What are the stories of it and the construction of New China? A generation, a city, an oil field, a spirit. The development history of Karamay is the history of the youth and sweat of the older generation of oilmen, who have mastered the development process of Karamay Oilfield through learning, and have personally felt the petroleum spirit with the core of "Daqing Spirit", "Iron Man Spirit", "Hard Work" and "Three Old and Four Strict".</w:t>
            </w:r>
          </w:p>
        </w:tc>
        <w:tc>
          <w:tcPr>
            <w:tcW w:w="567" w:type="dxa"/>
            <w:vMerge w:val="restart"/>
            <w:vAlign w:val="center"/>
          </w:tcPr>
          <w:p w14:paraId="2AF95080" w14:textId="77777777" w:rsidR="00E05C6B" w:rsidRDefault="00E05C6B">
            <w:pPr>
              <w:rPr>
                <w:rFonts w:ascii="Times New Roman" w:eastAsia="仿宋" w:hAnsi="Times New Roman" w:cs="Times New Roman"/>
                <w:sz w:val="18"/>
                <w:szCs w:val="18"/>
              </w:rPr>
            </w:pPr>
            <w:r>
              <w:rPr>
                <w:rFonts w:ascii="Times New Roman" w:eastAsia="仿宋" w:hAnsi="Times New Roman" w:cs="Times New Roman" w:hint="eastAsia"/>
                <w:sz w:val="18"/>
                <w:szCs w:val="18"/>
              </w:rPr>
              <w:t>2</w:t>
            </w:r>
          </w:p>
        </w:tc>
        <w:tc>
          <w:tcPr>
            <w:tcW w:w="1619" w:type="dxa"/>
            <w:vMerge w:val="restart"/>
            <w:vAlign w:val="center"/>
          </w:tcPr>
          <w:p w14:paraId="39920515" w14:textId="77777777" w:rsidR="00E05C6B" w:rsidRDefault="00E05C6B">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p w14:paraId="31D9D484" w14:textId="77777777" w:rsidR="00E05C6B" w:rsidRDefault="00E05C6B">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0CBA9649" w14:textId="77777777" w:rsidR="00E05C6B" w:rsidRDefault="00E05C6B">
            <w:pPr>
              <w:rPr>
                <w:rFonts w:ascii="Times New Roman" w:eastAsia="仿宋" w:hAnsi="Times New Roman" w:cs="Times New Roman"/>
                <w:sz w:val="18"/>
                <w:szCs w:val="18"/>
                <w:lang w:val="zh-CN"/>
              </w:rPr>
            </w:pPr>
          </w:p>
        </w:tc>
      </w:tr>
      <w:tr w:rsidR="00E05C6B" w14:paraId="6B463200" w14:textId="77777777">
        <w:trPr>
          <w:trHeight w:val="465"/>
          <w:jc w:val="center"/>
        </w:trPr>
        <w:tc>
          <w:tcPr>
            <w:tcW w:w="959" w:type="dxa"/>
            <w:vMerge/>
            <w:vAlign w:val="center"/>
          </w:tcPr>
          <w:p w14:paraId="3B2D674E" w14:textId="77777777" w:rsidR="00E05C6B" w:rsidRDefault="00E05C6B">
            <w:pPr>
              <w:rPr>
                <w:rFonts w:ascii="Times New Roman" w:eastAsia="仿宋" w:hAnsi="Times New Roman" w:cs="Times New Roman"/>
                <w:sz w:val="18"/>
                <w:szCs w:val="18"/>
                <w:lang w:val="zh-CN"/>
              </w:rPr>
            </w:pPr>
          </w:p>
        </w:tc>
        <w:tc>
          <w:tcPr>
            <w:tcW w:w="1764" w:type="dxa"/>
            <w:vMerge/>
            <w:vAlign w:val="center"/>
          </w:tcPr>
          <w:p w14:paraId="57E0EFA1" w14:textId="77777777" w:rsidR="00E05C6B" w:rsidRPr="00E05C6B" w:rsidRDefault="00E05C6B">
            <w:pPr>
              <w:rPr>
                <w:rFonts w:ascii="Times New Roman" w:eastAsia="仿宋" w:hAnsi="Times New Roman" w:cs="Times New Roman"/>
                <w:sz w:val="18"/>
                <w:szCs w:val="18"/>
              </w:rPr>
            </w:pPr>
          </w:p>
        </w:tc>
        <w:tc>
          <w:tcPr>
            <w:tcW w:w="3368" w:type="dxa"/>
            <w:vAlign w:val="center"/>
          </w:tcPr>
          <w:p w14:paraId="6B55DA96" w14:textId="6FAF3723" w:rsidR="00E05C6B" w:rsidRDefault="00E05C6B">
            <w:pPr>
              <w:ind w:firstLineChars="200" w:firstLine="360"/>
              <w:rPr>
                <w:rFonts w:ascii="Times New Roman" w:eastAsia="仿宋" w:hAnsi="Times New Roman" w:cs="Times New Roman"/>
                <w:sz w:val="18"/>
                <w:szCs w:val="18"/>
              </w:rPr>
            </w:pPr>
            <w:r w:rsidRPr="00E05C6B">
              <w:rPr>
                <w:rFonts w:ascii="Times New Roman" w:eastAsia="仿宋" w:hAnsi="Times New Roman" w:cs="Times New Roman"/>
                <w:sz w:val="18"/>
                <w:szCs w:val="18"/>
              </w:rPr>
              <w:t>The "14th Five-Year Plan" period is the initial period for China to achieve the second "centennial" goal, and it is also the key five years for China to leapfrog from a large petrochemical country to a strong country.</w:t>
            </w:r>
          </w:p>
        </w:tc>
        <w:tc>
          <w:tcPr>
            <w:tcW w:w="567" w:type="dxa"/>
            <w:vMerge/>
            <w:vAlign w:val="center"/>
          </w:tcPr>
          <w:p w14:paraId="57AFAA4C" w14:textId="77777777" w:rsidR="00E05C6B" w:rsidRDefault="00E05C6B">
            <w:pPr>
              <w:rPr>
                <w:rFonts w:ascii="Times New Roman" w:eastAsia="仿宋" w:hAnsi="Times New Roman" w:cs="Times New Roman"/>
                <w:sz w:val="18"/>
                <w:szCs w:val="18"/>
              </w:rPr>
            </w:pPr>
          </w:p>
        </w:tc>
        <w:tc>
          <w:tcPr>
            <w:tcW w:w="1619" w:type="dxa"/>
            <w:vMerge/>
            <w:vAlign w:val="center"/>
          </w:tcPr>
          <w:p w14:paraId="0924FE8E" w14:textId="77777777" w:rsidR="00E05C6B" w:rsidRPr="00E05C6B" w:rsidRDefault="00E05C6B">
            <w:pPr>
              <w:rPr>
                <w:rFonts w:ascii="Times New Roman" w:eastAsia="仿宋" w:hAnsi="Times New Roman" w:cs="Times New Roman"/>
                <w:sz w:val="18"/>
                <w:szCs w:val="18"/>
              </w:rPr>
            </w:pPr>
          </w:p>
        </w:tc>
      </w:tr>
      <w:tr w:rsidR="00B92E8C" w14:paraId="1FF9C791" w14:textId="77777777">
        <w:trPr>
          <w:trHeight w:val="20"/>
          <w:jc w:val="center"/>
        </w:trPr>
        <w:tc>
          <w:tcPr>
            <w:tcW w:w="959" w:type="dxa"/>
            <w:vAlign w:val="center"/>
          </w:tcPr>
          <w:p w14:paraId="1F4CF8E5" w14:textId="77777777" w:rsidR="00B92E8C" w:rsidRDefault="00544D1A">
            <w:pPr>
              <w:rPr>
                <w:rFonts w:ascii="Times New Roman" w:eastAsia="仿宋" w:hAnsi="Times New Roman" w:cs="Times New Roman"/>
                <w:sz w:val="18"/>
                <w:szCs w:val="18"/>
              </w:rPr>
            </w:pPr>
            <w:r>
              <w:rPr>
                <w:rFonts w:ascii="Times New Roman" w:eastAsia="仿宋" w:hAnsi="Times New Roman" w:cs="Times New Roman"/>
                <w:sz w:val="18"/>
                <w:szCs w:val="18"/>
                <w:lang w:val="zh-CN"/>
              </w:rPr>
              <w:t xml:space="preserve">Chapter </w:t>
            </w:r>
            <w:r>
              <w:rPr>
                <w:rFonts w:ascii="Times New Roman" w:eastAsia="仿宋" w:hAnsi="Times New Roman" w:cs="Times New Roman" w:hint="eastAsia"/>
                <w:sz w:val="18"/>
                <w:szCs w:val="18"/>
              </w:rPr>
              <w:t>5</w:t>
            </w:r>
          </w:p>
        </w:tc>
        <w:tc>
          <w:tcPr>
            <w:tcW w:w="1764" w:type="dxa"/>
            <w:vAlign w:val="center"/>
          </w:tcPr>
          <w:p w14:paraId="6841F0C9" w14:textId="1DCC1638" w:rsidR="00B92E8C" w:rsidRDefault="00544D1A">
            <w:pPr>
              <w:rPr>
                <w:rFonts w:ascii="Times New Roman" w:eastAsia="仿宋" w:hAnsi="Times New Roman" w:cs="Times New Roman"/>
                <w:sz w:val="18"/>
                <w:szCs w:val="18"/>
              </w:rPr>
            </w:pPr>
            <w:r>
              <w:rPr>
                <w:rFonts w:ascii="Times New Roman" w:eastAsia="仿宋" w:hAnsi="Times New Roman" w:cs="Times New Roman" w:hint="eastAsia"/>
                <w:sz w:val="18"/>
                <w:szCs w:val="18"/>
              </w:rPr>
              <w:t xml:space="preserve"> </w:t>
            </w:r>
            <w:r w:rsidR="00E05C6B" w:rsidRPr="00E05C6B">
              <w:rPr>
                <w:rFonts w:ascii="Times New Roman" w:eastAsia="仿宋" w:hAnsi="Times New Roman" w:cs="Times New Roman"/>
                <w:sz w:val="18"/>
                <w:szCs w:val="18"/>
              </w:rPr>
              <w:t>The spirit of petroleum is a vivid embodiment of the "Silk Road Spirit".</w:t>
            </w:r>
          </w:p>
        </w:tc>
        <w:tc>
          <w:tcPr>
            <w:tcW w:w="3368" w:type="dxa"/>
            <w:vAlign w:val="center"/>
          </w:tcPr>
          <w:p w14:paraId="44BF4016" w14:textId="50F701E4" w:rsidR="00B92E8C" w:rsidRDefault="00E05C6B">
            <w:pPr>
              <w:ind w:firstLineChars="200" w:firstLine="360"/>
              <w:rPr>
                <w:rFonts w:ascii="Times New Roman" w:eastAsia="仿宋" w:hAnsi="Times New Roman" w:cs="Times New Roman"/>
                <w:sz w:val="18"/>
                <w:szCs w:val="18"/>
              </w:rPr>
            </w:pPr>
            <w:r w:rsidRPr="00E05C6B">
              <w:rPr>
                <w:rFonts w:ascii="Times New Roman" w:eastAsia="仿宋" w:hAnsi="Times New Roman" w:cs="Times New Roman"/>
                <w:sz w:val="18"/>
                <w:szCs w:val="18"/>
              </w:rPr>
              <w:t xml:space="preserve">As an important backbone force to participate in the construction of the "Belt and Road", the petroleum and petrochemical industry plays a major role in the construction of the "Belt and Road", promotes international oil and gas cooperation to accelerate the "going in" and "going up", and contributes to the construction of a community of interests in international energy cooperation and a </w:t>
            </w:r>
            <w:r w:rsidRPr="00E05C6B">
              <w:rPr>
                <w:rFonts w:ascii="Times New Roman" w:eastAsia="仿宋" w:hAnsi="Times New Roman" w:cs="Times New Roman"/>
                <w:sz w:val="18"/>
                <w:szCs w:val="18"/>
              </w:rPr>
              <w:lastRenderedPageBreak/>
              <w:t>community with a shared future for mankind.</w:t>
            </w:r>
          </w:p>
        </w:tc>
        <w:tc>
          <w:tcPr>
            <w:tcW w:w="567" w:type="dxa"/>
            <w:vAlign w:val="center"/>
          </w:tcPr>
          <w:p w14:paraId="780A6980" w14:textId="77777777" w:rsidR="00B92E8C" w:rsidRDefault="00544D1A">
            <w:pPr>
              <w:rPr>
                <w:rFonts w:ascii="Times New Roman" w:eastAsia="仿宋" w:hAnsi="Times New Roman" w:cs="Times New Roman"/>
                <w:sz w:val="18"/>
                <w:szCs w:val="18"/>
              </w:rPr>
            </w:pPr>
            <w:r>
              <w:rPr>
                <w:rFonts w:ascii="Times New Roman" w:eastAsia="仿宋" w:hAnsi="Times New Roman" w:cs="Times New Roman" w:hint="eastAsia"/>
                <w:sz w:val="18"/>
                <w:szCs w:val="18"/>
              </w:rPr>
              <w:lastRenderedPageBreak/>
              <w:t>2</w:t>
            </w:r>
          </w:p>
        </w:tc>
        <w:tc>
          <w:tcPr>
            <w:tcW w:w="1619" w:type="dxa"/>
            <w:vAlign w:val="center"/>
          </w:tcPr>
          <w:p w14:paraId="427E47B7" w14:textId="77777777" w:rsidR="00B92E8C" w:rsidRDefault="00544D1A">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p w14:paraId="019206D5" w14:textId="77777777" w:rsidR="00B92E8C" w:rsidRDefault="00544D1A">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5A1CDA91" w14:textId="77777777" w:rsidR="00B92E8C" w:rsidRDefault="00B92E8C">
            <w:pPr>
              <w:rPr>
                <w:rFonts w:ascii="Times New Roman" w:eastAsia="仿宋" w:hAnsi="Times New Roman" w:cs="Times New Roman"/>
                <w:sz w:val="18"/>
                <w:szCs w:val="18"/>
                <w:lang w:val="zh-CN"/>
              </w:rPr>
            </w:pPr>
          </w:p>
        </w:tc>
      </w:tr>
    </w:tbl>
    <w:p w14:paraId="4C69D147" w14:textId="77777777" w:rsidR="00B92E8C" w:rsidRDefault="00544D1A">
      <w:pPr>
        <w:rPr>
          <w:rFonts w:ascii="Times New Roman" w:eastAsia="黑体" w:hAnsi="Times New Roman" w:cs="Times New Roman"/>
          <w:b/>
          <w:szCs w:val="21"/>
          <w:lang w:val="en-GB"/>
        </w:rPr>
      </w:pPr>
      <w:r>
        <w:rPr>
          <w:rFonts w:ascii="Times New Roman" w:eastAsia="黑体" w:hAnsi="Times New Roman" w:cs="Times New Roman"/>
          <w:b/>
          <w:szCs w:val="21"/>
          <w:lang w:val="en-GB"/>
        </w:rPr>
        <w:t>V. Teaching Method</w:t>
      </w:r>
    </w:p>
    <w:p w14:paraId="128E7533" w14:textId="77777777" w:rsidR="00B92E8C" w:rsidRDefault="00544D1A">
      <w:pPr>
        <w:ind w:firstLineChars="200" w:firstLine="420"/>
        <w:rPr>
          <w:rFonts w:ascii="Times New Roman" w:eastAsia="仿宋" w:hAnsi="Times New Roman" w:cs="Times New Roman"/>
          <w:szCs w:val="21"/>
          <w:lang w:val="en-GB"/>
        </w:rPr>
      </w:pPr>
      <w:r>
        <w:rPr>
          <w:rFonts w:ascii="Times New Roman" w:eastAsia="仿宋" w:hAnsi="Times New Roman" w:cs="Times New Roman" w:hint="eastAsia"/>
          <w:szCs w:val="21"/>
          <w:lang w:val="en-GB"/>
        </w:rPr>
        <w:t>Case teaching method, system analysis method, theory teaching, classroom discussion and self-study</w:t>
      </w:r>
    </w:p>
    <w:p w14:paraId="7E32E849" w14:textId="77777777" w:rsidR="00B92E8C" w:rsidRDefault="00544D1A">
      <w:pPr>
        <w:rPr>
          <w:rFonts w:ascii="Times New Roman" w:eastAsia="黑体" w:hAnsi="Times New Roman" w:cs="Times New Roman"/>
          <w:b/>
          <w:szCs w:val="21"/>
          <w:lang w:val="en-GB"/>
        </w:rPr>
      </w:pPr>
      <w:r>
        <w:rPr>
          <w:rFonts w:ascii="Times New Roman" w:eastAsia="黑体" w:hAnsi="Times New Roman" w:cs="Times New Roman"/>
          <w:b/>
          <w:szCs w:val="21"/>
          <w:lang w:val="en-GB"/>
        </w:rPr>
        <w:t>VI. Evaluation</w:t>
      </w:r>
    </w:p>
    <w:p w14:paraId="020632A8" w14:textId="77777777" w:rsidR="00B92E8C" w:rsidRDefault="00544D1A">
      <w:pPr>
        <w:ind w:firstLineChars="200" w:firstLine="422"/>
        <w:rPr>
          <w:rFonts w:ascii="Times New Roman" w:eastAsia="仿宋" w:hAnsi="Times New Roman" w:cs="Times New Roman"/>
          <w:b/>
          <w:bCs/>
          <w:szCs w:val="21"/>
          <w:lang w:val="en-GB"/>
        </w:rPr>
      </w:pPr>
      <w:r>
        <w:rPr>
          <w:rFonts w:ascii="Times New Roman" w:eastAsia="仿宋" w:hAnsi="Times New Roman" w:cs="Times New Roman" w:hint="eastAsia"/>
          <w:b/>
          <w:bCs/>
          <w:szCs w:val="21"/>
          <w:lang w:val="en-GB"/>
        </w:rPr>
        <w:t>(I) Scoring Settings</w:t>
      </w:r>
    </w:p>
    <w:p w14:paraId="42D20D81" w14:textId="77777777" w:rsidR="00B92E8C" w:rsidRDefault="00544D1A">
      <w:pPr>
        <w:ind w:firstLineChars="200" w:firstLine="420"/>
        <w:rPr>
          <w:rFonts w:ascii="Times New Roman" w:eastAsia="仿宋" w:hAnsi="Times New Roman" w:cs="Times New Roman"/>
          <w:szCs w:val="21"/>
          <w:lang w:val="en-GB"/>
        </w:rPr>
      </w:pPr>
      <w:r>
        <w:rPr>
          <w:rFonts w:ascii="Times New Roman" w:eastAsia="仿宋" w:hAnsi="Times New Roman" w:cs="Times New Roman" w:hint="eastAsia"/>
          <w:szCs w:val="21"/>
          <w:lang w:val="en-GB"/>
        </w:rPr>
        <w:t>The final grade is based on class performance and a final exam. The practical component includes visiting and researching petroleum and petrochemical enterprises, interviewing model workers and mentors, and submitting course reports. The exam contributes to 70% of the final grade, while class performance and the practical component account for 10% and 20%, respectively.</w:t>
      </w:r>
    </w:p>
    <w:p w14:paraId="0F5CE9BB" w14:textId="77777777" w:rsidR="00B92E8C" w:rsidRDefault="00544D1A">
      <w:pPr>
        <w:ind w:firstLineChars="200" w:firstLine="422"/>
        <w:rPr>
          <w:rFonts w:ascii="Times New Roman" w:eastAsia="仿宋" w:hAnsi="Times New Roman" w:cs="Times New Roman"/>
          <w:b/>
          <w:bCs/>
          <w:szCs w:val="21"/>
          <w:lang w:val="en-GB"/>
        </w:rPr>
      </w:pPr>
      <w:r>
        <w:rPr>
          <w:rFonts w:ascii="Times New Roman" w:eastAsia="仿宋" w:hAnsi="Times New Roman" w:cs="Times New Roman" w:hint="eastAsia"/>
          <w:b/>
          <w:bCs/>
          <w:szCs w:val="21"/>
          <w:lang w:val="en-GB"/>
        </w:rPr>
        <w:t>(2) Assessment method</w:t>
      </w:r>
    </w:p>
    <w:p w14:paraId="7A7F6992" w14:textId="77777777" w:rsidR="00B92E8C" w:rsidRDefault="00544D1A">
      <w:pPr>
        <w:ind w:firstLineChars="200" w:firstLine="420"/>
        <w:rPr>
          <w:rFonts w:ascii="Times New Roman" w:eastAsia="仿宋" w:hAnsi="Times New Roman" w:cs="Times New Roman"/>
          <w:szCs w:val="21"/>
          <w:lang w:val="en-GB"/>
        </w:rPr>
      </w:pPr>
      <w:r>
        <w:rPr>
          <w:rFonts w:ascii="Times New Roman" w:eastAsia="仿宋" w:hAnsi="Times New Roman" w:cs="Times New Roman" w:hint="eastAsia"/>
          <w:szCs w:val="21"/>
          <w:lang w:val="en-GB"/>
        </w:rPr>
        <w:t>Final Exam: (Closed-book) Exam</w:t>
      </w:r>
    </w:p>
    <w:p w14:paraId="0502008D" w14:textId="77777777" w:rsidR="00B92E8C" w:rsidRDefault="00544D1A">
      <w:pPr>
        <w:rPr>
          <w:rFonts w:ascii="Times New Roman" w:eastAsia="黑体" w:hAnsi="Times New Roman" w:cs="Times New Roman"/>
          <w:b/>
          <w:szCs w:val="21"/>
          <w:lang w:val="en-GB"/>
        </w:rPr>
      </w:pPr>
      <w:r>
        <w:rPr>
          <w:rFonts w:ascii="Times New Roman" w:eastAsia="黑体" w:hAnsi="Times New Roman" w:cs="Times New Roman"/>
          <w:b/>
          <w:szCs w:val="21"/>
          <w:lang w:val="en-GB"/>
        </w:rPr>
        <w:t>VII. Textbook and Reference</w:t>
      </w:r>
    </w:p>
    <w:p w14:paraId="38DBD41A" w14:textId="77777777" w:rsidR="00B92E8C" w:rsidRDefault="00544D1A">
      <w:pPr>
        <w:rPr>
          <w:b/>
          <w:bCs/>
        </w:rPr>
      </w:pPr>
      <w:r>
        <w:rPr>
          <w:rFonts w:hint="eastAsia"/>
          <w:b/>
          <w:bCs/>
        </w:rPr>
        <w:t>Reference books and reading articles</w:t>
      </w:r>
    </w:p>
    <w:p w14:paraId="6464A9BB" w14:textId="77777777" w:rsidR="00B92E8C" w:rsidRDefault="00544D1A">
      <w:pPr>
        <w:ind w:firstLineChars="200" w:firstLine="420"/>
        <w:rPr>
          <w:rFonts w:ascii="Times New Roman" w:eastAsia="仿宋" w:hAnsi="Times New Roman" w:cs="Times New Roman"/>
          <w:szCs w:val="21"/>
        </w:rPr>
      </w:pPr>
      <w:r>
        <w:rPr>
          <w:rFonts w:ascii="Times New Roman" w:hAnsi="Times New Roman" w:cs="Times New Roman"/>
        </w:rPr>
        <w:t>"Chinese Petroleum Culture," edited by Fang Fengling, published by Machinery Industry Press, May 2019.</w:t>
      </w:r>
    </w:p>
    <w:sectPr w:rsidR="00B92E8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小标宋简体">
    <w:altName w:val="汉仪书宋二KW"/>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altName w:val="方正仿宋_GBK"/>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FhZjAyOGU2OGJkYmMzMDRlYTQ5NGRiOTg2MGZhOWEifQ=="/>
  </w:docVars>
  <w:rsids>
    <w:rsidRoot w:val="00BC67B7"/>
    <w:rsid w:val="BEB7C200"/>
    <w:rsid w:val="EEAA0070"/>
    <w:rsid w:val="FFFF9234"/>
    <w:rsid w:val="000012F6"/>
    <w:rsid w:val="00003B42"/>
    <w:rsid w:val="0002163E"/>
    <w:rsid w:val="000225C6"/>
    <w:rsid w:val="00024024"/>
    <w:rsid w:val="000339C9"/>
    <w:rsid w:val="000423E7"/>
    <w:rsid w:val="00063270"/>
    <w:rsid w:val="00065DB8"/>
    <w:rsid w:val="00097821"/>
    <w:rsid w:val="000A206D"/>
    <w:rsid w:val="000A6985"/>
    <w:rsid w:val="000B586C"/>
    <w:rsid w:val="000B781E"/>
    <w:rsid w:val="000D6C44"/>
    <w:rsid w:val="000F1964"/>
    <w:rsid w:val="000F3B78"/>
    <w:rsid w:val="00120828"/>
    <w:rsid w:val="0012261C"/>
    <w:rsid w:val="00135B87"/>
    <w:rsid w:val="00140BC8"/>
    <w:rsid w:val="00152FF0"/>
    <w:rsid w:val="00157375"/>
    <w:rsid w:val="00164A0A"/>
    <w:rsid w:val="001753DB"/>
    <w:rsid w:val="00184650"/>
    <w:rsid w:val="00191AC2"/>
    <w:rsid w:val="001C7304"/>
    <w:rsid w:val="001E1D14"/>
    <w:rsid w:val="001E7080"/>
    <w:rsid w:val="001F5BFF"/>
    <w:rsid w:val="00213E0A"/>
    <w:rsid w:val="00222890"/>
    <w:rsid w:val="00224CDE"/>
    <w:rsid w:val="00232D6E"/>
    <w:rsid w:val="002342D8"/>
    <w:rsid w:val="002376A3"/>
    <w:rsid w:val="0024262F"/>
    <w:rsid w:val="002626E5"/>
    <w:rsid w:val="0028273B"/>
    <w:rsid w:val="002A408B"/>
    <w:rsid w:val="002F257A"/>
    <w:rsid w:val="002F7478"/>
    <w:rsid w:val="00301FA0"/>
    <w:rsid w:val="003066C2"/>
    <w:rsid w:val="00312ED9"/>
    <w:rsid w:val="00323C78"/>
    <w:rsid w:val="00347821"/>
    <w:rsid w:val="00354587"/>
    <w:rsid w:val="00367F49"/>
    <w:rsid w:val="00385A71"/>
    <w:rsid w:val="00387C9A"/>
    <w:rsid w:val="00397C67"/>
    <w:rsid w:val="003B15CF"/>
    <w:rsid w:val="003B38A8"/>
    <w:rsid w:val="003B7256"/>
    <w:rsid w:val="0043026A"/>
    <w:rsid w:val="004570C3"/>
    <w:rsid w:val="00464C96"/>
    <w:rsid w:val="00471435"/>
    <w:rsid w:val="004904BB"/>
    <w:rsid w:val="00497A4E"/>
    <w:rsid w:val="004A0FBE"/>
    <w:rsid w:val="004A4A83"/>
    <w:rsid w:val="004A514A"/>
    <w:rsid w:val="004C3A3A"/>
    <w:rsid w:val="004C4F8B"/>
    <w:rsid w:val="004C62F2"/>
    <w:rsid w:val="004E09C9"/>
    <w:rsid w:val="004E2539"/>
    <w:rsid w:val="004E4FD2"/>
    <w:rsid w:val="004F2323"/>
    <w:rsid w:val="00503321"/>
    <w:rsid w:val="00544D1A"/>
    <w:rsid w:val="00571584"/>
    <w:rsid w:val="00577F32"/>
    <w:rsid w:val="005A2D7B"/>
    <w:rsid w:val="005C0AEB"/>
    <w:rsid w:val="005C2583"/>
    <w:rsid w:val="005D0EB7"/>
    <w:rsid w:val="005D55D3"/>
    <w:rsid w:val="005F7726"/>
    <w:rsid w:val="0060338A"/>
    <w:rsid w:val="00613316"/>
    <w:rsid w:val="00613396"/>
    <w:rsid w:val="006177D4"/>
    <w:rsid w:val="006230CE"/>
    <w:rsid w:val="00646053"/>
    <w:rsid w:val="006555E0"/>
    <w:rsid w:val="00661093"/>
    <w:rsid w:val="00664A65"/>
    <w:rsid w:val="00695B84"/>
    <w:rsid w:val="006A5CB0"/>
    <w:rsid w:val="006E1695"/>
    <w:rsid w:val="006E3C90"/>
    <w:rsid w:val="006E6047"/>
    <w:rsid w:val="006E61EC"/>
    <w:rsid w:val="006F22B1"/>
    <w:rsid w:val="00725486"/>
    <w:rsid w:val="00741D22"/>
    <w:rsid w:val="007430B6"/>
    <w:rsid w:val="007512F6"/>
    <w:rsid w:val="00753477"/>
    <w:rsid w:val="00784BB5"/>
    <w:rsid w:val="007871BD"/>
    <w:rsid w:val="00792667"/>
    <w:rsid w:val="007937E3"/>
    <w:rsid w:val="007A25CB"/>
    <w:rsid w:val="007D1E51"/>
    <w:rsid w:val="007E37D9"/>
    <w:rsid w:val="007E7088"/>
    <w:rsid w:val="00807D2F"/>
    <w:rsid w:val="00815B22"/>
    <w:rsid w:val="00817338"/>
    <w:rsid w:val="00846B4E"/>
    <w:rsid w:val="00855F3F"/>
    <w:rsid w:val="00861D48"/>
    <w:rsid w:val="008661F7"/>
    <w:rsid w:val="008862A8"/>
    <w:rsid w:val="00886AA0"/>
    <w:rsid w:val="00891430"/>
    <w:rsid w:val="008A41F6"/>
    <w:rsid w:val="008B5561"/>
    <w:rsid w:val="008B5CCB"/>
    <w:rsid w:val="008C3341"/>
    <w:rsid w:val="008D2F5D"/>
    <w:rsid w:val="008F46EA"/>
    <w:rsid w:val="00900FC0"/>
    <w:rsid w:val="00946A20"/>
    <w:rsid w:val="00951C1E"/>
    <w:rsid w:val="009631F6"/>
    <w:rsid w:val="00970FC4"/>
    <w:rsid w:val="009823A0"/>
    <w:rsid w:val="00992EA1"/>
    <w:rsid w:val="00993B68"/>
    <w:rsid w:val="00995668"/>
    <w:rsid w:val="009C135F"/>
    <w:rsid w:val="009C2B2A"/>
    <w:rsid w:val="009C753E"/>
    <w:rsid w:val="009D4518"/>
    <w:rsid w:val="009F4057"/>
    <w:rsid w:val="00A25389"/>
    <w:rsid w:val="00A5411F"/>
    <w:rsid w:val="00A639D1"/>
    <w:rsid w:val="00A65CD2"/>
    <w:rsid w:val="00A70A90"/>
    <w:rsid w:val="00A869CB"/>
    <w:rsid w:val="00A93215"/>
    <w:rsid w:val="00A93E4B"/>
    <w:rsid w:val="00AB733A"/>
    <w:rsid w:val="00AB7E60"/>
    <w:rsid w:val="00AC5BFF"/>
    <w:rsid w:val="00AD3D23"/>
    <w:rsid w:val="00AF1032"/>
    <w:rsid w:val="00B03799"/>
    <w:rsid w:val="00B041B7"/>
    <w:rsid w:val="00B10112"/>
    <w:rsid w:val="00B3682A"/>
    <w:rsid w:val="00B36916"/>
    <w:rsid w:val="00B92E8C"/>
    <w:rsid w:val="00BC67B7"/>
    <w:rsid w:val="00BD7624"/>
    <w:rsid w:val="00C15464"/>
    <w:rsid w:val="00C25C32"/>
    <w:rsid w:val="00C42886"/>
    <w:rsid w:val="00C450FB"/>
    <w:rsid w:val="00CE1C18"/>
    <w:rsid w:val="00CF322F"/>
    <w:rsid w:val="00D1344C"/>
    <w:rsid w:val="00D2634B"/>
    <w:rsid w:val="00D40F88"/>
    <w:rsid w:val="00D769CC"/>
    <w:rsid w:val="00D816BB"/>
    <w:rsid w:val="00D81961"/>
    <w:rsid w:val="00D8667E"/>
    <w:rsid w:val="00D86FC8"/>
    <w:rsid w:val="00DA6167"/>
    <w:rsid w:val="00DB3810"/>
    <w:rsid w:val="00DD27FA"/>
    <w:rsid w:val="00DF0653"/>
    <w:rsid w:val="00E05C6B"/>
    <w:rsid w:val="00E10ABD"/>
    <w:rsid w:val="00E23736"/>
    <w:rsid w:val="00E4177D"/>
    <w:rsid w:val="00E41A6F"/>
    <w:rsid w:val="00E46316"/>
    <w:rsid w:val="00E53C11"/>
    <w:rsid w:val="00E6041B"/>
    <w:rsid w:val="00E72687"/>
    <w:rsid w:val="00E816B4"/>
    <w:rsid w:val="00E97447"/>
    <w:rsid w:val="00EA1986"/>
    <w:rsid w:val="00EA5360"/>
    <w:rsid w:val="00EA66BF"/>
    <w:rsid w:val="00EB7E26"/>
    <w:rsid w:val="00F01991"/>
    <w:rsid w:val="00F1749D"/>
    <w:rsid w:val="00F34A7D"/>
    <w:rsid w:val="00F52F38"/>
    <w:rsid w:val="00FA70BB"/>
    <w:rsid w:val="00FE6015"/>
    <w:rsid w:val="05C46107"/>
    <w:rsid w:val="05DF3733"/>
    <w:rsid w:val="08605BD3"/>
    <w:rsid w:val="09EE238D"/>
    <w:rsid w:val="0C313D59"/>
    <w:rsid w:val="104B6B7D"/>
    <w:rsid w:val="15C603C9"/>
    <w:rsid w:val="17A55DF0"/>
    <w:rsid w:val="1A3B2A45"/>
    <w:rsid w:val="1B3A2F62"/>
    <w:rsid w:val="1F64640C"/>
    <w:rsid w:val="215358FF"/>
    <w:rsid w:val="23BE1434"/>
    <w:rsid w:val="24660D46"/>
    <w:rsid w:val="24C40E9D"/>
    <w:rsid w:val="276176D2"/>
    <w:rsid w:val="2AE62171"/>
    <w:rsid w:val="2F6859F9"/>
    <w:rsid w:val="2FFA07B5"/>
    <w:rsid w:val="31E70EB8"/>
    <w:rsid w:val="36FE414F"/>
    <w:rsid w:val="374B0FFD"/>
    <w:rsid w:val="3E2422E2"/>
    <w:rsid w:val="409C59ED"/>
    <w:rsid w:val="42FC7BC5"/>
    <w:rsid w:val="43DD305D"/>
    <w:rsid w:val="46DB043F"/>
    <w:rsid w:val="47151508"/>
    <w:rsid w:val="47935B86"/>
    <w:rsid w:val="47FD7106"/>
    <w:rsid w:val="4AEA26DB"/>
    <w:rsid w:val="4C9F2FB7"/>
    <w:rsid w:val="4E8502F1"/>
    <w:rsid w:val="4EEB31AE"/>
    <w:rsid w:val="533A3F99"/>
    <w:rsid w:val="56DF0B6C"/>
    <w:rsid w:val="5D9421AC"/>
    <w:rsid w:val="5E4C28A2"/>
    <w:rsid w:val="5EDF492A"/>
    <w:rsid w:val="616A52F0"/>
    <w:rsid w:val="68481272"/>
    <w:rsid w:val="6DDE1F18"/>
    <w:rsid w:val="6E4D773F"/>
    <w:rsid w:val="7BAE5BCC"/>
    <w:rsid w:val="7F516560"/>
    <w:rsid w:val="7FEF6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CAB979"/>
  <w15:docId w15:val="{593F6786-790E-47B3-902D-EF56B07D7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ind w:firstLineChars="200" w:firstLine="420"/>
    </w:pPr>
  </w:style>
  <w:style w:type="paragraph" w:styleId="2">
    <w:name w:val="Body Text Indent 2"/>
    <w:basedOn w:val="a"/>
    <w:qFormat/>
    <w:pPr>
      <w:ind w:firstLineChars="200" w:firstLine="440"/>
    </w:pPr>
    <w:rPr>
      <w:sz w:val="22"/>
    </w:rPr>
  </w:style>
  <w:style w:type="paragraph" w:styleId="a4">
    <w:name w:val="Balloon Text"/>
    <w:basedOn w:val="a"/>
    <w:link w:val="a5"/>
    <w:uiPriority w:val="99"/>
    <w:semiHidden/>
    <w:unhideWhenUsed/>
    <w:qFormat/>
    <w:rPr>
      <w:sz w:val="18"/>
      <w:szCs w:val="18"/>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table" w:styleId="aa">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Pr>
      <w:b/>
    </w:rPr>
  </w:style>
  <w:style w:type="character" w:styleId="ac">
    <w:name w:val="Hyperlink"/>
    <w:basedOn w:val="a0"/>
    <w:uiPriority w:val="99"/>
    <w:semiHidden/>
    <w:unhideWhenUsed/>
    <w:qFormat/>
    <w:rPr>
      <w:color w:val="0000FF"/>
      <w:u w:val="single"/>
    </w:rPr>
  </w:style>
  <w:style w:type="character" w:customStyle="1" w:styleId="a9">
    <w:name w:val="页眉 字符"/>
    <w:basedOn w:val="a0"/>
    <w:link w:val="a8"/>
    <w:uiPriority w:val="99"/>
    <w:qFormat/>
    <w:rPr>
      <w:sz w:val="18"/>
      <w:szCs w:val="18"/>
    </w:rPr>
  </w:style>
  <w:style w:type="character" w:customStyle="1" w:styleId="a7">
    <w:name w:val="页脚 字符"/>
    <w:basedOn w:val="a0"/>
    <w:link w:val="a6"/>
    <w:uiPriority w:val="99"/>
    <w:qFormat/>
    <w:rPr>
      <w:sz w:val="18"/>
      <w:szCs w:val="18"/>
    </w:rPr>
  </w:style>
  <w:style w:type="character" w:customStyle="1" w:styleId="a5">
    <w:name w:val="批注框文本 字符"/>
    <w:basedOn w:val="a0"/>
    <w:link w:val="a4"/>
    <w:uiPriority w:val="99"/>
    <w:semiHidden/>
    <w:qFormat/>
    <w:rPr>
      <w:sz w:val="18"/>
      <w:szCs w:val="18"/>
    </w:rPr>
  </w:style>
  <w:style w:type="paragraph" w:styleId="ad">
    <w:name w:val="List Paragraph"/>
    <w:basedOn w:val="a"/>
    <w:uiPriority w:val="34"/>
    <w:qFormat/>
    <w:pPr>
      <w:ind w:firstLineChars="200" w:firstLine="420"/>
    </w:pPr>
  </w:style>
  <w:style w:type="table" w:customStyle="1" w:styleId="1">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1015</Words>
  <Characters>5791</Characters>
  <Application>Microsoft Office Word</Application>
  <DocSecurity>0</DocSecurity>
  <Lines>48</Lines>
  <Paragraphs>13</Paragraphs>
  <ScaleCrop>false</ScaleCrop>
  <Company>Microsoft</Company>
  <LinksUpToDate>false</LinksUpToDate>
  <CharactersWithSpaces>6793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雪 姜</cp:lastModifiedBy>
  <cp:revision>3</cp:revision>
  <cp:lastPrinted>2024-06-26T10:12:00Z</cp:lastPrinted>
  <dcterms:created xsi:type="dcterms:W3CDTF">2024-09-05T13:01:00Z</dcterms:created>
  <dcterms:modified xsi:type="dcterms:W3CDTF">2024-09-05T13:17:00Z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2052-6.4.0.8550</vt:lpwstr>
  </property>
  <property fmtid="{D5CDD505-2E9C-101B-9397-08002B2CF9AE}" pid="3" name="ICV">
    <vt:lpwstr>990B0B10F915FE34511D7866392058B1_43</vt:lpwstr>
  </property>
</Properties>
</file>