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29A5BBBE"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FA4405" w:rsidRPr="00802D40">
        <w:rPr>
          <w:rFonts w:ascii="Times New Roman" w:eastAsia="方正小标宋简体" w:hAnsi="Times New Roman" w:cs="Times New Roman" w:hint="eastAsia"/>
          <w:sz w:val="32"/>
          <w:szCs w:val="21"/>
          <w:lang w:val="en-GB"/>
        </w:rPr>
        <w:t>石油工程新技术</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5159"/>
      </w:tblGrid>
      <w:tr w:rsidR="00C25C32" w:rsidRPr="00FA4405" w14:paraId="1824C3E0" w14:textId="77777777" w:rsidTr="00FA4405">
        <w:trPr>
          <w:jc w:val="right"/>
        </w:trPr>
        <w:tc>
          <w:tcPr>
            <w:tcW w:w="2835" w:type="dxa"/>
            <w:vAlign w:val="center"/>
          </w:tcPr>
          <w:p w14:paraId="2CD8037E" w14:textId="6E680691" w:rsidR="00C25C32" w:rsidRPr="00FA4405" w:rsidRDefault="00C25C32"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课程名称：</w:t>
            </w:r>
            <w:r w:rsidR="00FA4405" w:rsidRPr="00FA4405">
              <w:rPr>
                <w:rFonts w:ascii="Times New Roman" w:eastAsia="仿宋_GB2312" w:hAnsi="Times New Roman" w:cs="Times New Roman"/>
                <w:bCs/>
                <w:szCs w:val="21"/>
              </w:rPr>
              <w:t>石油工程新技术</w:t>
            </w:r>
          </w:p>
        </w:tc>
        <w:tc>
          <w:tcPr>
            <w:tcW w:w="5159" w:type="dxa"/>
            <w:vAlign w:val="center"/>
          </w:tcPr>
          <w:p w14:paraId="760AD1EF" w14:textId="587F5171" w:rsidR="00C25C32" w:rsidRPr="00FA4405" w:rsidRDefault="00C25C32"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英文课程名称：</w:t>
            </w:r>
            <w:r w:rsidR="00FA4405" w:rsidRPr="00FA4405">
              <w:rPr>
                <w:rFonts w:ascii="Times New Roman" w:eastAsia="仿宋_GB2312" w:hAnsi="Times New Roman" w:cs="Times New Roman"/>
                <w:bCs/>
                <w:szCs w:val="21"/>
              </w:rPr>
              <w:t>New technology of petroleum engineering</w:t>
            </w:r>
          </w:p>
        </w:tc>
      </w:tr>
      <w:tr w:rsidR="00C25C32" w:rsidRPr="00FA4405" w14:paraId="66A64371" w14:textId="77777777" w:rsidTr="00FA4405">
        <w:trPr>
          <w:jc w:val="right"/>
        </w:trPr>
        <w:tc>
          <w:tcPr>
            <w:tcW w:w="2835" w:type="dxa"/>
            <w:vAlign w:val="center"/>
          </w:tcPr>
          <w:p w14:paraId="557B1A34" w14:textId="35F56171" w:rsidR="00C25C32" w:rsidRPr="00FA4405" w:rsidRDefault="00C25C32" w:rsidP="007430B6">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课程</w:t>
            </w:r>
            <w:r w:rsidR="007430B6" w:rsidRPr="00FA4405">
              <w:rPr>
                <w:rFonts w:ascii="Times New Roman" w:eastAsia="仿宋" w:hAnsi="Times New Roman" w:cs="Times New Roman"/>
                <w:szCs w:val="21"/>
                <w:lang w:val="en-GB"/>
              </w:rPr>
              <w:t>代码</w:t>
            </w:r>
            <w:r w:rsidRPr="00FA4405">
              <w:rPr>
                <w:rFonts w:ascii="Times New Roman" w:eastAsia="仿宋" w:hAnsi="Times New Roman" w:cs="Times New Roman"/>
                <w:szCs w:val="21"/>
                <w:lang w:val="en-GB"/>
              </w:rPr>
              <w:t>：</w:t>
            </w:r>
            <w:r w:rsidR="00FA4405" w:rsidRPr="00FA4405">
              <w:rPr>
                <w:rFonts w:ascii="Times New Roman" w:eastAsia="仿宋_GB2312" w:hAnsi="Times New Roman" w:cs="Times New Roman"/>
                <w:bCs/>
                <w:szCs w:val="21"/>
              </w:rPr>
              <w:t xml:space="preserve">160203T018   </w:t>
            </w:r>
          </w:p>
        </w:tc>
        <w:tc>
          <w:tcPr>
            <w:tcW w:w="5159" w:type="dxa"/>
            <w:vAlign w:val="center"/>
          </w:tcPr>
          <w:p w14:paraId="6EA90EB6" w14:textId="15B7980B" w:rsidR="00C25C32" w:rsidRPr="00FA4405" w:rsidRDefault="007430B6" w:rsidP="00FA4405">
            <w:pPr>
              <w:tabs>
                <w:tab w:val="left" w:pos="-720"/>
              </w:tabs>
              <w:suppressAutoHyphens/>
              <w:adjustRightInd w:val="0"/>
              <w:snapToGrid w:val="0"/>
              <w:spacing w:line="300" w:lineRule="auto"/>
              <w:rPr>
                <w:rFonts w:ascii="Times New Roman" w:eastAsia="仿宋_GB2312" w:hAnsi="Times New Roman" w:cs="Times New Roman"/>
                <w:bCs/>
                <w:szCs w:val="21"/>
              </w:rPr>
            </w:pPr>
            <w:r w:rsidRPr="00FA4405">
              <w:rPr>
                <w:rFonts w:ascii="Times New Roman" w:eastAsia="仿宋" w:hAnsi="Times New Roman" w:cs="Times New Roman"/>
                <w:szCs w:val="21"/>
                <w:lang w:val="en-GB"/>
              </w:rPr>
              <w:t>总学分：</w:t>
            </w:r>
            <w:r w:rsidR="00FA4405" w:rsidRPr="00FA4405">
              <w:rPr>
                <w:rFonts w:ascii="Times New Roman" w:eastAsia="仿宋_GB2312" w:hAnsi="Times New Roman" w:cs="Times New Roman"/>
                <w:bCs/>
                <w:szCs w:val="21"/>
              </w:rPr>
              <w:t>1</w:t>
            </w:r>
            <w:r w:rsidR="00FA4405" w:rsidRPr="00FA4405">
              <w:rPr>
                <w:rFonts w:ascii="Times New Roman" w:eastAsia="仿宋_GB2312" w:hAnsi="Times New Roman" w:cs="Times New Roman"/>
                <w:bCs/>
                <w:szCs w:val="21"/>
              </w:rPr>
              <w:t>学分</w:t>
            </w:r>
          </w:p>
        </w:tc>
      </w:tr>
      <w:tr w:rsidR="00C25C32" w:rsidRPr="00FA4405" w14:paraId="66717FC6" w14:textId="77777777" w:rsidTr="00FA4405">
        <w:trPr>
          <w:jc w:val="right"/>
        </w:trPr>
        <w:tc>
          <w:tcPr>
            <w:tcW w:w="2835" w:type="dxa"/>
            <w:vAlign w:val="center"/>
          </w:tcPr>
          <w:p w14:paraId="1376327A" w14:textId="12FA88D6" w:rsidR="00C25C32" w:rsidRPr="00FA4405" w:rsidRDefault="007430B6"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总学时：</w:t>
            </w:r>
            <w:r w:rsidR="00FA4405" w:rsidRPr="00FA4405">
              <w:rPr>
                <w:rFonts w:ascii="Times New Roman" w:eastAsia="仿宋" w:hAnsi="Times New Roman" w:cs="Times New Roman"/>
                <w:szCs w:val="21"/>
                <w:lang w:val="en-GB"/>
              </w:rPr>
              <w:t>16</w:t>
            </w:r>
          </w:p>
        </w:tc>
        <w:tc>
          <w:tcPr>
            <w:tcW w:w="5159" w:type="dxa"/>
            <w:vAlign w:val="center"/>
          </w:tcPr>
          <w:p w14:paraId="387B1F6E" w14:textId="75FB4045" w:rsidR="00C25C32" w:rsidRPr="00FA4405" w:rsidRDefault="00A95C06"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理论</w:t>
            </w:r>
            <w:r w:rsidR="007430B6" w:rsidRPr="00FA4405">
              <w:rPr>
                <w:rFonts w:ascii="Times New Roman" w:eastAsia="仿宋" w:hAnsi="Times New Roman" w:cs="Times New Roman"/>
                <w:szCs w:val="21"/>
                <w:lang w:val="en-GB"/>
              </w:rPr>
              <w:t>学时：</w:t>
            </w:r>
            <w:r w:rsidR="00FA4405" w:rsidRPr="00FA4405">
              <w:rPr>
                <w:rFonts w:ascii="Times New Roman" w:eastAsia="仿宋" w:hAnsi="Times New Roman" w:cs="Times New Roman"/>
                <w:szCs w:val="21"/>
                <w:lang w:val="en-GB"/>
              </w:rPr>
              <w:t>16</w:t>
            </w:r>
          </w:p>
        </w:tc>
      </w:tr>
      <w:tr w:rsidR="00C25C32" w:rsidRPr="00FA4405" w14:paraId="552BBBE1" w14:textId="77777777" w:rsidTr="00FA4405">
        <w:trPr>
          <w:jc w:val="right"/>
        </w:trPr>
        <w:tc>
          <w:tcPr>
            <w:tcW w:w="2835" w:type="dxa"/>
            <w:vAlign w:val="center"/>
          </w:tcPr>
          <w:p w14:paraId="2B3FAD57" w14:textId="42DD8D61" w:rsidR="00C25C32" w:rsidRPr="00FA4405" w:rsidRDefault="007430B6" w:rsidP="00C25C32">
            <w:pPr>
              <w:rPr>
                <w:rFonts w:ascii="Times New Roman" w:eastAsia="仿宋" w:hAnsi="Times New Roman" w:cs="Times New Roman"/>
                <w:szCs w:val="21"/>
                <w:lang w:val="en-GB"/>
              </w:rPr>
            </w:pPr>
            <w:r w:rsidRPr="00FA4405">
              <w:rPr>
                <w:rFonts w:ascii="Times New Roman" w:eastAsia="仿宋" w:hAnsi="Times New Roman" w:cs="Times New Roman"/>
                <w:szCs w:val="21"/>
                <w:lang w:val="en-GB"/>
              </w:rPr>
              <w:t>实验学时：</w:t>
            </w:r>
            <w:r w:rsidR="00FA4405" w:rsidRPr="00FA4405">
              <w:rPr>
                <w:rFonts w:ascii="Times New Roman" w:eastAsia="仿宋" w:hAnsi="Times New Roman" w:cs="Times New Roman"/>
                <w:szCs w:val="21"/>
                <w:lang w:val="en-GB"/>
              </w:rPr>
              <w:t>0</w:t>
            </w:r>
          </w:p>
        </w:tc>
        <w:tc>
          <w:tcPr>
            <w:tcW w:w="5159" w:type="dxa"/>
            <w:vAlign w:val="center"/>
          </w:tcPr>
          <w:p w14:paraId="44E9B759" w14:textId="488594E2" w:rsidR="00C25C32" w:rsidRPr="00FA4405" w:rsidRDefault="007430B6" w:rsidP="00C25C32">
            <w:pPr>
              <w:rPr>
                <w:rFonts w:ascii="Times New Roman" w:eastAsia="仿宋" w:hAnsi="Times New Roman" w:cs="Times New Roman"/>
                <w:szCs w:val="21"/>
                <w:lang w:val="en-GB"/>
              </w:rPr>
            </w:pPr>
            <w:r w:rsidRPr="00FA4405">
              <w:rPr>
                <w:rFonts w:ascii="Times New Roman" w:eastAsia="仿宋" w:hAnsi="Times New Roman" w:cs="Times New Roman"/>
                <w:szCs w:val="21"/>
                <w:lang w:val="en-GB"/>
              </w:rPr>
              <w:t>上机学时：</w:t>
            </w:r>
            <w:r w:rsidR="00FA4405" w:rsidRPr="00FA4405">
              <w:rPr>
                <w:rFonts w:ascii="Times New Roman" w:eastAsia="仿宋" w:hAnsi="Times New Roman" w:cs="Times New Roman"/>
                <w:szCs w:val="21"/>
                <w:lang w:val="en-GB"/>
              </w:rPr>
              <w:t>0</w:t>
            </w:r>
          </w:p>
        </w:tc>
      </w:tr>
      <w:tr w:rsidR="00C25C32" w:rsidRPr="00FA4405" w14:paraId="227FD0AE" w14:textId="77777777" w:rsidTr="00FA4405">
        <w:trPr>
          <w:jc w:val="right"/>
        </w:trPr>
        <w:tc>
          <w:tcPr>
            <w:tcW w:w="2835" w:type="dxa"/>
            <w:vAlign w:val="center"/>
          </w:tcPr>
          <w:p w14:paraId="09D38BD2" w14:textId="677B2712" w:rsidR="00C25C32" w:rsidRPr="00FA4405" w:rsidRDefault="007430B6"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开课学院：</w:t>
            </w:r>
            <w:r w:rsidR="00FA4405" w:rsidRPr="00FA4405">
              <w:rPr>
                <w:rFonts w:ascii="Times New Roman" w:eastAsia="仿宋_GB2312" w:hAnsi="Times New Roman" w:cs="Times New Roman"/>
                <w:bCs/>
                <w:szCs w:val="21"/>
              </w:rPr>
              <w:t>石油学院</w:t>
            </w:r>
          </w:p>
        </w:tc>
        <w:tc>
          <w:tcPr>
            <w:tcW w:w="5159" w:type="dxa"/>
            <w:vAlign w:val="center"/>
          </w:tcPr>
          <w:p w14:paraId="13A7AC0B" w14:textId="22EB0C94" w:rsidR="00C25C32" w:rsidRPr="00FA4405" w:rsidRDefault="00C25C32"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适用专业：</w:t>
            </w:r>
            <w:r w:rsidR="00FA4405" w:rsidRPr="00FA4405">
              <w:rPr>
                <w:rFonts w:ascii="Times New Roman" w:eastAsia="仿宋_GB2312" w:hAnsi="Times New Roman" w:cs="Times New Roman"/>
                <w:bCs/>
                <w:szCs w:val="21"/>
              </w:rPr>
              <w:t>石油工程</w:t>
            </w:r>
          </w:p>
        </w:tc>
      </w:tr>
      <w:tr w:rsidR="00C25C32" w:rsidRPr="00FA4405" w14:paraId="2D19E1FD" w14:textId="77777777" w:rsidTr="00FA4405">
        <w:trPr>
          <w:jc w:val="right"/>
        </w:trPr>
        <w:tc>
          <w:tcPr>
            <w:tcW w:w="2835" w:type="dxa"/>
            <w:vAlign w:val="center"/>
          </w:tcPr>
          <w:p w14:paraId="1C755CE9" w14:textId="552CF09D" w:rsidR="00C25C32" w:rsidRPr="00FA4405" w:rsidRDefault="00970FC4" w:rsidP="00C25C32">
            <w:pPr>
              <w:rPr>
                <w:rFonts w:ascii="Times New Roman" w:eastAsia="黑体" w:hAnsi="Times New Roman" w:cs="Times New Roman"/>
                <w:szCs w:val="21"/>
                <w:lang w:val="en-GB"/>
              </w:rPr>
            </w:pPr>
            <w:r w:rsidRPr="00FA4405">
              <w:rPr>
                <w:rFonts w:ascii="Times New Roman" w:eastAsia="仿宋" w:hAnsi="Times New Roman" w:cs="Times New Roman"/>
                <w:szCs w:val="21"/>
                <w:lang w:val="en-GB"/>
              </w:rPr>
              <w:t>课程性质：选修</w:t>
            </w:r>
          </w:p>
        </w:tc>
        <w:tc>
          <w:tcPr>
            <w:tcW w:w="5159" w:type="dxa"/>
            <w:vAlign w:val="center"/>
          </w:tcPr>
          <w:p w14:paraId="5D7A04E0" w14:textId="51AB7E27" w:rsidR="00C25C32" w:rsidRPr="00FA4405" w:rsidRDefault="00970FC4" w:rsidP="00305214">
            <w:pPr>
              <w:tabs>
                <w:tab w:val="left" w:pos="-720"/>
              </w:tabs>
              <w:suppressAutoHyphens/>
              <w:adjustRightInd w:val="0"/>
              <w:snapToGrid w:val="0"/>
              <w:spacing w:line="300" w:lineRule="auto"/>
              <w:rPr>
                <w:rFonts w:ascii="Times New Roman" w:eastAsia="黑体" w:hAnsi="Times New Roman" w:cs="Times New Roman"/>
                <w:szCs w:val="21"/>
              </w:rPr>
            </w:pPr>
            <w:r w:rsidRPr="00FA4405">
              <w:rPr>
                <w:rFonts w:ascii="Times New Roman" w:eastAsia="仿宋" w:hAnsi="Times New Roman" w:cs="Times New Roman"/>
                <w:szCs w:val="21"/>
                <w:lang w:val="en-GB"/>
              </w:rPr>
              <w:t>先修课程：</w:t>
            </w:r>
            <w:r w:rsidR="00FA4405" w:rsidRPr="00FA4405">
              <w:rPr>
                <w:rFonts w:ascii="Times New Roman" w:eastAsia="仿宋_GB2312" w:hAnsi="Times New Roman" w:cs="Times New Roman"/>
                <w:bCs/>
                <w:szCs w:val="21"/>
              </w:rPr>
              <w:t>油藏工程、钻井工程、完井工程</w:t>
            </w:r>
          </w:p>
        </w:tc>
      </w:tr>
    </w:tbl>
    <w:p w14:paraId="5338B428" w14:textId="77777777" w:rsidR="006F2D03" w:rsidRDefault="006F2D03" w:rsidP="00D2634B">
      <w:pPr>
        <w:rPr>
          <w:rFonts w:ascii="黑体" w:eastAsia="黑体" w:hAnsi="黑体" w:hint="eastAsia"/>
          <w:szCs w:val="21"/>
          <w:lang w:val="en-GB"/>
        </w:rPr>
      </w:pPr>
    </w:p>
    <w:p w14:paraId="54FF6DDE" w14:textId="6F52B6B8"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62FEDA60" w14:textId="7F3EA0DD" w:rsidR="00FA4405" w:rsidRPr="00FA4405" w:rsidRDefault="00FA4405" w:rsidP="00FA4405">
      <w:pPr>
        <w:snapToGrid w:val="0"/>
        <w:spacing w:line="360" w:lineRule="auto"/>
        <w:ind w:firstLineChars="200" w:firstLine="420"/>
        <w:rPr>
          <w:rFonts w:ascii="仿宋" w:eastAsia="仿宋" w:hAnsi="仿宋" w:hint="eastAsia"/>
          <w:color w:val="0D0D0D" w:themeColor="text1" w:themeTint="F2"/>
          <w:szCs w:val="20"/>
        </w:rPr>
      </w:pPr>
      <w:r w:rsidRPr="00FA4405">
        <w:rPr>
          <w:rFonts w:ascii="仿宋" w:eastAsia="仿宋" w:hAnsi="仿宋"/>
          <w:color w:val="0D0D0D" w:themeColor="text1" w:themeTint="F2"/>
          <w:szCs w:val="20"/>
        </w:rPr>
        <w:t>石油工程新技术课程旨在为学生提供对油气行业中最新技术的全面理解，培养他们在快速发展的石油工程领域中的创新与适应能力。随着全球能源需求的变化和环保要求的提高，新技术的应用已成为提升油气资源开发效率和安全性的关键。本课程的意义在于引导学生掌握这些前沿技术，并理解其在实际工程中的应用价值与挑战。</w:t>
      </w:r>
      <w:r w:rsidRPr="00FA4405">
        <w:rPr>
          <w:rFonts w:ascii="仿宋" w:eastAsia="仿宋" w:hAnsi="仿宋" w:hint="eastAsia"/>
          <w:color w:val="0D0D0D" w:themeColor="text1" w:themeTint="F2"/>
          <w:szCs w:val="20"/>
        </w:rPr>
        <w:t>本课程的</w:t>
      </w:r>
      <w:r w:rsidRPr="00FA4405">
        <w:rPr>
          <w:rFonts w:ascii="仿宋" w:eastAsia="仿宋" w:hAnsi="仿宋"/>
          <w:color w:val="0D0D0D" w:themeColor="text1" w:themeTint="F2"/>
          <w:szCs w:val="20"/>
        </w:rPr>
        <w:t>教学目标包括：让学生了解智能钻井、水平井</w:t>
      </w:r>
      <w:r w:rsidRPr="00FA4405">
        <w:rPr>
          <w:rFonts w:ascii="仿宋" w:eastAsia="仿宋" w:hAnsi="仿宋" w:hint="eastAsia"/>
          <w:color w:val="0D0D0D" w:themeColor="text1" w:themeTint="F2"/>
          <w:szCs w:val="20"/>
        </w:rPr>
        <w:t>等先进钻</w:t>
      </w:r>
      <w:r w:rsidRPr="00FA4405">
        <w:rPr>
          <w:rFonts w:ascii="仿宋" w:eastAsia="仿宋" w:hAnsi="仿宋"/>
          <w:color w:val="0D0D0D" w:themeColor="text1" w:themeTint="F2"/>
          <w:szCs w:val="20"/>
        </w:rPr>
        <w:t>井技术，掌握新型增产技术和压裂技术原理；提高学生分析复杂油气藏问题的能力。课程内容涵盖钻井、完井、油气藏开发等多个领域的新技术应用，重点探讨这些技术的背景、发展现状及未来趋势。</w:t>
      </w:r>
    </w:p>
    <w:p w14:paraId="3C6FE591" w14:textId="77777777" w:rsidR="006F2D03" w:rsidRDefault="006F2D03" w:rsidP="00D2634B">
      <w:pPr>
        <w:rPr>
          <w:rFonts w:ascii="黑体" w:eastAsia="黑体" w:hAnsi="黑体" w:hint="eastAsia"/>
          <w:szCs w:val="21"/>
          <w:lang w:val="en-GB"/>
        </w:rPr>
      </w:pPr>
    </w:p>
    <w:p w14:paraId="766E272C" w14:textId="416435C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002B2373" w14:textId="462F4544" w:rsidR="00FA4405" w:rsidRPr="00FA4405" w:rsidRDefault="00FA4405" w:rsidP="00FA4405">
      <w:pPr>
        <w:suppressAutoHyphens/>
        <w:adjustRightInd w:val="0"/>
        <w:snapToGrid w:val="0"/>
        <w:spacing w:line="300" w:lineRule="auto"/>
        <w:ind w:right="102" w:firstLineChars="200" w:firstLine="420"/>
        <w:rPr>
          <w:rFonts w:ascii="Times New Roman" w:eastAsia="仿宋_GB2312" w:hAnsi="Times New Roman" w:cs="Times New Roman"/>
          <w:bCs/>
          <w:szCs w:val="21"/>
        </w:rPr>
      </w:pPr>
      <w:r w:rsidRPr="00FA4405">
        <w:rPr>
          <w:rFonts w:ascii="Times New Roman" w:eastAsia="仿宋_GB2312" w:hAnsi="Times New Roman" w:cs="Times New Roman" w:hint="eastAsia"/>
          <w:bCs/>
          <w:szCs w:val="21"/>
        </w:rPr>
        <w:t>该课程教学目的是使学生广泛地了解石油工程新技术，使学生接触到国内外前沿科学研究现状，以便开阔思路，也有利于学生在今后工作实践中选择、使用各种新技术，开创新方法。</w:t>
      </w:r>
    </w:p>
    <w:p w14:paraId="4365AA76" w14:textId="59FEF5AF" w:rsidR="00AD3D23" w:rsidRPr="00FA4405" w:rsidRDefault="00AD3D23" w:rsidP="00AC5BFF">
      <w:pPr>
        <w:ind w:firstLineChars="200" w:firstLine="420"/>
        <w:rPr>
          <w:rFonts w:ascii="仿宋" w:eastAsia="仿宋" w:hAnsi="仿宋" w:hint="eastAsia"/>
          <w:szCs w:val="21"/>
          <w:lang w:val="en-GB"/>
        </w:rPr>
      </w:pPr>
      <w:r w:rsidRPr="00FA4405">
        <w:rPr>
          <w:rFonts w:ascii="仿宋" w:eastAsia="仿宋" w:hAnsi="仿宋" w:hint="eastAsia"/>
          <w:szCs w:val="21"/>
          <w:lang w:val="en-GB"/>
        </w:rPr>
        <w:t>目标1：</w:t>
      </w:r>
      <w:r w:rsidR="00FA4405" w:rsidRPr="00FA4405">
        <w:rPr>
          <w:rFonts w:ascii="仿宋" w:eastAsia="仿宋" w:hAnsi="仿宋" w:hint="eastAsia"/>
          <w:bCs/>
          <w:color w:val="0D0D0D" w:themeColor="text1" w:themeTint="F2"/>
          <w:szCs w:val="21"/>
        </w:rPr>
        <w:t>通过本课程，学生将了解石油工程新技术在国家能源战略和可持续发展中的重要作用，树立社会责任感和环保意识。在学习专业知识的同时，培养爱国情怀和家国情怀，理解个人职业发展与国家需求的紧密联系。</w:t>
      </w:r>
    </w:p>
    <w:p w14:paraId="2E494A68" w14:textId="28C20407" w:rsidR="00AD3D23" w:rsidRPr="00FA4405" w:rsidRDefault="00AD3D23" w:rsidP="00AC5BFF">
      <w:pPr>
        <w:ind w:firstLineChars="200" w:firstLine="420"/>
        <w:rPr>
          <w:rFonts w:ascii="仿宋" w:eastAsia="仿宋" w:hAnsi="仿宋" w:hint="eastAsia"/>
          <w:szCs w:val="21"/>
          <w:lang w:val="en-GB"/>
        </w:rPr>
      </w:pPr>
      <w:r w:rsidRPr="00FA4405">
        <w:rPr>
          <w:rFonts w:ascii="仿宋" w:eastAsia="仿宋" w:hAnsi="仿宋" w:hint="eastAsia"/>
          <w:szCs w:val="21"/>
          <w:lang w:val="en-GB"/>
        </w:rPr>
        <w:t>目标2：</w:t>
      </w:r>
      <w:r w:rsidR="00FA4405" w:rsidRPr="00FA4405">
        <w:rPr>
          <w:rFonts w:ascii="仿宋" w:eastAsia="仿宋" w:hAnsi="仿宋" w:hint="eastAsia"/>
          <w:szCs w:val="21"/>
          <w:lang w:val="en-GB"/>
        </w:rPr>
        <w:t>学生将掌握先进钻完井与新型增产技术的核心原理，能够分析、解决复杂的油气藏工程问题，并提出创新性的解决方案。</w:t>
      </w:r>
    </w:p>
    <w:p w14:paraId="4CB853F1" w14:textId="712596E5" w:rsidR="007E37D9" w:rsidRPr="00FA4405" w:rsidRDefault="007E37D9" w:rsidP="00AC5BFF">
      <w:pPr>
        <w:ind w:firstLineChars="200" w:firstLine="420"/>
        <w:rPr>
          <w:rFonts w:ascii="仿宋" w:eastAsia="仿宋" w:hAnsi="仿宋" w:hint="eastAsia"/>
          <w:szCs w:val="21"/>
          <w:lang w:val="en-GB"/>
        </w:rPr>
      </w:pPr>
      <w:r w:rsidRPr="00FA4405">
        <w:rPr>
          <w:rFonts w:ascii="仿宋" w:eastAsia="仿宋" w:hAnsi="仿宋" w:hint="eastAsia"/>
          <w:szCs w:val="21"/>
          <w:lang w:val="en-GB"/>
        </w:rPr>
        <w:t>目标</w:t>
      </w:r>
      <w:r w:rsidRPr="00FA4405">
        <w:rPr>
          <w:rFonts w:ascii="仿宋" w:eastAsia="仿宋" w:hAnsi="仿宋"/>
          <w:szCs w:val="21"/>
          <w:lang w:val="en-GB"/>
        </w:rPr>
        <w:t>3</w:t>
      </w:r>
      <w:r w:rsidRPr="00FA4405">
        <w:rPr>
          <w:rFonts w:ascii="仿宋" w:eastAsia="仿宋" w:hAnsi="仿宋" w:hint="eastAsia"/>
          <w:szCs w:val="21"/>
          <w:lang w:val="en-GB"/>
        </w:rPr>
        <w:t>：</w:t>
      </w:r>
      <w:r w:rsidR="00FA4405" w:rsidRPr="00FA4405">
        <w:rPr>
          <w:rFonts w:ascii="仿宋" w:eastAsia="仿宋" w:hAnsi="仿宋" w:hint="eastAsia"/>
          <w:szCs w:val="21"/>
          <w:lang w:val="en-GB"/>
        </w:rPr>
        <w:t>通过课程中的项目设计与案例分析，学生将学习如何运用现代石油工程技术进行工程设计，培养创新思维，提升在实际工程中应用新技术的能力。</w:t>
      </w:r>
    </w:p>
    <w:p w14:paraId="79CD34B4" w14:textId="77777777" w:rsidR="00FA4405" w:rsidRDefault="00FA4405" w:rsidP="00FA4405">
      <w:pPr>
        <w:ind w:firstLineChars="200" w:firstLine="420"/>
        <w:rPr>
          <w:rFonts w:ascii="仿宋" w:eastAsia="仿宋" w:hAnsi="仿宋" w:hint="eastAsia"/>
          <w:szCs w:val="21"/>
          <w:lang w:val="en-GB"/>
        </w:rPr>
      </w:pPr>
      <w:r w:rsidRPr="00FA4405">
        <w:rPr>
          <w:rFonts w:ascii="仿宋" w:eastAsia="仿宋" w:hAnsi="仿宋" w:hint="eastAsia"/>
          <w:szCs w:val="21"/>
          <w:lang w:val="en-GB"/>
        </w:rPr>
        <w:t>目标</w:t>
      </w:r>
      <w:r>
        <w:rPr>
          <w:rFonts w:ascii="仿宋" w:eastAsia="仿宋" w:hAnsi="仿宋" w:hint="eastAsia"/>
          <w:szCs w:val="21"/>
          <w:lang w:val="en-GB"/>
        </w:rPr>
        <w:t>4</w:t>
      </w:r>
      <w:r w:rsidRPr="00FA4405">
        <w:rPr>
          <w:rFonts w:ascii="仿宋" w:eastAsia="仿宋" w:hAnsi="仿宋" w:hint="eastAsia"/>
          <w:szCs w:val="21"/>
          <w:lang w:val="en-GB"/>
        </w:rPr>
        <w:t>：本课程鼓励学生关注石油工程新技术的最新发展趋势，了解国际前沿技术，培养终身学习的意识和能力。同时，提升学生的国际视野，理解全球能源格局与技术发展的关系。</w:t>
      </w:r>
    </w:p>
    <w:p w14:paraId="005E0F9E" w14:textId="77777777" w:rsidR="006F2D03" w:rsidRDefault="006F2D03" w:rsidP="00FA4405">
      <w:pPr>
        <w:rPr>
          <w:rFonts w:ascii="黑体" w:eastAsia="黑体" w:hAnsi="黑体" w:hint="eastAsia"/>
          <w:szCs w:val="21"/>
          <w:lang w:val="en-GB"/>
        </w:rPr>
      </w:pPr>
    </w:p>
    <w:p w14:paraId="01F6D854" w14:textId="2BC6B016" w:rsidR="000C69DB" w:rsidRDefault="006E3C90" w:rsidP="00FA4405">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0B55A2C9" w:rsidR="00784BB5" w:rsidRDefault="00784BB5" w:rsidP="00784BB5">
      <w:pPr>
        <w:ind w:firstLineChars="200" w:firstLine="420"/>
        <w:rPr>
          <w:rFonts w:ascii="仿宋" w:eastAsia="仿宋" w:hAnsi="仿宋" w:hint="eastAsia"/>
          <w:szCs w:val="21"/>
          <w:lang w:val="en-GB"/>
        </w:rPr>
      </w:pPr>
    </w:p>
    <w:tbl>
      <w:tblPr>
        <w:tblStyle w:val="a9"/>
        <w:tblW w:w="0" w:type="auto"/>
        <w:jc w:val="center"/>
        <w:tblLayout w:type="fixed"/>
        <w:tblLook w:val="04A0" w:firstRow="1" w:lastRow="0" w:firstColumn="1" w:lastColumn="0" w:noHBand="0" w:noVBand="1"/>
      </w:tblPr>
      <w:tblGrid>
        <w:gridCol w:w="1247"/>
        <w:gridCol w:w="1814"/>
        <w:gridCol w:w="3455"/>
        <w:gridCol w:w="627"/>
        <w:gridCol w:w="1134"/>
      </w:tblGrid>
      <w:tr w:rsidR="005A2D7B" w:rsidRPr="00D1344C" w14:paraId="3F2B93AE" w14:textId="77777777" w:rsidTr="00120316">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455" w:type="dxa"/>
            <w:vAlign w:val="center"/>
          </w:tcPr>
          <w:p w14:paraId="5D647A61"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627" w:type="dxa"/>
            <w:vAlign w:val="center"/>
          </w:tcPr>
          <w:p w14:paraId="72B7CDBA"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学习要求</w:t>
            </w:r>
          </w:p>
        </w:tc>
      </w:tr>
      <w:tr w:rsidR="00120316" w14:paraId="141BB4BB" w14:textId="77777777" w:rsidTr="00120316">
        <w:trPr>
          <w:trHeight w:val="20"/>
          <w:jc w:val="center"/>
        </w:trPr>
        <w:tc>
          <w:tcPr>
            <w:tcW w:w="1247" w:type="dxa"/>
            <w:vMerge w:val="restart"/>
            <w:vAlign w:val="center"/>
          </w:tcPr>
          <w:p w14:paraId="31A56251" w14:textId="488A020A"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t>第一章</w:t>
            </w:r>
            <w:r w:rsidR="00F178E4">
              <w:rPr>
                <w:rFonts w:ascii="仿宋" w:eastAsia="仿宋" w:hAnsi="仿宋" w:hint="eastAsia"/>
                <w:sz w:val="18"/>
                <w:szCs w:val="18"/>
                <w:lang w:val="x-none"/>
              </w:rPr>
              <w:t xml:space="preserve"> </w:t>
            </w:r>
            <w:r w:rsidRPr="00120316">
              <w:rPr>
                <w:rFonts w:ascii="仿宋" w:eastAsia="仿宋" w:hAnsi="仿宋" w:hint="eastAsia"/>
                <w:sz w:val="18"/>
                <w:szCs w:val="18"/>
                <w:lang w:val="x-none"/>
              </w:rPr>
              <w:t>现代固井技术</w:t>
            </w:r>
          </w:p>
        </w:tc>
        <w:tc>
          <w:tcPr>
            <w:tcW w:w="1814" w:type="dxa"/>
            <w:vAlign w:val="center"/>
          </w:tcPr>
          <w:p w14:paraId="30B994F1" w14:textId="6647A176"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t>1.1</w:t>
            </w:r>
            <w:r>
              <w:rPr>
                <w:rFonts w:ascii="仿宋" w:eastAsia="仿宋" w:hAnsi="仿宋"/>
                <w:sz w:val="18"/>
                <w:szCs w:val="18"/>
                <w:lang w:val="x-none"/>
              </w:rPr>
              <w:t xml:space="preserve"> </w:t>
            </w:r>
            <w:r>
              <w:rPr>
                <w:rFonts w:ascii="仿宋" w:eastAsia="仿宋" w:hAnsi="仿宋" w:hint="eastAsia"/>
                <w:sz w:val="18"/>
                <w:szCs w:val="18"/>
                <w:lang w:val="x-none"/>
              </w:rPr>
              <w:t>固井技术概念与重要性</w:t>
            </w:r>
          </w:p>
        </w:tc>
        <w:tc>
          <w:tcPr>
            <w:tcW w:w="3455" w:type="dxa"/>
            <w:vAlign w:val="center"/>
          </w:tcPr>
          <w:p w14:paraId="5A93C162" w14:textId="1402119E" w:rsidR="00120316" w:rsidRPr="00120316" w:rsidRDefault="00120316" w:rsidP="005A2D7B">
            <w:pPr>
              <w:rPr>
                <w:rFonts w:ascii="仿宋" w:eastAsia="仿宋" w:hAnsi="仿宋" w:hint="eastAsia"/>
                <w:sz w:val="18"/>
                <w:szCs w:val="18"/>
                <w:lang w:val="en-GB"/>
              </w:rPr>
            </w:pPr>
            <w:r w:rsidRPr="00120316">
              <w:rPr>
                <w:rFonts w:ascii="仿宋" w:eastAsia="仿宋" w:hAnsi="仿宋" w:hint="eastAsia"/>
                <w:sz w:val="18"/>
                <w:szCs w:val="18"/>
                <w:lang w:val="en-GB"/>
              </w:rPr>
              <w:t>现代固井技术的基本概念及其在石油工程中的重要性。</w:t>
            </w:r>
          </w:p>
        </w:tc>
        <w:tc>
          <w:tcPr>
            <w:tcW w:w="627" w:type="dxa"/>
            <w:vMerge w:val="restart"/>
            <w:vAlign w:val="center"/>
          </w:tcPr>
          <w:p w14:paraId="716EB2A7" w14:textId="63891011" w:rsidR="00120316" w:rsidRDefault="00120316"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3EC899A5" w14:textId="77777777"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BB14DA" w14:textId="77777777"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120316" w14:paraId="08969045" w14:textId="77777777" w:rsidTr="00120316">
        <w:trPr>
          <w:trHeight w:val="20"/>
          <w:jc w:val="center"/>
        </w:trPr>
        <w:tc>
          <w:tcPr>
            <w:tcW w:w="1247" w:type="dxa"/>
            <w:vMerge/>
            <w:vAlign w:val="center"/>
          </w:tcPr>
          <w:p w14:paraId="05F132FE" w14:textId="77777777" w:rsidR="00120316" w:rsidRDefault="00120316" w:rsidP="005A2D7B">
            <w:pPr>
              <w:rPr>
                <w:rFonts w:ascii="仿宋" w:eastAsia="仿宋" w:hAnsi="仿宋" w:hint="eastAsia"/>
                <w:sz w:val="18"/>
                <w:szCs w:val="18"/>
                <w:lang w:val="x-none"/>
              </w:rPr>
            </w:pPr>
          </w:p>
        </w:tc>
        <w:tc>
          <w:tcPr>
            <w:tcW w:w="1814" w:type="dxa"/>
            <w:vAlign w:val="center"/>
          </w:tcPr>
          <w:p w14:paraId="113DF193" w14:textId="63815BDD" w:rsidR="00120316" w:rsidRDefault="00120316" w:rsidP="005A2D7B">
            <w:pPr>
              <w:rPr>
                <w:rFonts w:ascii="仿宋" w:eastAsia="仿宋" w:hAnsi="仿宋" w:hint="eastAsia"/>
                <w:sz w:val="18"/>
                <w:szCs w:val="18"/>
                <w:lang w:val="x-none"/>
              </w:rPr>
            </w:pPr>
            <w:r>
              <w:rPr>
                <w:rFonts w:ascii="仿宋" w:eastAsia="仿宋" w:hAnsi="仿宋"/>
                <w:sz w:val="18"/>
                <w:szCs w:val="18"/>
                <w:lang w:val="x-none"/>
              </w:rPr>
              <w:t xml:space="preserve">1.2 </w:t>
            </w:r>
            <w:r>
              <w:rPr>
                <w:rFonts w:ascii="仿宋" w:eastAsia="仿宋" w:hAnsi="仿宋" w:hint="eastAsia"/>
                <w:sz w:val="18"/>
                <w:szCs w:val="18"/>
                <w:lang w:val="x-none"/>
              </w:rPr>
              <w:t>固井材料</w:t>
            </w:r>
          </w:p>
        </w:tc>
        <w:tc>
          <w:tcPr>
            <w:tcW w:w="3455" w:type="dxa"/>
            <w:vAlign w:val="center"/>
          </w:tcPr>
          <w:p w14:paraId="106949D4" w14:textId="585AD2D5" w:rsidR="00120316" w:rsidRDefault="00120316" w:rsidP="005A2D7B">
            <w:pPr>
              <w:rPr>
                <w:rFonts w:ascii="仿宋" w:eastAsia="仿宋" w:hAnsi="仿宋" w:hint="eastAsia"/>
                <w:sz w:val="18"/>
                <w:szCs w:val="18"/>
                <w:lang w:val="x-none"/>
              </w:rPr>
            </w:pPr>
            <w:r w:rsidRPr="00120316">
              <w:rPr>
                <w:rFonts w:ascii="仿宋" w:eastAsia="仿宋" w:hAnsi="仿宋" w:hint="eastAsia"/>
                <w:sz w:val="18"/>
                <w:szCs w:val="18"/>
                <w:lang w:val="x-none"/>
              </w:rPr>
              <w:t>常用的固井材料及其性能。</w:t>
            </w:r>
          </w:p>
        </w:tc>
        <w:tc>
          <w:tcPr>
            <w:tcW w:w="627" w:type="dxa"/>
            <w:vMerge/>
            <w:vAlign w:val="center"/>
          </w:tcPr>
          <w:p w14:paraId="3242110C" w14:textId="492F7B76" w:rsidR="00120316" w:rsidRDefault="00120316" w:rsidP="0027262C">
            <w:pPr>
              <w:jc w:val="center"/>
              <w:rPr>
                <w:rFonts w:ascii="仿宋" w:eastAsia="仿宋" w:hAnsi="仿宋" w:hint="eastAsia"/>
                <w:sz w:val="18"/>
                <w:szCs w:val="18"/>
                <w:lang w:val="x-none"/>
              </w:rPr>
            </w:pPr>
          </w:p>
        </w:tc>
        <w:tc>
          <w:tcPr>
            <w:tcW w:w="1134" w:type="dxa"/>
            <w:vAlign w:val="center"/>
          </w:tcPr>
          <w:p w14:paraId="2B94DAB1" w14:textId="77777777"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20316" w14:paraId="39C2A6FA" w14:textId="77777777" w:rsidTr="00120316">
        <w:trPr>
          <w:trHeight w:val="20"/>
          <w:jc w:val="center"/>
        </w:trPr>
        <w:tc>
          <w:tcPr>
            <w:tcW w:w="1247" w:type="dxa"/>
            <w:vMerge/>
            <w:vAlign w:val="center"/>
          </w:tcPr>
          <w:p w14:paraId="132963FC" w14:textId="77777777" w:rsidR="00120316" w:rsidRDefault="00120316" w:rsidP="005A2D7B">
            <w:pPr>
              <w:rPr>
                <w:rFonts w:ascii="仿宋" w:eastAsia="仿宋" w:hAnsi="仿宋" w:hint="eastAsia"/>
                <w:sz w:val="18"/>
                <w:szCs w:val="18"/>
                <w:lang w:val="x-none"/>
              </w:rPr>
            </w:pPr>
          </w:p>
        </w:tc>
        <w:tc>
          <w:tcPr>
            <w:tcW w:w="1814" w:type="dxa"/>
            <w:vAlign w:val="center"/>
          </w:tcPr>
          <w:p w14:paraId="35ED87E0" w14:textId="0D0B5858" w:rsidR="00120316" w:rsidRDefault="00120316" w:rsidP="005A2D7B">
            <w:pPr>
              <w:rPr>
                <w:rFonts w:ascii="仿宋" w:eastAsia="仿宋" w:hAnsi="仿宋" w:hint="eastAsia"/>
                <w:sz w:val="18"/>
                <w:szCs w:val="18"/>
                <w:lang w:val="x-none"/>
              </w:rPr>
            </w:pPr>
            <w:r>
              <w:rPr>
                <w:rFonts w:ascii="仿宋" w:eastAsia="仿宋" w:hAnsi="仿宋"/>
                <w:sz w:val="18"/>
                <w:szCs w:val="18"/>
                <w:lang w:val="x-none"/>
              </w:rPr>
              <w:t xml:space="preserve">1.3 </w:t>
            </w:r>
            <w:r>
              <w:rPr>
                <w:rFonts w:ascii="仿宋" w:eastAsia="仿宋" w:hAnsi="仿宋" w:hint="eastAsia"/>
                <w:sz w:val="18"/>
                <w:szCs w:val="18"/>
                <w:lang w:val="x-none"/>
              </w:rPr>
              <w:t>固井工艺流程</w:t>
            </w:r>
          </w:p>
        </w:tc>
        <w:tc>
          <w:tcPr>
            <w:tcW w:w="3455" w:type="dxa"/>
            <w:vAlign w:val="center"/>
          </w:tcPr>
          <w:p w14:paraId="7482613B" w14:textId="52483173" w:rsidR="00120316" w:rsidRPr="00120316" w:rsidRDefault="00120316" w:rsidP="005A2D7B">
            <w:pPr>
              <w:rPr>
                <w:rFonts w:ascii="仿宋" w:eastAsia="仿宋" w:hAnsi="仿宋" w:hint="eastAsia"/>
                <w:sz w:val="18"/>
                <w:szCs w:val="18"/>
                <w:lang w:val="en-GB"/>
              </w:rPr>
            </w:pPr>
            <w:r w:rsidRPr="00120316">
              <w:rPr>
                <w:rFonts w:ascii="仿宋" w:eastAsia="仿宋" w:hAnsi="仿宋" w:hint="eastAsia"/>
                <w:sz w:val="18"/>
                <w:szCs w:val="18"/>
                <w:lang w:val="en-GB"/>
              </w:rPr>
              <w:t>现代固井技术的工艺流程及控制参数。</w:t>
            </w:r>
          </w:p>
        </w:tc>
        <w:tc>
          <w:tcPr>
            <w:tcW w:w="627" w:type="dxa"/>
            <w:vMerge/>
            <w:vAlign w:val="center"/>
          </w:tcPr>
          <w:p w14:paraId="48D911DD" w14:textId="5117ACA6" w:rsidR="00120316" w:rsidRDefault="00120316" w:rsidP="0027262C">
            <w:pPr>
              <w:jc w:val="center"/>
              <w:rPr>
                <w:rFonts w:ascii="仿宋" w:eastAsia="仿宋" w:hAnsi="仿宋" w:hint="eastAsia"/>
                <w:sz w:val="18"/>
                <w:szCs w:val="18"/>
                <w:lang w:val="x-none"/>
              </w:rPr>
            </w:pPr>
          </w:p>
        </w:tc>
        <w:tc>
          <w:tcPr>
            <w:tcW w:w="1134" w:type="dxa"/>
            <w:vAlign w:val="center"/>
          </w:tcPr>
          <w:p w14:paraId="4A8F27D2" w14:textId="77777777"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3683710" w14:textId="6EAA53D8"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理解</w:t>
            </w:r>
          </w:p>
          <w:p w14:paraId="30153C9A" w14:textId="77777777" w:rsidR="00120316" w:rsidRDefault="00120316"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6F1228" w14:paraId="1177B684" w14:textId="77777777" w:rsidTr="00120316">
        <w:trPr>
          <w:trHeight w:val="20"/>
          <w:jc w:val="center"/>
        </w:trPr>
        <w:tc>
          <w:tcPr>
            <w:tcW w:w="1247" w:type="dxa"/>
            <w:vMerge w:val="restart"/>
            <w:vAlign w:val="center"/>
          </w:tcPr>
          <w:p w14:paraId="7B8CA626" w14:textId="095380FF"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lastRenderedPageBreak/>
              <w:t>第二章 水平井钻井技术</w:t>
            </w:r>
          </w:p>
        </w:tc>
        <w:tc>
          <w:tcPr>
            <w:tcW w:w="1814" w:type="dxa"/>
            <w:vAlign w:val="center"/>
          </w:tcPr>
          <w:p w14:paraId="5DCEFE22" w14:textId="685749B5"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t>2.1</w:t>
            </w:r>
            <w:r w:rsidRPr="00120316">
              <w:rPr>
                <w:rFonts w:ascii="仿宋" w:eastAsia="仿宋" w:hAnsi="仿宋" w:hint="eastAsia"/>
                <w:sz w:val="18"/>
                <w:szCs w:val="18"/>
                <w:lang w:val="x-none"/>
              </w:rPr>
              <w:t>水平井钻井基本概念</w:t>
            </w:r>
          </w:p>
        </w:tc>
        <w:tc>
          <w:tcPr>
            <w:tcW w:w="3455" w:type="dxa"/>
            <w:vAlign w:val="center"/>
          </w:tcPr>
          <w:p w14:paraId="68F841C7" w14:textId="042B1244" w:rsidR="006F1228" w:rsidRPr="00120316" w:rsidRDefault="006F1228" w:rsidP="00120316">
            <w:pPr>
              <w:rPr>
                <w:rFonts w:ascii="仿宋" w:eastAsia="仿宋" w:hAnsi="仿宋" w:hint="eastAsia"/>
                <w:sz w:val="18"/>
                <w:szCs w:val="18"/>
              </w:rPr>
            </w:pPr>
            <w:r w:rsidRPr="00120316">
              <w:rPr>
                <w:rFonts w:ascii="仿宋" w:eastAsia="仿宋" w:hAnsi="仿宋" w:hint="eastAsia"/>
                <w:sz w:val="18"/>
                <w:szCs w:val="18"/>
              </w:rPr>
              <w:t>水平井钻井技术的基本概念、分类及其发展历程。</w:t>
            </w:r>
          </w:p>
        </w:tc>
        <w:tc>
          <w:tcPr>
            <w:tcW w:w="627" w:type="dxa"/>
            <w:vMerge w:val="restart"/>
            <w:vAlign w:val="center"/>
          </w:tcPr>
          <w:p w14:paraId="170070EC" w14:textId="1B107ECD" w:rsidR="006F1228" w:rsidRDefault="006F1228"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39980443" w14:textId="77777777"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F8CA5B" w14:textId="17E8429A"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F1228" w14:paraId="36701974" w14:textId="77777777" w:rsidTr="00120316">
        <w:trPr>
          <w:trHeight w:val="20"/>
          <w:jc w:val="center"/>
        </w:trPr>
        <w:tc>
          <w:tcPr>
            <w:tcW w:w="1247" w:type="dxa"/>
            <w:vMerge/>
            <w:vAlign w:val="center"/>
          </w:tcPr>
          <w:p w14:paraId="38A194EF" w14:textId="77777777" w:rsidR="006F1228" w:rsidRDefault="006F1228" w:rsidP="00120316">
            <w:pPr>
              <w:rPr>
                <w:rFonts w:ascii="仿宋" w:eastAsia="仿宋" w:hAnsi="仿宋" w:hint="eastAsia"/>
                <w:sz w:val="18"/>
                <w:szCs w:val="18"/>
                <w:lang w:val="x-none"/>
              </w:rPr>
            </w:pPr>
          </w:p>
        </w:tc>
        <w:tc>
          <w:tcPr>
            <w:tcW w:w="1814" w:type="dxa"/>
            <w:vAlign w:val="center"/>
          </w:tcPr>
          <w:p w14:paraId="29DB6A65" w14:textId="250824F8"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t>2.2 水平井应用场景</w:t>
            </w:r>
          </w:p>
        </w:tc>
        <w:tc>
          <w:tcPr>
            <w:tcW w:w="3455" w:type="dxa"/>
            <w:vAlign w:val="center"/>
          </w:tcPr>
          <w:p w14:paraId="618D68CD" w14:textId="0E7FC9D6" w:rsidR="006F1228" w:rsidRPr="00120316" w:rsidRDefault="006F1228" w:rsidP="00120316">
            <w:pPr>
              <w:rPr>
                <w:rFonts w:ascii="仿宋" w:eastAsia="仿宋" w:hAnsi="仿宋" w:hint="eastAsia"/>
                <w:sz w:val="18"/>
                <w:szCs w:val="18"/>
              </w:rPr>
            </w:pPr>
            <w:r w:rsidRPr="00120316">
              <w:rPr>
                <w:rFonts w:ascii="仿宋" w:eastAsia="仿宋" w:hAnsi="仿宋" w:hint="eastAsia"/>
                <w:sz w:val="18"/>
                <w:szCs w:val="18"/>
              </w:rPr>
              <w:t>水平井的应用场景及其在油气开采中的优势。</w:t>
            </w:r>
          </w:p>
        </w:tc>
        <w:tc>
          <w:tcPr>
            <w:tcW w:w="627" w:type="dxa"/>
            <w:vMerge/>
            <w:vAlign w:val="center"/>
          </w:tcPr>
          <w:p w14:paraId="08FA5E96" w14:textId="77777777" w:rsidR="006F1228" w:rsidRDefault="006F1228" w:rsidP="0027262C">
            <w:pPr>
              <w:jc w:val="center"/>
              <w:rPr>
                <w:rFonts w:ascii="仿宋" w:eastAsia="仿宋" w:hAnsi="仿宋" w:hint="eastAsia"/>
                <w:sz w:val="18"/>
                <w:szCs w:val="18"/>
                <w:lang w:val="x-none"/>
              </w:rPr>
            </w:pPr>
          </w:p>
        </w:tc>
        <w:tc>
          <w:tcPr>
            <w:tcW w:w="1134" w:type="dxa"/>
            <w:vAlign w:val="center"/>
          </w:tcPr>
          <w:p w14:paraId="080B595E" w14:textId="444FD3A1"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6F1228" w14:paraId="52303B36" w14:textId="77777777" w:rsidTr="00120316">
        <w:trPr>
          <w:trHeight w:val="20"/>
          <w:jc w:val="center"/>
        </w:trPr>
        <w:tc>
          <w:tcPr>
            <w:tcW w:w="1247" w:type="dxa"/>
            <w:vMerge/>
            <w:vAlign w:val="center"/>
          </w:tcPr>
          <w:p w14:paraId="058D5AB9" w14:textId="77777777" w:rsidR="006F1228" w:rsidRDefault="006F1228" w:rsidP="00120316">
            <w:pPr>
              <w:rPr>
                <w:rFonts w:ascii="仿宋" w:eastAsia="仿宋" w:hAnsi="仿宋" w:hint="eastAsia"/>
                <w:sz w:val="18"/>
                <w:szCs w:val="18"/>
                <w:lang w:val="x-none"/>
              </w:rPr>
            </w:pPr>
          </w:p>
        </w:tc>
        <w:tc>
          <w:tcPr>
            <w:tcW w:w="1814" w:type="dxa"/>
            <w:vAlign w:val="center"/>
          </w:tcPr>
          <w:p w14:paraId="1ADE2E0C" w14:textId="36AD9444"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t>2.3 水平井设计原则与工艺流程</w:t>
            </w:r>
          </w:p>
        </w:tc>
        <w:tc>
          <w:tcPr>
            <w:tcW w:w="3455" w:type="dxa"/>
            <w:vAlign w:val="center"/>
          </w:tcPr>
          <w:p w14:paraId="589936BC" w14:textId="77F6D7D1" w:rsidR="006F1228" w:rsidRDefault="006F1228" w:rsidP="00120316">
            <w:pPr>
              <w:rPr>
                <w:rFonts w:ascii="仿宋" w:eastAsia="仿宋" w:hAnsi="仿宋" w:hint="eastAsia"/>
                <w:sz w:val="18"/>
                <w:szCs w:val="18"/>
                <w:lang w:val="x-none"/>
              </w:rPr>
            </w:pPr>
            <w:r w:rsidRPr="00120316">
              <w:rPr>
                <w:rFonts w:ascii="仿宋" w:eastAsia="仿宋" w:hAnsi="仿宋" w:hint="eastAsia"/>
                <w:sz w:val="18"/>
                <w:szCs w:val="18"/>
                <w:lang w:val="x-none"/>
              </w:rPr>
              <w:t>水平井轨迹的设计与控制</w:t>
            </w:r>
          </w:p>
        </w:tc>
        <w:tc>
          <w:tcPr>
            <w:tcW w:w="627" w:type="dxa"/>
            <w:vMerge/>
            <w:vAlign w:val="center"/>
          </w:tcPr>
          <w:p w14:paraId="08D5A2DE" w14:textId="77777777" w:rsidR="006F1228" w:rsidRDefault="006F1228" w:rsidP="0027262C">
            <w:pPr>
              <w:jc w:val="center"/>
              <w:rPr>
                <w:rFonts w:ascii="仿宋" w:eastAsia="仿宋" w:hAnsi="仿宋" w:hint="eastAsia"/>
                <w:sz w:val="18"/>
                <w:szCs w:val="18"/>
                <w:lang w:val="x-none"/>
              </w:rPr>
            </w:pPr>
          </w:p>
        </w:tc>
        <w:tc>
          <w:tcPr>
            <w:tcW w:w="1134" w:type="dxa"/>
            <w:vAlign w:val="center"/>
          </w:tcPr>
          <w:p w14:paraId="45769E7B" w14:textId="77777777"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84C83FC" w14:textId="33B909B6"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D5C697" w14:textId="4A701A9C" w:rsidR="006F1228" w:rsidRDefault="006F1228" w:rsidP="001203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DE2275" w14:paraId="6DE443DF" w14:textId="77777777" w:rsidTr="00120316">
        <w:trPr>
          <w:trHeight w:val="20"/>
          <w:jc w:val="center"/>
        </w:trPr>
        <w:tc>
          <w:tcPr>
            <w:tcW w:w="1247" w:type="dxa"/>
            <w:vMerge w:val="restart"/>
            <w:vAlign w:val="center"/>
          </w:tcPr>
          <w:p w14:paraId="1F5C74D7" w14:textId="41D8878E"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t>第三章 钻井防漏堵漏技术</w:t>
            </w:r>
          </w:p>
        </w:tc>
        <w:tc>
          <w:tcPr>
            <w:tcW w:w="1814" w:type="dxa"/>
            <w:vAlign w:val="center"/>
          </w:tcPr>
          <w:p w14:paraId="38FB1700" w14:textId="5C9BA1FE"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t>3.1 漏失概念与类型</w:t>
            </w:r>
          </w:p>
        </w:tc>
        <w:tc>
          <w:tcPr>
            <w:tcW w:w="3455" w:type="dxa"/>
            <w:vAlign w:val="center"/>
          </w:tcPr>
          <w:p w14:paraId="13AE2C00" w14:textId="02370EF2" w:rsidR="00DE2275" w:rsidRDefault="00DE2275" w:rsidP="006F1228">
            <w:pPr>
              <w:rPr>
                <w:rFonts w:ascii="仿宋" w:eastAsia="仿宋" w:hAnsi="仿宋" w:hint="eastAsia"/>
                <w:sz w:val="18"/>
                <w:szCs w:val="18"/>
                <w:lang w:val="x-none"/>
              </w:rPr>
            </w:pPr>
            <w:r w:rsidRPr="006F1228">
              <w:rPr>
                <w:rFonts w:ascii="仿宋" w:eastAsia="仿宋" w:hAnsi="仿宋" w:hint="eastAsia"/>
                <w:sz w:val="18"/>
                <w:szCs w:val="18"/>
                <w:lang w:val="x-none"/>
              </w:rPr>
              <w:t>钻井工程中漏失的基本概念、类型及成因。</w:t>
            </w:r>
          </w:p>
        </w:tc>
        <w:tc>
          <w:tcPr>
            <w:tcW w:w="627" w:type="dxa"/>
            <w:vMerge w:val="restart"/>
            <w:vAlign w:val="center"/>
          </w:tcPr>
          <w:p w14:paraId="1BDABD0A" w14:textId="4A3BA49A" w:rsidR="00DE2275" w:rsidRDefault="00DE2275"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0DFB06CD" w14:textId="77777777"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92F596" w14:textId="72409DC4"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DE2275" w14:paraId="7E5B60EC" w14:textId="77777777" w:rsidTr="00120316">
        <w:trPr>
          <w:trHeight w:val="20"/>
          <w:jc w:val="center"/>
        </w:trPr>
        <w:tc>
          <w:tcPr>
            <w:tcW w:w="1247" w:type="dxa"/>
            <w:vMerge/>
            <w:vAlign w:val="center"/>
          </w:tcPr>
          <w:p w14:paraId="690CADAE" w14:textId="77777777" w:rsidR="00DE2275" w:rsidRDefault="00DE2275" w:rsidP="006F1228">
            <w:pPr>
              <w:rPr>
                <w:rFonts w:ascii="仿宋" w:eastAsia="仿宋" w:hAnsi="仿宋" w:hint="eastAsia"/>
                <w:sz w:val="18"/>
                <w:szCs w:val="18"/>
                <w:lang w:val="x-none"/>
              </w:rPr>
            </w:pPr>
          </w:p>
        </w:tc>
        <w:tc>
          <w:tcPr>
            <w:tcW w:w="1814" w:type="dxa"/>
            <w:vAlign w:val="center"/>
          </w:tcPr>
          <w:p w14:paraId="266FED2A" w14:textId="4EC6492C"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t>3.2 地质条件对井漏影响</w:t>
            </w:r>
          </w:p>
        </w:tc>
        <w:tc>
          <w:tcPr>
            <w:tcW w:w="3455" w:type="dxa"/>
            <w:vAlign w:val="center"/>
          </w:tcPr>
          <w:p w14:paraId="2EEA2EE3" w14:textId="29C146AE" w:rsidR="00DE2275" w:rsidRPr="006F1228" w:rsidRDefault="00DE2275" w:rsidP="006F1228">
            <w:pPr>
              <w:rPr>
                <w:rFonts w:ascii="仿宋" w:eastAsia="仿宋" w:hAnsi="仿宋" w:hint="eastAsia"/>
                <w:sz w:val="18"/>
                <w:szCs w:val="18"/>
              </w:rPr>
            </w:pPr>
            <w:r w:rsidRPr="006F1228">
              <w:rPr>
                <w:rFonts w:ascii="仿宋" w:eastAsia="仿宋" w:hAnsi="仿宋" w:hint="eastAsia"/>
                <w:sz w:val="18"/>
                <w:szCs w:val="18"/>
              </w:rPr>
              <w:t>防漏堵漏技术的分类及其在不同地质条件下的应用。</w:t>
            </w:r>
          </w:p>
        </w:tc>
        <w:tc>
          <w:tcPr>
            <w:tcW w:w="627" w:type="dxa"/>
            <w:vMerge/>
            <w:vAlign w:val="center"/>
          </w:tcPr>
          <w:p w14:paraId="69159101" w14:textId="77777777" w:rsidR="00DE2275" w:rsidRDefault="00DE2275" w:rsidP="0027262C">
            <w:pPr>
              <w:jc w:val="center"/>
              <w:rPr>
                <w:rFonts w:ascii="仿宋" w:eastAsia="仿宋" w:hAnsi="仿宋" w:hint="eastAsia"/>
                <w:sz w:val="18"/>
                <w:szCs w:val="18"/>
                <w:lang w:val="x-none"/>
              </w:rPr>
            </w:pPr>
          </w:p>
        </w:tc>
        <w:tc>
          <w:tcPr>
            <w:tcW w:w="1134" w:type="dxa"/>
            <w:vAlign w:val="center"/>
          </w:tcPr>
          <w:p w14:paraId="7B68CBB2" w14:textId="33F16A5B"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DE2275" w14:paraId="59EC74CC" w14:textId="77777777" w:rsidTr="00120316">
        <w:trPr>
          <w:trHeight w:val="20"/>
          <w:jc w:val="center"/>
        </w:trPr>
        <w:tc>
          <w:tcPr>
            <w:tcW w:w="1247" w:type="dxa"/>
            <w:vMerge/>
            <w:vAlign w:val="center"/>
          </w:tcPr>
          <w:p w14:paraId="12A24848" w14:textId="77777777" w:rsidR="00DE2275" w:rsidRDefault="00DE2275" w:rsidP="006F1228">
            <w:pPr>
              <w:rPr>
                <w:rFonts w:ascii="仿宋" w:eastAsia="仿宋" w:hAnsi="仿宋" w:hint="eastAsia"/>
                <w:sz w:val="18"/>
                <w:szCs w:val="18"/>
                <w:lang w:val="x-none"/>
              </w:rPr>
            </w:pPr>
          </w:p>
        </w:tc>
        <w:tc>
          <w:tcPr>
            <w:tcW w:w="1814" w:type="dxa"/>
            <w:vAlign w:val="center"/>
          </w:tcPr>
          <w:p w14:paraId="76BBA016" w14:textId="658416E7"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t>3.3 堵漏材料</w:t>
            </w:r>
          </w:p>
        </w:tc>
        <w:tc>
          <w:tcPr>
            <w:tcW w:w="3455" w:type="dxa"/>
            <w:vAlign w:val="center"/>
          </w:tcPr>
          <w:p w14:paraId="16F95319" w14:textId="6B6809F9" w:rsidR="00DE2275" w:rsidRDefault="00DE2275" w:rsidP="006F1228">
            <w:pPr>
              <w:rPr>
                <w:rFonts w:ascii="仿宋" w:eastAsia="仿宋" w:hAnsi="仿宋" w:hint="eastAsia"/>
                <w:sz w:val="18"/>
                <w:szCs w:val="18"/>
                <w:lang w:val="x-none"/>
              </w:rPr>
            </w:pPr>
            <w:r w:rsidRPr="006F1228">
              <w:rPr>
                <w:rFonts w:ascii="仿宋" w:eastAsia="仿宋" w:hAnsi="仿宋" w:hint="eastAsia"/>
                <w:sz w:val="18"/>
                <w:szCs w:val="18"/>
                <w:lang w:val="x-none"/>
              </w:rPr>
              <w:t>常用防漏堵漏材料及其使用方法。</w:t>
            </w:r>
          </w:p>
        </w:tc>
        <w:tc>
          <w:tcPr>
            <w:tcW w:w="627" w:type="dxa"/>
            <w:vMerge/>
            <w:vAlign w:val="center"/>
          </w:tcPr>
          <w:p w14:paraId="75F59728" w14:textId="77777777" w:rsidR="00DE2275" w:rsidRDefault="00DE2275" w:rsidP="0027262C">
            <w:pPr>
              <w:jc w:val="center"/>
              <w:rPr>
                <w:rFonts w:ascii="仿宋" w:eastAsia="仿宋" w:hAnsi="仿宋" w:hint="eastAsia"/>
                <w:sz w:val="18"/>
                <w:szCs w:val="18"/>
                <w:lang w:val="x-none"/>
              </w:rPr>
            </w:pPr>
          </w:p>
        </w:tc>
        <w:tc>
          <w:tcPr>
            <w:tcW w:w="1134" w:type="dxa"/>
            <w:vAlign w:val="center"/>
          </w:tcPr>
          <w:p w14:paraId="4F89EC2A" w14:textId="77777777"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935EF8E" w14:textId="77777777"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9B4D8C2" w14:textId="0703B3E1" w:rsidR="00DE2275" w:rsidRDefault="00DE2275" w:rsidP="006F1228">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D1D95" w14:paraId="7554C622" w14:textId="77777777" w:rsidTr="00120316">
        <w:trPr>
          <w:trHeight w:val="20"/>
          <w:jc w:val="center"/>
        </w:trPr>
        <w:tc>
          <w:tcPr>
            <w:tcW w:w="1247" w:type="dxa"/>
            <w:vMerge w:val="restart"/>
            <w:vAlign w:val="center"/>
          </w:tcPr>
          <w:p w14:paraId="5F49ACA5" w14:textId="0E58BE27"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t>第四章 国外储层改造技术</w:t>
            </w:r>
          </w:p>
        </w:tc>
        <w:tc>
          <w:tcPr>
            <w:tcW w:w="1814" w:type="dxa"/>
            <w:vAlign w:val="center"/>
          </w:tcPr>
          <w:p w14:paraId="28711D6B" w14:textId="4FCE7032"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t xml:space="preserve">4.1 </w:t>
            </w:r>
            <w:r w:rsidRPr="00DE2275">
              <w:rPr>
                <w:rFonts w:ascii="仿宋" w:eastAsia="仿宋" w:hAnsi="仿宋" w:hint="eastAsia"/>
                <w:sz w:val="18"/>
                <w:szCs w:val="18"/>
                <w:lang w:val="x-none"/>
              </w:rPr>
              <w:t>发展历程及其应用背景</w:t>
            </w:r>
          </w:p>
        </w:tc>
        <w:tc>
          <w:tcPr>
            <w:tcW w:w="3455" w:type="dxa"/>
            <w:vAlign w:val="center"/>
          </w:tcPr>
          <w:p w14:paraId="168265CB" w14:textId="679A61C5" w:rsidR="006D1D95" w:rsidRDefault="006D1D95" w:rsidP="00DE2275">
            <w:pPr>
              <w:rPr>
                <w:rFonts w:ascii="仿宋" w:eastAsia="仿宋" w:hAnsi="仿宋" w:hint="eastAsia"/>
                <w:sz w:val="18"/>
                <w:szCs w:val="18"/>
                <w:lang w:val="x-none"/>
              </w:rPr>
            </w:pPr>
            <w:r w:rsidRPr="00DE2275">
              <w:rPr>
                <w:rFonts w:ascii="仿宋" w:eastAsia="仿宋" w:hAnsi="仿宋" w:hint="eastAsia"/>
                <w:sz w:val="18"/>
                <w:szCs w:val="18"/>
                <w:lang w:val="x-none"/>
              </w:rPr>
              <w:t>国外储层改造技术的发展历程及其应用背景。</w:t>
            </w:r>
          </w:p>
        </w:tc>
        <w:tc>
          <w:tcPr>
            <w:tcW w:w="627" w:type="dxa"/>
            <w:vMerge w:val="restart"/>
            <w:vAlign w:val="center"/>
          </w:tcPr>
          <w:p w14:paraId="2387E102" w14:textId="6B9A0248" w:rsidR="006D1D95" w:rsidRDefault="006D1D95"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047D8B76" w14:textId="77777777"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ECFCF69" w14:textId="5F5BD68D"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D1D95" w14:paraId="276A4985" w14:textId="77777777" w:rsidTr="00120316">
        <w:trPr>
          <w:trHeight w:val="20"/>
          <w:jc w:val="center"/>
        </w:trPr>
        <w:tc>
          <w:tcPr>
            <w:tcW w:w="1247" w:type="dxa"/>
            <w:vMerge/>
            <w:vAlign w:val="center"/>
          </w:tcPr>
          <w:p w14:paraId="52E560C8" w14:textId="77777777" w:rsidR="006D1D95" w:rsidRDefault="006D1D95" w:rsidP="00DE2275">
            <w:pPr>
              <w:rPr>
                <w:rFonts w:ascii="仿宋" w:eastAsia="仿宋" w:hAnsi="仿宋" w:hint="eastAsia"/>
                <w:sz w:val="18"/>
                <w:szCs w:val="18"/>
                <w:lang w:val="x-none"/>
              </w:rPr>
            </w:pPr>
          </w:p>
        </w:tc>
        <w:tc>
          <w:tcPr>
            <w:tcW w:w="1814" w:type="dxa"/>
            <w:vAlign w:val="center"/>
          </w:tcPr>
          <w:p w14:paraId="44BEA8FB" w14:textId="7611E733"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t>4.2 储层改造技术原理与方法</w:t>
            </w:r>
          </w:p>
        </w:tc>
        <w:tc>
          <w:tcPr>
            <w:tcW w:w="3455" w:type="dxa"/>
            <w:vAlign w:val="center"/>
          </w:tcPr>
          <w:p w14:paraId="6165743B" w14:textId="775EED7C" w:rsidR="006D1D95" w:rsidRPr="00DE2275" w:rsidRDefault="006D1D95" w:rsidP="00DE2275">
            <w:pPr>
              <w:rPr>
                <w:rFonts w:ascii="仿宋" w:eastAsia="仿宋" w:hAnsi="仿宋" w:hint="eastAsia"/>
                <w:sz w:val="18"/>
                <w:szCs w:val="18"/>
                <w:lang w:val="en-GB"/>
              </w:rPr>
            </w:pPr>
            <w:r w:rsidRPr="00DE2275">
              <w:rPr>
                <w:rFonts w:ascii="仿宋" w:eastAsia="仿宋" w:hAnsi="仿宋" w:hint="eastAsia"/>
                <w:sz w:val="18"/>
                <w:szCs w:val="18"/>
                <w:lang w:val="en-GB"/>
              </w:rPr>
              <w:t>国外主要储层改造技术的原理、方法及其适用条件。</w:t>
            </w:r>
          </w:p>
        </w:tc>
        <w:tc>
          <w:tcPr>
            <w:tcW w:w="627" w:type="dxa"/>
            <w:vMerge/>
            <w:vAlign w:val="center"/>
          </w:tcPr>
          <w:p w14:paraId="0C28ED7A" w14:textId="77777777" w:rsidR="006D1D95" w:rsidRDefault="006D1D95" w:rsidP="0027262C">
            <w:pPr>
              <w:jc w:val="center"/>
              <w:rPr>
                <w:rFonts w:ascii="仿宋" w:eastAsia="仿宋" w:hAnsi="仿宋" w:hint="eastAsia"/>
                <w:sz w:val="18"/>
                <w:szCs w:val="18"/>
                <w:lang w:val="x-none"/>
              </w:rPr>
            </w:pPr>
          </w:p>
        </w:tc>
        <w:tc>
          <w:tcPr>
            <w:tcW w:w="1134" w:type="dxa"/>
            <w:vAlign w:val="center"/>
          </w:tcPr>
          <w:p w14:paraId="080EB7AF" w14:textId="77777777" w:rsidR="006D1D95" w:rsidRDefault="006D1D95" w:rsidP="00D420C0">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7A96760" w14:textId="77777777" w:rsidR="006D1D95" w:rsidRDefault="006D1D95" w:rsidP="00D420C0">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192B2655" w14:textId="78EFAD8E" w:rsidR="006D1D95" w:rsidRDefault="006D1D95" w:rsidP="00D420C0">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6D1D95" w14:paraId="6437E625" w14:textId="77777777" w:rsidTr="00120316">
        <w:trPr>
          <w:trHeight w:val="20"/>
          <w:jc w:val="center"/>
        </w:trPr>
        <w:tc>
          <w:tcPr>
            <w:tcW w:w="1247" w:type="dxa"/>
            <w:vMerge/>
            <w:vAlign w:val="center"/>
          </w:tcPr>
          <w:p w14:paraId="33934776" w14:textId="77777777" w:rsidR="006D1D95" w:rsidRDefault="006D1D95" w:rsidP="00DE2275">
            <w:pPr>
              <w:rPr>
                <w:rFonts w:ascii="仿宋" w:eastAsia="仿宋" w:hAnsi="仿宋" w:hint="eastAsia"/>
                <w:sz w:val="18"/>
                <w:szCs w:val="18"/>
                <w:lang w:val="x-none"/>
              </w:rPr>
            </w:pPr>
          </w:p>
        </w:tc>
        <w:tc>
          <w:tcPr>
            <w:tcW w:w="1814" w:type="dxa"/>
            <w:vAlign w:val="center"/>
          </w:tcPr>
          <w:p w14:paraId="34295308" w14:textId="3EA70225"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t>4.3 储层改造方法优选</w:t>
            </w:r>
          </w:p>
        </w:tc>
        <w:tc>
          <w:tcPr>
            <w:tcW w:w="3455" w:type="dxa"/>
            <w:vAlign w:val="center"/>
          </w:tcPr>
          <w:p w14:paraId="30633997" w14:textId="10A584F2" w:rsidR="006D1D95" w:rsidRDefault="006D1D95" w:rsidP="00DE2275">
            <w:pPr>
              <w:rPr>
                <w:rFonts w:ascii="仿宋" w:eastAsia="仿宋" w:hAnsi="仿宋" w:hint="eastAsia"/>
                <w:sz w:val="18"/>
                <w:szCs w:val="18"/>
                <w:lang w:val="x-none"/>
              </w:rPr>
            </w:pPr>
            <w:r w:rsidRPr="00DE2275">
              <w:rPr>
                <w:rFonts w:ascii="仿宋" w:eastAsia="仿宋" w:hAnsi="仿宋" w:hint="eastAsia"/>
                <w:sz w:val="18"/>
                <w:szCs w:val="18"/>
                <w:lang w:val="x-none"/>
              </w:rPr>
              <w:t>不同储层改造技术的优势与局限性，了解其在油气开发中的实际应用。</w:t>
            </w:r>
          </w:p>
        </w:tc>
        <w:tc>
          <w:tcPr>
            <w:tcW w:w="627" w:type="dxa"/>
            <w:vMerge/>
            <w:vAlign w:val="center"/>
          </w:tcPr>
          <w:p w14:paraId="69A52DF8" w14:textId="77777777" w:rsidR="006D1D95" w:rsidRDefault="006D1D95" w:rsidP="0027262C">
            <w:pPr>
              <w:jc w:val="center"/>
              <w:rPr>
                <w:rFonts w:ascii="仿宋" w:eastAsia="仿宋" w:hAnsi="仿宋" w:hint="eastAsia"/>
                <w:sz w:val="18"/>
                <w:szCs w:val="18"/>
                <w:lang w:val="x-none"/>
              </w:rPr>
            </w:pPr>
          </w:p>
        </w:tc>
        <w:tc>
          <w:tcPr>
            <w:tcW w:w="1134" w:type="dxa"/>
            <w:vAlign w:val="center"/>
          </w:tcPr>
          <w:p w14:paraId="5B62E2B6" w14:textId="77777777"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BA0451E" w14:textId="77777777"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0E17451" w14:textId="4E888A68" w:rsidR="006D1D95" w:rsidRDefault="006D1D95"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242B16" w14:paraId="27D6057A" w14:textId="77777777" w:rsidTr="00120316">
        <w:trPr>
          <w:trHeight w:val="20"/>
          <w:jc w:val="center"/>
        </w:trPr>
        <w:tc>
          <w:tcPr>
            <w:tcW w:w="1247" w:type="dxa"/>
            <w:vMerge w:val="restart"/>
            <w:vAlign w:val="center"/>
          </w:tcPr>
          <w:p w14:paraId="4F85056A" w14:textId="59A1E309" w:rsidR="00242B16" w:rsidRDefault="00242B16" w:rsidP="00DE2275">
            <w:pPr>
              <w:rPr>
                <w:rFonts w:ascii="仿宋" w:eastAsia="仿宋" w:hAnsi="仿宋" w:hint="eastAsia"/>
                <w:sz w:val="18"/>
                <w:szCs w:val="18"/>
                <w:lang w:val="x-none"/>
              </w:rPr>
            </w:pPr>
            <w:r w:rsidRPr="00242B16">
              <w:rPr>
                <w:rFonts w:ascii="仿宋" w:eastAsia="仿宋" w:hAnsi="仿宋" w:hint="eastAsia"/>
                <w:sz w:val="18"/>
                <w:szCs w:val="18"/>
                <w:lang w:val="x-none"/>
              </w:rPr>
              <w:t>第</w:t>
            </w:r>
            <w:r>
              <w:rPr>
                <w:rFonts w:ascii="仿宋" w:eastAsia="仿宋" w:hAnsi="仿宋" w:hint="eastAsia"/>
                <w:sz w:val="18"/>
                <w:szCs w:val="18"/>
                <w:lang w:val="x-none"/>
              </w:rPr>
              <w:t>五</w:t>
            </w:r>
            <w:r w:rsidRPr="00242B16">
              <w:rPr>
                <w:rFonts w:ascii="仿宋" w:eastAsia="仿宋" w:hAnsi="仿宋" w:hint="eastAsia"/>
                <w:sz w:val="18"/>
                <w:szCs w:val="18"/>
                <w:lang w:val="x-none"/>
              </w:rPr>
              <w:t>章</w:t>
            </w:r>
            <w:r>
              <w:rPr>
                <w:rFonts w:ascii="仿宋" w:eastAsia="仿宋" w:hAnsi="仿宋" w:hint="eastAsia"/>
                <w:sz w:val="18"/>
                <w:szCs w:val="18"/>
                <w:lang w:val="x-none"/>
              </w:rPr>
              <w:t xml:space="preserve"> </w:t>
            </w:r>
            <w:r w:rsidRPr="00242B16">
              <w:rPr>
                <w:rFonts w:ascii="仿宋" w:eastAsia="仿宋" w:hAnsi="仿宋" w:hint="eastAsia"/>
                <w:sz w:val="18"/>
                <w:szCs w:val="18"/>
                <w:lang w:val="x-none"/>
              </w:rPr>
              <w:t>岩心分析与储层伤害室内评价技术</w:t>
            </w:r>
          </w:p>
        </w:tc>
        <w:tc>
          <w:tcPr>
            <w:tcW w:w="1814" w:type="dxa"/>
            <w:vAlign w:val="center"/>
          </w:tcPr>
          <w:p w14:paraId="3D2D8EFF" w14:textId="5BEEEB40"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.1 </w:t>
            </w:r>
            <w:r w:rsidRPr="00242B16">
              <w:rPr>
                <w:rFonts w:ascii="仿宋" w:eastAsia="仿宋" w:hAnsi="仿宋" w:hint="eastAsia"/>
                <w:sz w:val="18"/>
                <w:szCs w:val="18"/>
                <w:lang w:val="x-none"/>
              </w:rPr>
              <w:t>岩心分析方法</w:t>
            </w:r>
          </w:p>
        </w:tc>
        <w:tc>
          <w:tcPr>
            <w:tcW w:w="3455" w:type="dxa"/>
            <w:vAlign w:val="center"/>
          </w:tcPr>
          <w:p w14:paraId="17D39E29" w14:textId="1D655A1C" w:rsidR="00242B16" w:rsidRPr="00242B16" w:rsidRDefault="00242B16" w:rsidP="00DE2275">
            <w:pPr>
              <w:rPr>
                <w:rFonts w:ascii="仿宋" w:eastAsia="仿宋" w:hAnsi="仿宋" w:hint="eastAsia"/>
                <w:sz w:val="18"/>
                <w:szCs w:val="18"/>
                <w:lang w:val="x-none"/>
              </w:rPr>
            </w:pPr>
            <w:proofErr w:type="spellStart"/>
            <w:r w:rsidRPr="00242B16">
              <w:rPr>
                <w:rFonts w:ascii="仿宋" w:eastAsia="仿宋" w:hAnsi="仿宋" w:hint="eastAsia"/>
                <w:sz w:val="18"/>
                <w:szCs w:val="18"/>
                <w:lang w:val="x-none"/>
              </w:rPr>
              <w:t>X射线衍射、扫描电镜、薄片分析、</w:t>
            </w:r>
            <w:proofErr w:type="gramStart"/>
            <w:r w:rsidRPr="00242B16">
              <w:rPr>
                <w:rFonts w:ascii="仿宋" w:eastAsia="仿宋" w:hAnsi="仿宋" w:hint="eastAsia"/>
                <w:sz w:val="18"/>
                <w:szCs w:val="18"/>
                <w:lang w:val="x-none"/>
              </w:rPr>
              <w:t>压汞等</w:t>
            </w:r>
            <w:proofErr w:type="gramEnd"/>
            <w:r w:rsidRPr="00242B16">
              <w:rPr>
                <w:rFonts w:ascii="仿宋" w:eastAsia="仿宋" w:hAnsi="仿宋" w:hint="eastAsia"/>
                <w:sz w:val="18"/>
                <w:szCs w:val="18"/>
                <w:lang w:val="x-none"/>
              </w:rPr>
              <w:t>分析方法的原理、制样方法、结果分析方法等</w:t>
            </w:r>
            <w:proofErr w:type="spellEnd"/>
          </w:p>
        </w:tc>
        <w:tc>
          <w:tcPr>
            <w:tcW w:w="627" w:type="dxa"/>
            <w:vMerge w:val="restart"/>
            <w:vAlign w:val="center"/>
          </w:tcPr>
          <w:p w14:paraId="2C675659" w14:textId="543EA3EF" w:rsidR="00242B16" w:rsidRDefault="00242B16"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1A77B0F3"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3686ACD" w14:textId="193D7774" w:rsidR="00242B16" w:rsidRDefault="00242B16"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1BBF657A" w14:textId="77777777" w:rsidTr="00120316">
        <w:trPr>
          <w:trHeight w:val="20"/>
          <w:jc w:val="center"/>
        </w:trPr>
        <w:tc>
          <w:tcPr>
            <w:tcW w:w="1247" w:type="dxa"/>
            <w:vMerge/>
            <w:vAlign w:val="center"/>
          </w:tcPr>
          <w:p w14:paraId="589CEC57" w14:textId="77777777" w:rsidR="00242B16" w:rsidRDefault="00242B16" w:rsidP="00DE2275">
            <w:pPr>
              <w:rPr>
                <w:rFonts w:ascii="仿宋" w:eastAsia="仿宋" w:hAnsi="仿宋" w:hint="eastAsia"/>
                <w:sz w:val="18"/>
                <w:szCs w:val="18"/>
                <w:lang w:val="x-none"/>
              </w:rPr>
            </w:pPr>
          </w:p>
        </w:tc>
        <w:tc>
          <w:tcPr>
            <w:tcW w:w="1814" w:type="dxa"/>
            <w:vAlign w:val="center"/>
          </w:tcPr>
          <w:p w14:paraId="1723A956" w14:textId="466997BC" w:rsidR="00242B16" w:rsidRDefault="00242B16" w:rsidP="00DE2275">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.2</w:t>
            </w:r>
            <w:r w:rsidRPr="00242B16">
              <w:rPr>
                <w:rFonts w:ascii="仿宋" w:eastAsia="仿宋" w:hAnsi="仿宋" w:hint="eastAsia"/>
                <w:sz w:val="18"/>
                <w:szCs w:val="18"/>
                <w:lang w:val="x-none"/>
              </w:rPr>
              <w:t>储层损害室内评价技术</w:t>
            </w:r>
          </w:p>
        </w:tc>
        <w:tc>
          <w:tcPr>
            <w:tcW w:w="3455" w:type="dxa"/>
            <w:vAlign w:val="center"/>
          </w:tcPr>
          <w:p w14:paraId="4E241904" w14:textId="6CEB63ED" w:rsidR="00242B16" w:rsidRDefault="00242B16" w:rsidP="00DE2275">
            <w:pPr>
              <w:rPr>
                <w:rFonts w:ascii="仿宋" w:eastAsia="仿宋" w:hAnsi="仿宋" w:hint="eastAsia"/>
                <w:sz w:val="18"/>
                <w:szCs w:val="18"/>
                <w:lang w:val="x-none"/>
              </w:rPr>
            </w:pPr>
            <w:r w:rsidRPr="00242B16">
              <w:rPr>
                <w:rFonts w:ascii="仿宋" w:eastAsia="仿宋" w:hAnsi="仿宋" w:hint="eastAsia"/>
                <w:sz w:val="18"/>
                <w:szCs w:val="18"/>
                <w:lang w:val="x-none"/>
              </w:rPr>
              <w:t>不同储层伤害类型的分类、定量标准评价方法</w:t>
            </w:r>
          </w:p>
        </w:tc>
        <w:tc>
          <w:tcPr>
            <w:tcW w:w="627" w:type="dxa"/>
            <w:vMerge/>
            <w:vAlign w:val="center"/>
          </w:tcPr>
          <w:p w14:paraId="59E080F3" w14:textId="77777777" w:rsidR="00242B16" w:rsidRDefault="00242B16" w:rsidP="0027262C">
            <w:pPr>
              <w:jc w:val="center"/>
              <w:rPr>
                <w:rFonts w:ascii="仿宋" w:eastAsia="仿宋" w:hAnsi="仿宋" w:hint="eastAsia"/>
                <w:sz w:val="18"/>
                <w:szCs w:val="18"/>
                <w:lang w:val="x-none"/>
              </w:rPr>
            </w:pPr>
          </w:p>
        </w:tc>
        <w:tc>
          <w:tcPr>
            <w:tcW w:w="1134" w:type="dxa"/>
            <w:vAlign w:val="center"/>
          </w:tcPr>
          <w:p w14:paraId="3F998459"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4BFC398" w14:textId="661C4A52" w:rsidR="00242B16" w:rsidRDefault="00242B16" w:rsidP="00DE2275">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46AF02BA" w14:textId="77777777" w:rsidTr="00120316">
        <w:trPr>
          <w:trHeight w:val="20"/>
          <w:jc w:val="center"/>
        </w:trPr>
        <w:tc>
          <w:tcPr>
            <w:tcW w:w="1247" w:type="dxa"/>
            <w:vMerge w:val="restart"/>
            <w:vAlign w:val="center"/>
          </w:tcPr>
          <w:p w14:paraId="0AC5AB48" w14:textId="1C5F1B9E"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第</w:t>
            </w:r>
            <w:r>
              <w:rPr>
                <w:rFonts w:ascii="仿宋" w:eastAsia="仿宋" w:hAnsi="仿宋" w:hint="eastAsia"/>
                <w:sz w:val="18"/>
                <w:szCs w:val="18"/>
                <w:lang w:val="x-none"/>
              </w:rPr>
              <w:t>六</w:t>
            </w:r>
            <w:r w:rsidRPr="00242B16">
              <w:rPr>
                <w:rFonts w:ascii="仿宋" w:eastAsia="仿宋" w:hAnsi="仿宋" w:hint="eastAsia"/>
                <w:sz w:val="18"/>
                <w:szCs w:val="18"/>
                <w:lang w:val="x-none"/>
              </w:rPr>
              <w:t>章</w:t>
            </w:r>
            <w:r>
              <w:rPr>
                <w:rFonts w:ascii="仿宋" w:eastAsia="仿宋" w:hAnsi="仿宋" w:hint="eastAsia"/>
                <w:sz w:val="18"/>
                <w:szCs w:val="18"/>
                <w:lang w:val="x-none"/>
              </w:rPr>
              <w:t xml:space="preserve"> </w:t>
            </w:r>
            <w:r w:rsidRPr="00242B16">
              <w:rPr>
                <w:rFonts w:ascii="仿宋" w:eastAsia="仿宋" w:hAnsi="仿宋" w:hint="eastAsia"/>
                <w:sz w:val="18"/>
                <w:szCs w:val="18"/>
                <w:lang w:val="x-none"/>
              </w:rPr>
              <w:t>交联聚合物调</w:t>
            </w:r>
            <w:proofErr w:type="gramStart"/>
            <w:r w:rsidRPr="00242B16">
              <w:rPr>
                <w:rFonts w:ascii="仿宋" w:eastAsia="仿宋" w:hAnsi="仿宋" w:hint="eastAsia"/>
                <w:sz w:val="18"/>
                <w:szCs w:val="18"/>
                <w:lang w:val="x-none"/>
              </w:rPr>
              <w:t>剖技术</w:t>
            </w:r>
            <w:proofErr w:type="gramEnd"/>
          </w:p>
        </w:tc>
        <w:tc>
          <w:tcPr>
            <w:tcW w:w="1814" w:type="dxa"/>
            <w:vAlign w:val="center"/>
          </w:tcPr>
          <w:p w14:paraId="5C488CBF" w14:textId="3180624E" w:rsidR="00242B16" w:rsidRP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.1 </w:t>
            </w:r>
            <w:r w:rsidRPr="00242B16">
              <w:rPr>
                <w:rFonts w:ascii="仿宋" w:eastAsia="仿宋" w:hAnsi="仿宋" w:hint="eastAsia"/>
                <w:sz w:val="18"/>
                <w:szCs w:val="18"/>
                <w:lang w:val="x-none"/>
              </w:rPr>
              <w:t>聚合物与交联剂概述</w:t>
            </w:r>
          </w:p>
        </w:tc>
        <w:tc>
          <w:tcPr>
            <w:tcW w:w="3455" w:type="dxa"/>
            <w:vAlign w:val="center"/>
          </w:tcPr>
          <w:p w14:paraId="664C5FF0" w14:textId="16A27BC9"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聚合物、交联剂的基本概念、种类、特性</w:t>
            </w:r>
          </w:p>
        </w:tc>
        <w:tc>
          <w:tcPr>
            <w:tcW w:w="627" w:type="dxa"/>
            <w:vMerge w:val="restart"/>
            <w:vAlign w:val="center"/>
          </w:tcPr>
          <w:p w14:paraId="1B097140" w14:textId="69BEFF31" w:rsidR="00242B16" w:rsidRDefault="00242B16"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795AA7CA"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44A6FC7" w14:textId="25E3D64A"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7AC679D9" w14:textId="77777777" w:rsidTr="00120316">
        <w:trPr>
          <w:trHeight w:val="20"/>
          <w:jc w:val="center"/>
        </w:trPr>
        <w:tc>
          <w:tcPr>
            <w:tcW w:w="1247" w:type="dxa"/>
            <w:vMerge/>
            <w:vAlign w:val="center"/>
          </w:tcPr>
          <w:p w14:paraId="430886D1" w14:textId="77777777" w:rsidR="00242B16" w:rsidRDefault="00242B16" w:rsidP="00242B16">
            <w:pPr>
              <w:rPr>
                <w:rFonts w:ascii="仿宋" w:eastAsia="仿宋" w:hAnsi="仿宋" w:hint="eastAsia"/>
                <w:sz w:val="18"/>
                <w:szCs w:val="18"/>
                <w:lang w:val="x-none"/>
              </w:rPr>
            </w:pPr>
          </w:p>
        </w:tc>
        <w:tc>
          <w:tcPr>
            <w:tcW w:w="1814" w:type="dxa"/>
            <w:vAlign w:val="center"/>
          </w:tcPr>
          <w:p w14:paraId="3928D352" w14:textId="6AEF1CE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.2 </w:t>
            </w:r>
            <w:proofErr w:type="gramStart"/>
            <w:r w:rsidRPr="00242B16">
              <w:rPr>
                <w:rFonts w:ascii="仿宋" w:eastAsia="仿宋" w:hAnsi="仿宋" w:hint="eastAsia"/>
                <w:sz w:val="18"/>
                <w:szCs w:val="18"/>
                <w:lang w:val="x-none"/>
              </w:rPr>
              <w:t>调剖与深部</w:t>
            </w:r>
            <w:proofErr w:type="gramEnd"/>
            <w:r w:rsidRPr="00242B16">
              <w:rPr>
                <w:rFonts w:ascii="仿宋" w:eastAsia="仿宋" w:hAnsi="仿宋" w:hint="eastAsia"/>
                <w:sz w:val="18"/>
                <w:szCs w:val="18"/>
                <w:lang w:val="x-none"/>
              </w:rPr>
              <w:t>调</w:t>
            </w:r>
            <w:proofErr w:type="gramStart"/>
            <w:r w:rsidRPr="00242B16">
              <w:rPr>
                <w:rFonts w:ascii="仿宋" w:eastAsia="仿宋" w:hAnsi="仿宋" w:hint="eastAsia"/>
                <w:sz w:val="18"/>
                <w:szCs w:val="18"/>
                <w:lang w:val="x-none"/>
              </w:rPr>
              <w:t>剖技术</w:t>
            </w:r>
            <w:proofErr w:type="gramEnd"/>
          </w:p>
        </w:tc>
        <w:tc>
          <w:tcPr>
            <w:tcW w:w="3455" w:type="dxa"/>
            <w:vAlign w:val="center"/>
          </w:tcPr>
          <w:p w14:paraId="6E3FD0FF" w14:textId="1B2F07EB"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交联聚合物溶液、交联聚合物凝胶、交联聚合物微球等调</w:t>
            </w:r>
            <w:proofErr w:type="gramStart"/>
            <w:r w:rsidRPr="00242B16">
              <w:rPr>
                <w:rFonts w:ascii="仿宋" w:eastAsia="仿宋" w:hAnsi="仿宋" w:hint="eastAsia"/>
                <w:sz w:val="18"/>
                <w:szCs w:val="18"/>
                <w:lang w:val="x-none"/>
              </w:rPr>
              <w:t>剖技术</w:t>
            </w:r>
            <w:proofErr w:type="gramEnd"/>
          </w:p>
        </w:tc>
        <w:tc>
          <w:tcPr>
            <w:tcW w:w="627" w:type="dxa"/>
            <w:vMerge/>
            <w:vAlign w:val="center"/>
          </w:tcPr>
          <w:p w14:paraId="2141A92B" w14:textId="77777777" w:rsidR="00242B16" w:rsidRDefault="00242B16" w:rsidP="0027262C">
            <w:pPr>
              <w:jc w:val="center"/>
              <w:rPr>
                <w:rFonts w:ascii="仿宋" w:eastAsia="仿宋" w:hAnsi="仿宋" w:hint="eastAsia"/>
                <w:sz w:val="18"/>
                <w:szCs w:val="18"/>
                <w:lang w:val="x-none"/>
              </w:rPr>
            </w:pPr>
          </w:p>
        </w:tc>
        <w:tc>
          <w:tcPr>
            <w:tcW w:w="1134" w:type="dxa"/>
            <w:vAlign w:val="center"/>
          </w:tcPr>
          <w:p w14:paraId="30A0898F"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F03AB10" w14:textId="19CA010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11439F97" w14:textId="77777777" w:rsidTr="00120316">
        <w:trPr>
          <w:trHeight w:val="20"/>
          <w:jc w:val="center"/>
        </w:trPr>
        <w:tc>
          <w:tcPr>
            <w:tcW w:w="1247" w:type="dxa"/>
            <w:vMerge/>
            <w:vAlign w:val="center"/>
          </w:tcPr>
          <w:p w14:paraId="2B3D6F8C" w14:textId="77777777" w:rsidR="00242B16" w:rsidRDefault="00242B16" w:rsidP="00242B16">
            <w:pPr>
              <w:rPr>
                <w:rFonts w:ascii="仿宋" w:eastAsia="仿宋" w:hAnsi="仿宋" w:hint="eastAsia"/>
                <w:sz w:val="18"/>
                <w:szCs w:val="18"/>
                <w:lang w:val="x-none"/>
              </w:rPr>
            </w:pPr>
          </w:p>
        </w:tc>
        <w:tc>
          <w:tcPr>
            <w:tcW w:w="1814" w:type="dxa"/>
            <w:vAlign w:val="center"/>
          </w:tcPr>
          <w:p w14:paraId="6EED0F1F" w14:textId="6D9CC00B"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.3 </w:t>
            </w:r>
            <w:r w:rsidRPr="00242B16">
              <w:rPr>
                <w:rFonts w:ascii="仿宋" w:eastAsia="仿宋" w:hAnsi="仿宋" w:hint="eastAsia"/>
                <w:sz w:val="18"/>
                <w:szCs w:val="18"/>
                <w:lang w:val="x-none"/>
              </w:rPr>
              <w:t>交联聚合物交联反应机理</w:t>
            </w:r>
          </w:p>
        </w:tc>
        <w:tc>
          <w:tcPr>
            <w:tcW w:w="3455" w:type="dxa"/>
            <w:vAlign w:val="center"/>
          </w:tcPr>
          <w:p w14:paraId="1769FA1F" w14:textId="13F99B14"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聚合物与交联剂相互作用机理</w:t>
            </w:r>
          </w:p>
        </w:tc>
        <w:tc>
          <w:tcPr>
            <w:tcW w:w="627" w:type="dxa"/>
            <w:vMerge/>
            <w:vAlign w:val="center"/>
          </w:tcPr>
          <w:p w14:paraId="57AD336E" w14:textId="77777777" w:rsidR="00242B16" w:rsidRDefault="00242B16" w:rsidP="0027262C">
            <w:pPr>
              <w:jc w:val="center"/>
              <w:rPr>
                <w:rFonts w:ascii="仿宋" w:eastAsia="仿宋" w:hAnsi="仿宋" w:hint="eastAsia"/>
                <w:sz w:val="18"/>
                <w:szCs w:val="18"/>
                <w:lang w:val="x-none"/>
              </w:rPr>
            </w:pPr>
          </w:p>
        </w:tc>
        <w:tc>
          <w:tcPr>
            <w:tcW w:w="1134" w:type="dxa"/>
            <w:vAlign w:val="center"/>
          </w:tcPr>
          <w:p w14:paraId="7596275B"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A9AD755" w14:textId="1C70C8A5"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76CF3DD5" w14:textId="77777777" w:rsidTr="00120316">
        <w:trPr>
          <w:trHeight w:val="20"/>
          <w:jc w:val="center"/>
        </w:trPr>
        <w:tc>
          <w:tcPr>
            <w:tcW w:w="1247" w:type="dxa"/>
            <w:vMerge w:val="restart"/>
            <w:vAlign w:val="center"/>
          </w:tcPr>
          <w:p w14:paraId="6A4E10CF" w14:textId="12DB4577"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第</w:t>
            </w:r>
            <w:r>
              <w:rPr>
                <w:rFonts w:ascii="仿宋" w:eastAsia="仿宋" w:hAnsi="仿宋" w:hint="eastAsia"/>
                <w:sz w:val="18"/>
                <w:szCs w:val="18"/>
                <w:lang w:val="x-none"/>
              </w:rPr>
              <w:t>七</w:t>
            </w:r>
            <w:r w:rsidRPr="00242B16">
              <w:rPr>
                <w:rFonts w:ascii="仿宋" w:eastAsia="仿宋" w:hAnsi="仿宋" w:hint="eastAsia"/>
                <w:sz w:val="18"/>
                <w:szCs w:val="18"/>
                <w:lang w:val="x-none"/>
              </w:rPr>
              <w:t>章</w:t>
            </w:r>
            <w:r>
              <w:rPr>
                <w:rFonts w:ascii="仿宋" w:eastAsia="仿宋" w:hAnsi="仿宋" w:hint="eastAsia"/>
                <w:sz w:val="18"/>
                <w:szCs w:val="18"/>
                <w:lang w:val="x-none"/>
              </w:rPr>
              <w:t xml:space="preserve"> </w:t>
            </w:r>
            <w:r w:rsidRPr="00242B16">
              <w:rPr>
                <w:rFonts w:ascii="仿宋" w:eastAsia="仿宋" w:hAnsi="仿宋" w:hint="eastAsia"/>
                <w:sz w:val="18"/>
                <w:szCs w:val="18"/>
                <w:lang w:val="x-none"/>
              </w:rPr>
              <w:t>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体积压裂技术</w:t>
            </w:r>
          </w:p>
        </w:tc>
        <w:tc>
          <w:tcPr>
            <w:tcW w:w="1814" w:type="dxa"/>
            <w:vAlign w:val="center"/>
          </w:tcPr>
          <w:p w14:paraId="4FE7D4CD" w14:textId="0779EC9F"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.1 </w:t>
            </w:r>
            <w:r w:rsidRPr="00242B16">
              <w:rPr>
                <w:rFonts w:ascii="仿宋" w:eastAsia="仿宋" w:hAnsi="仿宋" w:hint="eastAsia"/>
                <w:sz w:val="18"/>
                <w:szCs w:val="18"/>
                <w:lang w:val="x-none"/>
              </w:rPr>
              <w:t>二氧化碳基本物性</w:t>
            </w:r>
          </w:p>
        </w:tc>
        <w:tc>
          <w:tcPr>
            <w:tcW w:w="3455" w:type="dxa"/>
            <w:vAlign w:val="center"/>
          </w:tcPr>
          <w:p w14:paraId="0BDBA321" w14:textId="6C86BDFA"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在不同条件下的相态特征</w:t>
            </w:r>
          </w:p>
        </w:tc>
        <w:tc>
          <w:tcPr>
            <w:tcW w:w="627" w:type="dxa"/>
            <w:vMerge w:val="restart"/>
            <w:vAlign w:val="center"/>
          </w:tcPr>
          <w:p w14:paraId="040DD6A0" w14:textId="44AB985D" w:rsidR="00242B16" w:rsidRDefault="00242B16"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78488E26"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1EF5CFE" w14:textId="12824A42"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38A6518E" w14:textId="77777777" w:rsidTr="00120316">
        <w:trPr>
          <w:trHeight w:val="20"/>
          <w:jc w:val="center"/>
        </w:trPr>
        <w:tc>
          <w:tcPr>
            <w:tcW w:w="1247" w:type="dxa"/>
            <w:vMerge/>
            <w:vAlign w:val="center"/>
          </w:tcPr>
          <w:p w14:paraId="0784121D" w14:textId="77777777" w:rsidR="00242B16" w:rsidRDefault="00242B16" w:rsidP="00242B16">
            <w:pPr>
              <w:rPr>
                <w:rFonts w:ascii="仿宋" w:eastAsia="仿宋" w:hAnsi="仿宋" w:hint="eastAsia"/>
                <w:sz w:val="18"/>
                <w:szCs w:val="18"/>
                <w:lang w:val="x-none"/>
              </w:rPr>
            </w:pPr>
          </w:p>
        </w:tc>
        <w:tc>
          <w:tcPr>
            <w:tcW w:w="1814" w:type="dxa"/>
            <w:vAlign w:val="center"/>
          </w:tcPr>
          <w:p w14:paraId="70B78E37" w14:textId="69BCB508"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.2 </w:t>
            </w:r>
            <w:r w:rsidRPr="00242B16">
              <w:rPr>
                <w:rFonts w:ascii="仿宋" w:eastAsia="仿宋" w:hAnsi="仿宋" w:hint="eastAsia"/>
                <w:sz w:val="18"/>
                <w:szCs w:val="18"/>
                <w:lang w:val="x-none"/>
              </w:rPr>
              <w:t>应用需求与现状</w:t>
            </w:r>
          </w:p>
        </w:tc>
        <w:tc>
          <w:tcPr>
            <w:tcW w:w="3455" w:type="dxa"/>
            <w:vAlign w:val="center"/>
          </w:tcPr>
          <w:p w14:paraId="4CD7D036" w14:textId="107A73BD"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压裂的应用需求和发展现状</w:t>
            </w:r>
          </w:p>
        </w:tc>
        <w:tc>
          <w:tcPr>
            <w:tcW w:w="627" w:type="dxa"/>
            <w:vMerge/>
            <w:vAlign w:val="center"/>
          </w:tcPr>
          <w:p w14:paraId="0E5B87C1" w14:textId="77777777" w:rsidR="00242B16" w:rsidRDefault="00242B16" w:rsidP="0027262C">
            <w:pPr>
              <w:jc w:val="center"/>
              <w:rPr>
                <w:rFonts w:ascii="仿宋" w:eastAsia="仿宋" w:hAnsi="仿宋" w:hint="eastAsia"/>
                <w:sz w:val="18"/>
                <w:szCs w:val="18"/>
                <w:lang w:val="x-none"/>
              </w:rPr>
            </w:pPr>
          </w:p>
        </w:tc>
        <w:tc>
          <w:tcPr>
            <w:tcW w:w="1134" w:type="dxa"/>
            <w:vAlign w:val="center"/>
          </w:tcPr>
          <w:p w14:paraId="2B678298"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873AC4F" w14:textId="3D09D909"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55FA4E06" w14:textId="77777777" w:rsidTr="00120316">
        <w:trPr>
          <w:trHeight w:val="20"/>
          <w:jc w:val="center"/>
        </w:trPr>
        <w:tc>
          <w:tcPr>
            <w:tcW w:w="1247" w:type="dxa"/>
            <w:vMerge/>
            <w:vAlign w:val="center"/>
          </w:tcPr>
          <w:p w14:paraId="5F937BEB" w14:textId="77777777" w:rsidR="00242B16" w:rsidRDefault="00242B16" w:rsidP="00242B16">
            <w:pPr>
              <w:rPr>
                <w:rFonts w:ascii="仿宋" w:eastAsia="仿宋" w:hAnsi="仿宋" w:hint="eastAsia"/>
                <w:sz w:val="18"/>
                <w:szCs w:val="18"/>
                <w:lang w:val="x-none"/>
              </w:rPr>
            </w:pPr>
          </w:p>
        </w:tc>
        <w:tc>
          <w:tcPr>
            <w:tcW w:w="1814" w:type="dxa"/>
            <w:vAlign w:val="center"/>
          </w:tcPr>
          <w:p w14:paraId="3805BD37" w14:textId="37F26941"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.3 </w:t>
            </w:r>
            <w:r w:rsidRPr="00242B16">
              <w:rPr>
                <w:rFonts w:ascii="仿宋" w:eastAsia="仿宋" w:hAnsi="仿宋" w:hint="eastAsia"/>
                <w:sz w:val="18"/>
                <w:szCs w:val="18"/>
                <w:lang w:val="x-none"/>
              </w:rPr>
              <w:t>油田CO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压裂技术进展</w:t>
            </w:r>
          </w:p>
        </w:tc>
        <w:tc>
          <w:tcPr>
            <w:tcW w:w="3455" w:type="dxa"/>
            <w:vAlign w:val="center"/>
          </w:tcPr>
          <w:p w14:paraId="4F38AE76" w14:textId="01D72E04"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油田CO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压裂技术的最新进展</w:t>
            </w:r>
          </w:p>
        </w:tc>
        <w:tc>
          <w:tcPr>
            <w:tcW w:w="627" w:type="dxa"/>
            <w:vMerge/>
            <w:vAlign w:val="center"/>
          </w:tcPr>
          <w:p w14:paraId="4C89C9A5" w14:textId="77777777" w:rsidR="00242B16" w:rsidRDefault="00242B16" w:rsidP="0027262C">
            <w:pPr>
              <w:jc w:val="center"/>
              <w:rPr>
                <w:rFonts w:ascii="仿宋" w:eastAsia="仿宋" w:hAnsi="仿宋" w:hint="eastAsia"/>
                <w:sz w:val="18"/>
                <w:szCs w:val="18"/>
                <w:lang w:val="x-none"/>
              </w:rPr>
            </w:pPr>
          </w:p>
        </w:tc>
        <w:tc>
          <w:tcPr>
            <w:tcW w:w="1134" w:type="dxa"/>
            <w:vAlign w:val="center"/>
          </w:tcPr>
          <w:p w14:paraId="3DD8039D"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D09A48B" w14:textId="230F739B"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580F34D5" w14:textId="77777777" w:rsidTr="00120316">
        <w:trPr>
          <w:trHeight w:val="20"/>
          <w:jc w:val="center"/>
        </w:trPr>
        <w:tc>
          <w:tcPr>
            <w:tcW w:w="1247" w:type="dxa"/>
            <w:vMerge/>
            <w:vAlign w:val="center"/>
          </w:tcPr>
          <w:p w14:paraId="7E901ABC" w14:textId="77777777" w:rsidR="00242B16" w:rsidRDefault="00242B16" w:rsidP="00242B16">
            <w:pPr>
              <w:rPr>
                <w:rFonts w:ascii="仿宋" w:eastAsia="仿宋" w:hAnsi="仿宋" w:hint="eastAsia"/>
                <w:sz w:val="18"/>
                <w:szCs w:val="18"/>
                <w:lang w:val="x-none"/>
              </w:rPr>
            </w:pPr>
          </w:p>
        </w:tc>
        <w:tc>
          <w:tcPr>
            <w:tcW w:w="1814" w:type="dxa"/>
            <w:vAlign w:val="center"/>
          </w:tcPr>
          <w:p w14:paraId="795EA756" w14:textId="1E4E2BC8"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.4 </w:t>
            </w:r>
            <w:r w:rsidRPr="00242B16">
              <w:rPr>
                <w:rFonts w:ascii="仿宋" w:eastAsia="仿宋" w:hAnsi="仿宋" w:hint="eastAsia"/>
                <w:sz w:val="18"/>
                <w:szCs w:val="18"/>
                <w:lang w:val="x-none"/>
              </w:rPr>
              <w:t>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造成的腐蚀结垢问题</w:t>
            </w:r>
          </w:p>
        </w:tc>
        <w:tc>
          <w:tcPr>
            <w:tcW w:w="3455" w:type="dxa"/>
            <w:vAlign w:val="center"/>
          </w:tcPr>
          <w:p w14:paraId="3F4696FD" w14:textId="0E4D4062"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CO</w:t>
            </w:r>
            <w:r w:rsidRPr="00242B16">
              <w:rPr>
                <w:rFonts w:ascii="仿宋" w:eastAsia="仿宋" w:hAnsi="仿宋" w:hint="eastAsia"/>
                <w:sz w:val="18"/>
                <w:szCs w:val="18"/>
                <w:vertAlign w:val="subscript"/>
                <w:lang w:val="x-none"/>
              </w:rPr>
              <w:t>2</w:t>
            </w:r>
            <w:r w:rsidRPr="00242B16">
              <w:rPr>
                <w:rFonts w:ascii="仿宋" w:eastAsia="仿宋" w:hAnsi="仿宋" w:hint="eastAsia"/>
                <w:sz w:val="18"/>
                <w:szCs w:val="18"/>
                <w:lang w:val="x-none"/>
              </w:rPr>
              <w:t>压裂引起的系列腐蚀问题</w:t>
            </w:r>
          </w:p>
        </w:tc>
        <w:tc>
          <w:tcPr>
            <w:tcW w:w="627" w:type="dxa"/>
            <w:vMerge/>
            <w:vAlign w:val="center"/>
          </w:tcPr>
          <w:p w14:paraId="121B2E6C" w14:textId="77777777" w:rsidR="00242B16" w:rsidRDefault="00242B16" w:rsidP="0027262C">
            <w:pPr>
              <w:jc w:val="center"/>
              <w:rPr>
                <w:rFonts w:ascii="仿宋" w:eastAsia="仿宋" w:hAnsi="仿宋" w:hint="eastAsia"/>
                <w:sz w:val="18"/>
                <w:szCs w:val="18"/>
                <w:lang w:val="x-none"/>
              </w:rPr>
            </w:pPr>
          </w:p>
        </w:tc>
        <w:tc>
          <w:tcPr>
            <w:tcW w:w="1134" w:type="dxa"/>
            <w:vAlign w:val="center"/>
          </w:tcPr>
          <w:p w14:paraId="22D2C56C"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7D095CA" w14:textId="0AEC77FC"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5EC98655" w14:textId="77777777" w:rsidTr="00120316">
        <w:trPr>
          <w:trHeight w:val="20"/>
          <w:jc w:val="center"/>
        </w:trPr>
        <w:tc>
          <w:tcPr>
            <w:tcW w:w="1247" w:type="dxa"/>
            <w:vMerge w:val="restart"/>
            <w:vAlign w:val="center"/>
          </w:tcPr>
          <w:p w14:paraId="5A6AB009" w14:textId="29D9D87A"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lastRenderedPageBreak/>
              <w:t>第</w:t>
            </w:r>
            <w:r>
              <w:rPr>
                <w:rFonts w:ascii="仿宋" w:eastAsia="仿宋" w:hAnsi="仿宋" w:hint="eastAsia"/>
                <w:sz w:val="18"/>
                <w:szCs w:val="18"/>
                <w:lang w:val="x-none"/>
              </w:rPr>
              <w:t>八</w:t>
            </w:r>
            <w:r w:rsidRPr="00242B16">
              <w:rPr>
                <w:rFonts w:ascii="仿宋" w:eastAsia="仿宋" w:hAnsi="仿宋" w:hint="eastAsia"/>
                <w:sz w:val="18"/>
                <w:szCs w:val="18"/>
                <w:lang w:val="x-none"/>
              </w:rPr>
              <w:t>章泡沫压裂技术</w:t>
            </w:r>
          </w:p>
        </w:tc>
        <w:tc>
          <w:tcPr>
            <w:tcW w:w="1814" w:type="dxa"/>
            <w:vAlign w:val="center"/>
          </w:tcPr>
          <w:p w14:paraId="49F02F3F" w14:textId="64F15CD0"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.1 </w:t>
            </w:r>
            <w:r w:rsidRPr="00242B16">
              <w:rPr>
                <w:rFonts w:ascii="仿宋" w:eastAsia="仿宋" w:hAnsi="仿宋" w:hint="eastAsia"/>
                <w:sz w:val="18"/>
                <w:szCs w:val="18"/>
                <w:lang w:val="x-none"/>
              </w:rPr>
              <w:t>泡沫基础理论</w:t>
            </w:r>
          </w:p>
        </w:tc>
        <w:tc>
          <w:tcPr>
            <w:tcW w:w="3455" w:type="dxa"/>
            <w:vAlign w:val="center"/>
          </w:tcPr>
          <w:p w14:paraId="1E5165E5" w14:textId="265C7993"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泡沫的基本概念和性质</w:t>
            </w:r>
          </w:p>
        </w:tc>
        <w:tc>
          <w:tcPr>
            <w:tcW w:w="627" w:type="dxa"/>
            <w:vMerge w:val="restart"/>
            <w:vAlign w:val="center"/>
          </w:tcPr>
          <w:p w14:paraId="33BECC26" w14:textId="508BC0CC" w:rsidR="00242B16" w:rsidRDefault="00242B16" w:rsidP="0027262C">
            <w:pPr>
              <w:jc w:val="cente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2ED43EC8"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9AA8BFF" w14:textId="1F795068"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0FFA0FBE" w14:textId="77777777" w:rsidTr="00120316">
        <w:trPr>
          <w:trHeight w:val="20"/>
          <w:jc w:val="center"/>
        </w:trPr>
        <w:tc>
          <w:tcPr>
            <w:tcW w:w="1247" w:type="dxa"/>
            <w:vMerge/>
            <w:vAlign w:val="center"/>
          </w:tcPr>
          <w:p w14:paraId="3E265269" w14:textId="77777777" w:rsidR="00242B16" w:rsidRDefault="00242B16" w:rsidP="00242B16">
            <w:pPr>
              <w:rPr>
                <w:rFonts w:ascii="仿宋" w:eastAsia="仿宋" w:hAnsi="仿宋" w:hint="eastAsia"/>
                <w:sz w:val="18"/>
                <w:szCs w:val="18"/>
                <w:lang w:val="x-none"/>
              </w:rPr>
            </w:pPr>
          </w:p>
        </w:tc>
        <w:tc>
          <w:tcPr>
            <w:tcW w:w="1814" w:type="dxa"/>
            <w:vAlign w:val="center"/>
          </w:tcPr>
          <w:p w14:paraId="5F34575D" w14:textId="19F16395"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.2</w:t>
            </w:r>
            <w:r w:rsidR="0027262C">
              <w:rPr>
                <w:rFonts w:ascii="仿宋" w:eastAsia="仿宋" w:hAnsi="仿宋" w:hint="eastAsia"/>
                <w:sz w:val="18"/>
                <w:szCs w:val="18"/>
                <w:lang w:val="x-none"/>
              </w:rPr>
              <w:t xml:space="preserve"> </w:t>
            </w:r>
            <w:r w:rsidRPr="00242B16">
              <w:rPr>
                <w:rFonts w:ascii="仿宋" w:eastAsia="仿宋" w:hAnsi="仿宋" w:hint="eastAsia"/>
                <w:sz w:val="18"/>
                <w:szCs w:val="18"/>
                <w:lang w:val="x-none"/>
              </w:rPr>
              <w:t>泡沫压裂</w:t>
            </w:r>
            <w:proofErr w:type="gramStart"/>
            <w:r w:rsidRPr="00242B16">
              <w:rPr>
                <w:rFonts w:ascii="仿宋" w:eastAsia="仿宋" w:hAnsi="仿宋" w:hint="eastAsia"/>
                <w:sz w:val="18"/>
                <w:szCs w:val="18"/>
                <w:lang w:val="x-none"/>
              </w:rPr>
              <w:t>液评价</w:t>
            </w:r>
            <w:proofErr w:type="gramEnd"/>
            <w:r w:rsidRPr="00242B16">
              <w:rPr>
                <w:rFonts w:ascii="仿宋" w:eastAsia="仿宋" w:hAnsi="仿宋" w:hint="eastAsia"/>
                <w:sz w:val="18"/>
                <w:szCs w:val="18"/>
                <w:lang w:val="x-none"/>
              </w:rPr>
              <w:t>方法</w:t>
            </w:r>
          </w:p>
        </w:tc>
        <w:tc>
          <w:tcPr>
            <w:tcW w:w="3455" w:type="dxa"/>
            <w:vAlign w:val="center"/>
          </w:tcPr>
          <w:p w14:paraId="76088717" w14:textId="5903FE21"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泡沫压裂液流变、滤失、摩阻、</w:t>
            </w:r>
            <w:proofErr w:type="gramStart"/>
            <w:r w:rsidRPr="00242B16">
              <w:rPr>
                <w:rFonts w:ascii="仿宋" w:eastAsia="仿宋" w:hAnsi="仿宋" w:hint="eastAsia"/>
                <w:sz w:val="18"/>
                <w:szCs w:val="18"/>
                <w:lang w:val="x-none"/>
              </w:rPr>
              <w:t>携砂等</w:t>
            </w:r>
            <w:proofErr w:type="gramEnd"/>
            <w:r w:rsidRPr="00242B16">
              <w:rPr>
                <w:rFonts w:ascii="仿宋" w:eastAsia="仿宋" w:hAnsi="仿宋" w:hint="eastAsia"/>
                <w:sz w:val="18"/>
                <w:szCs w:val="18"/>
                <w:lang w:val="x-none"/>
              </w:rPr>
              <w:t>性能评价方法</w:t>
            </w:r>
          </w:p>
        </w:tc>
        <w:tc>
          <w:tcPr>
            <w:tcW w:w="627" w:type="dxa"/>
            <w:vMerge/>
            <w:vAlign w:val="center"/>
          </w:tcPr>
          <w:p w14:paraId="4033644F" w14:textId="77777777" w:rsidR="00242B16" w:rsidRDefault="00242B16" w:rsidP="00242B16">
            <w:pPr>
              <w:rPr>
                <w:rFonts w:ascii="仿宋" w:eastAsia="仿宋" w:hAnsi="仿宋" w:hint="eastAsia"/>
                <w:sz w:val="18"/>
                <w:szCs w:val="18"/>
                <w:lang w:val="x-none"/>
              </w:rPr>
            </w:pPr>
          </w:p>
        </w:tc>
        <w:tc>
          <w:tcPr>
            <w:tcW w:w="1134" w:type="dxa"/>
            <w:vAlign w:val="center"/>
          </w:tcPr>
          <w:p w14:paraId="0C0E5FC7"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E9BF45B" w14:textId="1E7D1F66"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2A2FBC3A" w14:textId="77777777" w:rsidTr="00120316">
        <w:trPr>
          <w:trHeight w:val="20"/>
          <w:jc w:val="center"/>
        </w:trPr>
        <w:tc>
          <w:tcPr>
            <w:tcW w:w="1247" w:type="dxa"/>
            <w:vMerge/>
            <w:vAlign w:val="center"/>
          </w:tcPr>
          <w:p w14:paraId="073AA6D9" w14:textId="77777777" w:rsidR="00242B16" w:rsidRDefault="00242B16" w:rsidP="00242B16">
            <w:pPr>
              <w:rPr>
                <w:rFonts w:ascii="仿宋" w:eastAsia="仿宋" w:hAnsi="仿宋" w:hint="eastAsia"/>
                <w:sz w:val="18"/>
                <w:szCs w:val="18"/>
                <w:lang w:val="x-none"/>
              </w:rPr>
            </w:pPr>
          </w:p>
        </w:tc>
        <w:tc>
          <w:tcPr>
            <w:tcW w:w="1814" w:type="dxa"/>
            <w:vAlign w:val="center"/>
          </w:tcPr>
          <w:p w14:paraId="701F767F" w14:textId="4F4B61BD"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w:t>
            </w:r>
            <w:r w:rsidR="0027262C">
              <w:rPr>
                <w:rFonts w:ascii="仿宋" w:eastAsia="仿宋" w:hAnsi="仿宋" w:hint="eastAsia"/>
                <w:sz w:val="18"/>
                <w:szCs w:val="18"/>
                <w:lang w:val="x-none"/>
              </w:rPr>
              <w:t xml:space="preserve">3 </w:t>
            </w:r>
            <w:r w:rsidRPr="00242B16">
              <w:rPr>
                <w:rFonts w:ascii="仿宋" w:eastAsia="仿宋" w:hAnsi="仿宋" w:hint="eastAsia"/>
                <w:sz w:val="18"/>
                <w:szCs w:val="18"/>
                <w:lang w:val="x-none"/>
              </w:rPr>
              <w:t>泡沫压裂工艺及装备</w:t>
            </w:r>
          </w:p>
        </w:tc>
        <w:tc>
          <w:tcPr>
            <w:tcW w:w="3455" w:type="dxa"/>
            <w:vAlign w:val="center"/>
          </w:tcPr>
          <w:p w14:paraId="0211D1AA" w14:textId="0F5384FB"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泡沫发生器、高压注入等设备</w:t>
            </w:r>
          </w:p>
        </w:tc>
        <w:tc>
          <w:tcPr>
            <w:tcW w:w="627" w:type="dxa"/>
            <w:vMerge/>
            <w:vAlign w:val="center"/>
          </w:tcPr>
          <w:p w14:paraId="00A50D0D" w14:textId="77777777" w:rsidR="00242B16" w:rsidRDefault="00242B16" w:rsidP="00242B16">
            <w:pPr>
              <w:rPr>
                <w:rFonts w:ascii="仿宋" w:eastAsia="仿宋" w:hAnsi="仿宋" w:hint="eastAsia"/>
                <w:sz w:val="18"/>
                <w:szCs w:val="18"/>
                <w:lang w:val="x-none"/>
              </w:rPr>
            </w:pPr>
          </w:p>
        </w:tc>
        <w:tc>
          <w:tcPr>
            <w:tcW w:w="1134" w:type="dxa"/>
            <w:vAlign w:val="center"/>
          </w:tcPr>
          <w:p w14:paraId="412A582F"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6F2583B" w14:textId="1085CB88"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242B16" w14:paraId="7680E1EB" w14:textId="77777777" w:rsidTr="00120316">
        <w:trPr>
          <w:trHeight w:val="20"/>
          <w:jc w:val="center"/>
        </w:trPr>
        <w:tc>
          <w:tcPr>
            <w:tcW w:w="1247" w:type="dxa"/>
            <w:vMerge/>
            <w:vAlign w:val="center"/>
          </w:tcPr>
          <w:p w14:paraId="0454B9EB" w14:textId="77777777" w:rsidR="00242B16" w:rsidRDefault="00242B16" w:rsidP="00242B16">
            <w:pPr>
              <w:rPr>
                <w:rFonts w:ascii="仿宋" w:eastAsia="仿宋" w:hAnsi="仿宋" w:hint="eastAsia"/>
                <w:sz w:val="18"/>
                <w:szCs w:val="18"/>
                <w:lang w:val="x-none"/>
              </w:rPr>
            </w:pPr>
          </w:p>
        </w:tc>
        <w:tc>
          <w:tcPr>
            <w:tcW w:w="1814" w:type="dxa"/>
            <w:vAlign w:val="center"/>
          </w:tcPr>
          <w:p w14:paraId="416D0C5E" w14:textId="0A2E6FDE"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.4 </w:t>
            </w:r>
            <w:r w:rsidRPr="00242B16">
              <w:rPr>
                <w:rFonts w:ascii="仿宋" w:eastAsia="仿宋" w:hAnsi="仿宋" w:hint="eastAsia"/>
                <w:sz w:val="18"/>
                <w:szCs w:val="18"/>
                <w:lang w:val="x-none"/>
              </w:rPr>
              <w:t>泡沫压裂现场应用案例</w:t>
            </w:r>
          </w:p>
        </w:tc>
        <w:tc>
          <w:tcPr>
            <w:tcW w:w="3455" w:type="dxa"/>
            <w:vAlign w:val="center"/>
          </w:tcPr>
          <w:p w14:paraId="0F803B22" w14:textId="0462776A" w:rsidR="00242B16" w:rsidRDefault="00242B16" w:rsidP="00242B16">
            <w:pPr>
              <w:rPr>
                <w:rFonts w:ascii="仿宋" w:eastAsia="仿宋" w:hAnsi="仿宋" w:hint="eastAsia"/>
                <w:sz w:val="18"/>
                <w:szCs w:val="18"/>
                <w:lang w:val="x-none"/>
              </w:rPr>
            </w:pPr>
            <w:r w:rsidRPr="00242B16">
              <w:rPr>
                <w:rFonts w:ascii="仿宋" w:eastAsia="仿宋" w:hAnsi="仿宋" w:hint="eastAsia"/>
                <w:sz w:val="18"/>
                <w:szCs w:val="18"/>
                <w:lang w:val="x-none"/>
              </w:rPr>
              <w:t>现场施工案例分析</w:t>
            </w:r>
          </w:p>
        </w:tc>
        <w:tc>
          <w:tcPr>
            <w:tcW w:w="627" w:type="dxa"/>
            <w:vMerge/>
            <w:vAlign w:val="center"/>
          </w:tcPr>
          <w:p w14:paraId="456937AE" w14:textId="77777777" w:rsidR="00242B16" w:rsidRDefault="00242B16" w:rsidP="00242B16">
            <w:pPr>
              <w:rPr>
                <w:rFonts w:ascii="仿宋" w:eastAsia="仿宋" w:hAnsi="仿宋" w:hint="eastAsia"/>
                <w:sz w:val="18"/>
                <w:szCs w:val="18"/>
                <w:lang w:val="x-none"/>
              </w:rPr>
            </w:pPr>
          </w:p>
        </w:tc>
        <w:tc>
          <w:tcPr>
            <w:tcW w:w="1134" w:type="dxa"/>
            <w:vAlign w:val="center"/>
          </w:tcPr>
          <w:p w14:paraId="77DDECAE" w14:textId="77777777"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089EE1E" w14:textId="17CDCBF8" w:rsidR="00242B16" w:rsidRDefault="00242B16" w:rsidP="00242B1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bl>
    <w:p w14:paraId="50420222" w14:textId="77777777" w:rsidR="000F1964" w:rsidRDefault="00D8667E" w:rsidP="00AC5BFF">
      <w:pPr>
        <w:ind w:firstLineChars="200" w:firstLine="360"/>
        <w:rPr>
          <w:rFonts w:ascii="仿宋" w:eastAsia="仿宋" w:hAnsi="仿宋" w:hint="eastAsia"/>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3C7709D2" w14:textId="77777777" w:rsidR="00F178E4" w:rsidRPr="00613316" w:rsidRDefault="00F178E4" w:rsidP="00AC5BFF">
      <w:pPr>
        <w:ind w:firstLineChars="200" w:firstLine="360"/>
        <w:rPr>
          <w:rFonts w:ascii="仿宋" w:eastAsia="仿宋" w:hAnsi="仿宋" w:hint="eastAsia"/>
          <w:sz w:val="18"/>
          <w:szCs w:val="18"/>
          <w:lang w:val="x-none"/>
        </w:rPr>
      </w:pPr>
    </w:p>
    <w:p w14:paraId="106200FC"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3109210D" w:rsidR="00AC5BFF" w:rsidRDefault="00EF4758" w:rsidP="00EF4758">
      <w:pPr>
        <w:ind w:firstLineChars="200" w:firstLine="420"/>
        <w:rPr>
          <w:rFonts w:eastAsia="仿宋"/>
          <w:szCs w:val="21"/>
        </w:rPr>
      </w:pPr>
      <w:r>
        <w:rPr>
          <w:rFonts w:eastAsia="仿宋"/>
          <w:szCs w:val="21"/>
        </w:rPr>
        <w:t>本课程以课堂讲授为主，对于重点内容和关键问题引导学生思考和分析，培养学生运用基本原理解决实际问题的能力。</w:t>
      </w:r>
    </w:p>
    <w:p w14:paraId="018ACD67" w14:textId="77777777" w:rsidR="0050429B" w:rsidRPr="00AC5BFF" w:rsidRDefault="0050429B" w:rsidP="00EF4758">
      <w:pPr>
        <w:ind w:firstLineChars="200" w:firstLine="420"/>
        <w:rPr>
          <w:rFonts w:ascii="仿宋" w:eastAsia="仿宋" w:hAnsi="仿宋" w:hint="eastAsia"/>
          <w:szCs w:val="21"/>
        </w:rPr>
      </w:pPr>
    </w:p>
    <w:p w14:paraId="344C0CD5" w14:textId="77777777" w:rsid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1A778BA6" w14:textId="5DD4FF41" w:rsidR="00EF4758" w:rsidRDefault="00EF4758" w:rsidP="00EF4758">
      <w:pPr>
        <w:ind w:firstLineChars="200" w:firstLine="420"/>
        <w:rPr>
          <w:rFonts w:ascii="仿宋" w:eastAsia="仿宋" w:hAnsi="仿宋" w:hint="eastAsia"/>
          <w:szCs w:val="21"/>
        </w:rPr>
      </w:pPr>
      <w:r>
        <w:rPr>
          <w:rFonts w:ascii="仿宋" w:eastAsia="仿宋" w:hAnsi="仿宋" w:hint="eastAsia"/>
          <w:szCs w:val="21"/>
        </w:rPr>
        <w:t>1</w:t>
      </w:r>
      <w:r>
        <w:rPr>
          <w:rFonts w:ascii="仿宋" w:eastAsia="仿宋" w:hAnsi="仿宋"/>
          <w:szCs w:val="21"/>
        </w:rPr>
        <w:t>.</w:t>
      </w:r>
      <w:r>
        <w:rPr>
          <w:rFonts w:ascii="仿宋" w:eastAsia="仿宋" w:hAnsi="仿宋" w:hint="eastAsia"/>
          <w:szCs w:val="21"/>
        </w:rPr>
        <w:t>不需要排考</w:t>
      </w:r>
    </w:p>
    <w:p w14:paraId="77352A9B" w14:textId="331C0211" w:rsidR="00EF4758" w:rsidRDefault="00EF4758" w:rsidP="00EF4758">
      <w:pPr>
        <w:ind w:firstLineChars="200" w:firstLine="420"/>
        <w:rPr>
          <w:rFonts w:ascii="仿宋" w:eastAsia="仿宋" w:hAnsi="仿宋" w:hint="eastAsia"/>
          <w:szCs w:val="21"/>
        </w:rPr>
      </w:pPr>
      <w:r>
        <w:rPr>
          <w:rFonts w:ascii="仿宋" w:eastAsia="仿宋" w:hAnsi="仿宋"/>
          <w:szCs w:val="21"/>
        </w:rPr>
        <w:t>2</w:t>
      </w:r>
      <w:r>
        <w:rPr>
          <w:rFonts w:ascii="仿宋" w:eastAsia="仿宋" w:hAnsi="仿宋" w:hint="eastAsia"/>
          <w:szCs w:val="21"/>
        </w:rPr>
        <w:t>.</w:t>
      </w:r>
      <w:proofErr w:type="gramStart"/>
      <w:r>
        <w:rPr>
          <w:rFonts w:ascii="仿宋" w:eastAsia="仿宋" w:hAnsi="仿宋" w:hint="eastAsia"/>
          <w:szCs w:val="21"/>
        </w:rPr>
        <w:t>结课考核</w:t>
      </w:r>
      <w:proofErr w:type="gramEnd"/>
      <w:r>
        <w:rPr>
          <w:rFonts w:ascii="仿宋" w:eastAsia="仿宋" w:hAnsi="仿宋" w:hint="eastAsia"/>
          <w:szCs w:val="21"/>
        </w:rPr>
        <w:t>形式：大作业</w:t>
      </w:r>
    </w:p>
    <w:p w14:paraId="4DB06B34" w14:textId="77777777" w:rsidR="00EF4758" w:rsidRDefault="00EF4758" w:rsidP="00EF4758">
      <w:pPr>
        <w:ind w:firstLineChars="200" w:firstLine="420"/>
        <w:rPr>
          <w:rFonts w:ascii="仿宋" w:eastAsia="仿宋" w:hAnsi="仿宋" w:hint="eastAsia"/>
          <w:szCs w:val="21"/>
        </w:rPr>
      </w:pPr>
      <w:r>
        <w:rPr>
          <w:rFonts w:ascii="仿宋" w:eastAsia="仿宋" w:hAnsi="仿宋"/>
          <w:szCs w:val="21"/>
        </w:rPr>
        <w:t>3</w:t>
      </w:r>
      <w:r>
        <w:rPr>
          <w:rFonts w:ascii="仿宋" w:eastAsia="仿宋" w:hAnsi="仿宋" w:hint="eastAsia"/>
          <w:szCs w:val="21"/>
        </w:rPr>
        <w:t>.</w:t>
      </w:r>
      <w:r w:rsidRPr="002F5C6B">
        <w:rPr>
          <w:rFonts w:ascii="仿宋" w:eastAsia="仿宋" w:hAnsi="仿宋" w:hint="eastAsia"/>
          <w:szCs w:val="21"/>
        </w:rPr>
        <w:t>百分制</w:t>
      </w:r>
      <w:r>
        <w:rPr>
          <w:rFonts w:ascii="仿宋" w:eastAsia="仿宋" w:hAnsi="仿宋" w:hint="eastAsia"/>
          <w:szCs w:val="21"/>
        </w:rPr>
        <w:t>（满分1</w:t>
      </w:r>
      <w:r>
        <w:rPr>
          <w:rFonts w:ascii="仿宋" w:eastAsia="仿宋" w:hAnsi="仿宋"/>
          <w:szCs w:val="21"/>
        </w:rPr>
        <w:t>00</w:t>
      </w:r>
      <w:r>
        <w:rPr>
          <w:rFonts w:ascii="仿宋" w:eastAsia="仿宋" w:hAnsi="仿宋" w:hint="eastAsia"/>
          <w:szCs w:val="21"/>
        </w:rPr>
        <w:t>分）</w:t>
      </w:r>
    </w:p>
    <w:p w14:paraId="040D7D24" w14:textId="630188EA" w:rsidR="00EF4758" w:rsidRPr="000803D7" w:rsidRDefault="00EF4758" w:rsidP="00EF4758">
      <w:pPr>
        <w:ind w:firstLineChars="200" w:firstLine="420"/>
        <w:rPr>
          <w:rFonts w:ascii="仿宋" w:eastAsia="仿宋" w:hAnsi="仿宋" w:hint="eastAsia"/>
          <w:szCs w:val="21"/>
        </w:rPr>
      </w:pPr>
      <w:r>
        <w:rPr>
          <w:rFonts w:ascii="仿宋" w:eastAsia="仿宋" w:hAnsi="仿宋"/>
          <w:szCs w:val="21"/>
        </w:rPr>
        <w:t>4</w:t>
      </w:r>
      <w:r>
        <w:rPr>
          <w:rFonts w:ascii="仿宋" w:eastAsia="仿宋" w:hAnsi="仿宋" w:hint="eastAsia"/>
          <w:szCs w:val="21"/>
        </w:rPr>
        <w:t>.</w:t>
      </w:r>
      <w:r w:rsidRPr="000803D7">
        <w:rPr>
          <w:rFonts w:ascii="仿宋" w:eastAsia="仿宋" w:hAnsi="仿宋" w:hint="eastAsia"/>
          <w:szCs w:val="21"/>
        </w:rPr>
        <w:t>成绩评定方式</w:t>
      </w:r>
      <w:r>
        <w:rPr>
          <w:rFonts w:ascii="仿宋" w:eastAsia="仿宋" w:hAnsi="仿宋" w:hint="eastAsia"/>
          <w:szCs w:val="21"/>
        </w:rPr>
        <w:t>：过程成绩2</w:t>
      </w:r>
      <w:r w:rsidRPr="002F5C6B">
        <w:rPr>
          <w:rFonts w:ascii="仿宋" w:eastAsia="仿宋" w:hAnsi="仿宋" w:hint="eastAsia"/>
          <w:szCs w:val="21"/>
        </w:rPr>
        <w:t>0%</w:t>
      </w:r>
      <w:r>
        <w:rPr>
          <w:rFonts w:ascii="仿宋" w:eastAsia="仿宋" w:hAnsi="仿宋" w:hint="eastAsia"/>
          <w:szCs w:val="21"/>
        </w:rPr>
        <w:t>（课堂讨论</w:t>
      </w:r>
      <w:r w:rsidR="00232F94">
        <w:rPr>
          <w:rFonts w:ascii="仿宋" w:eastAsia="仿宋" w:hAnsi="仿宋" w:hint="eastAsia"/>
          <w:szCs w:val="21"/>
        </w:rPr>
        <w:t>/课后作业</w:t>
      </w:r>
      <w:r>
        <w:rPr>
          <w:rFonts w:ascii="仿宋" w:eastAsia="仿宋" w:hAnsi="仿宋" w:hint="eastAsia"/>
          <w:szCs w:val="21"/>
        </w:rPr>
        <w:t>1</w:t>
      </w:r>
      <w:r>
        <w:rPr>
          <w:rFonts w:ascii="仿宋" w:eastAsia="仿宋" w:hAnsi="仿宋"/>
          <w:szCs w:val="21"/>
        </w:rPr>
        <w:t>0%</w:t>
      </w:r>
      <w:r>
        <w:rPr>
          <w:rFonts w:ascii="仿宋" w:eastAsia="仿宋" w:hAnsi="仿宋" w:hint="eastAsia"/>
          <w:szCs w:val="21"/>
        </w:rPr>
        <w:t>，考勤1</w:t>
      </w:r>
      <w:r>
        <w:rPr>
          <w:rFonts w:ascii="仿宋" w:eastAsia="仿宋" w:hAnsi="仿宋"/>
          <w:szCs w:val="21"/>
        </w:rPr>
        <w:t>0%</w:t>
      </w:r>
      <w:r>
        <w:rPr>
          <w:rFonts w:ascii="仿宋" w:eastAsia="仿宋" w:hAnsi="仿宋" w:hint="eastAsia"/>
          <w:szCs w:val="21"/>
        </w:rPr>
        <w:t>），</w:t>
      </w:r>
      <w:proofErr w:type="gramStart"/>
      <w:r>
        <w:rPr>
          <w:rFonts w:ascii="仿宋" w:eastAsia="仿宋" w:hAnsi="仿宋" w:hint="eastAsia"/>
          <w:szCs w:val="21"/>
        </w:rPr>
        <w:t>结课考核</w:t>
      </w:r>
      <w:proofErr w:type="gramEnd"/>
      <w:r>
        <w:rPr>
          <w:rFonts w:ascii="仿宋" w:eastAsia="仿宋" w:hAnsi="仿宋" w:hint="eastAsia"/>
          <w:szCs w:val="21"/>
        </w:rPr>
        <w:t>成绩8</w:t>
      </w:r>
      <w:r>
        <w:rPr>
          <w:rFonts w:ascii="仿宋" w:eastAsia="仿宋" w:hAnsi="仿宋"/>
          <w:szCs w:val="21"/>
        </w:rPr>
        <w:t>0%</w:t>
      </w:r>
    </w:p>
    <w:p w14:paraId="439DDEC2" w14:textId="77777777" w:rsidR="00EF4758" w:rsidRPr="00EF4758" w:rsidRDefault="00EF4758" w:rsidP="00D2634B">
      <w:pPr>
        <w:rPr>
          <w:rFonts w:ascii="黑体" w:eastAsia="黑体" w:hAnsi="黑体" w:hint="eastAsia"/>
          <w:szCs w:val="21"/>
        </w:rPr>
      </w:pPr>
    </w:p>
    <w:p w14:paraId="44BE5A5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（一）教材</w:t>
      </w:r>
    </w:p>
    <w:p w14:paraId="1195747C" w14:textId="4B5A3FA5" w:rsidR="00EF4758" w:rsidRDefault="00EF4758" w:rsidP="00AC5BFF">
      <w:pPr>
        <w:ind w:firstLineChars="200" w:firstLine="420"/>
        <w:rPr>
          <w:rFonts w:ascii="仿宋" w:eastAsia="仿宋" w:hAnsi="仿宋" w:hint="eastAsia"/>
          <w:szCs w:val="21"/>
        </w:rPr>
      </w:pPr>
      <w:r w:rsidRPr="00EF4758">
        <w:rPr>
          <w:rFonts w:ascii="仿宋" w:eastAsia="仿宋" w:hAnsi="仿宋" w:hint="eastAsia"/>
          <w:szCs w:val="21"/>
        </w:rPr>
        <w:t>现代石油工程导论与前沿技术</w:t>
      </w:r>
      <w:r>
        <w:rPr>
          <w:rFonts w:ascii="仿宋" w:eastAsia="仿宋" w:hAnsi="仿宋" w:hint="eastAsia"/>
          <w:szCs w:val="21"/>
        </w:rPr>
        <w:t>，</w:t>
      </w:r>
      <w:r w:rsidRPr="00EF4758">
        <w:rPr>
          <w:rFonts w:ascii="仿宋" w:eastAsia="仿宋" w:hAnsi="仿宋" w:hint="eastAsia"/>
          <w:szCs w:val="21"/>
        </w:rPr>
        <w:t>2017年8月第1版</w:t>
      </w:r>
      <w:r>
        <w:rPr>
          <w:rFonts w:ascii="仿宋" w:eastAsia="仿宋" w:hAnsi="仿宋" w:hint="eastAsia"/>
          <w:szCs w:val="21"/>
        </w:rPr>
        <w:t>，李军，</w:t>
      </w:r>
      <w:r w:rsidRPr="00EF4758">
        <w:rPr>
          <w:rFonts w:ascii="仿宋" w:eastAsia="仿宋" w:hAnsi="仿宋" w:hint="eastAsia"/>
          <w:szCs w:val="21"/>
        </w:rPr>
        <w:t>中国石油大学出版社</w:t>
      </w:r>
      <w:r>
        <w:rPr>
          <w:rFonts w:ascii="仿宋" w:eastAsia="仿宋" w:hAnsi="仿宋" w:hint="eastAsia"/>
          <w:szCs w:val="21"/>
        </w:rPr>
        <w:t>，</w:t>
      </w:r>
      <w:r w:rsidRPr="00EF4758">
        <w:rPr>
          <w:rFonts w:ascii="仿宋" w:eastAsia="仿宋" w:hAnsi="仿宋" w:hint="eastAsia"/>
          <w:szCs w:val="21"/>
        </w:rPr>
        <w:t>2017年8月第1次印刷</w:t>
      </w:r>
      <w:r>
        <w:rPr>
          <w:rFonts w:ascii="仿宋" w:eastAsia="仿宋" w:hAnsi="仿宋" w:hint="eastAsia"/>
          <w:szCs w:val="21"/>
        </w:rPr>
        <w:t>，ISBN:</w:t>
      </w:r>
      <w:r w:rsidRPr="00EF4758">
        <w:rPr>
          <w:rFonts w:ascii="仿宋" w:eastAsia="仿宋" w:hAnsi="仿宋" w:hint="eastAsia"/>
          <w:szCs w:val="21"/>
        </w:rPr>
        <w:t>9787563656189</w:t>
      </w:r>
      <w:r>
        <w:rPr>
          <w:rFonts w:ascii="仿宋" w:eastAsia="仿宋" w:hAnsi="仿宋" w:hint="eastAsia"/>
          <w:szCs w:val="21"/>
        </w:rPr>
        <w:t>，</w:t>
      </w:r>
      <w:r w:rsidRPr="00EF4758">
        <w:rPr>
          <w:rFonts w:ascii="仿宋" w:eastAsia="仿宋" w:hAnsi="仿宋" w:hint="eastAsia"/>
          <w:szCs w:val="21"/>
        </w:rPr>
        <w:t>石油高等教育“十三五”规划教材</w:t>
      </w:r>
      <w:r>
        <w:rPr>
          <w:rFonts w:ascii="仿宋" w:eastAsia="仿宋" w:hAnsi="仿宋" w:hint="eastAsia"/>
          <w:szCs w:val="21"/>
        </w:rPr>
        <w:t>。</w:t>
      </w:r>
    </w:p>
    <w:p w14:paraId="64411D4C" w14:textId="249A8578" w:rsidR="00EF4758" w:rsidRPr="00EF4758" w:rsidRDefault="00EF4758" w:rsidP="00AC5BFF">
      <w:pPr>
        <w:ind w:firstLineChars="200" w:firstLine="420"/>
        <w:rPr>
          <w:rFonts w:ascii="仿宋" w:eastAsia="仿宋" w:hAnsi="仿宋" w:hint="eastAsia"/>
          <w:szCs w:val="21"/>
        </w:rPr>
      </w:pPr>
      <w:r w:rsidRPr="00EF4758">
        <w:rPr>
          <w:rFonts w:ascii="仿宋" w:eastAsia="仿宋" w:hAnsi="仿宋" w:hint="eastAsia"/>
          <w:szCs w:val="21"/>
        </w:rPr>
        <w:t>石油工程技术新进展</w:t>
      </w:r>
      <w:r>
        <w:rPr>
          <w:rFonts w:ascii="仿宋" w:eastAsia="仿宋" w:hAnsi="仿宋" w:hint="eastAsia"/>
          <w:szCs w:val="21"/>
        </w:rPr>
        <w:t>，</w:t>
      </w:r>
      <w:r w:rsidRPr="00EF4758">
        <w:rPr>
          <w:rFonts w:ascii="仿宋" w:eastAsia="仿宋" w:hAnsi="仿宋" w:hint="eastAsia"/>
          <w:szCs w:val="21"/>
        </w:rPr>
        <w:t>2019年6月第1版</w:t>
      </w:r>
      <w:r>
        <w:rPr>
          <w:rFonts w:ascii="仿宋" w:eastAsia="仿宋" w:hAnsi="仿宋" w:hint="eastAsia"/>
          <w:szCs w:val="21"/>
        </w:rPr>
        <w:t>，</w:t>
      </w:r>
      <w:r w:rsidRPr="00EF4758">
        <w:rPr>
          <w:rFonts w:ascii="仿宋" w:eastAsia="仿宋" w:hAnsi="仿宋" w:hint="eastAsia"/>
          <w:szCs w:val="21"/>
        </w:rPr>
        <w:t>路保平</w:t>
      </w:r>
      <w:r>
        <w:rPr>
          <w:rFonts w:ascii="仿宋" w:eastAsia="仿宋" w:hAnsi="仿宋" w:hint="eastAsia"/>
          <w:szCs w:val="21"/>
        </w:rPr>
        <w:t>，</w:t>
      </w:r>
      <w:r w:rsidRPr="00EF4758">
        <w:rPr>
          <w:rFonts w:ascii="仿宋" w:eastAsia="仿宋" w:hAnsi="仿宋" w:hint="eastAsia"/>
          <w:szCs w:val="21"/>
        </w:rPr>
        <w:t>中国石化出版社</w:t>
      </w:r>
      <w:r>
        <w:rPr>
          <w:rFonts w:ascii="仿宋" w:eastAsia="仿宋" w:hAnsi="仿宋" w:hint="eastAsia"/>
          <w:szCs w:val="21"/>
        </w:rPr>
        <w:t>，</w:t>
      </w:r>
      <w:r w:rsidRPr="00EF4758">
        <w:rPr>
          <w:rFonts w:ascii="仿宋" w:eastAsia="仿宋" w:hAnsi="仿宋" w:hint="eastAsia"/>
          <w:szCs w:val="21"/>
        </w:rPr>
        <w:t>2019年6月第1次印刷</w:t>
      </w:r>
      <w:r>
        <w:rPr>
          <w:rFonts w:ascii="仿宋" w:eastAsia="仿宋" w:hAnsi="仿宋" w:hint="eastAsia"/>
          <w:szCs w:val="21"/>
        </w:rPr>
        <w:t>，ISBN:</w:t>
      </w:r>
      <w:r w:rsidRPr="00EF4758">
        <w:rPr>
          <w:rFonts w:ascii="仿宋" w:eastAsia="仿宋" w:hAnsi="仿宋" w:hint="eastAsia"/>
          <w:szCs w:val="21"/>
        </w:rPr>
        <w:t>9787511453167</w:t>
      </w:r>
      <w:r>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（二）参考书目或文献</w:t>
      </w:r>
    </w:p>
    <w:p w14:paraId="1940066C" w14:textId="7329E87B" w:rsidR="00EF4758" w:rsidRPr="00EF4758" w:rsidRDefault="00EF4758" w:rsidP="00EF4758">
      <w:pPr>
        <w:ind w:firstLineChars="200" w:firstLine="420"/>
        <w:rPr>
          <w:rFonts w:ascii="仿宋" w:eastAsia="仿宋" w:hAnsi="仿宋" w:hint="eastAsia"/>
          <w:szCs w:val="21"/>
        </w:rPr>
      </w:pPr>
      <w:r w:rsidRPr="00EF4758">
        <w:rPr>
          <w:rFonts w:ascii="仿宋" w:eastAsia="仿宋" w:hAnsi="仿宋" w:hint="eastAsia"/>
          <w:szCs w:val="21"/>
        </w:rPr>
        <w:t>（1）赵政璋，杜金虎.非常规油气资源现实的勘探开发领域：致密油气.石油工业出版社,2012。</w:t>
      </w:r>
    </w:p>
    <w:p w14:paraId="48431608" w14:textId="77777777" w:rsidR="00EF4758" w:rsidRPr="00EF4758" w:rsidRDefault="00EF4758" w:rsidP="00EF4758">
      <w:pPr>
        <w:ind w:firstLineChars="200" w:firstLine="420"/>
        <w:rPr>
          <w:rFonts w:ascii="仿宋" w:eastAsia="仿宋" w:hAnsi="仿宋" w:hint="eastAsia"/>
          <w:szCs w:val="21"/>
        </w:rPr>
      </w:pPr>
      <w:r w:rsidRPr="00EF4758">
        <w:rPr>
          <w:rFonts w:ascii="仿宋" w:eastAsia="仿宋" w:hAnsi="仿宋" w:hint="eastAsia"/>
          <w:szCs w:val="21"/>
        </w:rPr>
        <w:t>（2）郭学增，最优化钻井理论基础与计算，石油工业出版社，2016年</w:t>
      </w:r>
    </w:p>
    <w:p w14:paraId="50B0FE9B" w14:textId="77777777" w:rsidR="00EF4758" w:rsidRPr="00EF4758" w:rsidRDefault="00EF4758" w:rsidP="00EF4758">
      <w:pPr>
        <w:ind w:firstLineChars="200" w:firstLine="420"/>
        <w:rPr>
          <w:rFonts w:ascii="仿宋" w:eastAsia="仿宋" w:hAnsi="仿宋" w:hint="eastAsia"/>
          <w:szCs w:val="21"/>
        </w:rPr>
      </w:pPr>
      <w:r w:rsidRPr="00EF4758">
        <w:rPr>
          <w:rFonts w:ascii="仿宋" w:eastAsia="仿宋" w:hAnsi="仿宋" w:hint="eastAsia"/>
          <w:szCs w:val="21"/>
        </w:rPr>
        <w:t>（3）Chemistry for Enhancing the Production of Oil and Gas. Frenier W, Ziauddin M. Richardson, Texas: Society of Petroleum Engineers, 2014.</w:t>
      </w:r>
    </w:p>
    <w:p w14:paraId="10CED661" w14:textId="3BEA9420" w:rsidR="009631F6" w:rsidRPr="00F178E4" w:rsidRDefault="00EF4758" w:rsidP="00F178E4">
      <w:pPr>
        <w:ind w:firstLineChars="200" w:firstLine="420"/>
        <w:rPr>
          <w:rFonts w:ascii="仿宋" w:eastAsia="仿宋" w:hAnsi="仿宋" w:hint="eastAsia"/>
          <w:szCs w:val="21"/>
        </w:rPr>
      </w:pPr>
      <w:r w:rsidRPr="00EF4758">
        <w:rPr>
          <w:rFonts w:ascii="仿宋" w:eastAsia="仿宋" w:hAnsi="仿宋" w:hint="eastAsia"/>
          <w:szCs w:val="21"/>
        </w:rPr>
        <w:t>（4）朱道义，《油田化学》（富媒体），石油工业出版社，2020</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hint="eastAsia"/>
                <w:szCs w:val="21"/>
                <w:lang w:val="en-GB"/>
              </w:rPr>
            </w:pPr>
          </w:p>
        </w:tc>
        <w:tc>
          <w:tcPr>
            <w:tcW w:w="3316" w:type="dxa"/>
            <w:vAlign w:val="center"/>
          </w:tcPr>
          <w:p w14:paraId="110DFC7F" w14:textId="12EB7920"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F178E4">
              <w:rPr>
                <w:rFonts w:ascii="仿宋" w:eastAsia="仿宋" w:hAnsi="仿宋" w:hint="eastAsia"/>
                <w:szCs w:val="21"/>
                <w:lang w:val="en-GB"/>
              </w:rPr>
              <w:t xml:space="preserve"> 李强</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hint="eastAsia"/>
                <w:szCs w:val="21"/>
                <w:lang w:val="en-GB"/>
              </w:rPr>
            </w:pPr>
          </w:p>
        </w:tc>
        <w:tc>
          <w:tcPr>
            <w:tcW w:w="3316" w:type="dxa"/>
            <w:vAlign w:val="center"/>
          </w:tcPr>
          <w:p w14:paraId="29827F30" w14:textId="25040CDF"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F178E4">
              <w:rPr>
                <w:rFonts w:ascii="仿宋" w:eastAsia="仿宋" w:hAnsi="仿宋" w:hint="eastAsia"/>
                <w:szCs w:val="21"/>
                <w:lang w:val="en-GB"/>
              </w:rPr>
              <w:t xml:space="preserve"> </w:t>
            </w:r>
            <w:proofErr w:type="gramStart"/>
            <w:r w:rsidR="00F178E4">
              <w:rPr>
                <w:rFonts w:ascii="仿宋" w:eastAsia="仿宋" w:hAnsi="仿宋" w:hint="eastAsia"/>
                <w:szCs w:val="21"/>
                <w:lang w:val="en-GB"/>
              </w:rPr>
              <w:t>刘红现</w:t>
            </w:r>
            <w:proofErr w:type="gramEnd"/>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hint="eastAsia"/>
                <w:szCs w:val="21"/>
                <w:lang w:val="en-GB"/>
              </w:rPr>
            </w:pPr>
          </w:p>
        </w:tc>
        <w:tc>
          <w:tcPr>
            <w:tcW w:w="3316" w:type="dxa"/>
            <w:vAlign w:val="center"/>
          </w:tcPr>
          <w:p w14:paraId="335BE3BB" w14:textId="536E400B"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F178E4">
              <w:rPr>
                <w:rFonts w:ascii="仿宋" w:eastAsia="仿宋" w:hAnsi="仿宋" w:hint="eastAsia"/>
                <w:szCs w:val="21"/>
                <w:lang w:val="en-GB"/>
              </w:rPr>
              <w:t>4</w:t>
            </w:r>
            <w:r w:rsidRPr="006F22B1">
              <w:rPr>
                <w:rFonts w:ascii="仿宋" w:eastAsia="仿宋" w:hAnsi="仿宋" w:hint="eastAsia"/>
                <w:szCs w:val="21"/>
                <w:lang w:val="en-GB"/>
              </w:rPr>
              <w:t>年</w:t>
            </w:r>
            <w:r w:rsidR="00F178E4">
              <w:rPr>
                <w:rFonts w:ascii="仿宋" w:eastAsia="仿宋" w:hAnsi="仿宋" w:hint="eastAsia"/>
                <w:szCs w:val="21"/>
                <w:lang w:val="en-GB"/>
              </w:rPr>
              <w:t>8</w:t>
            </w:r>
            <w:r w:rsidRPr="006F22B1">
              <w:rPr>
                <w:rFonts w:ascii="仿宋" w:eastAsia="仿宋" w:hAnsi="仿宋" w:hint="eastAsia"/>
                <w:szCs w:val="21"/>
                <w:lang w:val="en-GB"/>
              </w:rPr>
              <w:t>月</w:t>
            </w:r>
          </w:p>
        </w:tc>
      </w:tr>
    </w:tbl>
    <w:p w14:paraId="1FFCADD5" w14:textId="218AA50E"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A94F95" w:rsidRPr="00A94F95">
        <w:rPr>
          <w:rFonts w:ascii="Times New Roman" w:eastAsia="黑体" w:hAnsi="Times New Roman" w:cs="Times New Roman"/>
          <w:b/>
          <w:sz w:val="32"/>
          <w:szCs w:val="21"/>
          <w:lang w:val="en-GB"/>
        </w:rPr>
        <w:t>New technology of petroleum engineering</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864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3685"/>
      </w:tblGrid>
      <w:tr w:rsidR="001C7304" w:rsidRPr="00EA1986" w14:paraId="371E48DF" w14:textId="77777777" w:rsidTr="00305214">
        <w:trPr>
          <w:trHeight w:val="397"/>
          <w:jc w:val="right"/>
        </w:trPr>
        <w:tc>
          <w:tcPr>
            <w:tcW w:w="4962" w:type="dxa"/>
            <w:vAlign w:val="center"/>
          </w:tcPr>
          <w:p w14:paraId="56BA354E" w14:textId="4B30F509"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305214" w:rsidRPr="00305214">
              <w:rPr>
                <w:rFonts w:ascii="Times New Roman" w:hAnsi="Times New Roman" w:cs="Times New Roman"/>
              </w:rPr>
              <w:t>New technology of petroleum engineering</w:t>
            </w:r>
          </w:p>
        </w:tc>
        <w:tc>
          <w:tcPr>
            <w:tcW w:w="3685" w:type="dxa"/>
            <w:vAlign w:val="center"/>
          </w:tcPr>
          <w:p w14:paraId="409BE147" w14:textId="7832E8FC"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305214" w:rsidRPr="00305214">
              <w:rPr>
                <w:rFonts w:ascii="Times New Roman" w:eastAsia="仿宋" w:hAnsi="Times New Roman" w:cs="Times New Roman" w:hint="eastAsia"/>
                <w:szCs w:val="21"/>
                <w:lang w:val="en-GB"/>
              </w:rPr>
              <w:t>石油工程新技术</w:t>
            </w:r>
          </w:p>
        </w:tc>
      </w:tr>
      <w:tr w:rsidR="001C7304" w:rsidRPr="00EA1986" w14:paraId="65BC774A" w14:textId="77777777" w:rsidTr="00305214">
        <w:trPr>
          <w:trHeight w:val="397"/>
          <w:jc w:val="right"/>
        </w:trPr>
        <w:tc>
          <w:tcPr>
            <w:tcW w:w="4962" w:type="dxa"/>
            <w:vAlign w:val="center"/>
          </w:tcPr>
          <w:p w14:paraId="1FDE51F4" w14:textId="7D422A22"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305214" w:rsidRPr="00802D40">
              <w:rPr>
                <w:rFonts w:ascii="Times New Roman" w:eastAsia="仿宋_GB2312" w:hAnsi="Times New Roman" w:cs="Times New Roman"/>
                <w:bCs/>
                <w:szCs w:val="21"/>
              </w:rPr>
              <w:t>160203T018</w:t>
            </w:r>
          </w:p>
        </w:tc>
        <w:tc>
          <w:tcPr>
            <w:tcW w:w="3685" w:type="dxa"/>
            <w:vAlign w:val="center"/>
          </w:tcPr>
          <w:p w14:paraId="2EFAC74C" w14:textId="055403E1"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305214">
              <w:rPr>
                <w:rFonts w:ascii="Times New Roman" w:hAnsi="Times New Roman" w:cs="Times New Roman" w:hint="eastAsia"/>
              </w:rPr>
              <w:t>1</w:t>
            </w:r>
          </w:p>
        </w:tc>
      </w:tr>
      <w:tr w:rsidR="001C7304" w:rsidRPr="00EA1986" w14:paraId="04FAFF6B" w14:textId="77777777" w:rsidTr="00305214">
        <w:trPr>
          <w:trHeight w:val="397"/>
          <w:jc w:val="right"/>
        </w:trPr>
        <w:tc>
          <w:tcPr>
            <w:tcW w:w="4962" w:type="dxa"/>
            <w:vAlign w:val="center"/>
          </w:tcPr>
          <w:p w14:paraId="0A393312" w14:textId="4FEA7632"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305214">
              <w:rPr>
                <w:rFonts w:ascii="Times New Roman" w:hAnsi="Times New Roman" w:cs="Times New Roman" w:hint="eastAsia"/>
              </w:rPr>
              <w:t>16</w:t>
            </w:r>
          </w:p>
        </w:tc>
        <w:tc>
          <w:tcPr>
            <w:tcW w:w="3685" w:type="dxa"/>
            <w:vAlign w:val="center"/>
          </w:tcPr>
          <w:p w14:paraId="4F68DD34" w14:textId="5B0E7202"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305214">
              <w:rPr>
                <w:rFonts w:ascii="Times New Roman" w:eastAsia="黑体" w:hAnsi="Times New Roman" w:cs="Times New Roman" w:hint="eastAsia"/>
                <w:szCs w:val="21"/>
                <w:lang w:val="en-GB"/>
              </w:rPr>
              <w:t>16</w:t>
            </w:r>
          </w:p>
        </w:tc>
      </w:tr>
      <w:tr w:rsidR="001C7304" w:rsidRPr="00EA1986" w14:paraId="3848E81B" w14:textId="77777777" w:rsidTr="00305214">
        <w:trPr>
          <w:trHeight w:val="397"/>
          <w:jc w:val="right"/>
        </w:trPr>
        <w:tc>
          <w:tcPr>
            <w:tcW w:w="4962" w:type="dxa"/>
            <w:vAlign w:val="center"/>
          </w:tcPr>
          <w:p w14:paraId="2C255216" w14:textId="54389C41"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305214">
              <w:rPr>
                <w:rFonts w:ascii="Times New Roman" w:hAnsi="Times New Roman" w:cs="Times New Roman" w:hint="eastAsia"/>
              </w:rPr>
              <w:t>0</w:t>
            </w:r>
          </w:p>
        </w:tc>
        <w:tc>
          <w:tcPr>
            <w:tcW w:w="3685" w:type="dxa"/>
            <w:vAlign w:val="center"/>
          </w:tcPr>
          <w:p w14:paraId="2ECAE1E5" w14:textId="1ACF482D"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305214">
              <w:rPr>
                <w:rFonts w:ascii="Times New Roman" w:hAnsi="Times New Roman" w:cs="Times New Roman" w:hint="eastAsia"/>
              </w:rPr>
              <w:t>0</w:t>
            </w:r>
          </w:p>
        </w:tc>
      </w:tr>
      <w:tr w:rsidR="001C7304" w:rsidRPr="00EA1986" w14:paraId="06C453F7" w14:textId="77777777" w:rsidTr="00305214">
        <w:trPr>
          <w:trHeight w:val="397"/>
          <w:jc w:val="right"/>
        </w:trPr>
        <w:tc>
          <w:tcPr>
            <w:tcW w:w="4962" w:type="dxa"/>
            <w:vAlign w:val="center"/>
          </w:tcPr>
          <w:p w14:paraId="5FFD2C72" w14:textId="214FE9A4"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305214" w:rsidRPr="00E72EC1">
              <w:rPr>
                <w:rFonts w:ascii="Times New Roman" w:hAnsi="Times New Roman" w:cs="Times New Roman"/>
              </w:rPr>
              <w:t>Petroleum School</w:t>
            </w:r>
          </w:p>
        </w:tc>
        <w:tc>
          <w:tcPr>
            <w:tcW w:w="3685" w:type="dxa"/>
            <w:vAlign w:val="center"/>
          </w:tcPr>
          <w:p w14:paraId="0E9F0D0D"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p>
        </w:tc>
      </w:tr>
      <w:tr w:rsidR="001C7304" w:rsidRPr="00EA1986" w14:paraId="4EB4F12E" w14:textId="77777777" w:rsidTr="00305214">
        <w:trPr>
          <w:trHeight w:val="397"/>
          <w:jc w:val="right"/>
        </w:trPr>
        <w:tc>
          <w:tcPr>
            <w:tcW w:w="4962" w:type="dxa"/>
            <w:vAlign w:val="center"/>
          </w:tcPr>
          <w:p w14:paraId="34D5CC99" w14:textId="695E8F59"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685" w:type="dxa"/>
            <w:vAlign w:val="center"/>
          </w:tcPr>
          <w:p w14:paraId="0916E752" w14:textId="6104B328" w:rsidR="001C7304" w:rsidRPr="00305214" w:rsidRDefault="00970FC4" w:rsidP="00787D13">
            <w:pPr>
              <w:rPr>
                <w:rFonts w:ascii="Times New Roman" w:eastAsia="黑体" w:hAnsi="Times New Roman" w:cs="Times New Roman"/>
                <w:szCs w:val="21"/>
              </w:rPr>
            </w:pPr>
            <w:r w:rsidRPr="00EA1986">
              <w:rPr>
                <w:rFonts w:ascii="Times New Roman" w:hAnsi="Times New Roman" w:cs="Times New Roman"/>
              </w:rPr>
              <w:t xml:space="preserve">Prerequisite: </w:t>
            </w:r>
            <w:r w:rsidR="00305214" w:rsidRPr="00305214">
              <w:rPr>
                <w:rFonts w:ascii="Times New Roman" w:hAnsi="Times New Roman" w:cs="Times New Roman" w:hint="eastAsia"/>
              </w:rPr>
              <w:t>Reservoir Engineering</w:t>
            </w:r>
            <w:r w:rsidR="00305214">
              <w:rPr>
                <w:rFonts w:ascii="Times New Roman" w:hAnsi="Times New Roman" w:cs="Times New Roman" w:hint="eastAsia"/>
              </w:rPr>
              <w:t xml:space="preserve">, </w:t>
            </w:r>
            <w:r w:rsidR="00305214" w:rsidRPr="00305214">
              <w:rPr>
                <w:rFonts w:ascii="Times New Roman" w:hAnsi="Times New Roman" w:cs="Times New Roman" w:hint="eastAsia"/>
              </w:rPr>
              <w:t>Drilling engineering</w:t>
            </w:r>
            <w:r w:rsidR="00305214">
              <w:rPr>
                <w:rFonts w:ascii="Times New Roman" w:hAnsi="Times New Roman" w:cs="Times New Roman" w:hint="eastAsia"/>
              </w:rPr>
              <w:t>, Completion engineering</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2D05742" w14:textId="3BFBAB02" w:rsidR="001C7304" w:rsidRPr="00EA1986" w:rsidRDefault="006D1D95" w:rsidP="001C7304">
      <w:pPr>
        <w:ind w:firstLineChars="200" w:firstLine="420"/>
        <w:rPr>
          <w:rFonts w:ascii="Times New Roman" w:eastAsia="仿宋" w:hAnsi="Times New Roman" w:cs="Times New Roman"/>
          <w:szCs w:val="21"/>
          <w:lang w:val="en-GB"/>
        </w:rPr>
      </w:pPr>
      <w:r w:rsidRPr="006D1D95">
        <w:rPr>
          <w:rFonts w:ascii="Times New Roman" w:eastAsia="仿宋" w:hAnsi="Times New Roman" w:cs="Times New Roman"/>
          <w:szCs w:val="21"/>
          <w:lang w:val="en-GB"/>
        </w:rPr>
        <w:t xml:space="preserve">The course of New Technology in Petroleum Engineering aims to provide students with a comprehensive understanding of the latest technologies in the oil and gas industry and to cultivate their innovation and adaptability in the rapidly developing field of petroleum engineering. With the changes in global energy demand and the improvement of environmental protection requirements, the application of new technologies has become the key to improving the efficiency and safety of oil and gas resource development. The significance of this course is to guide students to master these cutting-edge technologies and understand their application value and challenges in practical engineering. The teaching objectives of this course include: allowing students to understand advanced drilling technologies such as smart drilling and horizontal wells, master the principles of new production enhancement technologies and fracturing technologies; and improve students' ability to </w:t>
      </w:r>
      <w:proofErr w:type="spellStart"/>
      <w:r w:rsidRPr="006D1D95">
        <w:rPr>
          <w:rFonts w:ascii="Times New Roman" w:eastAsia="仿宋" w:hAnsi="Times New Roman" w:cs="Times New Roman"/>
          <w:szCs w:val="21"/>
          <w:lang w:val="en-GB"/>
        </w:rPr>
        <w:t>analyze</w:t>
      </w:r>
      <w:proofErr w:type="spellEnd"/>
      <w:r w:rsidRPr="006D1D95">
        <w:rPr>
          <w:rFonts w:ascii="Times New Roman" w:eastAsia="仿宋" w:hAnsi="Times New Roman" w:cs="Times New Roman"/>
          <w:szCs w:val="21"/>
          <w:lang w:val="en-GB"/>
        </w:rPr>
        <w:t xml:space="preserve"> complex oil and gas reservoir problems. The course content covers the application of new technologies in multiple fields such as drilling, completion, and oil and gas reservoir development, focusing on the background, development status and future trends of these technologies.</w:t>
      </w:r>
    </w:p>
    <w:p w14:paraId="5DB02D0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685175F5" w14:textId="2733B5F3" w:rsidR="006D1D95" w:rsidRPr="006D1D95" w:rsidRDefault="006D1D95" w:rsidP="006D1D95">
      <w:pPr>
        <w:ind w:firstLineChars="200" w:firstLine="420"/>
        <w:rPr>
          <w:rFonts w:ascii="Times New Roman" w:eastAsia="仿宋" w:hAnsi="Times New Roman" w:cs="Times New Roman"/>
          <w:szCs w:val="21"/>
          <w:lang w:val="en-GB"/>
        </w:rPr>
      </w:pPr>
      <w:r w:rsidRPr="006D1D95">
        <w:rPr>
          <w:rFonts w:ascii="Times New Roman" w:eastAsia="仿宋" w:hAnsi="Times New Roman" w:cs="Times New Roman"/>
          <w:szCs w:val="21"/>
          <w:lang w:val="en-GB"/>
        </w:rPr>
        <w:t>The teaching objectives of this course are to enable students to have a broad understanding of new technologies in petroleum engineering, to expose students to the current status of cutting-edge scientific research at home and abroad, so as to broaden their thinking, and also to help students choose and use various new technologies and create new methods in future work practices.</w:t>
      </w:r>
    </w:p>
    <w:p w14:paraId="18273390" w14:textId="3C61B2D9" w:rsidR="006D1D95" w:rsidRPr="006D1D95" w:rsidRDefault="00EA3A74" w:rsidP="006D1D95">
      <w:pPr>
        <w:ind w:firstLineChars="200" w:firstLine="420"/>
        <w:rPr>
          <w:rFonts w:ascii="Times New Roman" w:eastAsia="仿宋" w:hAnsi="Times New Roman" w:cs="Times New Roman"/>
          <w:szCs w:val="21"/>
          <w:lang w:val="en-GB"/>
        </w:rPr>
      </w:pPr>
      <w:r w:rsidRPr="00EA3A74">
        <w:rPr>
          <w:rFonts w:ascii="Times New Roman" w:eastAsia="仿宋" w:hAnsi="Times New Roman" w:cs="Times New Roman"/>
          <w:szCs w:val="21"/>
          <w:lang w:val="en-GB"/>
        </w:rPr>
        <w:t>Objective</w:t>
      </w:r>
      <w:r>
        <w:rPr>
          <w:rFonts w:ascii="Times New Roman" w:eastAsia="仿宋" w:hAnsi="Times New Roman" w:cs="Times New Roman" w:hint="eastAsia"/>
          <w:szCs w:val="21"/>
          <w:lang w:val="en-GB"/>
        </w:rPr>
        <w:t xml:space="preserve"> </w:t>
      </w:r>
      <w:r w:rsidR="006D1D95" w:rsidRPr="006D1D95">
        <w:rPr>
          <w:rFonts w:ascii="Times New Roman" w:eastAsia="仿宋" w:hAnsi="Times New Roman" w:cs="Times New Roman"/>
          <w:szCs w:val="21"/>
          <w:lang w:val="en-GB"/>
        </w:rPr>
        <w:t>1: Through this course, students will understand the important role of new technologies in petroleum engineering in national energy strategy and sustainable development, and establish a sense of social responsibility and environmental awareness. While learning professional knowledge, cultivate patriotism and family and country feelings, and understand the close connection between personal career development and national needs.</w:t>
      </w:r>
    </w:p>
    <w:p w14:paraId="32F1E2F2" w14:textId="6B68CC6E" w:rsidR="006D1D95" w:rsidRPr="006D1D95" w:rsidRDefault="00EA3A74" w:rsidP="006D1D95">
      <w:pPr>
        <w:ind w:firstLineChars="200" w:firstLine="420"/>
        <w:rPr>
          <w:rFonts w:ascii="Times New Roman" w:eastAsia="仿宋" w:hAnsi="Times New Roman" w:cs="Times New Roman"/>
          <w:szCs w:val="21"/>
          <w:lang w:val="en-GB"/>
        </w:rPr>
      </w:pPr>
      <w:r w:rsidRPr="00EA3A74">
        <w:rPr>
          <w:rFonts w:ascii="Times New Roman" w:eastAsia="仿宋" w:hAnsi="Times New Roman" w:cs="Times New Roman"/>
          <w:szCs w:val="21"/>
          <w:lang w:val="en-GB"/>
        </w:rPr>
        <w:t>Objective</w:t>
      </w:r>
      <w:r w:rsidR="006D1D95" w:rsidRPr="006D1D95">
        <w:rPr>
          <w:rFonts w:ascii="Times New Roman" w:eastAsia="仿宋" w:hAnsi="Times New Roman" w:cs="Times New Roman"/>
          <w:szCs w:val="21"/>
          <w:lang w:val="en-GB"/>
        </w:rPr>
        <w:t xml:space="preserve"> 2: Students will master the core principles of advanced drilling and completion and new production increase technologies, be able to </w:t>
      </w:r>
      <w:proofErr w:type="spellStart"/>
      <w:r w:rsidR="006D1D95" w:rsidRPr="006D1D95">
        <w:rPr>
          <w:rFonts w:ascii="Times New Roman" w:eastAsia="仿宋" w:hAnsi="Times New Roman" w:cs="Times New Roman"/>
          <w:szCs w:val="21"/>
          <w:lang w:val="en-GB"/>
        </w:rPr>
        <w:t>analyze</w:t>
      </w:r>
      <w:proofErr w:type="spellEnd"/>
      <w:r w:rsidR="006D1D95" w:rsidRPr="006D1D95">
        <w:rPr>
          <w:rFonts w:ascii="Times New Roman" w:eastAsia="仿宋" w:hAnsi="Times New Roman" w:cs="Times New Roman"/>
          <w:szCs w:val="21"/>
          <w:lang w:val="en-GB"/>
        </w:rPr>
        <w:t xml:space="preserve"> and solve complex oil and gas reservoir engineering problems, and propose innovative solutions.</w:t>
      </w:r>
    </w:p>
    <w:p w14:paraId="049C2A45" w14:textId="1D29B0E6" w:rsidR="006D1D95" w:rsidRPr="006D1D95" w:rsidRDefault="00EA3A74" w:rsidP="006D1D95">
      <w:pPr>
        <w:ind w:firstLineChars="200" w:firstLine="420"/>
        <w:rPr>
          <w:rFonts w:ascii="Times New Roman" w:eastAsia="仿宋" w:hAnsi="Times New Roman" w:cs="Times New Roman"/>
          <w:szCs w:val="21"/>
          <w:lang w:val="en-GB"/>
        </w:rPr>
      </w:pPr>
      <w:r w:rsidRPr="00EA3A74">
        <w:rPr>
          <w:rFonts w:ascii="Times New Roman" w:eastAsia="仿宋" w:hAnsi="Times New Roman" w:cs="Times New Roman"/>
          <w:szCs w:val="21"/>
          <w:lang w:val="en-GB"/>
        </w:rPr>
        <w:t>Objective</w:t>
      </w:r>
      <w:r w:rsidR="006D1D95" w:rsidRPr="006D1D95">
        <w:rPr>
          <w:rFonts w:ascii="Times New Roman" w:eastAsia="仿宋" w:hAnsi="Times New Roman" w:cs="Times New Roman"/>
          <w:szCs w:val="21"/>
          <w:lang w:val="en-GB"/>
        </w:rPr>
        <w:t xml:space="preserve"> 3: Through project design and case analysis in the course, students will learn how to use modern petroleum engineering technology for engineering design, cultivate innovative thinking, and improve the ability to apply new technologies in actual engineering.</w:t>
      </w:r>
    </w:p>
    <w:p w14:paraId="4ABD6720" w14:textId="42CEFDE7" w:rsidR="001C7304" w:rsidRPr="00EA1986" w:rsidRDefault="00EA3A74" w:rsidP="006D1D95">
      <w:pPr>
        <w:ind w:firstLineChars="200" w:firstLine="420"/>
        <w:rPr>
          <w:rFonts w:ascii="Times New Roman" w:eastAsia="仿宋" w:hAnsi="Times New Roman" w:cs="Times New Roman"/>
          <w:szCs w:val="21"/>
          <w:lang w:val="en-GB"/>
        </w:rPr>
      </w:pPr>
      <w:r w:rsidRPr="00EA3A74">
        <w:rPr>
          <w:rFonts w:ascii="Times New Roman" w:eastAsia="仿宋" w:hAnsi="Times New Roman" w:cs="Times New Roman"/>
          <w:szCs w:val="21"/>
          <w:lang w:val="en-GB"/>
        </w:rPr>
        <w:t>Objective</w:t>
      </w:r>
      <w:r w:rsidR="006D1D95" w:rsidRPr="006D1D95">
        <w:rPr>
          <w:rFonts w:ascii="Times New Roman" w:eastAsia="仿宋" w:hAnsi="Times New Roman" w:cs="Times New Roman"/>
          <w:szCs w:val="21"/>
          <w:lang w:val="en-GB"/>
        </w:rPr>
        <w:t xml:space="preserve"> 4: This course encourages students to pay attention to the latest development trends </w:t>
      </w:r>
      <w:r w:rsidR="006D1D95" w:rsidRPr="006D1D95">
        <w:rPr>
          <w:rFonts w:ascii="Times New Roman" w:eastAsia="仿宋" w:hAnsi="Times New Roman" w:cs="Times New Roman"/>
          <w:szCs w:val="21"/>
          <w:lang w:val="en-GB"/>
        </w:rPr>
        <w:lastRenderedPageBreak/>
        <w:t>of new technologies in petroleum engineering, understand international cutting-edge technologies, and cultivate the awareness and ability of lifelong learning. At the same time, enhance students' international vision and understand the relationship between the global energy pattern and technological development.</w:t>
      </w:r>
    </w:p>
    <w:p w14:paraId="5F2A05D3"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8B3732" w:rsidRPr="008B3732" w14:paraId="1A8D7A76" w14:textId="77777777" w:rsidTr="004C3A3A">
        <w:trPr>
          <w:trHeight w:val="20"/>
          <w:tblHeader/>
          <w:jc w:val="center"/>
        </w:trPr>
        <w:tc>
          <w:tcPr>
            <w:tcW w:w="3061" w:type="dxa"/>
            <w:gridSpan w:val="2"/>
            <w:vAlign w:val="center"/>
          </w:tcPr>
          <w:p w14:paraId="6A2E4944" w14:textId="77777777" w:rsidR="004C3A3A" w:rsidRPr="008B3732" w:rsidRDefault="004C3A3A" w:rsidP="00A818FB">
            <w:pPr>
              <w:jc w:val="center"/>
              <w:rPr>
                <w:rFonts w:ascii="Times New Roman" w:eastAsia="仿宋" w:hAnsi="Times New Roman" w:cs="Times New Roman"/>
                <w:b/>
                <w:color w:val="000000" w:themeColor="text1"/>
                <w:sz w:val="18"/>
                <w:szCs w:val="18"/>
                <w:lang w:val="x-none"/>
              </w:rPr>
            </w:pPr>
            <w:r w:rsidRPr="008B3732">
              <w:rPr>
                <w:rFonts w:ascii="Times New Roman" w:eastAsia="仿宋" w:hAnsi="Times New Roman" w:cs="Times New Roman"/>
                <w:b/>
                <w:color w:val="000000" w:themeColor="text1"/>
                <w:sz w:val="18"/>
                <w:szCs w:val="18"/>
                <w:lang w:val="x-none"/>
              </w:rPr>
              <w:t>Chapter/Unit</w:t>
            </w:r>
          </w:p>
        </w:tc>
        <w:tc>
          <w:tcPr>
            <w:tcW w:w="3030" w:type="dxa"/>
            <w:vAlign w:val="center"/>
          </w:tcPr>
          <w:p w14:paraId="0CBD98D6" w14:textId="77777777" w:rsidR="004C3A3A" w:rsidRPr="008B3732" w:rsidRDefault="004C3A3A" w:rsidP="004C3A3A">
            <w:pPr>
              <w:jc w:val="center"/>
              <w:rPr>
                <w:rFonts w:ascii="Times New Roman" w:eastAsia="仿宋" w:hAnsi="Times New Roman" w:cs="Times New Roman"/>
                <w:b/>
                <w:color w:val="000000" w:themeColor="text1"/>
                <w:sz w:val="18"/>
                <w:szCs w:val="18"/>
                <w:lang w:val="x-none"/>
              </w:rPr>
            </w:pPr>
            <w:r w:rsidRPr="008B3732">
              <w:rPr>
                <w:rFonts w:ascii="Times New Roman" w:eastAsia="仿宋" w:hAnsi="Times New Roman" w:cs="Times New Roman"/>
                <w:b/>
                <w:color w:val="000000" w:themeColor="text1"/>
                <w:sz w:val="18"/>
                <w:szCs w:val="18"/>
                <w:lang w:val="x-none"/>
              </w:rPr>
              <w:t>Contents and Key Points</w:t>
            </w:r>
          </w:p>
        </w:tc>
        <w:tc>
          <w:tcPr>
            <w:tcW w:w="567" w:type="dxa"/>
            <w:vAlign w:val="center"/>
          </w:tcPr>
          <w:p w14:paraId="609D0921" w14:textId="77777777" w:rsidR="004C3A3A" w:rsidRPr="008B3732" w:rsidRDefault="004C3A3A" w:rsidP="00A818FB">
            <w:pPr>
              <w:jc w:val="center"/>
              <w:rPr>
                <w:rFonts w:ascii="Times New Roman" w:eastAsia="仿宋" w:hAnsi="Times New Roman" w:cs="Times New Roman"/>
                <w:b/>
                <w:color w:val="000000" w:themeColor="text1"/>
                <w:sz w:val="18"/>
                <w:szCs w:val="18"/>
                <w:lang w:val="x-none"/>
              </w:rPr>
            </w:pPr>
            <w:proofErr w:type="spellStart"/>
            <w:r w:rsidRPr="008B3732">
              <w:rPr>
                <w:rFonts w:ascii="Times New Roman" w:eastAsia="仿宋" w:hAnsi="Times New Roman" w:cs="Times New Roman"/>
                <w:b/>
                <w:color w:val="000000" w:themeColor="text1"/>
                <w:sz w:val="18"/>
                <w:szCs w:val="18"/>
                <w:lang w:val="x-none"/>
              </w:rPr>
              <w:t>hrs</w:t>
            </w:r>
            <w:proofErr w:type="spellEnd"/>
          </w:p>
        </w:tc>
        <w:tc>
          <w:tcPr>
            <w:tcW w:w="1619" w:type="dxa"/>
            <w:vAlign w:val="center"/>
          </w:tcPr>
          <w:p w14:paraId="03742A75" w14:textId="77777777" w:rsidR="004C3A3A" w:rsidRPr="008B3732" w:rsidRDefault="004C3A3A" w:rsidP="00A818FB">
            <w:pPr>
              <w:jc w:val="center"/>
              <w:rPr>
                <w:rFonts w:ascii="Times New Roman" w:eastAsia="仿宋" w:hAnsi="Times New Roman" w:cs="Times New Roman"/>
                <w:b/>
                <w:color w:val="000000" w:themeColor="text1"/>
                <w:sz w:val="18"/>
                <w:szCs w:val="18"/>
                <w:lang w:val="x-none"/>
              </w:rPr>
            </w:pPr>
            <w:r w:rsidRPr="008B3732">
              <w:rPr>
                <w:rFonts w:ascii="Times New Roman" w:eastAsia="仿宋" w:hAnsi="Times New Roman" w:cs="Times New Roman"/>
                <w:b/>
                <w:color w:val="000000" w:themeColor="text1"/>
                <w:sz w:val="18"/>
                <w:szCs w:val="18"/>
                <w:lang w:val="x-none"/>
              </w:rPr>
              <w:t>Requirements</w:t>
            </w:r>
          </w:p>
        </w:tc>
      </w:tr>
      <w:tr w:rsidR="008B3732" w:rsidRPr="008B3732" w14:paraId="3B8D5686" w14:textId="77777777" w:rsidTr="004C3A3A">
        <w:trPr>
          <w:trHeight w:val="20"/>
          <w:jc w:val="center"/>
        </w:trPr>
        <w:tc>
          <w:tcPr>
            <w:tcW w:w="1247" w:type="dxa"/>
            <w:vMerge w:val="restart"/>
            <w:vAlign w:val="center"/>
          </w:tcPr>
          <w:p w14:paraId="409FBDEF" w14:textId="77777777"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Chapter 1</w:t>
            </w:r>
          </w:p>
          <w:p w14:paraId="4B465516" w14:textId="7AE71EAD"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Modern cementing technology</w:t>
            </w:r>
          </w:p>
        </w:tc>
        <w:tc>
          <w:tcPr>
            <w:tcW w:w="1814" w:type="dxa"/>
            <w:vAlign w:val="center"/>
          </w:tcPr>
          <w:p w14:paraId="643B0FF8" w14:textId="4B0ABB2D"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1.1 Concept and importance of cementing technology</w:t>
            </w:r>
          </w:p>
        </w:tc>
        <w:tc>
          <w:tcPr>
            <w:tcW w:w="3030" w:type="dxa"/>
            <w:vAlign w:val="center"/>
          </w:tcPr>
          <w:p w14:paraId="48E09B46" w14:textId="0847FF13"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Basic concepts of modern cementing technology and its importance in petroleum engineering.</w:t>
            </w:r>
          </w:p>
        </w:tc>
        <w:tc>
          <w:tcPr>
            <w:tcW w:w="567" w:type="dxa"/>
            <w:vMerge w:val="restart"/>
            <w:vAlign w:val="center"/>
          </w:tcPr>
          <w:p w14:paraId="6BB1A1C5" w14:textId="748C5C76" w:rsidR="0050429B" w:rsidRPr="00F178E4" w:rsidRDefault="0050429B"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1897FE80" w14:textId="77777777" w:rsidR="0050429B" w:rsidRPr="00F178E4" w:rsidRDefault="0050429B" w:rsidP="00A818F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1A0B38C3" w14:textId="77777777" w:rsidR="0050429B" w:rsidRPr="00F178E4" w:rsidRDefault="0050429B" w:rsidP="00A818F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Application</w:t>
            </w:r>
          </w:p>
        </w:tc>
      </w:tr>
      <w:tr w:rsidR="008B3732" w:rsidRPr="008B3732" w14:paraId="22E7E9B1" w14:textId="77777777" w:rsidTr="004C3A3A">
        <w:trPr>
          <w:trHeight w:val="20"/>
          <w:jc w:val="center"/>
        </w:trPr>
        <w:tc>
          <w:tcPr>
            <w:tcW w:w="1247" w:type="dxa"/>
            <w:vMerge/>
            <w:vAlign w:val="center"/>
          </w:tcPr>
          <w:p w14:paraId="383D29AC" w14:textId="77777777" w:rsidR="0050429B" w:rsidRPr="00F178E4" w:rsidRDefault="0050429B"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1D7480E8" w14:textId="028CD34D"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1.2 Cementing materials</w:t>
            </w:r>
          </w:p>
        </w:tc>
        <w:tc>
          <w:tcPr>
            <w:tcW w:w="3030" w:type="dxa"/>
            <w:vAlign w:val="center"/>
          </w:tcPr>
          <w:p w14:paraId="1981FA75" w14:textId="56B8798E"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Commonly used cementing materials and their properties.</w:t>
            </w:r>
          </w:p>
        </w:tc>
        <w:tc>
          <w:tcPr>
            <w:tcW w:w="567" w:type="dxa"/>
            <w:vMerge/>
            <w:vAlign w:val="center"/>
          </w:tcPr>
          <w:p w14:paraId="2A721A7F" w14:textId="77777777" w:rsidR="0050429B" w:rsidRPr="00F178E4" w:rsidRDefault="0050429B"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766F3241" w14:textId="77777777" w:rsidR="0050429B" w:rsidRPr="00F178E4" w:rsidRDefault="0050429B" w:rsidP="00A818F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tc>
      </w:tr>
      <w:tr w:rsidR="008B3732" w:rsidRPr="008B3732" w14:paraId="4730A127" w14:textId="77777777" w:rsidTr="004C3A3A">
        <w:trPr>
          <w:trHeight w:val="20"/>
          <w:jc w:val="center"/>
        </w:trPr>
        <w:tc>
          <w:tcPr>
            <w:tcW w:w="1247" w:type="dxa"/>
            <w:vMerge/>
            <w:vAlign w:val="center"/>
          </w:tcPr>
          <w:p w14:paraId="35FCEB5E" w14:textId="77777777" w:rsidR="0050429B" w:rsidRPr="00F178E4" w:rsidRDefault="0050429B"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42DE343D" w14:textId="312E2998"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1.3 Cementing process</w:t>
            </w:r>
          </w:p>
        </w:tc>
        <w:tc>
          <w:tcPr>
            <w:tcW w:w="3030" w:type="dxa"/>
            <w:vAlign w:val="center"/>
          </w:tcPr>
          <w:p w14:paraId="6186DFC0" w14:textId="475D412B"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The process flow and control parameters of modern cementing technology.</w:t>
            </w:r>
          </w:p>
        </w:tc>
        <w:tc>
          <w:tcPr>
            <w:tcW w:w="567" w:type="dxa"/>
            <w:vMerge/>
            <w:vAlign w:val="center"/>
          </w:tcPr>
          <w:p w14:paraId="0E42AF8E" w14:textId="77777777" w:rsidR="0050429B" w:rsidRPr="00F178E4" w:rsidRDefault="0050429B"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2F559628" w14:textId="77777777" w:rsidR="0050429B" w:rsidRPr="00F178E4" w:rsidRDefault="0050429B" w:rsidP="00A818F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016E3F85" w14:textId="77777777" w:rsidR="0050429B" w:rsidRPr="00F178E4" w:rsidRDefault="0050429B" w:rsidP="00A818F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553757D0" w14:textId="77777777" w:rsidR="0050429B" w:rsidRPr="00F178E4" w:rsidRDefault="0050429B" w:rsidP="00A818F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Comprehensive Analysis</w:t>
            </w:r>
          </w:p>
        </w:tc>
      </w:tr>
      <w:tr w:rsidR="008B3732" w:rsidRPr="008B3732" w14:paraId="5A38E3D9" w14:textId="77777777" w:rsidTr="004C3A3A">
        <w:trPr>
          <w:trHeight w:val="20"/>
          <w:jc w:val="center"/>
        </w:trPr>
        <w:tc>
          <w:tcPr>
            <w:tcW w:w="1247" w:type="dxa"/>
            <w:vMerge w:val="restart"/>
            <w:vAlign w:val="center"/>
          </w:tcPr>
          <w:p w14:paraId="2FA31FCC" w14:textId="32D4FFAA"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Chapter 2 Horizontal Well Drilling Technology</w:t>
            </w:r>
          </w:p>
        </w:tc>
        <w:tc>
          <w:tcPr>
            <w:tcW w:w="1814" w:type="dxa"/>
            <w:vAlign w:val="center"/>
          </w:tcPr>
          <w:p w14:paraId="2007ABA7" w14:textId="63CDB2B5"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2.1 Basic Concepts of Horizontal Well Drilling</w:t>
            </w:r>
          </w:p>
        </w:tc>
        <w:tc>
          <w:tcPr>
            <w:tcW w:w="3030" w:type="dxa"/>
            <w:vAlign w:val="center"/>
          </w:tcPr>
          <w:p w14:paraId="6150F7A3" w14:textId="33CE17C5"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Basic concepts, classification and development history of horizontal well drilling technology.</w:t>
            </w:r>
          </w:p>
        </w:tc>
        <w:tc>
          <w:tcPr>
            <w:tcW w:w="567" w:type="dxa"/>
            <w:vMerge w:val="restart"/>
            <w:vAlign w:val="center"/>
          </w:tcPr>
          <w:p w14:paraId="7A391D79" w14:textId="23B2571F" w:rsidR="0050429B" w:rsidRPr="00F178E4" w:rsidRDefault="0050429B"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211F325D" w14:textId="77777777" w:rsidR="0050429B" w:rsidRPr="00F178E4" w:rsidRDefault="0050429B" w:rsidP="0023037C">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7C2CB56C" w14:textId="44DBED8E" w:rsidR="0050429B" w:rsidRPr="00F178E4" w:rsidRDefault="0050429B" w:rsidP="0023037C">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Application</w:t>
            </w:r>
          </w:p>
        </w:tc>
      </w:tr>
      <w:tr w:rsidR="008B3732" w:rsidRPr="008B3732" w14:paraId="59FC1608" w14:textId="77777777" w:rsidTr="004C3A3A">
        <w:trPr>
          <w:trHeight w:val="20"/>
          <w:jc w:val="center"/>
        </w:trPr>
        <w:tc>
          <w:tcPr>
            <w:tcW w:w="1247" w:type="dxa"/>
            <w:vMerge/>
            <w:vAlign w:val="center"/>
          </w:tcPr>
          <w:p w14:paraId="5389E029" w14:textId="77777777" w:rsidR="0050429B" w:rsidRPr="00F178E4" w:rsidRDefault="0050429B"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6B69670C" w14:textId="3CD22E37"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2.2 Application Scenarios of Horizontal Wells</w:t>
            </w:r>
          </w:p>
        </w:tc>
        <w:tc>
          <w:tcPr>
            <w:tcW w:w="3030" w:type="dxa"/>
            <w:vAlign w:val="center"/>
          </w:tcPr>
          <w:p w14:paraId="45A3359D" w14:textId="22615027"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Application scenarios of horizontal wells and their advantages in oil and gas production.</w:t>
            </w:r>
          </w:p>
        </w:tc>
        <w:tc>
          <w:tcPr>
            <w:tcW w:w="567" w:type="dxa"/>
            <w:vMerge/>
            <w:vAlign w:val="center"/>
          </w:tcPr>
          <w:p w14:paraId="214CA46D" w14:textId="77777777" w:rsidR="0050429B" w:rsidRPr="00F178E4" w:rsidRDefault="0050429B"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144C9BA7" w14:textId="44353D46" w:rsidR="0050429B" w:rsidRPr="00F178E4" w:rsidRDefault="0050429B" w:rsidP="0023037C">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tc>
      </w:tr>
      <w:tr w:rsidR="008B3732" w:rsidRPr="008B3732" w14:paraId="2B0AF74C" w14:textId="77777777" w:rsidTr="004C3A3A">
        <w:trPr>
          <w:trHeight w:val="20"/>
          <w:jc w:val="center"/>
        </w:trPr>
        <w:tc>
          <w:tcPr>
            <w:tcW w:w="1247" w:type="dxa"/>
            <w:vMerge/>
            <w:vAlign w:val="center"/>
          </w:tcPr>
          <w:p w14:paraId="36E60BDF" w14:textId="77777777" w:rsidR="0050429B" w:rsidRPr="00F178E4" w:rsidRDefault="0050429B"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3262311F" w14:textId="7AC31257"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2.3 Principles and process flow of horizontal well design</w:t>
            </w:r>
          </w:p>
        </w:tc>
        <w:tc>
          <w:tcPr>
            <w:tcW w:w="3030" w:type="dxa"/>
            <w:vAlign w:val="center"/>
          </w:tcPr>
          <w:p w14:paraId="7C033432" w14:textId="2B9337A0" w:rsidR="0050429B" w:rsidRPr="00F178E4" w:rsidRDefault="0050429B"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Design and control of horizontal well trajectory</w:t>
            </w:r>
          </w:p>
        </w:tc>
        <w:tc>
          <w:tcPr>
            <w:tcW w:w="567" w:type="dxa"/>
            <w:vMerge/>
            <w:vAlign w:val="center"/>
          </w:tcPr>
          <w:p w14:paraId="21F65C60" w14:textId="77777777" w:rsidR="0050429B" w:rsidRPr="00F178E4" w:rsidRDefault="0050429B"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497C745B" w14:textId="77777777" w:rsidR="0050429B" w:rsidRPr="00F178E4" w:rsidRDefault="0050429B" w:rsidP="0023037C">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46889D4D" w14:textId="77777777" w:rsidR="0050429B" w:rsidRPr="00F178E4" w:rsidRDefault="0050429B" w:rsidP="0023037C">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03428C3F" w14:textId="724AD4B5" w:rsidR="0050429B" w:rsidRPr="00F178E4" w:rsidRDefault="0050429B" w:rsidP="0023037C">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Comprehensive Analysis</w:t>
            </w:r>
          </w:p>
        </w:tc>
      </w:tr>
      <w:tr w:rsidR="008B3732" w:rsidRPr="008B3732" w14:paraId="629614EB" w14:textId="77777777" w:rsidTr="004C3A3A">
        <w:trPr>
          <w:trHeight w:val="20"/>
          <w:jc w:val="center"/>
        </w:trPr>
        <w:tc>
          <w:tcPr>
            <w:tcW w:w="1247" w:type="dxa"/>
            <w:vMerge w:val="restart"/>
            <w:vAlign w:val="center"/>
          </w:tcPr>
          <w:p w14:paraId="5EBDF11B" w14:textId="22F9577B"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Chapter 3 Drilling leakage prevention and plugging technology</w:t>
            </w:r>
          </w:p>
        </w:tc>
        <w:tc>
          <w:tcPr>
            <w:tcW w:w="1814" w:type="dxa"/>
            <w:vAlign w:val="center"/>
          </w:tcPr>
          <w:p w14:paraId="37D78920" w14:textId="5B5039E7"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3.1 Concept and types of leakage</w:t>
            </w:r>
          </w:p>
        </w:tc>
        <w:tc>
          <w:tcPr>
            <w:tcW w:w="3030" w:type="dxa"/>
            <w:vAlign w:val="center"/>
          </w:tcPr>
          <w:p w14:paraId="62B4752D" w14:textId="4504AC4C"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Basic concepts, types and causes of leakage in drilling projects.</w:t>
            </w:r>
          </w:p>
        </w:tc>
        <w:tc>
          <w:tcPr>
            <w:tcW w:w="567" w:type="dxa"/>
            <w:vMerge w:val="restart"/>
            <w:vAlign w:val="center"/>
          </w:tcPr>
          <w:p w14:paraId="40003669" w14:textId="3B5B71AC" w:rsidR="004768D9" w:rsidRPr="00F178E4" w:rsidRDefault="004768D9"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6F50CAA7" w14:textId="77777777"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633425AC" w14:textId="097B54B8"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Application</w:t>
            </w:r>
          </w:p>
        </w:tc>
      </w:tr>
      <w:tr w:rsidR="008B3732" w:rsidRPr="008B3732" w14:paraId="729130C3" w14:textId="77777777" w:rsidTr="004C3A3A">
        <w:trPr>
          <w:trHeight w:val="20"/>
          <w:jc w:val="center"/>
        </w:trPr>
        <w:tc>
          <w:tcPr>
            <w:tcW w:w="1247" w:type="dxa"/>
            <w:vMerge/>
            <w:vAlign w:val="center"/>
          </w:tcPr>
          <w:p w14:paraId="32AD689E" w14:textId="77777777" w:rsidR="004768D9" w:rsidRPr="00F178E4" w:rsidRDefault="004768D9"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419348CB" w14:textId="42CC917B"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3.2 The influence of geological conditions on well leakage</w:t>
            </w:r>
          </w:p>
        </w:tc>
        <w:tc>
          <w:tcPr>
            <w:tcW w:w="3030" w:type="dxa"/>
            <w:vAlign w:val="center"/>
          </w:tcPr>
          <w:p w14:paraId="4A5C73F4" w14:textId="5111AF9B"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Classification of leakage prevention and plugging technology and its application under different geological conditions.</w:t>
            </w:r>
          </w:p>
        </w:tc>
        <w:tc>
          <w:tcPr>
            <w:tcW w:w="567" w:type="dxa"/>
            <w:vMerge/>
            <w:vAlign w:val="center"/>
          </w:tcPr>
          <w:p w14:paraId="57D93A2C" w14:textId="77777777" w:rsidR="004768D9" w:rsidRPr="00F178E4" w:rsidRDefault="004768D9"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43997E5B" w14:textId="5B6DC79F"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tc>
      </w:tr>
      <w:tr w:rsidR="008B3732" w:rsidRPr="008B3732" w14:paraId="123DCB55" w14:textId="77777777" w:rsidTr="004C3A3A">
        <w:trPr>
          <w:trHeight w:val="20"/>
          <w:jc w:val="center"/>
        </w:trPr>
        <w:tc>
          <w:tcPr>
            <w:tcW w:w="1247" w:type="dxa"/>
            <w:vMerge/>
            <w:vAlign w:val="center"/>
          </w:tcPr>
          <w:p w14:paraId="4708A286" w14:textId="77777777" w:rsidR="004768D9" w:rsidRPr="00F178E4" w:rsidRDefault="004768D9"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314FC7EC" w14:textId="06641B3D"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3.3 Plugging materials</w:t>
            </w:r>
          </w:p>
        </w:tc>
        <w:tc>
          <w:tcPr>
            <w:tcW w:w="3030" w:type="dxa"/>
            <w:vAlign w:val="center"/>
          </w:tcPr>
          <w:p w14:paraId="5CB56905" w14:textId="5F937E78"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Commonly used leakage prevention and plugging materials and their use methods.</w:t>
            </w:r>
          </w:p>
        </w:tc>
        <w:tc>
          <w:tcPr>
            <w:tcW w:w="567" w:type="dxa"/>
            <w:vMerge/>
            <w:vAlign w:val="center"/>
          </w:tcPr>
          <w:p w14:paraId="368ADF2D" w14:textId="77777777" w:rsidR="004768D9" w:rsidRPr="00F178E4" w:rsidRDefault="004768D9"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1D90021E" w14:textId="77777777"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38AE0D32" w14:textId="77777777"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08A08C94" w14:textId="25FF305C"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Comprehensive Analysis</w:t>
            </w:r>
          </w:p>
        </w:tc>
      </w:tr>
      <w:tr w:rsidR="008B3732" w:rsidRPr="008B3732" w14:paraId="3A100057" w14:textId="77777777" w:rsidTr="004C3A3A">
        <w:trPr>
          <w:trHeight w:val="20"/>
          <w:jc w:val="center"/>
        </w:trPr>
        <w:tc>
          <w:tcPr>
            <w:tcW w:w="1247" w:type="dxa"/>
            <w:vMerge w:val="restart"/>
            <w:vAlign w:val="center"/>
          </w:tcPr>
          <w:p w14:paraId="67AE2CE1" w14:textId="42182306"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Chapter 4 Foreign Reservoir Transformation Technology</w:t>
            </w:r>
          </w:p>
        </w:tc>
        <w:tc>
          <w:tcPr>
            <w:tcW w:w="1814" w:type="dxa"/>
            <w:vAlign w:val="center"/>
          </w:tcPr>
          <w:p w14:paraId="1FFCAC00" w14:textId="28069E3B"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4.1 Development History and Application Background</w:t>
            </w:r>
          </w:p>
        </w:tc>
        <w:tc>
          <w:tcPr>
            <w:tcW w:w="3030" w:type="dxa"/>
            <w:vAlign w:val="center"/>
          </w:tcPr>
          <w:p w14:paraId="3B5F43EF" w14:textId="1C0096F9"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The development history and application background of foreign reservoir transformation technology.</w:t>
            </w:r>
          </w:p>
        </w:tc>
        <w:tc>
          <w:tcPr>
            <w:tcW w:w="567" w:type="dxa"/>
            <w:vMerge w:val="restart"/>
            <w:vAlign w:val="center"/>
          </w:tcPr>
          <w:p w14:paraId="50BDE9AF" w14:textId="6D55599D" w:rsidR="004768D9" w:rsidRPr="00F178E4" w:rsidRDefault="004768D9"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4F31781E" w14:textId="77777777"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p w14:paraId="20BAD1D1" w14:textId="37DA01AC"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Application</w:t>
            </w:r>
          </w:p>
        </w:tc>
      </w:tr>
      <w:tr w:rsidR="008B3732" w:rsidRPr="008B3732" w14:paraId="5F50A475" w14:textId="77777777" w:rsidTr="004C3A3A">
        <w:trPr>
          <w:trHeight w:val="20"/>
          <w:jc w:val="center"/>
        </w:trPr>
        <w:tc>
          <w:tcPr>
            <w:tcW w:w="1247" w:type="dxa"/>
            <w:vMerge/>
            <w:vAlign w:val="center"/>
          </w:tcPr>
          <w:p w14:paraId="21463CAF" w14:textId="139D7BA8" w:rsidR="004768D9" w:rsidRPr="00F178E4" w:rsidRDefault="004768D9"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1E92CA10" w14:textId="64330040"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4.2 Principles and Methods of Reservoir Transformation</w:t>
            </w:r>
          </w:p>
        </w:tc>
        <w:tc>
          <w:tcPr>
            <w:tcW w:w="3030" w:type="dxa"/>
            <w:vAlign w:val="center"/>
          </w:tcPr>
          <w:p w14:paraId="005E7C0B" w14:textId="125BD3E4"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Technology The principles, methods and applicable conditions of major foreign reservoir transformation technologies.</w:t>
            </w:r>
          </w:p>
        </w:tc>
        <w:tc>
          <w:tcPr>
            <w:tcW w:w="567" w:type="dxa"/>
            <w:vMerge/>
            <w:vAlign w:val="center"/>
          </w:tcPr>
          <w:p w14:paraId="43C95643" w14:textId="77777777" w:rsidR="004768D9" w:rsidRPr="00F178E4" w:rsidRDefault="004768D9"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1DFF1EE3" w14:textId="417EF71B"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tc>
      </w:tr>
      <w:tr w:rsidR="008B3732" w:rsidRPr="008B3732" w14:paraId="6DE0F70F" w14:textId="77777777" w:rsidTr="004C3A3A">
        <w:trPr>
          <w:trHeight w:val="20"/>
          <w:jc w:val="center"/>
        </w:trPr>
        <w:tc>
          <w:tcPr>
            <w:tcW w:w="1247" w:type="dxa"/>
            <w:vMerge/>
            <w:vAlign w:val="center"/>
          </w:tcPr>
          <w:p w14:paraId="6948924B" w14:textId="77777777" w:rsidR="004768D9" w:rsidRPr="00F178E4" w:rsidRDefault="004768D9" w:rsidP="0050429B">
            <w:pPr>
              <w:jc w:val="left"/>
              <w:rPr>
                <w:rFonts w:ascii="Times New Roman" w:eastAsia="仿宋" w:hAnsi="Times New Roman" w:cs="Times New Roman"/>
                <w:color w:val="000000" w:themeColor="text1"/>
                <w:sz w:val="18"/>
                <w:szCs w:val="18"/>
                <w:lang w:val="x-none"/>
              </w:rPr>
            </w:pPr>
          </w:p>
        </w:tc>
        <w:tc>
          <w:tcPr>
            <w:tcW w:w="1814" w:type="dxa"/>
            <w:vAlign w:val="center"/>
          </w:tcPr>
          <w:p w14:paraId="2021256F" w14:textId="539795A3"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4.3 Optimization of </w:t>
            </w:r>
            <w:r w:rsidRPr="00F178E4">
              <w:rPr>
                <w:rFonts w:ascii="Times New Roman" w:eastAsia="仿宋" w:hAnsi="Times New Roman" w:cs="Times New Roman"/>
                <w:color w:val="000000" w:themeColor="text1"/>
                <w:sz w:val="18"/>
                <w:szCs w:val="18"/>
                <w:lang w:val="x-none"/>
              </w:rPr>
              <w:lastRenderedPageBreak/>
              <w:t>Reservoir Transformation Methods</w:t>
            </w:r>
          </w:p>
        </w:tc>
        <w:tc>
          <w:tcPr>
            <w:tcW w:w="3030" w:type="dxa"/>
            <w:vAlign w:val="center"/>
          </w:tcPr>
          <w:p w14:paraId="32A5D32A" w14:textId="61769958" w:rsidR="004768D9" w:rsidRPr="00F178E4" w:rsidRDefault="004768D9" w:rsidP="0050429B">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lastRenderedPageBreak/>
              <w:t xml:space="preserve">The advantages and limitations of </w:t>
            </w:r>
            <w:r w:rsidRPr="00F178E4">
              <w:rPr>
                <w:rFonts w:ascii="Times New Roman" w:eastAsia="仿宋" w:hAnsi="Times New Roman" w:cs="Times New Roman"/>
                <w:color w:val="000000" w:themeColor="text1"/>
                <w:sz w:val="18"/>
                <w:szCs w:val="18"/>
                <w:lang w:val="x-none"/>
              </w:rPr>
              <w:lastRenderedPageBreak/>
              <w:t>different reservoir transformation technologies, and understanding of their practical applications in oil and gas development.</w:t>
            </w:r>
          </w:p>
        </w:tc>
        <w:tc>
          <w:tcPr>
            <w:tcW w:w="567" w:type="dxa"/>
            <w:vMerge/>
            <w:vAlign w:val="center"/>
          </w:tcPr>
          <w:p w14:paraId="1EA2C2CF" w14:textId="77777777" w:rsidR="004768D9" w:rsidRPr="00F178E4" w:rsidRDefault="004768D9"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3EDA958F" w14:textId="77777777"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62A8651D" w14:textId="77777777"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lastRenderedPageBreak/>
              <w:sym w:font="Wingdings 2" w:char="F052"/>
            </w:r>
            <w:r w:rsidRPr="00F178E4">
              <w:rPr>
                <w:rFonts w:ascii="Times New Roman" w:eastAsia="仿宋" w:hAnsi="Times New Roman" w:cs="Times New Roman"/>
                <w:color w:val="000000" w:themeColor="text1"/>
                <w:sz w:val="18"/>
                <w:szCs w:val="18"/>
                <w:lang w:val="x-none"/>
              </w:rPr>
              <w:t>Comprehension</w:t>
            </w:r>
          </w:p>
          <w:p w14:paraId="65183CCA" w14:textId="26A7B0D6" w:rsidR="004768D9" w:rsidRPr="00F178E4" w:rsidRDefault="004768D9" w:rsidP="0050429B">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Comprehensive Analysis</w:t>
            </w:r>
          </w:p>
        </w:tc>
      </w:tr>
      <w:tr w:rsidR="008B3732" w:rsidRPr="008B3732" w14:paraId="3D53E937" w14:textId="77777777" w:rsidTr="004C3A3A">
        <w:trPr>
          <w:trHeight w:val="20"/>
          <w:jc w:val="center"/>
        </w:trPr>
        <w:tc>
          <w:tcPr>
            <w:tcW w:w="1247" w:type="dxa"/>
            <w:vMerge w:val="restart"/>
            <w:vAlign w:val="center"/>
          </w:tcPr>
          <w:p w14:paraId="6A72E6F1" w14:textId="4270FB40"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lastRenderedPageBreak/>
              <w:t>Chapter 5 Core Analysis and Reservoir Damage Laboratory Evaluation Techniques</w:t>
            </w:r>
          </w:p>
        </w:tc>
        <w:tc>
          <w:tcPr>
            <w:tcW w:w="1814" w:type="dxa"/>
            <w:vAlign w:val="center"/>
          </w:tcPr>
          <w:p w14:paraId="5512AC5A" w14:textId="192AD8C5"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5.1 Core Analysis Methods</w:t>
            </w:r>
          </w:p>
        </w:tc>
        <w:tc>
          <w:tcPr>
            <w:tcW w:w="3030" w:type="dxa"/>
            <w:vAlign w:val="center"/>
          </w:tcPr>
          <w:p w14:paraId="486ADBC0" w14:textId="0E11C7C8"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The principles, sample preparation methods, and result analysis methods for X-ray diffraction, scanning electron microscopy, thin section analysis, mercury injection capillary pressure (MICP), etc.</w:t>
            </w:r>
          </w:p>
        </w:tc>
        <w:tc>
          <w:tcPr>
            <w:tcW w:w="567" w:type="dxa"/>
            <w:vMerge w:val="restart"/>
            <w:vAlign w:val="center"/>
          </w:tcPr>
          <w:p w14:paraId="467D3389" w14:textId="7CA0A34D" w:rsidR="008B3732" w:rsidRPr="00F178E4" w:rsidRDefault="008B3732"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1F41D10E"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4C2EDFFE" w14:textId="33F54D4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1D77E3F5" w14:textId="77777777" w:rsidTr="004C3A3A">
        <w:trPr>
          <w:trHeight w:val="20"/>
          <w:jc w:val="center"/>
        </w:trPr>
        <w:tc>
          <w:tcPr>
            <w:tcW w:w="1247" w:type="dxa"/>
            <w:vMerge/>
            <w:vAlign w:val="center"/>
          </w:tcPr>
          <w:p w14:paraId="2D3397CB"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2F52FF3E" w14:textId="0F31B09B"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5.2 Reservoir Damage Laboratory Evaluation Techniques</w:t>
            </w:r>
          </w:p>
        </w:tc>
        <w:tc>
          <w:tcPr>
            <w:tcW w:w="3030" w:type="dxa"/>
            <w:vAlign w:val="center"/>
          </w:tcPr>
          <w:p w14:paraId="1E16C5B7" w14:textId="59558F8D"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Classification of different types of reservoir damage, quantitative standard evaluation methods</w:t>
            </w:r>
          </w:p>
        </w:tc>
        <w:tc>
          <w:tcPr>
            <w:tcW w:w="567" w:type="dxa"/>
            <w:vMerge/>
            <w:vAlign w:val="center"/>
          </w:tcPr>
          <w:p w14:paraId="6AABCF4D" w14:textId="77777777" w:rsidR="008B3732" w:rsidRPr="00F178E4" w:rsidRDefault="008B3732"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78BE3366"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5C3CA44C" w14:textId="33C6B7AE"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1C7852B4" w14:textId="77777777" w:rsidTr="004C3A3A">
        <w:trPr>
          <w:trHeight w:val="20"/>
          <w:jc w:val="center"/>
        </w:trPr>
        <w:tc>
          <w:tcPr>
            <w:tcW w:w="1247" w:type="dxa"/>
            <w:vMerge w:val="restart"/>
            <w:vAlign w:val="center"/>
          </w:tcPr>
          <w:p w14:paraId="1B70FA82" w14:textId="67312BCC"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Chapter 6 Crosslinked Polymer Profiling Technology</w:t>
            </w:r>
          </w:p>
        </w:tc>
        <w:tc>
          <w:tcPr>
            <w:tcW w:w="1814" w:type="dxa"/>
            <w:vAlign w:val="center"/>
          </w:tcPr>
          <w:p w14:paraId="58471229" w14:textId="07A4FC83"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6.1 Polymers and Crosslinkers Overview</w:t>
            </w:r>
          </w:p>
        </w:tc>
        <w:tc>
          <w:tcPr>
            <w:tcW w:w="3030" w:type="dxa"/>
            <w:vAlign w:val="center"/>
          </w:tcPr>
          <w:p w14:paraId="39908CEE" w14:textId="14FA1BE0"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Basic concepts, types, and characteristics of polymers and crosslinkers</w:t>
            </w:r>
          </w:p>
        </w:tc>
        <w:tc>
          <w:tcPr>
            <w:tcW w:w="567" w:type="dxa"/>
            <w:vMerge w:val="restart"/>
            <w:vAlign w:val="center"/>
          </w:tcPr>
          <w:p w14:paraId="797B5EB9" w14:textId="03C5FA1A" w:rsidR="008B3732" w:rsidRPr="00F178E4" w:rsidRDefault="008B3732"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25B7FE6E"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0CEDDE5D" w14:textId="1EA88446"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371E3340" w14:textId="77777777" w:rsidTr="004C3A3A">
        <w:trPr>
          <w:trHeight w:val="20"/>
          <w:jc w:val="center"/>
        </w:trPr>
        <w:tc>
          <w:tcPr>
            <w:tcW w:w="1247" w:type="dxa"/>
            <w:vMerge/>
            <w:vAlign w:val="center"/>
          </w:tcPr>
          <w:p w14:paraId="4F0990B7"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3D01A7B4" w14:textId="38E79F08"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6.2 </w:t>
            </w:r>
            <w:r w:rsidRPr="00F178E4">
              <w:rPr>
                <w:rFonts w:ascii="Times New Roman" w:hAnsi="Times New Roman" w:cs="Times New Roman"/>
                <w:color w:val="000000" w:themeColor="text1"/>
                <w:spacing w:val="8"/>
                <w:sz w:val="18"/>
                <w:szCs w:val="18"/>
                <w:shd w:val="clear" w:color="auto" w:fill="FFFFFF"/>
              </w:rPr>
              <w:t>Profiling and Deep Profiling Techniques</w:t>
            </w:r>
          </w:p>
        </w:tc>
        <w:tc>
          <w:tcPr>
            <w:tcW w:w="3030" w:type="dxa"/>
            <w:vAlign w:val="center"/>
          </w:tcPr>
          <w:p w14:paraId="038B7B76" w14:textId="49EE8FC4"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Profiling techniques with crosslinked polymer solutions, crosslinked polymer gels, and crosslinked polymer microspheres</w:t>
            </w:r>
          </w:p>
        </w:tc>
        <w:tc>
          <w:tcPr>
            <w:tcW w:w="567" w:type="dxa"/>
            <w:vMerge/>
            <w:vAlign w:val="center"/>
          </w:tcPr>
          <w:p w14:paraId="190C13E5" w14:textId="77777777" w:rsidR="008B3732" w:rsidRPr="00F178E4" w:rsidRDefault="008B3732"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5FD25829"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7F63EA3D" w14:textId="238D0EF0"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1198B4E1" w14:textId="77777777" w:rsidTr="004C3A3A">
        <w:trPr>
          <w:trHeight w:val="20"/>
          <w:jc w:val="center"/>
        </w:trPr>
        <w:tc>
          <w:tcPr>
            <w:tcW w:w="1247" w:type="dxa"/>
            <w:vMerge/>
            <w:vAlign w:val="center"/>
          </w:tcPr>
          <w:p w14:paraId="1CA0F94A"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668859F5" w14:textId="78EE4750"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6.3 </w:t>
            </w:r>
            <w:r w:rsidRPr="00F178E4">
              <w:rPr>
                <w:rFonts w:ascii="Times New Roman" w:hAnsi="Times New Roman" w:cs="Times New Roman"/>
                <w:color w:val="000000" w:themeColor="text1"/>
                <w:spacing w:val="8"/>
                <w:sz w:val="18"/>
                <w:szCs w:val="18"/>
                <w:shd w:val="clear" w:color="auto" w:fill="FFFFFF"/>
              </w:rPr>
              <w:t>Crosslinking Reaction Mechanism of Crosslinked Polymers</w:t>
            </w:r>
          </w:p>
        </w:tc>
        <w:tc>
          <w:tcPr>
            <w:tcW w:w="3030" w:type="dxa"/>
            <w:vAlign w:val="center"/>
          </w:tcPr>
          <w:p w14:paraId="17EFF030" w14:textId="36209255"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Interaction mechanism between polymers and crosslinkers</w:t>
            </w:r>
          </w:p>
        </w:tc>
        <w:tc>
          <w:tcPr>
            <w:tcW w:w="567" w:type="dxa"/>
            <w:vMerge/>
            <w:vAlign w:val="center"/>
          </w:tcPr>
          <w:p w14:paraId="6ADE0F4B" w14:textId="77777777" w:rsidR="008B3732" w:rsidRPr="00F178E4" w:rsidRDefault="008B3732"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26EF6DC7"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63FD9061" w14:textId="4A532690"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678BEB0B" w14:textId="77777777" w:rsidTr="004C3A3A">
        <w:trPr>
          <w:trHeight w:val="20"/>
          <w:jc w:val="center"/>
        </w:trPr>
        <w:tc>
          <w:tcPr>
            <w:tcW w:w="1247" w:type="dxa"/>
            <w:vMerge w:val="restart"/>
            <w:vAlign w:val="center"/>
          </w:tcPr>
          <w:p w14:paraId="2586B80C" w14:textId="223CC442"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Chapter 7 CO</w:t>
            </w:r>
            <w:r w:rsidRPr="00F178E4">
              <w:rPr>
                <w:rFonts w:ascii="Times New Roman" w:hAnsi="Times New Roman" w:cs="Times New Roman"/>
                <w:color w:val="000000" w:themeColor="text1"/>
                <w:spacing w:val="8"/>
                <w:sz w:val="18"/>
                <w:szCs w:val="18"/>
                <w:shd w:val="clear" w:color="auto" w:fill="FFFFFF"/>
                <w:vertAlign w:val="subscript"/>
              </w:rPr>
              <w:t>2</w:t>
            </w:r>
            <w:r w:rsidRPr="00F178E4">
              <w:rPr>
                <w:rFonts w:ascii="Times New Roman" w:hAnsi="Times New Roman" w:cs="Times New Roman"/>
                <w:color w:val="000000" w:themeColor="text1"/>
                <w:spacing w:val="8"/>
                <w:sz w:val="18"/>
                <w:szCs w:val="18"/>
                <w:shd w:val="clear" w:color="auto" w:fill="FFFFFF"/>
              </w:rPr>
              <w:t xml:space="preserve"> Fracturing Technology</w:t>
            </w:r>
          </w:p>
        </w:tc>
        <w:tc>
          <w:tcPr>
            <w:tcW w:w="1814" w:type="dxa"/>
            <w:vAlign w:val="center"/>
          </w:tcPr>
          <w:p w14:paraId="3C4F73C9" w14:textId="0DF8B4E3"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7.1 </w:t>
            </w:r>
            <w:r w:rsidRPr="00F178E4">
              <w:rPr>
                <w:rFonts w:ascii="Times New Roman" w:hAnsi="Times New Roman" w:cs="Times New Roman"/>
                <w:color w:val="000000" w:themeColor="text1"/>
                <w:spacing w:val="8"/>
                <w:sz w:val="18"/>
                <w:szCs w:val="18"/>
                <w:shd w:val="clear" w:color="auto" w:fill="FFFFFF"/>
              </w:rPr>
              <w:t>Basic Properties of Carbon Dioxide</w:t>
            </w:r>
          </w:p>
        </w:tc>
        <w:tc>
          <w:tcPr>
            <w:tcW w:w="3030" w:type="dxa"/>
            <w:vAlign w:val="center"/>
          </w:tcPr>
          <w:p w14:paraId="4F19AE2D" w14:textId="4727162C"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Phase behavior characteristics of CO</w:t>
            </w:r>
            <w:r w:rsidRPr="00F178E4">
              <w:rPr>
                <w:rFonts w:ascii="Times New Roman" w:hAnsi="Times New Roman" w:cs="Times New Roman"/>
                <w:color w:val="000000" w:themeColor="text1"/>
                <w:spacing w:val="8"/>
                <w:sz w:val="18"/>
                <w:szCs w:val="18"/>
                <w:shd w:val="clear" w:color="auto" w:fill="FFFFFF"/>
                <w:vertAlign w:val="subscript"/>
              </w:rPr>
              <w:t>2</w:t>
            </w:r>
            <w:r w:rsidRPr="00F178E4">
              <w:rPr>
                <w:rFonts w:ascii="Times New Roman" w:hAnsi="Times New Roman" w:cs="Times New Roman"/>
                <w:color w:val="000000" w:themeColor="text1"/>
                <w:spacing w:val="8"/>
                <w:sz w:val="18"/>
                <w:szCs w:val="18"/>
                <w:shd w:val="clear" w:color="auto" w:fill="FFFFFF"/>
              </w:rPr>
              <w:t xml:space="preserve"> under different conditions</w:t>
            </w:r>
          </w:p>
        </w:tc>
        <w:tc>
          <w:tcPr>
            <w:tcW w:w="567" w:type="dxa"/>
            <w:vMerge w:val="restart"/>
            <w:vAlign w:val="center"/>
          </w:tcPr>
          <w:p w14:paraId="273BCB1E" w14:textId="626FA2BF" w:rsidR="008B3732" w:rsidRPr="00F178E4" w:rsidRDefault="008B3732"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29652B2E"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3BEBFE6A" w14:textId="2936529D"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2F07C34F" w14:textId="77777777" w:rsidTr="004C3A3A">
        <w:trPr>
          <w:trHeight w:val="20"/>
          <w:jc w:val="center"/>
        </w:trPr>
        <w:tc>
          <w:tcPr>
            <w:tcW w:w="1247" w:type="dxa"/>
            <w:vMerge/>
            <w:vAlign w:val="center"/>
          </w:tcPr>
          <w:p w14:paraId="7DC4EA39"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065A75C3" w14:textId="4612F926"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7.2 </w:t>
            </w:r>
            <w:r w:rsidRPr="00F178E4">
              <w:rPr>
                <w:rFonts w:ascii="Times New Roman" w:hAnsi="Times New Roman" w:cs="Times New Roman"/>
                <w:color w:val="000000" w:themeColor="text1"/>
                <w:spacing w:val="8"/>
                <w:sz w:val="18"/>
                <w:szCs w:val="18"/>
                <w:shd w:val="clear" w:color="auto" w:fill="FFFFFF"/>
              </w:rPr>
              <w:t>Application Demands and Current Status</w:t>
            </w:r>
          </w:p>
        </w:tc>
        <w:tc>
          <w:tcPr>
            <w:tcW w:w="3030" w:type="dxa"/>
            <w:vAlign w:val="center"/>
          </w:tcPr>
          <w:p w14:paraId="5764606D" w14:textId="735BA6AE"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Application demands and development status of CO</w:t>
            </w:r>
            <w:r w:rsidRPr="00F178E4">
              <w:rPr>
                <w:rFonts w:ascii="Times New Roman" w:hAnsi="Times New Roman" w:cs="Times New Roman"/>
                <w:color w:val="000000" w:themeColor="text1"/>
                <w:spacing w:val="8"/>
                <w:sz w:val="18"/>
                <w:szCs w:val="18"/>
                <w:shd w:val="clear" w:color="auto" w:fill="FFFFFF"/>
                <w:vertAlign w:val="subscript"/>
              </w:rPr>
              <w:t>2</w:t>
            </w:r>
            <w:r w:rsidRPr="00F178E4">
              <w:rPr>
                <w:rFonts w:ascii="Times New Roman" w:hAnsi="Times New Roman" w:cs="Times New Roman"/>
                <w:color w:val="000000" w:themeColor="text1"/>
                <w:spacing w:val="8"/>
                <w:sz w:val="18"/>
                <w:szCs w:val="18"/>
                <w:shd w:val="clear" w:color="auto" w:fill="FFFFFF"/>
              </w:rPr>
              <w:t xml:space="preserve"> fracturing</w:t>
            </w:r>
          </w:p>
        </w:tc>
        <w:tc>
          <w:tcPr>
            <w:tcW w:w="567" w:type="dxa"/>
            <w:vMerge/>
            <w:vAlign w:val="center"/>
          </w:tcPr>
          <w:p w14:paraId="40D42458" w14:textId="77777777" w:rsidR="008B3732" w:rsidRPr="00F178E4" w:rsidRDefault="008B3732"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7D9FB58A"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25830948" w14:textId="730479BF"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1B9D6B75" w14:textId="77777777" w:rsidTr="004C3A3A">
        <w:trPr>
          <w:trHeight w:val="20"/>
          <w:jc w:val="center"/>
        </w:trPr>
        <w:tc>
          <w:tcPr>
            <w:tcW w:w="1247" w:type="dxa"/>
            <w:vMerge/>
            <w:vAlign w:val="center"/>
          </w:tcPr>
          <w:p w14:paraId="57DC715C"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3EF5B116" w14:textId="1C0A5CB6"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7.3 </w:t>
            </w:r>
            <w:r w:rsidRPr="00F178E4">
              <w:rPr>
                <w:rFonts w:ascii="Times New Roman" w:hAnsi="Times New Roman" w:cs="Times New Roman"/>
                <w:color w:val="000000" w:themeColor="text1"/>
                <w:spacing w:val="8"/>
                <w:sz w:val="18"/>
                <w:szCs w:val="18"/>
                <w:shd w:val="clear" w:color="auto" w:fill="FFFFFF"/>
              </w:rPr>
              <w:t>Advances in Oilfield CO</w:t>
            </w:r>
            <w:r w:rsidRPr="00F178E4">
              <w:rPr>
                <w:rFonts w:ascii="Times New Roman" w:hAnsi="Times New Roman" w:cs="Times New Roman"/>
                <w:color w:val="000000" w:themeColor="text1"/>
                <w:spacing w:val="8"/>
                <w:sz w:val="18"/>
                <w:szCs w:val="18"/>
                <w:shd w:val="clear" w:color="auto" w:fill="FFFFFF"/>
                <w:vertAlign w:val="subscript"/>
              </w:rPr>
              <w:t>2</w:t>
            </w:r>
            <w:r w:rsidRPr="00F178E4">
              <w:rPr>
                <w:rFonts w:ascii="Times New Roman" w:hAnsi="Times New Roman" w:cs="Times New Roman"/>
                <w:color w:val="000000" w:themeColor="text1"/>
                <w:spacing w:val="8"/>
                <w:sz w:val="18"/>
                <w:szCs w:val="18"/>
                <w:shd w:val="clear" w:color="auto" w:fill="FFFFFF"/>
              </w:rPr>
              <w:t xml:space="preserve"> Fracturing Technology</w:t>
            </w:r>
          </w:p>
        </w:tc>
        <w:tc>
          <w:tcPr>
            <w:tcW w:w="3030" w:type="dxa"/>
            <w:vAlign w:val="center"/>
          </w:tcPr>
          <w:p w14:paraId="72976A96" w14:textId="47B60E68"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Latest advancements in oilfield CO</w:t>
            </w:r>
            <w:r w:rsidRPr="00F178E4">
              <w:rPr>
                <w:rFonts w:ascii="Times New Roman" w:hAnsi="Times New Roman" w:cs="Times New Roman"/>
                <w:color w:val="000000" w:themeColor="text1"/>
                <w:spacing w:val="8"/>
                <w:sz w:val="18"/>
                <w:szCs w:val="18"/>
                <w:shd w:val="clear" w:color="auto" w:fill="FFFFFF"/>
                <w:vertAlign w:val="subscript"/>
              </w:rPr>
              <w:t>2</w:t>
            </w:r>
            <w:r w:rsidRPr="00F178E4">
              <w:rPr>
                <w:rFonts w:ascii="Times New Roman" w:hAnsi="Times New Roman" w:cs="Times New Roman"/>
                <w:color w:val="000000" w:themeColor="text1"/>
                <w:spacing w:val="8"/>
                <w:sz w:val="18"/>
                <w:szCs w:val="18"/>
                <w:shd w:val="clear" w:color="auto" w:fill="FFFFFF"/>
              </w:rPr>
              <w:t xml:space="preserve"> fracturing technology</w:t>
            </w:r>
          </w:p>
        </w:tc>
        <w:tc>
          <w:tcPr>
            <w:tcW w:w="567" w:type="dxa"/>
            <w:vMerge/>
            <w:vAlign w:val="center"/>
          </w:tcPr>
          <w:p w14:paraId="35E0F547" w14:textId="77777777" w:rsidR="008B3732" w:rsidRPr="00F178E4" w:rsidRDefault="008B3732"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09EDB405"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122E7724" w14:textId="7F1FD81D"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40EEF089" w14:textId="77777777" w:rsidTr="004C3A3A">
        <w:trPr>
          <w:trHeight w:val="20"/>
          <w:jc w:val="center"/>
        </w:trPr>
        <w:tc>
          <w:tcPr>
            <w:tcW w:w="1247" w:type="dxa"/>
            <w:vMerge/>
            <w:vAlign w:val="center"/>
          </w:tcPr>
          <w:p w14:paraId="01303702"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31BAF07D" w14:textId="3D6C7D66"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7.4 Corrosion and Scaling Issues Caused by CO</w:t>
            </w:r>
            <w:r w:rsidRPr="00F178E4">
              <w:rPr>
                <w:rFonts w:ascii="Times New Roman" w:hAnsi="Times New Roman" w:cs="Times New Roman"/>
                <w:color w:val="000000" w:themeColor="text1"/>
                <w:spacing w:val="8"/>
                <w:sz w:val="18"/>
                <w:szCs w:val="18"/>
                <w:shd w:val="clear" w:color="auto" w:fill="FFFFFF"/>
                <w:vertAlign w:val="subscript"/>
              </w:rPr>
              <w:t>2</w:t>
            </w:r>
          </w:p>
        </w:tc>
        <w:tc>
          <w:tcPr>
            <w:tcW w:w="3030" w:type="dxa"/>
            <w:vAlign w:val="center"/>
          </w:tcPr>
          <w:p w14:paraId="6BA8BE0E" w14:textId="4C38DD62"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A series of corrosion issues induced by CO</w:t>
            </w:r>
            <w:r w:rsidRPr="00F178E4">
              <w:rPr>
                <w:rFonts w:ascii="Times New Roman" w:hAnsi="Times New Roman" w:cs="Times New Roman"/>
                <w:color w:val="000000" w:themeColor="text1"/>
                <w:spacing w:val="8"/>
                <w:sz w:val="18"/>
                <w:szCs w:val="18"/>
                <w:shd w:val="clear" w:color="auto" w:fill="FFFFFF"/>
                <w:vertAlign w:val="subscript"/>
              </w:rPr>
              <w:t>2</w:t>
            </w:r>
            <w:r w:rsidRPr="00F178E4">
              <w:rPr>
                <w:rFonts w:ascii="Times New Roman" w:hAnsi="Times New Roman" w:cs="Times New Roman"/>
                <w:color w:val="000000" w:themeColor="text1"/>
                <w:spacing w:val="8"/>
                <w:sz w:val="18"/>
                <w:szCs w:val="18"/>
                <w:shd w:val="clear" w:color="auto" w:fill="FFFFFF"/>
              </w:rPr>
              <w:t xml:space="preserve"> fracturing</w:t>
            </w:r>
          </w:p>
        </w:tc>
        <w:tc>
          <w:tcPr>
            <w:tcW w:w="567" w:type="dxa"/>
            <w:vMerge/>
            <w:vAlign w:val="center"/>
          </w:tcPr>
          <w:p w14:paraId="439011D7" w14:textId="77777777" w:rsidR="008B3732" w:rsidRPr="00F178E4" w:rsidRDefault="008B3732" w:rsidP="00F178E4">
            <w:pPr>
              <w:jc w:val="center"/>
              <w:rPr>
                <w:rFonts w:ascii="Times New Roman" w:eastAsia="仿宋" w:hAnsi="Times New Roman" w:cs="Times New Roman"/>
                <w:color w:val="000000" w:themeColor="text1"/>
                <w:sz w:val="18"/>
                <w:szCs w:val="18"/>
                <w:lang w:val="x-none"/>
              </w:rPr>
            </w:pPr>
          </w:p>
        </w:tc>
        <w:tc>
          <w:tcPr>
            <w:tcW w:w="1619" w:type="dxa"/>
            <w:vAlign w:val="center"/>
          </w:tcPr>
          <w:p w14:paraId="7CC282A1"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090932CF" w14:textId="4D1A5A2A"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418C96C3" w14:textId="77777777" w:rsidTr="004C3A3A">
        <w:trPr>
          <w:trHeight w:val="20"/>
          <w:jc w:val="center"/>
        </w:trPr>
        <w:tc>
          <w:tcPr>
            <w:tcW w:w="1247" w:type="dxa"/>
            <w:vMerge w:val="restart"/>
            <w:vAlign w:val="center"/>
          </w:tcPr>
          <w:p w14:paraId="6761EEE6" w14:textId="40321FBA"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Chapter 8 Foam Fracturing Technology</w:t>
            </w:r>
          </w:p>
        </w:tc>
        <w:tc>
          <w:tcPr>
            <w:tcW w:w="1814" w:type="dxa"/>
            <w:vAlign w:val="center"/>
          </w:tcPr>
          <w:p w14:paraId="3316CAC4" w14:textId="2EC5DA3E"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8.1 </w:t>
            </w:r>
            <w:r w:rsidRPr="00F178E4">
              <w:rPr>
                <w:rFonts w:ascii="Times New Roman" w:hAnsi="Times New Roman" w:cs="Times New Roman"/>
                <w:color w:val="000000" w:themeColor="text1"/>
                <w:spacing w:val="8"/>
                <w:sz w:val="18"/>
                <w:szCs w:val="18"/>
                <w:shd w:val="clear" w:color="auto" w:fill="FFFFFF"/>
              </w:rPr>
              <w:t>Fundamental Theory of Foam</w:t>
            </w:r>
          </w:p>
        </w:tc>
        <w:tc>
          <w:tcPr>
            <w:tcW w:w="3030" w:type="dxa"/>
            <w:vAlign w:val="center"/>
          </w:tcPr>
          <w:p w14:paraId="0C6D998C" w14:textId="74EA208A"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Basic concepts and properties of foam</w:t>
            </w:r>
          </w:p>
        </w:tc>
        <w:tc>
          <w:tcPr>
            <w:tcW w:w="567" w:type="dxa"/>
            <w:vMerge w:val="restart"/>
            <w:vAlign w:val="center"/>
          </w:tcPr>
          <w:p w14:paraId="63A84941" w14:textId="1D0CC7D9" w:rsidR="008B3732" w:rsidRPr="00F178E4" w:rsidRDefault="008B3732" w:rsidP="00F178E4">
            <w:pPr>
              <w:jc w:val="cente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2</w:t>
            </w:r>
          </w:p>
        </w:tc>
        <w:tc>
          <w:tcPr>
            <w:tcW w:w="1619" w:type="dxa"/>
            <w:vAlign w:val="center"/>
          </w:tcPr>
          <w:p w14:paraId="6F9C899C"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4A0F21B2" w14:textId="635817A3"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5F2167D4" w14:textId="77777777" w:rsidTr="004C3A3A">
        <w:trPr>
          <w:trHeight w:val="20"/>
          <w:jc w:val="center"/>
        </w:trPr>
        <w:tc>
          <w:tcPr>
            <w:tcW w:w="1247" w:type="dxa"/>
            <w:vMerge/>
            <w:vAlign w:val="center"/>
          </w:tcPr>
          <w:p w14:paraId="6C66AFDE"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3A75BA2E" w14:textId="433F9D8F"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8.2 </w:t>
            </w:r>
            <w:r w:rsidRPr="00F178E4">
              <w:rPr>
                <w:rFonts w:ascii="Times New Roman" w:hAnsi="Times New Roman" w:cs="Times New Roman"/>
                <w:color w:val="000000" w:themeColor="text1"/>
                <w:spacing w:val="8"/>
                <w:sz w:val="18"/>
                <w:szCs w:val="18"/>
                <w:shd w:val="clear" w:color="auto" w:fill="FFFFFF"/>
              </w:rPr>
              <w:t>Evaluation Methods for Foam Fracturing Fluids</w:t>
            </w:r>
          </w:p>
        </w:tc>
        <w:tc>
          <w:tcPr>
            <w:tcW w:w="3030" w:type="dxa"/>
            <w:vAlign w:val="center"/>
          </w:tcPr>
          <w:p w14:paraId="51744B28" w14:textId="0596C8B4"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 xml:space="preserve">Evaluation methods for rheological, filtration loss, friction reduction, and sand carrying </w:t>
            </w:r>
            <w:r w:rsidRPr="00F178E4">
              <w:rPr>
                <w:rFonts w:ascii="Times New Roman" w:hAnsi="Times New Roman" w:cs="Times New Roman"/>
                <w:color w:val="000000" w:themeColor="text1"/>
                <w:spacing w:val="8"/>
                <w:sz w:val="18"/>
                <w:szCs w:val="18"/>
                <w:shd w:val="clear" w:color="auto" w:fill="FFFFFF"/>
              </w:rPr>
              <w:lastRenderedPageBreak/>
              <w:t>performances of foam fracturing fluids</w:t>
            </w:r>
          </w:p>
        </w:tc>
        <w:tc>
          <w:tcPr>
            <w:tcW w:w="567" w:type="dxa"/>
            <w:vMerge/>
            <w:vAlign w:val="center"/>
          </w:tcPr>
          <w:p w14:paraId="75740C34" w14:textId="77777777" w:rsidR="008B3732" w:rsidRPr="00F178E4" w:rsidRDefault="008B3732" w:rsidP="00215287">
            <w:pPr>
              <w:rPr>
                <w:rFonts w:ascii="Times New Roman" w:eastAsia="仿宋" w:hAnsi="Times New Roman" w:cs="Times New Roman"/>
                <w:color w:val="000000" w:themeColor="text1"/>
                <w:sz w:val="18"/>
                <w:szCs w:val="18"/>
                <w:lang w:val="x-none"/>
              </w:rPr>
            </w:pPr>
          </w:p>
        </w:tc>
        <w:tc>
          <w:tcPr>
            <w:tcW w:w="1619" w:type="dxa"/>
            <w:vAlign w:val="center"/>
          </w:tcPr>
          <w:p w14:paraId="33E0F265"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00051C75" w14:textId="57BFDC5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3F17C992" w14:textId="77777777" w:rsidTr="004C3A3A">
        <w:trPr>
          <w:trHeight w:val="20"/>
          <w:jc w:val="center"/>
        </w:trPr>
        <w:tc>
          <w:tcPr>
            <w:tcW w:w="1247" w:type="dxa"/>
            <w:vMerge/>
            <w:vAlign w:val="center"/>
          </w:tcPr>
          <w:p w14:paraId="7C13FA42"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2574BD26" w14:textId="2DCFE89F"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 xml:space="preserve">8.3 </w:t>
            </w:r>
            <w:r w:rsidRPr="00F178E4">
              <w:rPr>
                <w:rFonts w:ascii="Times New Roman" w:hAnsi="Times New Roman" w:cs="Times New Roman"/>
                <w:color w:val="000000" w:themeColor="text1"/>
                <w:spacing w:val="8"/>
                <w:sz w:val="18"/>
                <w:szCs w:val="18"/>
                <w:shd w:val="clear" w:color="auto" w:fill="FFFFFF"/>
              </w:rPr>
              <w:t>Foam Fracturing Processes and Equipment</w:t>
            </w:r>
          </w:p>
        </w:tc>
        <w:tc>
          <w:tcPr>
            <w:tcW w:w="3030" w:type="dxa"/>
            <w:vAlign w:val="center"/>
          </w:tcPr>
          <w:p w14:paraId="0A89285C" w14:textId="2DDDB6BC"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 xml:space="preserve">Foam generators, high-pressure injection equipment, </w:t>
            </w:r>
            <w:proofErr w:type="spellStart"/>
            <w:r w:rsidRPr="00F178E4">
              <w:rPr>
                <w:rFonts w:ascii="Times New Roman" w:hAnsi="Times New Roman" w:cs="Times New Roman"/>
                <w:color w:val="000000" w:themeColor="text1"/>
                <w:spacing w:val="8"/>
                <w:sz w:val="18"/>
                <w:szCs w:val="18"/>
                <w:shd w:val="clear" w:color="auto" w:fill="FFFFFF"/>
              </w:rPr>
              <w:t>etc</w:t>
            </w:r>
            <w:proofErr w:type="spellEnd"/>
          </w:p>
        </w:tc>
        <w:tc>
          <w:tcPr>
            <w:tcW w:w="567" w:type="dxa"/>
            <w:vMerge/>
            <w:vAlign w:val="center"/>
          </w:tcPr>
          <w:p w14:paraId="4ADE04D3" w14:textId="77777777" w:rsidR="008B3732" w:rsidRPr="00F178E4" w:rsidRDefault="008B3732" w:rsidP="00215287">
            <w:pPr>
              <w:rPr>
                <w:rFonts w:ascii="Times New Roman" w:eastAsia="仿宋" w:hAnsi="Times New Roman" w:cs="Times New Roman"/>
                <w:color w:val="000000" w:themeColor="text1"/>
                <w:sz w:val="18"/>
                <w:szCs w:val="18"/>
                <w:lang w:val="x-none"/>
              </w:rPr>
            </w:pPr>
          </w:p>
        </w:tc>
        <w:tc>
          <w:tcPr>
            <w:tcW w:w="1619" w:type="dxa"/>
            <w:vAlign w:val="center"/>
          </w:tcPr>
          <w:p w14:paraId="7AC2B486"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426BDD5B" w14:textId="1A9460C2"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r w:rsidR="008B3732" w:rsidRPr="008B3732" w14:paraId="4622A939" w14:textId="77777777" w:rsidTr="004C3A3A">
        <w:trPr>
          <w:trHeight w:val="20"/>
          <w:jc w:val="center"/>
        </w:trPr>
        <w:tc>
          <w:tcPr>
            <w:tcW w:w="1247" w:type="dxa"/>
            <w:vMerge/>
            <w:vAlign w:val="center"/>
          </w:tcPr>
          <w:p w14:paraId="403971F4" w14:textId="77777777" w:rsidR="008B3732" w:rsidRPr="00F178E4" w:rsidRDefault="008B3732" w:rsidP="00215287">
            <w:pPr>
              <w:jc w:val="left"/>
              <w:rPr>
                <w:rFonts w:ascii="Times New Roman" w:eastAsia="仿宋" w:hAnsi="Times New Roman" w:cs="Times New Roman"/>
                <w:color w:val="000000" w:themeColor="text1"/>
                <w:sz w:val="18"/>
                <w:szCs w:val="18"/>
                <w:lang w:val="x-none"/>
              </w:rPr>
            </w:pPr>
          </w:p>
        </w:tc>
        <w:tc>
          <w:tcPr>
            <w:tcW w:w="1814" w:type="dxa"/>
            <w:vAlign w:val="center"/>
          </w:tcPr>
          <w:p w14:paraId="76D57ED2" w14:textId="338A92D5"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t>8.4 Field Application Cases of Foam Fracturing</w:t>
            </w:r>
          </w:p>
        </w:tc>
        <w:tc>
          <w:tcPr>
            <w:tcW w:w="3030" w:type="dxa"/>
            <w:vAlign w:val="center"/>
          </w:tcPr>
          <w:p w14:paraId="776F2EAE" w14:textId="0166EAC1" w:rsidR="008B3732" w:rsidRPr="00F178E4" w:rsidRDefault="008B3732" w:rsidP="00215287">
            <w:pPr>
              <w:jc w:val="left"/>
              <w:rPr>
                <w:rFonts w:ascii="Times New Roman" w:eastAsia="仿宋" w:hAnsi="Times New Roman" w:cs="Times New Roman"/>
                <w:color w:val="000000" w:themeColor="text1"/>
                <w:sz w:val="18"/>
                <w:szCs w:val="18"/>
                <w:lang w:val="x-none"/>
              </w:rPr>
            </w:pPr>
            <w:r w:rsidRPr="00F178E4">
              <w:rPr>
                <w:rFonts w:ascii="Times New Roman" w:hAnsi="Times New Roman" w:cs="Times New Roman"/>
                <w:color w:val="000000" w:themeColor="text1"/>
                <w:spacing w:val="8"/>
                <w:sz w:val="18"/>
                <w:szCs w:val="18"/>
                <w:shd w:val="clear" w:color="auto" w:fill="FFFFFF"/>
              </w:rPr>
              <w:t>Analysis of field operation cases</w:t>
            </w:r>
          </w:p>
        </w:tc>
        <w:tc>
          <w:tcPr>
            <w:tcW w:w="567" w:type="dxa"/>
            <w:vMerge/>
            <w:vAlign w:val="center"/>
          </w:tcPr>
          <w:p w14:paraId="7F5EB4BB" w14:textId="77777777" w:rsidR="008B3732" w:rsidRPr="00F178E4" w:rsidRDefault="008B3732" w:rsidP="00215287">
            <w:pPr>
              <w:rPr>
                <w:rFonts w:ascii="Times New Roman" w:eastAsia="仿宋" w:hAnsi="Times New Roman" w:cs="Times New Roman"/>
                <w:color w:val="000000" w:themeColor="text1"/>
                <w:sz w:val="18"/>
                <w:szCs w:val="18"/>
                <w:lang w:val="x-none"/>
              </w:rPr>
            </w:pPr>
          </w:p>
        </w:tc>
        <w:tc>
          <w:tcPr>
            <w:tcW w:w="1619" w:type="dxa"/>
            <w:vAlign w:val="center"/>
          </w:tcPr>
          <w:p w14:paraId="37B5FF66" w14:textId="77777777"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Memory</w:t>
            </w:r>
          </w:p>
          <w:p w14:paraId="6F485CF2" w14:textId="5C13B09D" w:rsidR="008B3732" w:rsidRPr="00F178E4" w:rsidRDefault="008B3732" w:rsidP="00215287">
            <w:pPr>
              <w:rPr>
                <w:rFonts w:ascii="Times New Roman" w:eastAsia="仿宋" w:hAnsi="Times New Roman" w:cs="Times New Roman"/>
                <w:color w:val="000000" w:themeColor="text1"/>
                <w:sz w:val="18"/>
                <w:szCs w:val="18"/>
                <w:lang w:val="x-none"/>
              </w:rPr>
            </w:pPr>
            <w:r w:rsidRPr="00F178E4">
              <w:rPr>
                <w:rFonts w:ascii="Times New Roman" w:eastAsia="仿宋" w:hAnsi="Times New Roman" w:cs="Times New Roman"/>
                <w:color w:val="000000" w:themeColor="text1"/>
                <w:sz w:val="18"/>
                <w:szCs w:val="18"/>
                <w:lang w:val="x-none"/>
              </w:rPr>
              <w:sym w:font="Wingdings 2" w:char="F052"/>
            </w:r>
            <w:r w:rsidRPr="00F178E4">
              <w:rPr>
                <w:rFonts w:ascii="Times New Roman" w:eastAsia="仿宋" w:hAnsi="Times New Roman" w:cs="Times New Roman"/>
                <w:color w:val="000000" w:themeColor="text1"/>
                <w:sz w:val="18"/>
                <w:szCs w:val="18"/>
                <w:lang w:val="x-none"/>
              </w:rPr>
              <w:t>Comprehension</w:t>
            </w: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19EF237A" w14:textId="56E53504" w:rsidR="001C7304" w:rsidRPr="00EA1986" w:rsidRDefault="00356FF6" w:rsidP="001C7304">
      <w:pPr>
        <w:ind w:firstLineChars="200" w:firstLine="420"/>
        <w:rPr>
          <w:rFonts w:ascii="Times New Roman" w:eastAsia="仿宋" w:hAnsi="Times New Roman" w:cs="Times New Roman"/>
          <w:szCs w:val="21"/>
          <w:lang w:val="en-GB"/>
        </w:rPr>
      </w:pPr>
      <w:r w:rsidRPr="00356FF6">
        <w:rPr>
          <w:rFonts w:ascii="Times New Roman" w:eastAsia="仿宋" w:hAnsi="Times New Roman" w:cs="Times New Roman"/>
          <w:szCs w:val="21"/>
          <w:lang w:val="en-GB"/>
        </w:rPr>
        <w:t xml:space="preserve">This course mainly uses classroom lectures to guide students to think and </w:t>
      </w:r>
      <w:proofErr w:type="spellStart"/>
      <w:r w:rsidRPr="00356FF6">
        <w:rPr>
          <w:rFonts w:ascii="Times New Roman" w:eastAsia="仿宋" w:hAnsi="Times New Roman" w:cs="Times New Roman"/>
          <w:szCs w:val="21"/>
          <w:lang w:val="en-GB"/>
        </w:rPr>
        <w:t>analyze</w:t>
      </w:r>
      <w:proofErr w:type="spellEnd"/>
      <w:r w:rsidRPr="00356FF6">
        <w:rPr>
          <w:rFonts w:ascii="Times New Roman" w:eastAsia="仿宋" w:hAnsi="Times New Roman" w:cs="Times New Roman"/>
          <w:szCs w:val="21"/>
          <w:lang w:val="en-GB"/>
        </w:rPr>
        <w:t xml:space="preserve"> key content and key issues, and to cultivate students' ability to use basic principles to solve practical problems.</w:t>
      </w:r>
    </w:p>
    <w:p w14:paraId="0630B66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2A5FEF5B" w14:textId="77777777" w:rsidR="00C816C1" w:rsidRDefault="00C816C1" w:rsidP="00356FF6">
      <w:pPr>
        <w:ind w:firstLineChars="200" w:firstLine="420"/>
        <w:rPr>
          <w:rFonts w:ascii="Times New Roman" w:eastAsia="仿宋" w:hAnsi="Times New Roman" w:cs="Times New Roman"/>
          <w:szCs w:val="21"/>
        </w:rPr>
      </w:pPr>
      <w:r w:rsidRPr="00C816C1">
        <w:rPr>
          <w:rFonts w:ascii="Times New Roman" w:eastAsia="仿宋" w:hAnsi="Times New Roman" w:cs="Times New Roman" w:hint="eastAsia"/>
          <w:szCs w:val="21"/>
        </w:rPr>
        <w:t>Course paper</w:t>
      </w:r>
    </w:p>
    <w:p w14:paraId="2627D47B" w14:textId="354EC81E" w:rsidR="00356FF6" w:rsidRDefault="00356FF6" w:rsidP="00356FF6">
      <w:pPr>
        <w:ind w:firstLineChars="200" w:firstLine="420"/>
        <w:rPr>
          <w:rFonts w:ascii="Times New Roman" w:eastAsia="仿宋" w:hAnsi="Times New Roman" w:cs="Times New Roman"/>
          <w:szCs w:val="21"/>
          <w:lang w:val="en-GB"/>
        </w:rPr>
      </w:pPr>
      <w:r w:rsidRPr="00356FF6">
        <w:rPr>
          <w:rFonts w:ascii="Times New Roman" w:eastAsia="仿宋" w:hAnsi="Times New Roman" w:cs="Times New Roman"/>
          <w:szCs w:val="21"/>
          <w:lang w:val="en-GB"/>
        </w:rPr>
        <w:t>Score</w:t>
      </w: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100</w:t>
      </w:r>
    </w:p>
    <w:p w14:paraId="0BD25ED8" w14:textId="450F12B6" w:rsidR="00356FF6" w:rsidRPr="00C816C1" w:rsidRDefault="00356FF6" w:rsidP="00C816C1">
      <w:pPr>
        <w:ind w:firstLineChars="200" w:firstLine="420"/>
        <w:rPr>
          <w:rFonts w:ascii="Times New Roman" w:eastAsia="仿宋" w:hAnsi="Times New Roman" w:cs="Times New Roman" w:hint="eastAsia"/>
          <w:szCs w:val="21"/>
        </w:rPr>
      </w:pPr>
      <w:r>
        <w:rPr>
          <w:rFonts w:ascii="Times New Roman" w:eastAsia="仿宋" w:hAnsi="Times New Roman" w:cs="Times New Roman" w:hint="eastAsia"/>
          <w:szCs w:val="21"/>
          <w:lang w:val="en-GB"/>
        </w:rPr>
        <w:t>2</w:t>
      </w:r>
      <w:r w:rsidRPr="00356FF6">
        <w:rPr>
          <w:rFonts w:ascii="Times New Roman" w:eastAsia="仿宋" w:hAnsi="Times New Roman" w:cs="Times New Roman"/>
          <w:szCs w:val="21"/>
          <w:lang w:val="en-GB"/>
        </w:rPr>
        <w:t>0% daily performance score (</w:t>
      </w:r>
      <w:r w:rsidR="00C816C1">
        <w:rPr>
          <w:rFonts w:ascii="Times New Roman" w:eastAsia="仿宋" w:hAnsi="Times New Roman" w:cs="Times New Roman" w:hint="eastAsia"/>
          <w:szCs w:val="21"/>
          <w:lang w:val="en-GB"/>
        </w:rPr>
        <w:t>10</w:t>
      </w:r>
      <w:r w:rsidRPr="00356FF6">
        <w:rPr>
          <w:rFonts w:ascii="Times New Roman" w:eastAsia="仿宋" w:hAnsi="Times New Roman" w:cs="Times New Roman"/>
          <w:szCs w:val="21"/>
          <w:lang w:val="en-GB"/>
        </w:rPr>
        <w:t xml:space="preserve">% </w:t>
      </w:r>
      <w:r>
        <w:rPr>
          <w:rFonts w:ascii="Times New Roman" w:eastAsia="仿宋" w:hAnsi="Times New Roman" w:cs="Times New Roman" w:hint="eastAsia"/>
          <w:szCs w:val="21"/>
          <w:lang w:val="en-GB"/>
        </w:rPr>
        <w:t>discussion</w:t>
      </w:r>
      <w:r w:rsidR="00C816C1">
        <w:rPr>
          <w:rFonts w:ascii="Times New Roman" w:eastAsia="仿宋" w:hAnsi="Times New Roman" w:cs="Times New Roman" w:hint="eastAsia"/>
          <w:szCs w:val="21"/>
          <w:lang w:val="en-GB"/>
        </w:rPr>
        <w:t>/homework</w:t>
      </w:r>
      <w:r w:rsidRPr="00356FF6">
        <w:rPr>
          <w:rFonts w:ascii="Times New Roman" w:eastAsia="仿宋" w:hAnsi="Times New Roman" w:cs="Times New Roman"/>
          <w:szCs w:val="21"/>
          <w:lang w:val="en-GB"/>
        </w:rPr>
        <w:t xml:space="preserve">, 10% attendance) + </w:t>
      </w:r>
      <w:r>
        <w:rPr>
          <w:rFonts w:ascii="Times New Roman" w:eastAsia="仿宋" w:hAnsi="Times New Roman" w:cs="Times New Roman" w:hint="eastAsia"/>
          <w:szCs w:val="21"/>
          <w:lang w:val="en-GB"/>
        </w:rPr>
        <w:t>8</w:t>
      </w:r>
      <w:r w:rsidRPr="00356FF6">
        <w:rPr>
          <w:rFonts w:ascii="Times New Roman" w:eastAsia="仿宋" w:hAnsi="Times New Roman" w:cs="Times New Roman"/>
          <w:szCs w:val="21"/>
          <w:lang w:val="en-GB"/>
        </w:rPr>
        <w:t xml:space="preserve">0% </w:t>
      </w:r>
      <w:r w:rsidR="00C816C1" w:rsidRPr="00C816C1">
        <w:rPr>
          <w:rFonts w:ascii="Times New Roman" w:eastAsia="仿宋" w:hAnsi="Times New Roman" w:cs="Times New Roman" w:hint="eastAsia"/>
          <w:szCs w:val="21"/>
        </w:rPr>
        <w:t>Course paper</w:t>
      </w:r>
    </w:p>
    <w:p w14:paraId="15D20794" w14:textId="208D2DD5" w:rsidR="001C7304" w:rsidRPr="00356FF6" w:rsidRDefault="001C7304" w:rsidP="00356FF6">
      <w:pPr>
        <w:ind w:firstLineChars="200" w:firstLine="420"/>
        <w:rPr>
          <w:rFonts w:ascii="Times New Roman" w:eastAsia="仿宋" w:hAnsi="Times New Roman" w:cs="Times New Roman"/>
          <w:szCs w:val="21"/>
          <w:lang w:val="en-GB"/>
        </w:rPr>
      </w:pP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4AA713B2" w14:textId="674A0C0F" w:rsidR="00356FF6" w:rsidRPr="00356FF6" w:rsidRDefault="00356FF6" w:rsidP="00356FF6">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1</w:t>
      </w:r>
      <w:r>
        <w:rPr>
          <w:rFonts w:ascii="Times New Roman" w:eastAsia="仿宋" w:hAnsi="Times New Roman" w:cs="Times New Roman" w:hint="eastAsia"/>
          <w:szCs w:val="21"/>
          <w:lang w:val="en-GB"/>
        </w:rPr>
        <w:t>）</w:t>
      </w:r>
      <w:r w:rsidRPr="00356FF6">
        <w:rPr>
          <w:rFonts w:ascii="Times New Roman" w:eastAsia="仿宋" w:hAnsi="Times New Roman" w:cs="Times New Roman"/>
          <w:szCs w:val="21"/>
          <w:lang w:val="en-GB"/>
        </w:rPr>
        <w:t>Introduction to Modern Petroleum Engineering and Frontier Technology, 1st edition in August 2017, Li Jun, China University of Petroleum Press, 1st printing in August 2017, ISBN: 9787563656189, a textbook for the 13th Five-Year Plan for Petroleum Higher Education.</w:t>
      </w:r>
    </w:p>
    <w:p w14:paraId="63AEBCF4" w14:textId="63423A81" w:rsidR="005D0EB7" w:rsidRPr="00EA1986" w:rsidRDefault="00356FF6" w:rsidP="00356FF6">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2</w:t>
      </w:r>
      <w:r>
        <w:rPr>
          <w:rFonts w:ascii="Times New Roman" w:eastAsia="仿宋" w:hAnsi="Times New Roman" w:cs="Times New Roman" w:hint="eastAsia"/>
          <w:szCs w:val="21"/>
          <w:lang w:val="en-GB"/>
        </w:rPr>
        <w:t>）</w:t>
      </w:r>
      <w:r w:rsidR="00F178E4">
        <w:rPr>
          <w:rFonts w:ascii="Times New Roman" w:eastAsia="仿宋" w:hAnsi="Times New Roman" w:cs="Times New Roman" w:hint="eastAsia"/>
          <w:szCs w:val="21"/>
          <w:lang w:val="en-GB"/>
        </w:rPr>
        <w:t xml:space="preserve"> </w:t>
      </w:r>
      <w:r w:rsidRPr="00356FF6">
        <w:rPr>
          <w:rFonts w:ascii="Times New Roman" w:eastAsia="仿宋" w:hAnsi="Times New Roman" w:cs="Times New Roman"/>
          <w:szCs w:val="21"/>
          <w:lang w:val="en-GB"/>
        </w:rPr>
        <w:t xml:space="preserve">New Progress in Petroleum Engineering Technology, 1st edition in June 2019, Lu </w:t>
      </w:r>
      <w:proofErr w:type="spellStart"/>
      <w:r w:rsidRPr="00356FF6">
        <w:rPr>
          <w:rFonts w:ascii="Times New Roman" w:eastAsia="仿宋" w:hAnsi="Times New Roman" w:cs="Times New Roman"/>
          <w:szCs w:val="21"/>
          <w:lang w:val="en-GB"/>
        </w:rPr>
        <w:t>Baoping</w:t>
      </w:r>
      <w:proofErr w:type="spellEnd"/>
      <w:r w:rsidRPr="00356FF6">
        <w:rPr>
          <w:rFonts w:ascii="Times New Roman" w:eastAsia="仿宋" w:hAnsi="Times New Roman" w:cs="Times New Roman"/>
          <w:szCs w:val="21"/>
          <w:lang w:val="en-GB"/>
        </w:rPr>
        <w:t>, China Petrochemical Press, 1st printing in June 2019, ISBN: 9787511453167.</w:t>
      </w:r>
    </w:p>
    <w:p w14:paraId="4193D760" w14:textId="77777777"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0D797814" w14:textId="2D2127C6" w:rsidR="00356FF6" w:rsidRPr="00356FF6" w:rsidRDefault="00356FF6" w:rsidP="00356FF6">
      <w:pPr>
        <w:ind w:firstLineChars="200" w:firstLine="420"/>
        <w:rPr>
          <w:rFonts w:ascii="Times New Roman" w:eastAsia="仿宋" w:hAnsi="Times New Roman" w:cs="Times New Roman"/>
          <w:szCs w:val="21"/>
          <w:lang w:val="en-GB"/>
        </w:rPr>
      </w:pPr>
      <w:r w:rsidRPr="00356FF6">
        <w:rPr>
          <w:rFonts w:ascii="Times New Roman" w:eastAsia="仿宋" w:hAnsi="Times New Roman" w:cs="Times New Roman"/>
          <w:szCs w:val="21"/>
          <w:lang w:val="en-GB"/>
        </w:rPr>
        <w:t xml:space="preserve">(1) Zhao </w:t>
      </w:r>
      <w:proofErr w:type="spellStart"/>
      <w:r w:rsidRPr="00356FF6">
        <w:rPr>
          <w:rFonts w:ascii="Times New Roman" w:eastAsia="仿宋" w:hAnsi="Times New Roman" w:cs="Times New Roman"/>
          <w:szCs w:val="21"/>
          <w:lang w:val="en-GB"/>
        </w:rPr>
        <w:t>Zhengzhang</w:t>
      </w:r>
      <w:proofErr w:type="spellEnd"/>
      <w:r w:rsidRPr="00356FF6">
        <w:rPr>
          <w:rFonts w:ascii="Times New Roman" w:eastAsia="仿宋" w:hAnsi="Times New Roman" w:cs="Times New Roman"/>
          <w:szCs w:val="21"/>
          <w:lang w:val="en-GB"/>
        </w:rPr>
        <w:t xml:space="preserve">, Du </w:t>
      </w:r>
      <w:proofErr w:type="spellStart"/>
      <w:r w:rsidRPr="00356FF6">
        <w:rPr>
          <w:rFonts w:ascii="Times New Roman" w:eastAsia="仿宋" w:hAnsi="Times New Roman" w:cs="Times New Roman"/>
          <w:szCs w:val="21"/>
          <w:lang w:val="en-GB"/>
        </w:rPr>
        <w:t>Jinhu</w:t>
      </w:r>
      <w:proofErr w:type="spellEnd"/>
      <w:r w:rsidRPr="00356FF6">
        <w:rPr>
          <w:rFonts w:ascii="Times New Roman" w:eastAsia="仿宋" w:hAnsi="Times New Roman" w:cs="Times New Roman"/>
          <w:szCs w:val="21"/>
          <w:lang w:val="en-GB"/>
        </w:rPr>
        <w:t>. Realistic exploration and development of unconventional oil and gas resources: tight oil and gas. Petroleum Industry Press, 2012.</w:t>
      </w:r>
    </w:p>
    <w:p w14:paraId="08005310" w14:textId="77777777" w:rsidR="00356FF6" w:rsidRPr="00356FF6" w:rsidRDefault="00356FF6" w:rsidP="00356FF6">
      <w:pPr>
        <w:ind w:firstLineChars="200" w:firstLine="420"/>
        <w:rPr>
          <w:rFonts w:ascii="Times New Roman" w:eastAsia="仿宋" w:hAnsi="Times New Roman" w:cs="Times New Roman"/>
          <w:szCs w:val="21"/>
          <w:lang w:val="en-GB"/>
        </w:rPr>
      </w:pPr>
      <w:r w:rsidRPr="00356FF6">
        <w:rPr>
          <w:rFonts w:ascii="Times New Roman" w:eastAsia="仿宋" w:hAnsi="Times New Roman" w:cs="Times New Roman"/>
          <w:szCs w:val="21"/>
          <w:lang w:val="en-GB"/>
        </w:rPr>
        <w:t xml:space="preserve">(2) Guo </w:t>
      </w:r>
      <w:proofErr w:type="spellStart"/>
      <w:r w:rsidRPr="00356FF6">
        <w:rPr>
          <w:rFonts w:ascii="Times New Roman" w:eastAsia="仿宋" w:hAnsi="Times New Roman" w:cs="Times New Roman"/>
          <w:szCs w:val="21"/>
          <w:lang w:val="en-GB"/>
        </w:rPr>
        <w:t>Xuezeng</w:t>
      </w:r>
      <w:proofErr w:type="spellEnd"/>
      <w:r w:rsidRPr="00356FF6">
        <w:rPr>
          <w:rFonts w:ascii="Times New Roman" w:eastAsia="仿宋" w:hAnsi="Times New Roman" w:cs="Times New Roman"/>
          <w:szCs w:val="21"/>
          <w:lang w:val="en-GB"/>
        </w:rPr>
        <w:t>, Theoretical basis and calculation of optimal drilling, Petroleum Industry Press, 2016</w:t>
      </w:r>
    </w:p>
    <w:p w14:paraId="0F7F3E58" w14:textId="77777777" w:rsidR="00356FF6" w:rsidRPr="00356FF6" w:rsidRDefault="00356FF6" w:rsidP="00356FF6">
      <w:pPr>
        <w:ind w:firstLineChars="200" w:firstLine="420"/>
        <w:rPr>
          <w:rFonts w:ascii="Times New Roman" w:eastAsia="仿宋" w:hAnsi="Times New Roman" w:cs="Times New Roman"/>
          <w:szCs w:val="21"/>
          <w:lang w:val="en-GB"/>
        </w:rPr>
      </w:pPr>
      <w:r w:rsidRPr="00356FF6">
        <w:rPr>
          <w:rFonts w:ascii="Times New Roman" w:eastAsia="仿宋" w:hAnsi="Times New Roman" w:cs="Times New Roman"/>
          <w:szCs w:val="21"/>
          <w:lang w:val="en-GB"/>
        </w:rPr>
        <w:t>(3) Chemistry for Enhancing the Production of Oil and Gas. Frenier W, Ziauddin M. Richardson, Texas: Society of Petroleum Engineers, 2014.</w:t>
      </w:r>
    </w:p>
    <w:p w14:paraId="5FBA4594" w14:textId="6BFFB184" w:rsidR="00AC5BFF" w:rsidRPr="00EA1986" w:rsidRDefault="00356FF6" w:rsidP="00356FF6">
      <w:pPr>
        <w:ind w:firstLineChars="200" w:firstLine="420"/>
        <w:rPr>
          <w:rFonts w:ascii="Times New Roman" w:eastAsia="仿宋" w:hAnsi="Times New Roman" w:cs="Times New Roman"/>
          <w:szCs w:val="21"/>
          <w:lang w:val="en-GB"/>
        </w:rPr>
      </w:pPr>
      <w:r w:rsidRPr="00356FF6">
        <w:rPr>
          <w:rFonts w:ascii="Times New Roman" w:eastAsia="仿宋" w:hAnsi="Times New Roman" w:cs="Times New Roman"/>
          <w:szCs w:val="21"/>
          <w:lang w:val="en-GB"/>
        </w:rPr>
        <w:t xml:space="preserve">(4) Zhu </w:t>
      </w:r>
      <w:proofErr w:type="spellStart"/>
      <w:r w:rsidRPr="00356FF6">
        <w:rPr>
          <w:rFonts w:ascii="Times New Roman" w:eastAsia="仿宋" w:hAnsi="Times New Roman" w:cs="Times New Roman"/>
          <w:szCs w:val="21"/>
          <w:lang w:val="en-GB"/>
        </w:rPr>
        <w:t>Daoyi</w:t>
      </w:r>
      <w:proofErr w:type="spellEnd"/>
      <w:r w:rsidRPr="00356FF6">
        <w:rPr>
          <w:rFonts w:ascii="Times New Roman" w:eastAsia="仿宋" w:hAnsi="Times New Roman" w:cs="Times New Roman"/>
          <w:szCs w:val="21"/>
          <w:lang w:val="en-GB"/>
        </w:rPr>
        <w:t>, Oilfield Chemistry, Petroleum Industry Press, 2020</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B5669" w14:textId="77777777" w:rsidR="00E775D9" w:rsidRDefault="00E775D9" w:rsidP="00AC5BFF">
      <w:r>
        <w:separator/>
      </w:r>
    </w:p>
  </w:endnote>
  <w:endnote w:type="continuationSeparator" w:id="0">
    <w:p w14:paraId="16C07D92" w14:textId="77777777" w:rsidR="00E775D9" w:rsidRDefault="00E775D9"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UI"/>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34DFE" w14:textId="77777777" w:rsidR="00E775D9" w:rsidRDefault="00E775D9" w:rsidP="00AC5BFF">
      <w:r>
        <w:separator/>
      </w:r>
    </w:p>
  </w:footnote>
  <w:footnote w:type="continuationSeparator" w:id="0">
    <w:p w14:paraId="018A9F24" w14:textId="77777777" w:rsidR="00E775D9" w:rsidRDefault="00E775D9"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86B91"/>
    <w:rsid w:val="00090C94"/>
    <w:rsid w:val="00097821"/>
    <w:rsid w:val="000A206D"/>
    <w:rsid w:val="000A6985"/>
    <w:rsid w:val="000B586C"/>
    <w:rsid w:val="000C69DB"/>
    <w:rsid w:val="000F1964"/>
    <w:rsid w:val="000F3B78"/>
    <w:rsid w:val="00120316"/>
    <w:rsid w:val="00120828"/>
    <w:rsid w:val="0012261C"/>
    <w:rsid w:val="00135B87"/>
    <w:rsid w:val="00152FF0"/>
    <w:rsid w:val="00157375"/>
    <w:rsid w:val="00164A0A"/>
    <w:rsid w:val="001753DB"/>
    <w:rsid w:val="00191AC2"/>
    <w:rsid w:val="001C54A7"/>
    <w:rsid w:val="001C7304"/>
    <w:rsid w:val="001E1D14"/>
    <w:rsid w:val="001E7080"/>
    <w:rsid w:val="00213E0A"/>
    <w:rsid w:val="00215287"/>
    <w:rsid w:val="00224CDE"/>
    <w:rsid w:val="0023037C"/>
    <w:rsid w:val="00232D6E"/>
    <w:rsid w:val="00232F94"/>
    <w:rsid w:val="002342D8"/>
    <w:rsid w:val="002376A3"/>
    <w:rsid w:val="0024262F"/>
    <w:rsid w:val="00242B16"/>
    <w:rsid w:val="002626E5"/>
    <w:rsid w:val="0027262C"/>
    <w:rsid w:val="0028273B"/>
    <w:rsid w:val="002A2B67"/>
    <w:rsid w:val="002A408B"/>
    <w:rsid w:val="002F257A"/>
    <w:rsid w:val="002F7478"/>
    <w:rsid w:val="00301FA0"/>
    <w:rsid w:val="00305214"/>
    <w:rsid w:val="003066C2"/>
    <w:rsid w:val="00312ED9"/>
    <w:rsid w:val="00323C78"/>
    <w:rsid w:val="00347821"/>
    <w:rsid w:val="00356FF6"/>
    <w:rsid w:val="00367F49"/>
    <w:rsid w:val="00397C67"/>
    <w:rsid w:val="003A1D78"/>
    <w:rsid w:val="003A41E0"/>
    <w:rsid w:val="003B15CF"/>
    <w:rsid w:val="003B38A8"/>
    <w:rsid w:val="0043026A"/>
    <w:rsid w:val="004570C3"/>
    <w:rsid w:val="00464C96"/>
    <w:rsid w:val="004768D9"/>
    <w:rsid w:val="004904BB"/>
    <w:rsid w:val="004A0FBE"/>
    <w:rsid w:val="004A3D36"/>
    <w:rsid w:val="004A4A83"/>
    <w:rsid w:val="004A514A"/>
    <w:rsid w:val="004C3A3A"/>
    <w:rsid w:val="004C4F8B"/>
    <w:rsid w:val="004C62F2"/>
    <w:rsid w:val="004E09C9"/>
    <w:rsid w:val="004E2539"/>
    <w:rsid w:val="00503321"/>
    <w:rsid w:val="0050429B"/>
    <w:rsid w:val="005315A7"/>
    <w:rsid w:val="005511D3"/>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D1D95"/>
    <w:rsid w:val="006E3C90"/>
    <w:rsid w:val="006E6047"/>
    <w:rsid w:val="006E61EC"/>
    <w:rsid w:val="006F1228"/>
    <w:rsid w:val="006F22B1"/>
    <w:rsid w:val="006F2D03"/>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3732"/>
    <w:rsid w:val="008B5CCB"/>
    <w:rsid w:val="008C3341"/>
    <w:rsid w:val="008C7A24"/>
    <w:rsid w:val="008F46EA"/>
    <w:rsid w:val="00917D9E"/>
    <w:rsid w:val="00946A20"/>
    <w:rsid w:val="009631F6"/>
    <w:rsid w:val="00970FC4"/>
    <w:rsid w:val="009823A0"/>
    <w:rsid w:val="00992EA1"/>
    <w:rsid w:val="009C135F"/>
    <w:rsid w:val="009C1EF6"/>
    <w:rsid w:val="00A5411F"/>
    <w:rsid w:val="00A639D1"/>
    <w:rsid w:val="00A65CD2"/>
    <w:rsid w:val="00A869CB"/>
    <w:rsid w:val="00A93E4B"/>
    <w:rsid w:val="00A94F95"/>
    <w:rsid w:val="00A95C06"/>
    <w:rsid w:val="00AB7E60"/>
    <w:rsid w:val="00AC5BFF"/>
    <w:rsid w:val="00AD3D23"/>
    <w:rsid w:val="00B03799"/>
    <w:rsid w:val="00B041B7"/>
    <w:rsid w:val="00B10112"/>
    <w:rsid w:val="00B3682A"/>
    <w:rsid w:val="00B36916"/>
    <w:rsid w:val="00B40954"/>
    <w:rsid w:val="00B60AAD"/>
    <w:rsid w:val="00B65899"/>
    <w:rsid w:val="00B87A3F"/>
    <w:rsid w:val="00BC67B7"/>
    <w:rsid w:val="00BD7624"/>
    <w:rsid w:val="00C15464"/>
    <w:rsid w:val="00C25C32"/>
    <w:rsid w:val="00C42886"/>
    <w:rsid w:val="00C450FB"/>
    <w:rsid w:val="00C816C1"/>
    <w:rsid w:val="00C84427"/>
    <w:rsid w:val="00CD751F"/>
    <w:rsid w:val="00CE1C18"/>
    <w:rsid w:val="00D1344C"/>
    <w:rsid w:val="00D173E5"/>
    <w:rsid w:val="00D24FA7"/>
    <w:rsid w:val="00D2634B"/>
    <w:rsid w:val="00D420C0"/>
    <w:rsid w:val="00D769CC"/>
    <w:rsid w:val="00D816BB"/>
    <w:rsid w:val="00D81961"/>
    <w:rsid w:val="00D8667E"/>
    <w:rsid w:val="00DA6167"/>
    <w:rsid w:val="00DE2275"/>
    <w:rsid w:val="00DF0653"/>
    <w:rsid w:val="00E10ABD"/>
    <w:rsid w:val="00E23736"/>
    <w:rsid w:val="00E53C11"/>
    <w:rsid w:val="00E6041B"/>
    <w:rsid w:val="00E775D9"/>
    <w:rsid w:val="00E816B4"/>
    <w:rsid w:val="00E97447"/>
    <w:rsid w:val="00EA1986"/>
    <w:rsid w:val="00EA3A74"/>
    <w:rsid w:val="00EA66BF"/>
    <w:rsid w:val="00EB7E26"/>
    <w:rsid w:val="00EF4758"/>
    <w:rsid w:val="00F1749D"/>
    <w:rsid w:val="00F178E4"/>
    <w:rsid w:val="00F4579A"/>
    <w:rsid w:val="00F52F38"/>
    <w:rsid w:val="00FA4405"/>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7</Pages>
  <Words>1822</Words>
  <Characters>10386</Characters>
  <Application>Microsoft Office Word</Application>
  <DocSecurity>0</DocSecurity>
  <Lines>86</Lines>
  <Paragraphs>24</Paragraphs>
  <ScaleCrop>false</ScaleCrop>
  <Company>Microsoft</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 QIANG</cp:lastModifiedBy>
  <cp:revision>142</cp:revision>
  <dcterms:created xsi:type="dcterms:W3CDTF">2021-03-17T03:20:00Z</dcterms:created>
  <dcterms:modified xsi:type="dcterms:W3CDTF">2024-09-01T12:24:00Z</dcterms:modified>
</cp:coreProperties>
</file>