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EFF311">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0D4B849D">
      <w:pPr>
        <w:spacing w:line="480" w:lineRule="auto"/>
        <w:rPr>
          <w:rFonts w:ascii="宋体" w:hAnsi="宋体"/>
          <w:color w:val="000000"/>
          <w:sz w:val="44"/>
          <w:szCs w:val="20"/>
        </w:rPr>
      </w:pPr>
    </w:p>
    <w:p w14:paraId="4340494E">
      <w:pPr>
        <w:tabs>
          <w:tab w:val="left" w:pos="880"/>
        </w:tabs>
        <w:spacing w:line="480" w:lineRule="auto"/>
        <w:rPr>
          <w:rFonts w:ascii="宋体" w:hAnsi="宋体"/>
          <w:color w:val="000000"/>
          <w:sz w:val="44"/>
          <w:szCs w:val="20"/>
        </w:rPr>
      </w:pPr>
      <w:r>
        <w:rPr>
          <w:rFonts w:ascii="宋体" w:hAnsi="宋体"/>
          <w:color w:val="000000"/>
          <w:sz w:val="44"/>
          <w:szCs w:val="20"/>
        </w:rPr>
        <w:tab/>
      </w:r>
    </w:p>
    <w:p w14:paraId="06590F0A">
      <w:pPr>
        <w:spacing w:line="480" w:lineRule="auto"/>
        <w:rPr>
          <w:rFonts w:ascii="宋体" w:hAnsi="宋体"/>
          <w:color w:val="000000"/>
          <w:sz w:val="44"/>
          <w:szCs w:val="20"/>
        </w:rPr>
      </w:pPr>
    </w:p>
    <w:p w14:paraId="1F0E739B">
      <w:pPr>
        <w:spacing w:line="480" w:lineRule="auto"/>
        <w:jc w:val="center"/>
        <w:rPr>
          <w:rFonts w:eastAsia="黑体"/>
          <w:color w:val="000000"/>
          <w:sz w:val="44"/>
        </w:rPr>
      </w:pPr>
      <w:r>
        <w:rPr>
          <w:rFonts w:hint="eastAsia" w:eastAsia="黑体"/>
          <w:color w:val="000000"/>
          <w:sz w:val="44"/>
        </w:rPr>
        <w:t>《</w:t>
      </w:r>
      <w:r>
        <w:rPr>
          <w:rFonts w:hint="eastAsia" w:eastAsia="黑体"/>
          <w:sz w:val="44"/>
        </w:rPr>
        <w:t>数字信号分析与处理</w:t>
      </w:r>
      <w:r>
        <w:rPr>
          <w:rFonts w:hint="eastAsia" w:eastAsia="黑体"/>
          <w:color w:val="000000"/>
          <w:sz w:val="44"/>
        </w:rPr>
        <w:t>》教学大纲</w:t>
      </w:r>
    </w:p>
    <w:p w14:paraId="0BFE5FE5">
      <w:pPr>
        <w:spacing w:line="480" w:lineRule="auto"/>
        <w:rPr>
          <w:color w:val="000000"/>
          <w:sz w:val="32"/>
          <w:szCs w:val="20"/>
        </w:rPr>
      </w:pPr>
    </w:p>
    <w:p w14:paraId="55ED2235">
      <w:pPr>
        <w:spacing w:line="480" w:lineRule="auto"/>
        <w:rPr>
          <w:color w:val="000000"/>
          <w:sz w:val="32"/>
          <w:szCs w:val="20"/>
        </w:rPr>
      </w:pPr>
    </w:p>
    <w:p w14:paraId="66C9A224">
      <w:pPr>
        <w:spacing w:line="480" w:lineRule="auto"/>
        <w:rPr>
          <w:color w:val="000000"/>
          <w:sz w:val="32"/>
          <w:szCs w:val="20"/>
        </w:rPr>
      </w:pPr>
    </w:p>
    <w:p w14:paraId="7025DBB1">
      <w:pPr>
        <w:spacing w:line="480" w:lineRule="auto"/>
        <w:rPr>
          <w:color w:val="000000"/>
          <w:sz w:val="32"/>
          <w:szCs w:val="20"/>
        </w:rPr>
      </w:pPr>
    </w:p>
    <w:p w14:paraId="7F672C1D">
      <w:pPr>
        <w:spacing w:line="480" w:lineRule="auto"/>
        <w:rPr>
          <w:color w:val="000000"/>
          <w:sz w:val="32"/>
          <w:szCs w:val="20"/>
        </w:rPr>
      </w:pPr>
    </w:p>
    <w:p w14:paraId="53EFF629">
      <w:pPr>
        <w:spacing w:line="480" w:lineRule="auto"/>
        <w:rPr>
          <w:color w:val="000000"/>
          <w:sz w:val="32"/>
          <w:szCs w:val="20"/>
        </w:rPr>
      </w:pPr>
    </w:p>
    <w:p w14:paraId="1C8517AD">
      <w:pPr>
        <w:spacing w:line="480" w:lineRule="auto"/>
        <w:rPr>
          <w:color w:val="000000"/>
          <w:sz w:val="32"/>
          <w:szCs w:val="20"/>
        </w:rPr>
      </w:pPr>
    </w:p>
    <w:p w14:paraId="30970431">
      <w:pPr>
        <w:spacing w:line="480" w:lineRule="auto"/>
        <w:rPr>
          <w:color w:val="000000"/>
          <w:sz w:val="28"/>
          <w:u w:val="single"/>
        </w:rPr>
      </w:pPr>
    </w:p>
    <w:tbl>
      <w:tblPr>
        <w:tblStyle w:val="8"/>
        <w:tblW w:w="0" w:type="auto"/>
        <w:jc w:val="center"/>
        <w:tblLayout w:type="autofit"/>
        <w:tblCellMar>
          <w:top w:w="0" w:type="dxa"/>
          <w:left w:w="108" w:type="dxa"/>
          <w:bottom w:w="0" w:type="dxa"/>
          <w:right w:w="108" w:type="dxa"/>
        </w:tblCellMar>
      </w:tblPr>
      <w:tblGrid>
        <w:gridCol w:w="2376"/>
        <w:gridCol w:w="3969"/>
      </w:tblGrid>
      <w:tr w14:paraId="5280AC16">
        <w:tblPrEx>
          <w:tblCellMar>
            <w:top w:w="0" w:type="dxa"/>
            <w:left w:w="108" w:type="dxa"/>
            <w:bottom w:w="0" w:type="dxa"/>
            <w:right w:w="108" w:type="dxa"/>
          </w:tblCellMar>
        </w:tblPrEx>
        <w:trPr>
          <w:jc w:val="center"/>
        </w:trPr>
        <w:tc>
          <w:tcPr>
            <w:tcW w:w="2376" w:type="dxa"/>
            <w:shd w:val="clear" w:color="auto" w:fill="auto"/>
            <w:vAlign w:val="bottom"/>
          </w:tcPr>
          <w:p w14:paraId="4FE63A3F">
            <w:pPr>
              <w:spacing w:line="480" w:lineRule="auto"/>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14:paraId="47484BFC">
            <w:pPr>
              <w:spacing w:line="480" w:lineRule="auto"/>
              <w:jc w:val="center"/>
              <w:rPr>
                <w:color w:val="000000"/>
                <w:sz w:val="28"/>
              </w:rPr>
            </w:pPr>
            <w:r>
              <w:rPr>
                <w:rFonts w:hint="eastAsia"/>
                <w:color w:val="000000"/>
                <w:sz w:val="28"/>
              </w:rPr>
              <w:t>闫彬鹏</w:t>
            </w:r>
          </w:p>
        </w:tc>
      </w:tr>
      <w:tr w14:paraId="6981927E">
        <w:tblPrEx>
          <w:tblCellMar>
            <w:top w:w="0" w:type="dxa"/>
            <w:left w:w="108" w:type="dxa"/>
            <w:bottom w:w="0" w:type="dxa"/>
            <w:right w:w="108" w:type="dxa"/>
          </w:tblCellMar>
        </w:tblPrEx>
        <w:trPr>
          <w:jc w:val="center"/>
        </w:trPr>
        <w:tc>
          <w:tcPr>
            <w:tcW w:w="2376" w:type="dxa"/>
            <w:shd w:val="clear" w:color="auto" w:fill="auto"/>
            <w:vAlign w:val="bottom"/>
          </w:tcPr>
          <w:p w14:paraId="251851A5">
            <w:pPr>
              <w:spacing w:line="480" w:lineRule="auto"/>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14:paraId="7F055CCE">
            <w:pPr>
              <w:spacing w:line="480" w:lineRule="auto"/>
              <w:jc w:val="center"/>
              <w:rPr>
                <w:rFonts w:hint="eastAsia" w:eastAsia="宋体"/>
                <w:color w:val="000000"/>
                <w:sz w:val="28"/>
                <w:lang w:val="en-US" w:eastAsia="zh-CN"/>
              </w:rPr>
            </w:pPr>
            <w:r>
              <w:rPr>
                <w:rFonts w:hint="eastAsia"/>
                <w:color w:val="000000"/>
                <w:sz w:val="28"/>
                <w:lang w:val="en-US" w:eastAsia="zh-CN"/>
              </w:rPr>
              <w:t>陈刚强</w:t>
            </w:r>
          </w:p>
        </w:tc>
      </w:tr>
    </w:tbl>
    <w:p w14:paraId="34EA603A">
      <w:pPr>
        <w:jc w:val="center"/>
        <w:rPr>
          <w:rFonts w:ascii="仿宋" w:hAnsi="仿宋" w:eastAsia="仿宋"/>
          <w:color w:val="000000"/>
          <w:sz w:val="28"/>
          <w:u w:val="single"/>
        </w:rPr>
      </w:pPr>
    </w:p>
    <w:p w14:paraId="4711185B">
      <w:pPr>
        <w:jc w:val="center"/>
        <w:rPr>
          <w:rFonts w:ascii="仿宋" w:hAnsi="仿宋" w:eastAsia="仿宋"/>
          <w:color w:val="000000"/>
          <w:sz w:val="28"/>
          <w:u w:val="single"/>
        </w:rPr>
      </w:pPr>
    </w:p>
    <w:p w14:paraId="4CFF5905">
      <w:pPr>
        <w:jc w:val="center"/>
        <w:rPr>
          <w:rFonts w:ascii="仿宋" w:hAnsi="仿宋" w:eastAsia="仿宋"/>
          <w:color w:val="0070C0"/>
        </w:rPr>
      </w:pPr>
      <w:r>
        <w:rPr>
          <w:rFonts w:ascii="仿宋" w:hAnsi="仿宋" w:eastAsia="仿宋"/>
          <w:color w:val="000000"/>
          <w:sz w:val="28"/>
        </w:rPr>
        <w:t>2024</w:t>
      </w:r>
      <w:r>
        <w:rPr>
          <w:rFonts w:hint="eastAsia" w:ascii="仿宋" w:hAnsi="仿宋" w:eastAsia="仿宋"/>
          <w:color w:val="000000"/>
          <w:sz w:val="28"/>
        </w:rPr>
        <w:t>年</w:t>
      </w:r>
      <w:r>
        <w:rPr>
          <w:rFonts w:ascii="仿宋" w:hAnsi="仿宋" w:eastAsia="仿宋"/>
          <w:color w:val="000000"/>
          <w:sz w:val="28"/>
        </w:rPr>
        <w:t>6</w:t>
      </w:r>
      <w:r>
        <w:rPr>
          <w:rFonts w:hint="eastAsia" w:ascii="仿宋" w:hAnsi="仿宋" w:eastAsia="仿宋"/>
          <w:color w:val="000000"/>
          <w:sz w:val="28"/>
        </w:rPr>
        <w:t>月制定</w:t>
      </w:r>
      <w:r>
        <w:rPr>
          <w:rFonts w:ascii="仿宋_GB2312" w:eastAsia="仿宋_GB2312"/>
          <w:b/>
          <w:bCs/>
          <w:color w:val="000000"/>
          <w:sz w:val="28"/>
          <w:szCs w:val="28"/>
        </w:rPr>
        <w:br w:type="page"/>
      </w:r>
      <w:bookmarkStart w:id="0" w:name="_Toc231228604"/>
    </w:p>
    <w:p w14:paraId="422A0257">
      <w:pPr>
        <w:rPr>
          <w:rFonts w:ascii="仿宋" w:hAnsi="仿宋" w:eastAsia="仿宋"/>
          <w:color w:val="0070C0"/>
        </w:rPr>
      </w:pPr>
      <w:r>
        <w:rPr>
          <w:rFonts w:hint="eastAsia" w:ascii="仿宋" w:hAnsi="仿宋" w:eastAsia="仿宋"/>
          <w:color w:val="0070C0"/>
        </w:rPr>
        <w:t>。</w:t>
      </w:r>
    </w:p>
    <w:p w14:paraId="670818D0">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8"/>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14:paraId="26E4E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BE5EFB7">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14:paraId="2C67A9FD">
            <w:pPr>
              <w:jc w:val="center"/>
              <w:rPr>
                <w:rFonts w:ascii="仿宋" w:hAnsi="仿宋" w:eastAsia="仿宋"/>
                <w:color w:val="000000"/>
                <w:sz w:val="24"/>
              </w:rPr>
            </w:pPr>
            <w:r>
              <w:rPr>
                <w:rFonts w:ascii="仿宋" w:hAnsi="仿宋" w:eastAsia="仿宋"/>
                <w:szCs w:val="21"/>
                <w:lang w:val="en-GB"/>
              </w:rPr>
              <w:t>160515T003</w:t>
            </w:r>
          </w:p>
        </w:tc>
        <w:tc>
          <w:tcPr>
            <w:tcW w:w="1446" w:type="dxa"/>
            <w:vAlign w:val="center"/>
          </w:tcPr>
          <w:p w14:paraId="46177BF8">
            <w:pPr>
              <w:jc w:val="center"/>
              <w:rPr>
                <w:rFonts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14:paraId="0768C7E8">
            <w:pPr>
              <w:jc w:val="center"/>
              <w:rPr>
                <w:rFonts w:ascii="仿宋" w:hAnsi="仿宋" w:eastAsia="仿宋"/>
                <w:color w:val="000000"/>
                <w:sz w:val="24"/>
              </w:rPr>
            </w:pPr>
            <w:r>
              <w:rPr>
                <w:rFonts w:hint="eastAsia" w:ascii="仿宋" w:hAnsi="仿宋" w:eastAsia="仿宋"/>
                <w:color w:val="000000"/>
                <w:sz w:val="24"/>
              </w:rPr>
              <w:t>石油学院</w:t>
            </w:r>
          </w:p>
        </w:tc>
      </w:tr>
      <w:tr w14:paraId="0B05A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997A9D3">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14:paraId="675323F9">
            <w:pPr>
              <w:jc w:val="center"/>
              <w:rPr>
                <w:rFonts w:ascii="仿宋" w:hAnsi="仿宋" w:eastAsia="仿宋"/>
                <w:color w:val="000000"/>
                <w:sz w:val="24"/>
              </w:rPr>
            </w:pPr>
            <w:r>
              <w:rPr>
                <w:rFonts w:hint="eastAsia" w:ascii="仿宋" w:hAnsi="仿宋" w:eastAsia="仿宋"/>
                <w:color w:val="000000"/>
                <w:sz w:val="24"/>
              </w:rPr>
              <w:t>数字信号分析与处理</w:t>
            </w:r>
          </w:p>
        </w:tc>
      </w:tr>
      <w:tr w14:paraId="35E5D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2D0B46B7">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14:paraId="3285A511">
            <w:pPr>
              <w:jc w:val="center"/>
              <w:rPr>
                <w:rFonts w:ascii="仿宋" w:hAnsi="仿宋" w:eastAsia="仿宋"/>
                <w:color w:val="000000"/>
                <w:sz w:val="24"/>
              </w:rPr>
            </w:pPr>
            <w:r>
              <w:rPr>
                <w:rFonts w:ascii="仿宋" w:hAnsi="仿宋" w:eastAsia="仿宋"/>
                <w:color w:val="000000"/>
                <w:sz w:val="24"/>
              </w:rPr>
              <w:t>Digital Signal Analysis and Processing</w:t>
            </w:r>
          </w:p>
        </w:tc>
      </w:tr>
      <w:tr w14:paraId="09302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71FBF6C9">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14:paraId="5DBA89F0">
            <w:pPr>
              <w:jc w:val="left"/>
              <w:rPr>
                <w:rFonts w:ascii="仿宋" w:hAnsi="仿宋" w:eastAsia="仿宋"/>
                <w:sz w:val="24"/>
              </w:rPr>
            </w:pPr>
            <w:r>
              <w:rPr>
                <w:rFonts w:hint="eastAsia" w:ascii="仿宋" w:hAnsi="仿宋" w:eastAsia="仿宋"/>
                <w:sz w:val="24"/>
              </w:rPr>
              <w:t>专业课：勘查技术与工程专业必修课</w:t>
            </w:r>
          </w:p>
        </w:tc>
      </w:tr>
      <w:tr w14:paraId="10700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C175853">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14:paraId="403DB31A">
            <w:pPr>
              <w:jc w:val="left"/>
              <w:rPr>
                <w:rFonts w:ascii="仿宋" w:hAnsi="仿宋" w:eastAsia="仿宋"/>
                <w:sz w:val="24"/>
              </w:rPr>
            </w:pPr>
            <w:r>
              <w:rPr>
                <w:rFonts w:hint="eastAsia" w:ascii="仿宋" w:hAnsi="仿宋" w:eastAsia="仿宋"/>
                <w:sz w:val="24"/>
              </w:rPr>
              <w:t>勘查技术与工程</w:t>
            </w:r>
          </w:p>
        </w:tc>
      </w:tr>
      <w:tr w14:paraId="4F2C6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5F9D8EEC">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14:paraId="32ADFBB7">
            <w:pPr>
              <w:jc w:val="center"/>
              <w:rPr>
                <w:rFonts w:ascii="仿宋" w:hAnsi="仿宋" w:eastAsia="仿宋"/>
                <w:color w:val="000000"/>
                <w:sz w:val="24"/>
              </w:rPr>
            </w:pPr>
            <w:r>
              <w:rPr>
                <w:rFonts w:hint="eastAsia" w:ascii="仿宋" w:hAnsi="仿宋" w:eastAsia="仿宋"/>
                <w:color w:val="000000"/>
                <w:sz w:val="24"/>
              </w:rPr>
              <w:t>2</w:t>
            </w:r>
            <w:r>
              <w:rPr>
                <w:rFonts w:ascii="仿宋" w:hAnsi="仿宋" w:eastAsia="仿宋"/>
                <w:color w:val="000000"/>
                <w:sz w:val="24"/>
              </w:rPr>
              <w:t>.5</w:t>
            </w:r>
          </w:p>
        </w:tc>
        <w:tc>
          <w:tcPr>
            <w:tcW w:w="1693" w:type="dxa"/>
            <w:gridSpan w:val="2"/>
            <w:vAlign w:val="center"/>
          </w:tcPr>
          <w:p w14:paraId="41A4A80F">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14:paraId="4F40935F">
            <w:pPr>
              <w:jc w:val="center"/>
              <w:rPr>
                <w:rFonts w:ascii="仿宋" w:hAnsi="仿宋" w:eastAsia="仿宋"/>
                <w:color w:val="000000"/>
                <w:sz w:val="24"/>
              </w:rPr>
            </w:pPr>
            <w:r>
              <w:rPr>
                <w:rFonts w:hint="eastAsia" w:ascii="仿宋" w:hAnsi="仿宋" w:eastAsia="仿宋"/>
                <w:color w:val="000000"/>
                <w:sz w:val="24"/>
              </w:rPr>
              <w:t>4</w:t>
            </w:r>
            <w:r>
              <w:rPr>
                <w:rFonts w:ascii="仿宋" w:hAnsi="仿宋" w:eastAsia="仿宋"/>
                <w:color w:val="000000"/>
                <w:sz w:val="24"/>
              </w:rPr>
              <w:t>0</w:t>
            </w:r>
          </w:p>
        </w:tc>
      </w:tr>
      <w:tr w14:paraId="59D3F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5C6D4C98">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14:paraId="46FD35DB">
            <w:pPr>
              <w:jc w:val="center"/>
              <w:rPr>
                <w:rFonts w:ascii="仿宋" w:hAnsi="仿宋" w:eastAsia="仿宋"/>
                <w:color w:val="000000"/>
                <w:sz w:val="24"/>
              </w:rPr>
            </w:pPr>
            <w:r>
              <w:rPr>
                <w:rFonts w:hint="eastAsia" w:ascii="仿宋" w:hAnsi="仿宋" w:eastAsia="仿宋"/>
                <w:color w:val="000000"/>
                <w:sz w:val="24"/>
              </w:rPr>
              <w:t>4</w:t>
            </w:r>
            <w:r>
              <w:rPr>
                <w:rFonts w:ascii="仿宋" w:hAnsi="仿宋" w:eastAsia="仿宋"/>
                <w:color w:val="000000"/>
                <w:sz w:val="24"/>
              </w:rPr>
              <w:t>0</w:t>
            </w:r>
          </w:p>
        </w:tc>
        <w:tc>
          <w:tcPr>
            <w:tcW w:w="1693" w:type="dxa"/>
            <w:gridSpan w:val="2"/>
            <w:vAlign w:val="center"/>
          </w:tcPr>
          <w:p w14:paraId="7C2C2A0B">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14:paraId="77E4892A">
            <w:pPr>
              <w:jc w:val="center"/>
              <w:rPr>
                <w:rFonts w:ascii="仿宋" w:hAnsi="仿宋" w:eastAsia="仿宋"/>
                <w:color w:val="000000"/>
                <w:sz w:val="24"/>
              </w:rPr>
            </w:pPr>
            <w:r>
              <w:rPr>
                <w:rFonts w:hint="eastAsia" w:ascii="仿宋" w:hAnsi="仿宋" w:eastAsia="仿宋"/>
                <w:color w:val="000000"/>
                <w:sz w:val="24"/>
              </w:rPr>
              <w:t>0</w:t>
            </w:r>
          </w:p>
        </w:tc>
      </w:tr>
      <w:tr w14:paraId="51C21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AC379CA">
            <w:pPr>
              <w:jc w:val="center"/>
              <w:rPr>
                <w:rFonts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14:paraId="595FF6CC">
            <w:pPr>
              <w:jc w:val="center"/>
              <w:rPr>
                <w:rFonts w:ascii="仿宋" w:hAnsi="仿宋" w:eastAsia="仿宋"/>
                <w:color w:val="000000"/>
                <w:sz w:val="24"/>
              </w:rPr>
            </w:pPr>
            <w:r>
              <w:rPr>
                <w:rFonts w:hint="eastAsia" w:ascii="仿宋" w:hAnsi="仿宋" w:eastAsia="仿宋"/>
                <w:color w:val="000000"/>
                <w:sz w:val="24"/>
              </w:rPr>
              <w:t>0</w:t>
            </w:r>
          </w:p>
        </w:tc>
        <w:tc>
          <w:tcPr>
            <w:tcW w:w="1693" w:type="dxa"/>
            <w:gridSpan w:val="2"/>
            <w:vAlign w:val="center"/>
          </w:tcPr>
          <w:p w14:paraId="050EC8DB">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14:paraId="165EF9BE">
            <w:pPr>
              <w:jc w:val="center"/>
              <w:rPr>
                <w:rFonts w:ascii="仿宋" w:hAnsi="仿宋" w:eastAsia="仿宋"/>
                <w:color w:val="000000"/>
                <w:sz w:val="24"/>
              </w:rPr>
            </w:pPr>
            <w:r>
              <w:rPr>
                <w:rFonts w:hint="eastAsia" w:ascii="仿宋" w:hAnsi="仿宋" w:eastAsia="仿宋"/>
                <w:color w:val="000000"/>
                <w:sz w:val="24"/>
              </w:rPr>
              <w:t>0</w:t>
            </w:r>
          </w:p>
        </w:tc>
      </w:tr>
      <w:tr w14:paraId="5C96D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FC8E16E">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14:paraId="44CE58E6">
            <w:pPr>
              <w:jc w:val="center"/>
              <w:rPr>
                <w:rFonts w:ascii="仿宋" w:hAnsi="仿宋" w:eastAsia="仿宋"/>
                <w:color w:val="000000"/>
                <w:sz w:val="24"/>
              </w:rPr>
            </w:pPr>
            <w:r>
              <w:rPr>
                <w:rFonts w:hint="eastAsia" w:ascii="仿宋" w:hAnsi="仿宋" w:eastAsia="仿宋"/>
                <w:color w:val="000000"/>
                <w:sz w:val="24"/>
              </w:rPr>
              <w:t>高等数学</w:t>
            </w:r>
          </w:p>
        </w:tc>
      </w:tr>
    </w:tbl>
    <w:p w14:paraId="12F0EF7F">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14:paraId="10C50C97">
      <w:pPr>
        <w:tabs>
          <w:tab w:val="left" w:pos="-5670"/>
          <w:tab w:val="left" w:pos="-5245"/>
          <w:tab w:val="left" w:pos="1134"/>
        </w:tabs>
        <w:spacing w:before="156" w:beforeLines="50" w:after="156" w:afterLines="50" w:line="360" w:lineRule="auto"/>
        <w:ind w:firstLine="420" w:firstLineChars="200"/>
        <w:rPr>
          <w:rFonts w:hint="eastAsia" w:ascii="仿宋" w:hAnsi="仿宋" w:eastAsia="仿宋"/>
          <w:szCs w:val="21"/>
          <w:lang w:val="en-GB"/>
        </w:rPr>
      </w:pPr>
      <w:r>
        <w:rPr>
          <w:rFonts w:hint="eastAsia" w:ascii="仿宋" w:hAnsi="仿宋" w:eastAsia="仿宋"/>
          <w:szCs w:val="21"/>
          <w:lang w:val="en-GB"/>
        </w:rPr>
        <w:t xml:space="preserve">数字信号分析和处理是大多数工程专业的一门专业基础课，通过本课程的学习使学生建立数字信号处理的基本概念、掌握数字信号处理的基本理论、基本分析方法和数字滤波器的基本设计方法，具有初步的算法分析和运用MATLAB编程的能力，了解数字信号处理的新方法和新技术。为后续《地震勘探原理》和《地震资料处理和解释》专业课程的学习以及从事数字信号处理方面的研究工作打下基础。  </w:t>
      </w:r>
    </w:p>
    <w:p w14:paraId="593CC87F">
      <w:pPr>
        <w:tabs>
          <w:tab w:val="left" w:pos="-5670"/>
          <w:tab w:val="left" w:pos="-5245"/>
          <w:tab w:val="left" w:pos="1134"/>
        </w:tabs>
        <w:spacing w:before="156" w:beforeLines="50" w:after="156" w:afterLines="50" w:line="360" w:lineRule="auto"/>
        <w:ind w:firstLine="420" w:firstLineChars="200"/>
        <w:rPr>
          <w:rFonts w:ascii="仿宋" w:hAnsi="仿宋" w:eastAsia="仿宋"/>
          <w:szCs w:val="21"/>
          <w:lang w:val="en-GB"/>
        </w:rPr>
      </w:pPr>
      <w:r>
        <w:rPr>
          <w:rFonts w:hint="eastAsia" w:ascii="仿宋" w:hAnsi="仿宋" w:eastAsia="仿宋"/>
          <w:szCs w:val="21"/>
          <w:lang w:val="en-GB"/>
        </w:rPr>
        <w:t>本课程介绍了数字信号处理的基本概念、基本分析方法和处理技术。主要讨论连续信号和离散时间信号以及系统的基础理论、连续傅里叶级数CFS、连续傅里叶变换CFT、离散傅立叶变换DFT理论及其快速算法FFT、数字滤波器的设计。通过本课程的学习使学生掌握利用DFT理论进行信号谱分析，以及数字滤波器的设计原理和实现方法，为学生进一步学习有关信号处理等方面的课程打下良好的理论基础。</w:t>
      </w:r>
    </w:p>
    <w:p w14:paraId="3631F29E">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14:paraId="51F3DBB3">
      <w:pPr>
        <w:snapToGrid w:val="0"/>
        <w:spacing w:line="360" w:lineRule="auto"/>
        <w:ind w:firstLine="482" w:firstLineChars="200"/>
        <w:rPr>
          <w:rFonts w:ascii="仿宋" w:hAnsi="仿宋" w:eastAsia="仿宋"/>
          <w:b/>
          <w:bCs/>
          <w:sz w:val="24"/>
        </w:rPr>
      </w:pPr>
      <w:r>
        <w:rPr>
          <w:rFonts w:hint="eastAsia" w:ascii="仿宋" w:hAnsi="仿宋" w:eastAsia="仿宋"/>
          <w:b/>
          <w:bCs/>
          <w:sz w:val="24"/>
        </w:rPr>
        <w:t>（一）课程目标</w:t>
      </w:r>
    </w:p>
    <w:p w14:paraId="3CE6D1D3">
      <w:pPr>
        <w:snapToGrid w:val="0"/>
        <w:spacing w:line="360" w:lineRule="auto"/>
        <w:ind w:firstLine="480" w:firstLineChars="200"/>
        <w:rPr>
          <w:rFonts w:ascii="仿宋" w:hAnsi="仿宋" w:eastAsia="仿宋"/>
          <w:sz w:val="24"/>
        </w:rPr>
      </w:pPr>
      <w:r>
        <w:rPr>
          <w:rFonts w:hint="eastAsia" w:ascii="仿宋" w:hAnsi="仿宋" w:eastAsia="仿宋"/>
          <w:sz w:val="24"/>
        </w:rPr>
        <w:t>通过系统地介绍数字信号处理的基本理论和基本分析方法，使学生建立数字信号处理的基本概念、掌握数字信号处理的基本理论和数字滤波器的基本设计方法，了解数字信号处理的新方法、新技术及其应用，为学习后续专业课程和从事数字信号处理算法研究及其工程实现技术打好基础。达到以下目标：</w:t>
      </w:r>
    </w:p>
    <w:p w14:paraId="79A4D8E3">
      <w:pPr>
        <w:snapToGrid w:val="0"/>
        <w:spacing w:line="360" w:lineRule="auto"/>
        <w:ind w:firstLine="480" w:firstLineChars="200"/>
        <w:rPr>
          <w:rFonts w:ascii="仿宋" w:hAnsi="仿宋" w:eastAsia="仿宋"/>
          <w:sz w:val="24"/>
        </w:rPr>
      </w:pPr>
      <w:r>
        <w:rPr>
          <w:rFonts w:hint="eastAsia" w:ascii="仿宋" w:hAnsi="仿宋" w:eastAsia="仿宋"/>
          <w:sz w:val="24"/>
        </w:rPr>
        <w:t>课程目标</w:t>
      </w:r>
      <w:r>
        <w:rPr>
          <w:rFonts w:ascii="仿宋" w:hAnsi="仿宋" w:eastAsia="仿宋"/>
          <w:sz w:val="24"/>
        </w:rPr>
        <w:t>1</w:t>
      </w:r>
      <w:r>
        <w:rPr>
          <w:rFonts w:hint="eastAsia" w:ascii="仿宋" w:hAnsi="仿宋" w:eastAsia="仿宋"/>
          <w:sz w:val="24"/>
        </w:rPr>
        <w:t>：</w:t>
      </w:r>
    </w:p>
    <w:p w14:paraId="42EAF93B">
      <w:pPr>
        <w:snapToGrid w:val="0"/>
        <w:spacing w:line="360" w:lineRule="auto"/>
        <w:ind w:firstLine="480" w:firstLineChars="200"/>
        <w:rPr>
          <w:rFonts w:hint="eastAsia" w:ascii="仿宋" w:hAnsi="仿宋" w:eastAsia="仿宋"/>
          <w:sz w:val="24"/>
        </w:rPr>
      </w:pPr>
      <w:r>
        <w:rPr>
          <w:rFonts w:hint="eastAsia" w:ascii="仿宋" w:hAnsi="仿宋" w:eastAsia="仿宋"/>
          <w:sz w:val="24"/>
        </w:rPr>
        <w:t>讲述数字信号处理技术的发展历程，培养学生爱国主义精神，了解国家科技发展现状，增强国家意识和责任感，引导学生形成社会主义核心价值观，培养积极向上的人生态度和义务感。</w:t>
      </w:r>
    </w:p>
    <w:p w14:paraId="2E3FD218">
      <w:pPr>
        <w:snapToGrid w:val="0"/>
        <w:spacing w:line="360" w:lineRule="auto"/>
        <w:ind w:firstLine="480" w:firstLineChars="200"/>
        <w:rPr>
          <w:rFonts w:ascii="仿宋" w:hAnsi="仿宋" w:eastAsia="仿宋"/>
          <w:sz w:val="24"/>
        </w:rPr>
      </w:pPr>
      <w:r>
        <w:rPr>
          <w:rFonts w:hint="eastAsia" w:ascii="仿宋" w:hAnsi="仿宋" w:eastAsia="仿宋"/>
          <w:sz w:val="24"/>
        </w:rPr>
        <w:t>课程目标2：</w:t>
      </w:r>
    </w:p>
    <w:p w14:paraId="731237C1">
      <w:pPr>
        <w:snapToGrid w:val="0"/>
        <w:spacing w:line="360" w:lineRule="auto"/>
        <w:ind w:firstLine="480" w:firstLineChars="200"/>
        <w:rPr>
          <w:rFonts w:ascii="仿宋" w:hAnsi="仿宋" w:eastAsia="仿宋"/>
          <w:sz w:val="24"/>
        </w:rPr>
      </w:pPr>
      <w:r>
        <w:rPr>
          <w:rFonts w:hint="eastAsia" w:ascii="仿宋" w:hAnsi="仿宋" w:eastAsia="仿宋"/>
          <w:sz w:val="24"/>
        </w:rPr>
        <w:t>掌握典型连续信号的特点、序列的分类、序列的卷积和相关运算、系统的概念和分类，线性时不变系统的特性。</w:t>
      </w:r>
    </w:p>
    <w:p w14:paraId="03836ABE">
      <w:pPr>
        <w:snapToGrid w:val="0"/>
        <w:spacing w:line="360" w:lineRule="auto"/>
        <w:ind w:firstLine="480" w:firstLineChars="200"/>
        <w:rPr>
          <w:rFonts w:ascii="仿宋" w:hAnsi="仿宋" w:eastAsia="仿宋"/>
          <w:sz w:val="24"/>
        </w:rPr>
      </w:pPr>
      <w:r>
        <w:rPr>
          <w:rFonts w:hint="eastAsia" w:ascii="仿宋" w:hAnsi="仿宋" w:eastAsia="仿宋"/>
          <w:sz w:val="24"/>
        </w:rPr>
        <w:t>课程目标</w:t>
      </w:r>
      <w:r>
        <w:rPr>
          <w:rFonts w:ascii="仿宋" w:hAnsi="仿宋" w:eastAsia="仿宋"/>
          <w:sz w:val="24"/>
        </w:rPr>
        <w:t>3</w:t>
      </w:r>
      <w:r>
        <w:rPr>
          <w:rFonts w:hint="eastAsia" w:ascii="仿宋" w:hAnsi="仿宋" w:eastAsia="仿宋"/>
          <w:sz w:val="24"/>
        </w:rPr>
        <w:t>：</w:t>
      </w:r>
    </w:p>
    <w:p w14:paraId="76281A69">
      <w:pPr>
        <w:snapToGrid w:val="0"/>
        <w:spacing w:line="360" w:lineRule="auto"/>
        <w:ind w:firstLine="480" w:firstLineChars="200"/>
        <w:rPr>
          <w:rFonts w:hint="eastAsia" w:ascii="仿宋" w:hAnsi="仿宋" w:eastAsia="仿宋"/>
          <w:sz w:val="24"/>
        </w:rPr>
      </w:pPr>
      <w:r>
        <w:rPr>
          <w:rFonts w:hint="eastAsia" w:ascii="仿宋" w:hAnsi="仿宋" w:eastAsia="仿宋"/>
          <w:sz w:val="24"/>
        </w:rPr>
        <w:t>掌握不同类型信号的傅里叶变换的概念与性质:连续傅里叶级数CFS、连续时间傅里叶变换CTFT、离散时间傅里叶变换DTFT、离散傅里叶级数DFS。</w:t>
      </w:r>
    </w:p>
    <w:p w14:paraId="2E275285">
      <w:pPr>
        <w:snapToGrid w:val="0"/>
        <w:spacing w:line="360" w:lineRule="auto"/>
        <w:ind w:firstLine="480" w:firstLineChars="200"/>
        <w:rPr>
          <w:rFonts w:ascii="仿宋" w:hAnsi="仿宋" w:eastAsia="仿宋"/>
          <w:sz w:val="24"/>
        </w:rPr>
      </w:pPr>
      <w:r>
        <w:rPr>
          <w:rFonts w:hint="eastAsia" w:ascii="仿宋" w:hAnsi="仿宋" w:eastAsia="仿宋"/>
          <w:sz w:val="24"/>
        </w:rPr>
        <w:t>课程目标</w:t>
      </w:r>
      <w:r>
        <w:rPr>
          <w:rFonts w:ascii="仿宋" w:hAnsi="仿宋" w:eastAsia="仿宋"/>
          <w:sz w:val="24"/>
        </w:rPr>
        <w:t>4</w:t>
      </w:r>
      <w:r>
        <w:rPr>
          <w:rFonts w:hint="eastAsia" w:ascii="仿宋" w:hAnsi="仿宋" w:eastAsia="仿宋"/>
          <w:sz w:val="24"/>
        </w:rPr>
        <w:t>：</w:t>
      </w:r>
    </w:p>
    <w:p w14:paraId="7FF30AF9">
      <w:pPr>
        <w:snapToGrid w:val="0"/>
        <w:spacing w:line="360" w:lineRule="auto"/>
        <w:ind w:firstLine="480" w:firstLineChars="200"/>
        <w:rPr>
          <w:rFonts w:ascii="仿宋" w:hAnsi="仿宋" w:eastAsia="仿宋"/>
          <w:sz w:val="24"/>
        </w:rPr>
      </w:pPr>
      <w:r>
        <w:rPr>
          <w:rFonts w:hint="eastAsia" w:ascii="仿宋" w:hAnsi="仿宋" w:eastAsia="仿宋"/>
          <w:sz w:val="24"/>
        </w:rPr>
        <w:t>掌握离散傅里叶变换DFT的定义、性质和存在的问题，掌握快速傅里叶变换FFT算法的实现原理。</w:t>
      </w:r>
    </w:p>
    <w:p w14:paraId="54911572">
      <w:pPr>
        <w:snapToGrid w:val="0"/>
        <w:spacing w:line="360" w:lineRule="auto"/>
        <w:ind w:firstLine="480" w:firstLineChars="200"/>
        <w:rPr>
          <w:rFonts w:ascii="仿宋" w:hAnsi="仿宋" w:eastAsia="仿宋"/>
          <w:sz w:val="24"/>
        </w:rPr>
      </w:pPr>
      <w:r>
        <w:rPr>
          <w:rFonts w:hint="eastAsia" w:ascii="仿宋" w:hAnsi="仿宋" w:eastAsia="仿宋"/>
          <w:sz w:val="24"/>
        </w:rPr>
        <w:t>课程目标</w:t>
      </w:r>
      <w:r>
        <w:rPr>
          <w:rFonts w:ascii="仿宋" w:hAnsi="仿宋" w:eastAsia="仿宋"/>
          <w:sz w:val="24"/>
        </w:rPr>
        <w:t>5</w:t>
      </w:r>
      <w:r>
        <w:rPr>
          <w:rFonts w:hint="eastAsia" w:ascii="仿宋" w:hAnsi="仿宋" w:eastAsia="仿宋"/>
          <w:sz w:val="24"/>
        </w:rPr>
        <w:t>：</w:t>
      </w:r>
    </w:p>
    <w:p w14:paraId="3F3DDAFB">
      <w:pPr>
        <w:snapToGrid w:val="0"/>
        <w:spacing w:line="360" w:lineRule="auto"/>
        <w:ind w:firstLine="480" w:firstLineChars="200"/>
        <w:rPr>
          <w:rFonts w:ascii="仿宋" w:hAnsi="仿宋" w:eastAsia="仿宋"/>
          <w:sz w:val="24"/>
        </w:rPr>
      </w:pPr>
      <w:r>
        <w:rPr>
          <w:rFonts w:hint="eastAsia" w:ascii="仿宋" w:hAnsi="仿宋" w:eastAsia="仿宋"/>
          <w:sz w:val="24"/>
        </w:rPr>
        <w:t>掌握序列</w:t>
      </w:r>
      <w:r>
        <w:rPr>
          <w:rFonts w:ascii="仿宋" w:hAnsi="仿宋" w:eastAsia="仿宋"/>
          <w:sz w:val="24"/>
        </w:rPr>
        <w:t>Z</w:t>
      </w:r>
      <w:r>
        <w:rPr>
          <w:rFonts w:hint="eastAsia" w:ascii="仿宋" w:hAnsi="仿宋" w:eastAsia="仿宋"/>
          <w:sz w:val="24"/>
        </w:rPr>
        <w:t>变换的主要性质、理想数字滤波器的原理、分类和实现。</w:t>
      </w:r>
    </w:p>
    <w:p w14:paraId="0C5133AB">
      <w:pPr>
        <w:snapToGrid w:val="0"/>
        <w:spacing w:line="360" w:lineRule="auto"/>
        <w:ind w:firstLine="480" w:firstLineChars="200"/>
        <w:rPr>
          <w:rFonts w:ascii="仿宋" w:hAnsi="仿宋" w:eastAsia="仿宋"/>
          <w:sz w:val="24"/>
        </w:rPr>
      </w:pPr>
    </w:p>
    <w:p w14:paraId="6D895B8E">
      <w:pPr>
        <w:snapToGrid w:val="0"/>
        <w:spacing w:line="360" w:lineRule="auto"/>
        <w:ind w:firstLine="482" w:firstLineChars="200"/>
        <w:rPr>
          <w:rFonts w:ascii="仿宋" w:hAnsi="仿宋" w:eastAsia="仿宋"/>
          <w:b/>
          <w:bCs/>
          <w:sz w:val="24"/>
        </w:rPr>
      </w:pPr>
      <w:r>
        <w:rPr>
          <w:rFonts w:hint="eastAsia" w:ascii="仿宋" w:hAnsi="仿宋" w:eastAsia="仿宋"/>
          <w:b/>
          <w:bCs/>
          <w:sz w:val="24"/>
        </w:rPr>
        <w:t>（二）课程目标对毕业要求的支撑</w:t>
      </w:r>
    </w:p>
    <w:tbl>
      <w:tblPr>
        <w:tblStyle w:val="8"/>
        <w:tblW w:w="5000" w:type="pct"/>
        <w:jc w:val="center"/>
        <w:tblLayout w:type="autofit"/>
        <w:tblCellMar>
          <w:top w:w="0" w:type="dxa"/>
          <w:left w:w="108" w:type="dxa"/>
          <w:bottom w:w="0" w:type="dxa"/>
          <w:right w:w="108" w:type="dxa"/>
        </w:tblCellMar>
      </w:tblPr>
      <w:tblGrid>
        <w:gridCol w:w="2519"/>
        <w:gridCol w:w="2574"/>
        <w:gridCol w:w="1963"/>
        <w:gridCol w:w="1466"/>
      </w:tblGrid>
      <w:tr w14:paraId="585279F3">
        <w:tblPrEx>
          <w:tblCellMar>
            <w:top w:w="0" w:type="dxa"/>
            <w:left w:w="108" w:type="dxa"/>
            <w:bottom w:w="0" w:type="dxa"/>
            <w:right w:w="108" w:type="dxa"/>
          </w:tblCellMar>
        </w:tblPrEx>
        <w:trPr>
          <w:trHeight w:val="510" w:hRule="atLeast"/>
          <w:jc w:val="center"/>
        </w:trPr>
        <w:tc>
          <w:tcPr>
            <w:tcW w:w="1478" w:type="pct"/>
            <w:tcBorders>
              <w:top w:val="single" w:color="auto" w:sz="4" w:space="0"/>
              <w:left w:val="single" w:color="auto" w:sz="4" w:space="0"/>
              <w:bottom w:val="single" w:color="auto" w:sz="4" w:space="0"/>
              <w:right w:val="single" w:color="auto" w:sz="4" w:space="0"/>
            </w:tcBorders>
            <w:shd w:val="clear" w:color="auto" w:fill="auto"/>
            <w:vAlign w:val="center"/>
          </w:tcPr>
          <w:p w14:paraId="0A3A65D1">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毕业要求</w:t>
            </w:r>
          </w:p>
        </w:tc>
        <w:tc>
          <w:tcPr>
            <w:tcW w:w="1510" w:type="pct"/>
            <w:tcBorders>
              <w:top w:val="single" w:color="auto" w:sz="4" w:space="0"/>
              <w:left w:val="nil"/>
              <w:bottom w:val="single" w:color="auto" w:sz="4" w:space="0"/>
              <w:right w:val="single" w:color="auto" w:sz="4" w:space="0"/>
            </w:tcBorders>
            <w:shd w:val="clear" w:color="auto" w:fill="auto"/>
            <w:vAlign w:val="center"/>
          </w:tcPr>
          <w:p w14:paraId="4FD7C029">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观测点</w:t>
            </w:r>
          </w:p>
        </w:tc>
        <w:tc>
          <w:tcPr>
            <w:tcW w:w="1152" w:type="pct"/>
            <w:tcBorders>
              <w:top w:val="single" w:color="auto" w:sz="4" w:space="0"/>
              <w:left w:val="nil"/>
              <w:bottom w:val="single" w:color="auto" w:sz="4" w:space="0"/>
              <w:right w:val="single" w:color="auto" w:sz="4" w:space="0"/>
            </w:tcBorders>
          </w:tcPr>
          <w:p w14:paraId="750F7748">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课程目标</w:t>
            </w:r>
          </w:p>
        </w:tc>
        <w:tc>
          <w:tcPr>
            <w:tcW w:w="860" w:type="pct"/>
            <w:tcBorders>
              <w:top w:val="single" w:color="auto" w:sz="4" w:space="0"/>
              <w:left w:val="nil"/>
              <w:bottom w:val="single" w:color="auto" w:sz="4" w:space="0"/>
              <w:right w:val="single" w:color="auto" w:sz="4" w:space="0"/>
            </w:tcBorders>
          </w:tcPr>
          <w:p w14:paraId="0B8D5F96">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支撑强度</w:t>
            </w:r>
          </w:p>
        </w:tc>
      </w:tr>
      <w:tr w14:paraId="217C4BCE">
        <w:tblPrEx>
          <w:tblCellMar>
            <w:top w:w="0" w:type="dxa"/>
            <w:left w:w="108" w:type="dxa"/>
            <w:bottom w:w="0" w:type="dxa"/>
            <w:right w:w="108" w:type="dxa"/>
          </w:tblCellMar>
        </w:tblPrEx>
        <w:trPr>
          <w:trHeight w:val="1425" w:hRule="atLeast"/>
          <w:jc w:val="center"/>
        </w:trPr>
        <w:tc>
          <w:tcPr>
            <w:tcW w:w="1478" w:type="pct"/>
            <w:tcBorders>
              <w:top w:val="single" w:color="auto" w:sz="4" w:space="0"/>
              <w:left w:val="single" w:color="auto" w:sz="4" w:space="0"/>
              <w:bottom w:val="single" w:color="auto" w:sz="4" w:space="0"/>
              <w:right w:val="single" w:color="auto" w:sz="4" w:space="0"/>
            </w:tcBorders>
          </w:tcPr>
          <w:p w14:paraId="50CAB5E0">
            <w:pPr>
              <w:widowControl/>
              <w:spacing w:line="276" w:lineRule="auto"/>
              <w:jc w:val="left"/>
              <w:rPr>
                <w:rFonts w:ascii="仿宋" w:hAnsi="仿宋" w:eastAsia="仿宋"/>
                <w:kern w:val="0"/>
                <w:sz w:val="24"/>
              </w:rPr>
            </w:pPr>
            <w:r>
              <w:rPr>
                <w:rFonts w:hint="eastAsia" w:ascii="仿宋" w:hAnsi="仿宋" w:eastAsia="仿宋"/>
                <w:b/>
                <w:bCs/>
                <w:sz w:val="24"/>
              </w:rPr>
              <w:t>毕业要求1：</w:t>
            </w:r>
            <w:r>
              <w:rPr>
                <w:rFonts w:ascii="仿宋" w:hAnsi="仿宋" w:eastAsia="仿宋"/>
                <w:sz w:val="24"/>
              </w:rPr>
              <w:t>能够将</w:t>
            </w:r>
            <w:r>
              <w:rPr>
                <w:rFonts w:hint="eastAsia" w:ascii="仿宋" w:hAnsi="仿宋" w:eastAsia="仿宋"/>
                <w:sz w:val="24"/>
              </w:rPr>
              <w:t>国家需求、数字信号的基本原理和基本概念应用于未来</w:t>
            </w:r>
            <w:r>
              <w:rPr>
                <w:rFonts w:ascii="仿宋" w:hAnsi="仿宋" w:eastAsia="仿宋"/>
                <w:sz w:val="24"/>
              </w:rPr>
              <w:t>实际</w:t>
            </w:r>
            <w:r>
              <w:rPr>
                <w:rFonts w:hint="eastAsia" w:ascii="仿宋" w:hAnsi="仿宋" w:eastAsia="仿宋"/>
                <w:sz w:val="24"/>
              </w:rPr>
              <w:t>地震资料处理和解释工作中。</w:t>
            </w:r>
          </w:p>
        </w:tc>
        <w:tc>
          <w:tcPr>
            <w:tcW w:w="1510" w:type="pct"/>
            <w:tcBorders>
              <w:top w:val="single" w:color="auto" w:sz="4" w:space="0"/>
              <w:left w:val="nil"/>
              <w:bottom w:val="single" w:color="auto" w:sz="4" w:space="0"/>
              <w:right w:val="single" w:color="auto" w:sz="4" w:space="0"/>
            </w:tcBorders>
          </w:tcPr>
          <w:p w14:paraId="10A72DF7">
            <w:pPr>
              <w:spacing w:line="276" w:lineRule="auto"/>
              <w:rPr>
                <w:rFonts w:ascii="仿宋" w:hAnsi="仿宋" w:eastAsia="仿宋"/>
                <w:sz w:val="24"/>
              </w:rPr>
            </w:pPr>
            <w:r>
              <w:rPr>
                <w:rFonts w:ascii="仿宋" w:hAnsi="仿宋" w:eastAsia="仿宋"/>
                <w:b/>
                <w:bCs/>
                <w:sz w:val="24"/>
              </w:rPr>
              <w:t>观测点1-2</w:t>
            </w:r>
            <w:r>
              <w:rPr>
                <w:rFonts w:hint="eastAsia" w:ascii="仿宋" w:hAnsi="仿宋" w:eastAsia="仿宋"/>
                <w:b/>
                <w:bCs/>
                <w:sz w:val="24"/>
              </w:rPr>
              <w:t>：</w:t>
            </w:r>
            <w:r>
              <w:rPr>
                <w:rFonts w:hint="eastAsia" w:ascii="仿宋" w:hAnsi="仿宋" w:eastAsia="仿宋"/>
                <w:sz w:val="24"/>
              </w:rPr>
              <w:t>掌握典型连续信号的特点、序列的分类、序列的卷积和相关运算、线性时不变系统的特性。</w:t>
            </w:r>
          </w:p>
        </w:tc>
        <w:tc>
          <w:tcPr>
            <w:tcW w:w="1152" w:type="pct"/>
            <w:tcBorders>
              <w:top w:val="single" w:color="auto" w:sz="4" w:space="0"/>
              <w:left w:val="nil"/>
              <w:bottom w:val="single" w:color="auto" w:sz="4" w:space="0"/>
              <w:right w:val="single" w:color="auto" w:sz="4" w:space="0"/>
            </w:tcBorders>
            <w:vAlign w:val="center"/>
          </w:tcPr>
          <w:p w14:paraId="0F5E52DE">
            <w:pPr>
              <w:spacing w:line="276" w:lineRule="auto"/>
              <w:rPr>
                <w:rFonts w:ascii="仿宋" w:hAnsi="仿宋" w:eastAsia="仿宋"/>
                <w:color w:val="000000"/>
                <w:kern w:val="0"/>
                <w:sz w:val="24"/>
              </w:rPr>
            </w:pPr>
            <w:r>
              <w:rPr>
                <w:rFonts w:hint="eastAsia" w:ascii="仿宋" w:hAnsi="仿宋" w:eastAsia="仿宋"/>
                <w:color w:val="000000"/>
                <w:kern w:val="0"/>
                <w:sz w:val="24"/>
              </w:rPr>
              <w:t>课程目标1</w:t>
            </w:r>
          </w:p>
          <w:p w14:paraId="6B101C8E">
            <w:pPr>
              <w:spacing w:line="276" w:lineRule="auto"/>
              <w:rPr>
                <w:rFonts w:ascii="仿宋" w:hAnsi="仿宋" w:eastAsia="仿宋"/>
                <w:color w:val="000000"/>
                <w:sz w:val="24"/>
              </w:rPr>
            </w:pPr>
            <w:r>
              <w:rPr>
                <w:rFonts w:hint="eastAsia" w:ascii="仿宋" w:hAnsi="仿宋" w:eastAsia="仿宋"/>
                <w:color w:val="000000"/>
                <w:kern w:val="0"/>
                <w:sz w:val="24"/>
              </w:rPr>
              <w:t>课程目标2</w:t>
            </w:r>
          </w:p>
        </w:tc>
        <w:tc>
          <w:tcPr>
            <w:tcW w:w="860" w:type="pct"/>
            <w:tcBorders>
              <w:top w:val="single" w:color="auto" w:sz="4" w:space="0"/>
              <w:left w:val="nil"/>
              <w:bottom w:val="single" w:color="auto" w:sz="4" w:space="0"/>
              <w:right w:val="single" w:color="auto" w:sz="4" w:space="0"/>
            </w:tcBorders>
            <w:vAlign w:val="center"/>
          </w:tcPr>
          <w:p w14:paraId="74005D8C">
            <w:pPr>
              <w:spacing w:line="276" w:lineRule="auto"/>
              <w:ind w:left="360"/>
              <w:rPr>
                <w:rFonts w:ascii="仿宋" w:hAnsi="仿宋" w:eastAsia="仿宋"/>
                <w:color w:val="000000"/>
                <w:sz w:val="24"/>
              </w:rPr>
            </w:pPr>
            <w:r>
              <w:rPr>
                <w:rFonts w:hint="eastAsia" w:ascii="仿宋" w:hAnsi="仿宋" w:eastAsia="仿宋"/>
                <w:color w:val="000000"/>
                <w:sz w:val="24"/>
              </w:rPr>
              <w:sym w:font="Wingdings 2" w:char="F052"/>
            </w:r>
            <w:r>
              <w:rPr>
                <w:rFonts w:ascii="仿宋" w:hAnsi="仿宋" w:eastAsia="仿宋"/>
                <w:color w:val="000000"/>
                <w:sz w:val="24"/>
              </w:rPr>
              <w:t xml:space="preserve"> </w:t>
            </w:r>
            <w:r>
              <w:rPr>
                <w:rFonts w:hint="eastAsia" w:ascii="仿宋" w:hAnsi="仿宋" w:eastAsia="仿宋"/>
                <w:color w:val="000000"/>
                <w:sz w:val="24"/>
              </w:rPr>
              <w:t>H</w:t>
            </w:r>
          </w:p>
          <w:p w14:paraId="76604433">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341CF760">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L</w:t>
            </w:r>
          </w:p>
        </w:tc>
      </w:tr>
      <w:tr w14:paraId="39DAE31B">
        <w:tblPrEx>
          <w:tblCellMar>
            <w:top w:w="0" w:type="dxa"/>
            <w:left w:w="108" w:type="dxa"/>
            <w:bottom w:w="0" w:type="dxa"/>
            <w:right w:w="108" w:type="dxa"/>
          </w:tblCellMar>
        </w:tblPrEx>
        <w:trPr>
          <w:trHeight w:val="690" w:hRule="atLeast"/>
          <w:jc w:val="center"/>
        </w:trPr>
        <w:tc>
          <w:tcPr>
            <w:tcW w:w="1478" w:type="pct"/>
            <w:tcBorders>
              <w:top w:val="single" w:color="auto" w:sz="4" w:space="0"/>
              <w:left w:val="single" w:color="auto" w:sz="4" w:space="0"/>
              <w:bottom w:val="single" w:color="auto" w:sz="4" w:space="0"/>
              <w:right w:val="single" w:color="auto" w:sz="4" w:space="0"/>
            </w:tcBorders>
            <w:vAlign w:val="center"/>
          </w:tcPr>
          <w:p w14:paraId="10F22EA5">
            <w:pPr>
              <w:widowControl/>
              <w:spacing w:line="276" w:lineRule="auto"/>
              <w:rPr>
                <w:rFonts w:hint="eastAsia" w:ascii="仿宋" w:hAnsi="仿宋" w:eastAsia="仿宋"/>
                <w:sz w:val="24"/>
              </w:rPr>
            </w:pPr>
            <w:r>
              <w:rPr>
                <w:rFonts w:hint="eastAsia" w:ascii="仿宋" w:hAnsi="仿宋" w:eastAsia="仿宋"/>
                <w:b/>
                <w:bCs/>
                <w:color w:val="000000"/>
                <w:kern w:val="0"/>
                <w:sz w:val="24"/>
              </w:rPr>
              <w:t>毕业要求2：</w:t>
            </w:r>
            <w:r>
              <w:rPr>
                <w:rFonts w:hint="eastAsia" w:ascii="仿宋" w:hAnsi="仿宋" w:eastAsia="仿宋"/>
                <w:sz w:val="24"/>
              </w:rPr>
              <w:t>能够针对不同信号进行频谱分析，计算对应的振幅谱和相位谱</w:t>
            </w:r>
          </w:p>
        </w:tc>
        <w:tc>
          <w:tcPr>
            <w:tcW w:w="1510" w:type="pct"/>
            <w:tcBorders>
              <w:top w:val="single" w:color="auto" w:sz="4" w:space="0"/>
              <w:left w:val="nil"/>
              <w:bottom w:val="single" w:color="auto" w:sz="4" w:space="0"/>
              <w:right w:val="single" w:color="auto" w:sz="4" w:space="0"/>
            </w:tcBorders>
            <w:vAlign w:val="center"/>
          </w:tcPr>
          <w:p w14:paraId="0F5379C1">
            <w:pPr>
              <w:spacing w:line="276" w:lineRule="auto"/>
              <w:rPr>
                <w:rFonts w:ascii="仿宋" w:hAnsi="仿宋" w:eastAsia="仿宋"/>
                <w:sz w:val="24"/>
              </w:rPr>
            </w:pPr>
            <w:r>
              <w:rPr>
                <w:rFonts w:hint="eastAsia" w:ascii="仿宋" w:hAnsi="仿宋" w:eastAsia="仿宋"/>
                <w:b/>
                <w:bCs/>
                <w:color w:val="000000"/>
                <w:sz w:val="24"/>
              </w:rPr>
              <w:t>观测点2-</w:t>
            </w:r>
            <w:r>
              <w:rPr>
                <w:rFonts w:ascii="仿宋" w:hAnsi="仿宋" w:eastAsia="仿宋"/>
                <w:b/>
                <w:bCs/>
                <w:color w:val="000000"/>
                <w:sz w:val="24"/>
              </w:rPr>
              <w:t>5</w:t>
            </w:r>
            <w:r>
              <w:rPr>
                <w:rFonts w:hint="eastAsia" w:ascii="仿宋" w:hAnsi="仿宋" w:eastAsia="仿宋"/>
                <w:b/>
                <w:bCs/>
                <w:color w:val="000000"/>
                <w:sz w:val="24"/>
              </w:rPr>
              <w:t>：</w:t>
            </w:r>
            <w:r>
              <w:rPr>
                <w:rFonts w:hint="eastAsia" w:ascii="仿宋" w:hAnsi="仿宋" w:eastAsia="仿宋"/>
                <w:sz w:val="24"/>
              </w:rPr>
              <w:t>掌握不同类型信号的傅里叶变换CF</w:t>
            </w:r>
            <w:r>
              <w:rPr>
                <w:rFonts w:ascii="仿宋" w:hAnsi="仿宋" w:eastAsia="仿宋"/>
                <w:sz w:val="24"/>
              </w:rPr>
              <w:t>S</w:t>
            </w:r>
            <w:r>
              <w:rPr>
                <w:rFonts w:hint="eastAsia" w:ascii="仿宋" w:hAnsi="仿宋" w:eastAsia="仿宋"/>
                <w:sz w:val="24"/>
              </w:rPr>
              <w:t>、</w:t>
            </w:r>
            <w:r>
              <w:rPr>
                <w:rFonts w:ascii="仿宋" w:hAnsi="仿宋" w:eastAsia="仿宋"/>
                <w:sz w:val="24"/>
              </w:rPr>
              <w:t>CTFT</w:t>
            </w:r>
            <w:r>
              <w:rPr>
                <w:rFonts w:hint="eastAsia" w:ascii="仿宋" w:hAnsi="仿宋" w:eastAsia="仿宋"/>
                <w:sz w:val="24"/>
              </w:rPr>
              <w:t>、DTFT和DFS的概念与性质。</w:t>
            </w:r>
          </w:p>
        </w:tc>
        <w:tc>
          <w:tcPr>
            <w:tcW w:w="1152" w:type="pct"/>
            <w:tcBorders>
              <w:top w:val="single" w:color="auto" w:sz="4" w:space="0"/>
              <w:left w:val="nil"/>
              <w:bottom w:val="single" w:color="auto" w:sz="4" w:space="0"/>
              <w:right w:val="single" w:color="auto" w:sz="4" w:space="0"/>
            </w:tcBorders>
            <w:vAlign w:val="center"/>
          </w:tcPr>
          <w:p w14:paraId="3A02E741">
            <w:pPr>
              <w:spacing w:line="276" w:lineRule="auto"/>
              <w:rPr>
                <w:rFonts w:ascii="仿宋" w:hAnsi="仿宋" w:eastAsia="仿宋"/>
                <w:color w:val="000000"/>
                <w:sz w:val="24"/>
              </w:rPr>
            </w:pPr>
            <w:r>
              <w:rPr>
                <w:rFonts w:hint="eastAsia" w:ascii="仿宋" w:hAnsi="仿宋" w:eastAsia="仿宋"/>
                <w:color w:val="000000"/>
                <w:kern w:val="0"/>
                <w:sz w:val="24"/>
              </w:rPr>
              <w:t>课程目标3</w:t>
            </w:r>
          </w:p>
        </w:tc>
        <w:tc>
          <w:tcPr>
            <w:tcW w:w="860" w:type="pct"/>
            <w:tcBorders>
              <w:top w:val="single" w:color="auto" w:sz="4" w:space="0"/>
              <w:left w:val="nil"/>
              <w:bottom w:val="single" w:color="auto" w:sz="4" w:space="0"/>
              <w:right w:val="single" w:color="auto" w:sz="4" w:space="0"/>
            </w:tcBorders>
          </w:tcPr>
          <w:p w14:paraId="762F7363">
            <w:pPr>
              <w:spacing w:line="276" w:lineRule="auto"/>
              <w:ind w:left="360"/>
              <w:rPr>
                <w:rFonts w:ascii="仿宋" w:hAnsi="仿宋" w:eastAsia="仿宋"/>
                <w:color w:val="000000"/>
                <w:sz w:val="24"/>
              </w:rPr>
            </w:pPr>
            <w:r>
              <w:rPr>
                <w:rFonts w:hint="eastAsia" w:ascii="仿宋" w:hAnsi="仿宋" w:eastAsia="仿宋"/>
                <w:color w:val="000000"/>
                <w:sz w:val="24"/>
              </w:rPr>
              <w:sym w:font="Wingdings 2" w:char="F052"/>
            </w:r>
            <w:r>
              <w:rPr>
                <w:rFonts w:ascii="仿宋" w:hAnsi="仿宋" w:eastAsia="仿宋"/>
                <w:color w:val="000000"/>
                <w:sz w:val="24"/>
              </w:rPr>
              <w:t xml:space="preserve"> </w:t>
            </w:r>
            <w:r>
              <w:rPr>
                <w:rFonts w:hint="eastAsia" w:ascii="仿宋" w:hAnsi="仿宋" w:eastAsia="仿宋"/>
                <w:color w:val="000000"/>
                <w:sz w:val="24"/>
              </w:rPr>
              <w:t>H</w:t>
            </w:r>
          </w:p>
          <w:p w14:paraId="0136AF41">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64CC07F4">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L</w:t>
            </w:r>
          </w:p>
        </w:tc>
      </w:tr>
      <w:tr w14:paraId="116F5179">
        <w:tblPrEx>
          <w:tblCellMar>
            <w:top w:w="0" w:type="dxa"/>
            <w:left w:w="108" w:type="dxa"/>
            <w:bottom w:w="0" w:type="dxa"/>
            <w:right w:w="108" w:type="dxa"/>
          </w:tblCellMar>
        </w:tblPrEx>
        <w:trPr>
          <w:trHeight w:val="690" w:hRule="atLeast"/>
          <w:jc w:val="center"/>
        </w:trPr>
        <w:tc>
          <w:tcPr>
            <w:tcW w:w="1478" w:type="pct"/>
            <w:tcBorders>
              <w:top w:val="single" w:color="auto" w:sz="4" w:space="0"/>
              <w:left w:val="single" w:color="auto" w:sz="4" w:space="0"/>
              <w:bottom w:val="single" w:color="auto" w:sz="4" w:space="0"/>
              <w:right w:val="single" w:color="auto" w:sz="4" w:space="0"/>
            </w:tcBorders>
            <w:vAlign w:val="center"/>
          </w:tcPr>
          <w:p w14:paraId="3D435531">
            <w:pPr>
              <w:widowControl/>
              <w:spacing w:line="276" w:lineRule="auto"/>
              <w:rPr>
                <w:rFonts w:ascii="仿宋" w:hAnsi="仿宋" w:eastAsia="仿宋"/>
                <w:color w:val="000000"/>
                <w:kern w:val="0"/>
                <w:sz w:val="24"/>
              </w:rPr>
            </w:pPr>
            <w:r>
              <w:rPr>
                <w:rFonts w:hint="eastAsia" w:ascii="仿宋" w:hAnsi="仿宋" w:eastAsia="仿宋"/>
                <w:b/>
                <w:bCs/>
                <w:color w:val="000000"/>
                <w:kern w:val="0"/>
                <w:sz w:val="24"/>
              </w:rPr>
              <w:t>毕业要求</w:t>
            </w:r>
            <w:r>
              <w:rPr>
                <w:rFonts w:ascii="仿宋" w:hAnsi="仿宋" w:eastAsia="仿宋"/>
                <w:b/>
                <w:bCs/>
                <w:color w:val="000000"/>
                <w:kern w:val="0"/>
                <w:sz w:val="24"/>
              </w:rPr>
              <w:t>3</w:t>
            </w:r>
            <w:r>
              <w:rPr>
                <w:rFonts w:hint="eastAsia" w:ascii="仿宋" w:hAnsi="仿宋" w:eastAsia="仿宋"/>
                <w:b/>
                <w:bCs/>
                <w:color w:val="000000"/>
                <w:kern w:val="0"/>
                <w:sz w:val="24"/>
              </w:rPr>
              <w:t>：</w:t>
            </w:r>
            <w:r>
              <w:rPr>
                <w:rFonts w:hint="eastAsia" w:ascii="仿宋" w:hAnsi="仿宋" w:eastAsia="仿宋"/>
                <w:bCs/>
                <w:color w:val="000000"/>
                <w:kern w:val="0"/>
                <w:sz w:val="24"/>
              </w:rPr>
              <w:t>能够对生活中的实际有限长序列快速进行频谱分析。</w:t>
            </w:r>
          </w:p>
        </w:tc>
        <w:tc>
          <w:tcPr>
            <w:tcW w:w="1510" w:type="pct"/>
            <w:tcBorders>
              <w:top w:val="single" w:color="auto" w:sz="4" w:space="0"/>
              <w:left w:val="nil"/>
              <w:bottom w:val="single" w:color="auto" w:sz="4" w:space="0"/>
              <w:right w:val="single" w:color="auto" w:sz="4" w:space="0"/>
            </w:tcBorders>
            <w:vAlign w:val="center"/>
          </w:tcPr>
          <w:p w14:paraId="45E6CB04">
            <w:pPr>
              <w:spacing w:line="276" w:lineRule="auto"/>
              <w:rPr>
                <w:rFonts w:ascii="仿宋" w:hAnsi="仿宋" w:eastAsia="仿宋"/>
                <w:color w:val="000000"/>
                <w:sz w:val="24"/>
              </w:rPr>
            </w:pPr>
            <w:r>
              <w:rPr>
                <w:rFonts w:hint="eastAsia" w:ascii="仿宋" w:hAnsi="仿宋" w:eastAsia="仿宋"/>
                <w:b/>
                <w:bCs/>
                <w:color w:val="000000"/>
                <w:sz w:val="24"/>
              </w:rPr>
              <w:t>观测点6-</w:t>
            </w:r>
            <w:r>
              <w:rPr>
                <w:rFonts w:ascii="仿宋" w:hAnsi="仿宋" w:eastAsia="仿宋"/>
                <w:b/>
                <w:bCs/>
                <w:color w:val="000000"/>
                <w:sz w:val="24"/>
              </w:rPr>
              <w:t>7</w:t>
            </w:r>
            <w:r>
              <w:rPr>
                <w:rFonts w:hint="eastAsia" w:ascii="仿宋" w:hAnsi="仿宋" w:eastAsia="仿宋"/>
                <w:b/>
                <w:bCs/>
                <w:color w:val="000000"/>
                <w:sz w:val="24"/>
              </w:rPr>
              <w:t>：</w:t>
            </w:r>
            <w:r>
              <w:rPr>
                <w:rFonts w:hint="eastAsia" w:ascii="仿宋" w:hAnsi="仿宋" w:eastAsia="仿宋"/>
                <w:sz w:val="24"/>
              </w:rPr>
              <w:t>掌握离散傅里叶变换DFT和快速傅里叶变换FFT的原理和实现。</w:t>
            </w:r>
          </w:p>
        </w:tc>
        <w:tc>
          <w:tcPr>
            <w:tcW w:w="1152" w:type="pct"/>
            <w:tcBorders>
              <w:top w:val="single" w:color="auto" w:sz="4" w:space="0"/>
              <w:left w:val="nil"/>
              <w:bottom w:val="single" w:color="auto" w:sz="4" w:space="0"/>
              <w:right w:val="single" w:color="auto" w:sz="4" w:space="0"/>
            </w:tcBorders>
            <w:vAlign w:val="center"/>
          </w:tcPr>
          <w:p w14:paraId="2F468DAB">
            <w:pPr>
              <w:spacing w:line="276" w:lineRule="auto"/>
              <w:rPr>
                <w:rFonts w:ascii="仿宋" w:hAnsi="仿宋" w:eastAsia="仿宋"/>
                <w:color w:val="000000"/>
                <w:kern w:val="0"/>
                <w:sz w:val="24"/>
              </w:rPr>
            </w:pPr>
            <w:r>
              <w:rPr>
                <w:rFonts w:hint="eastAsia" w:ascii="仿宋" w:hAnsi="仿宋" w:eastAsia="仿宋"/>
                <w:color w:val="000000"/>
                <w:kern w:val="0"/>
                <w:sz w:val="24"/>
              </w:rPr>
              <w:t>课程目标4</w:t>
            </w:r>
          </w:p>
        </w:tc>
        <w:tc>
          <w:tcPr>
            <w:tcW w:w="860" w:type="pct"/>
            <w:tcBorders>
              <w:top w:val="single" w:color="auto" w:sz="4" w:space="0"/>
              <w:left w:val="nil"/>
              <w:bottom w:val="single" w:color="auto" w:sz="4" w:space="0"/>
              <w:right w:val="single" w:color="auto" w:sz="4" w:space="0"/>
            </w:tcBorders>
          </w:tcPr>
          <w:p w14:paraId="08CA00DD">
            <w:pPr>
              <w:spacing w:line="276" w:lineRule="auto"/>
              <w:ind w:left="360"/>
              <w:rPr>
                <w:rFonts w:ascii="仿宋" w:hAnsi="仿宋" w:eastAsia="仿宋"/>
                <w:color w:val="000000"/>
                <w:sz w:val="24"/>
              </w:rPr>
            </w:pPr>
            <w:r>
              <w:rPr>
                <w:rFonts w:hint="eastAsia" w:ascii="仿宋" w:hAnsi="仿宋" w:eastAsia="仿宋"/>
                <w:color w:val="000000"/>
                <w:sz w:val="24"/>
              </w:rPr>
              <w:sym w:font="Wingdings 2" w:char="F052"/>
            </w:r>
            <w:r>
              <w:rPr>
                <w:rFonts w:ascii="仿宋" w:hAnsi="仿宋" w:eastAsia="仿宋"/>
                <w:color w:val="000000"/>
                <w:sz w:val="24"/>
              </w:rPr>
              <w:t xml:space="preserve"> </w:t>
            </w:r>
            <w:r>
              <w:rPr>
                <w:rFonts w:hint="eastAsia" w:ascii="仿宋" w:hAnsi="仿宋" w:eastAsia="仿宋"/>
                <w:color w:val="000000"/>
                <w:sz w:val="24"/>
              </w:rPr>
              <w:t>H</w:t>
            </w:r>
          </w:p>
          <w:p w14:paraId="6F9D91C2">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071B0F82">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L</w:t>
            </w:r>
          </w:p>
        </w:tc>
      </w:tr>
      <w:tr w14:paraId="6B043A06">
        <w:tblPrEx>
          <w:tblCellMar>
            <w:top w:w="0" w:type="dxa"/>
            <w:left w:w="108" w:type="dxa"/>
            <w:bottom w:w="0" w:type="dxa"/>
            <w:right w:w="108" w:type="dxa"/>
          </w:tblCellMar>
        </w:tblPrEx>
        <w:trPr>
          <w:trHeight w:val="690" w:hRule="atLeast"/>
          <w:jc w:val="center"/>
        </w:trPr>
        <w:tc>
          <w:tcPr>
            <w:tcW w:w="1478" w:type="pct"/>
            <w:tcBorders>
              <w:top w:val="single" w:color="auto" w:sz="4" w:space="0"/>
              <w:left w:val="single" w:color="auto" w:sz="4" w:space="0"/>
              <w:bottom w:val="single" w:color="auto" w:sz="4" w:space="0"/>
              <w:right w:val="single" w:color="auto" w:sz="4" w:space="0"/>
            </w:tcBorders>
            <w:vAlign w:val="center"/>
          </w:tcPr>
          <w:p w14:paraId="54A6094F">
            <w:pPr>
              <w:widowControl/>
              <w:spacing w:line="276" w:lineRule="auto"/>
              <w:rPr>
                <w:rFonts w:ascii="仿宋" w:hAnsi="仿宋" w:eastAsia="仿宋"/>
                <w:color w:val="000000"/>
                <w:kern w:val="0"/>
                <w:sz w:val="24"/>
              </w:rPr>
            </w:pPr>
            <w:r>
              <w:rPr>
                <w:rFonts w:hint="eastAsia" w:ascii="仿宋" w:hAnsi="仿宋" w:eastAsia="仿宋"/>
                <w:b/>
                <w:bCs/>
                <w:color w:val="000000"/>
                <w:kern w:val="0"/>
                <w:sz w:val="24"/>
              </w:rPr>
              <w:t>毕业要求4：</w:t>
            </w:r>
            <w:r>
              <w:rPr>
                <w:rFonts w:hint="eastAsia" w:ascii="仿宋" w:hAnsi="仿宋" w:eastAsia="仿宋"/>
                <w:bCs/>
                <w:color w:val="000000"/>
                <w:kern w:val="0"/>
                <w:sz w:val="24"/>
              </w:rPr>
              <w:t>能够对实际一维信号进行数字滤波处理，提取有效信号。</w:t>
            </w:r>
          </w:p>
        </w:tc>
        <w:tc>
          <w:tcPr>
            <w:tcW w:w="1510" w:type="pct"/>
            <w:tcBorders>
              <w:top w:val="single" w:color="auto" w:sz="4" w:space="0"/>
              <w:left w:val="nil"/>
              <w:bottom w:val="single" w:color="auto" w:sz="4" w:space="0"/>
              <w:right w:val="single" w:color="auto" w:sz="4" w:space="0"/>
            </w:tcBorders>
            <w:vAlign w:val="center"/>
          </w:tcPr>
          <w:p w14:paraId="4539CC00">
            <w:pPr>
              <w:spacing w:line="276" w:lineRule="auto"/>
              <w:rPr>
                <w:rFonts w:ascii="仿宋" w:hAnsi="仿宋" w:eastAsia="仿宋"/>
                <w:color w:val="000000"/>
                <w:sz w:val="24"/>
              </w:rPr>
            </w:pPr>
            <w:r>
              <w:rPr>
                <w:rFonts w:hint="eastAsia" w:ascii="仿宋" w:hAnsi="仿宋" w:eastAsia="仿宋"/>
                <w:b/>
                <w:bCs/>
                <w:color w:val="000000"/>
                <w:sz w:val="24"/>
              </w:rPr>
              <w:t>观测点8：</w:t>
            </w:r>
            <w:r>
              <w:rPr>
                <w:rFonts w:hint="eastAsia" w:ascii="仿宋" w:hAnsi="仿宋" w:eastAsia="仿宋"/>
                <w:sz w:val="24"/>
              </w:rPr>
              <w:t>掌握理想数字滤波器的分类和实现。</w:t>
            </w:r>
          </w:p>
        </w:tc>
        <w:tc>
          <w:tcPr>
            <w:tcW w:w="1152" w:type="pct"/>
            <w:tcBorders>
              <w:top w:val="single" w:color="auto" w:sz="4" w:space="0"/>
              <w:left w:val="nil"/>
              <w:bottom w:val="single" w:color="auto" w:sz="4" w:space="0"/>
              <w:right w:val="single" w:color="auto" w:sz="4" w:space="0"/>
            </w:tcBorders>
            <w:vAlign w:val="center"/>
          </w:tcPr>
          <w:p w14:paraId="28C648AB">
            <w:pPr>
              <w:spacing w:line="276" w:lineRule="auto"/>
              <w:rPr>
                <w:rFonts w:ascii="仿宋" w:hAnsi="仿宋" w:eastAsia="仿宋"/>
                <w:color w:val="000000"/>
                <w:kern w:val="0"/>
                <w:sz w:val="24"/>
              </w:rPr>
            </w:pPr>
            <w:r>
              <w:rPr>
                <w:rFonts w:hint="eastAsia" w:ascii="仿宋" w:hAnsi="仿宋" w:eastAsia="仿宋"/>
                <w:color w:val="000000"/>
                <w:kern w:val="0"/>
                <w:sz w:val="24"/>
              </w:rPr>
              <w:t>课程目标5</w:t>
            </w:r>
          </w:p>
        </w:tc>
        <w:tc>
          <w:tcPr>
            <w:tcW w:w="860" w:type="pct"/>
            <w:tcBorders>
              <w:top w:val="single" w:color="auto" w:sz="4" w:space="0"/>
              <w:left w:val="nil"/>
              <w:bottom w:val="single" w:color="auto" w:sz="4" w:space="0"/>
              <w:right w:val="single" w:color="auto" w:sz="4" w:space="0"/>
            </w:tcBorders>
          </w:tcPr>
          <w:p w14:paraId="61EBF888">
            <w:pPr>
              <w:spacing w:line="276" w:lineRule="auto"/>
              <w:ind w:left="360"/>
              <w:rPr>
                <w:rFonts w:ascii="仿宋" w:hAnsi="仿宋" w:eastAsia="仿宋"/>
                <w:color w:val="000000"/>
                <w:sz w:val="24"/>
              </w:rPr>
            </w:pPr>
            <w:r>
              <w:rPr>
                <w:rFonts w:hint="eastAsia" w:ascii="仿宋" w:hAnsi="仿宋" w:eastAsia="仿宋"/>
                <w:color w:val="000000"/>
                <w:sz w:val="24"/>
              </w:rPr>
              <w:sym w:font="Wingdings 2" w:char="F052"/>
            </w:r>
            <w:r>
              <w:rPr>
                <w:rFonts w:ascii="仿宋" w:hAnsi="仿宋" w:eastAsia="仿宋"/>
                <w:color w:val="000000"/>
                <w:sz w:val="24"/>
              </w:rPr>
              <w:t xml:space="preserve"> </w:t>
            </w:r>
            <w:r>
              <w:rPr>
                <w:rFonts w:hint="eastAsia" w:ascii="仿宋" w:hAnsi="仿宋" w:eastAsia="仿宋"/>
                <w:color w:val="000000"/>
                <w:sz w:val="24"/>
              </w:rPr>
              <w:t>H</w:t>
            </w:r>
          </w:p>
          <w:p w14:paraId="65810421">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224AE887">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L</w:t>
            </w:r>
          </w:p>
        </w:tc>
      </w:tr>
    </w:tbl>
    <w:p w14:paraId="0A00D13C">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1560"/>
        <w:gridCol w:w="1559"/>
        <w:gridCol w:w="467"/>
        <w:gridCol w:w="1517"/>
        <w:gridCol w:w="851"/>
        <w:gridCol w:w="743"/>
        <w:gridCol w:w="1037"/>
      </w:tblGrid>
      <w:tr w14:paraId="65A19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562" w:type="dxa"/>
          </w:tcPr>
          <w:p w14:paraId="4D056739">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1560" w:type="dxa"/>
          </w:tcPr>
          <w:p w14:paraId="2398F7F8">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章节/教学单元</w:t>
            </w:r>
          </w:p>
        </w:tc>
        <w:tc>
          <w:tcPr>
            <w:tcW w:w="1559" w:type="dxa"/>
          </w:tcPr>
          <w:p w14:paraId="49DCA1F3">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教学内容</w:t>
            </w:r>
          </w:p>
        </w:tc>
        <w:tc>
          <w:tcPr>
            <w:tcW w:w="467" w:type="dxa"/>
          </w:tcPr>
          <w:p w14:paraId="5D23F453">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学时</w:t>
            </w:r>
          </w:p>
        </w:tc>
        <w:tc>
          <w:tcPr>
            <w:tcW w:w="1517" w:type="dxa"/>
          </w:tcPr>
          <w:p w14:paraId="27A90E13">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授课要点</w:t>
            </w:r>
          </w:p>
          <w:p w14:paraId="1EA42B43">
            <w:pPr>
              <w:snapToGrid w:val="0"/>
              <w:spacing w:line="300" w:lineRule="auto"/>
              <w:rPr>
                <w:rFonts w:ascii="仿宋" w:hAnsi="仿宋" w:eastAsia="仿宋"/>
                <w:color w:val="0070C0"/>
                <w:sz w:val="24"/>
              </w:rPr>
            </w:pPr>
            <w:r>
              <w:rPr>
                <w:rFonts w:hint="eastAsia" w:eastAsia="仿宋"/>
                <w:b/>
                <w:spacing w:val="-3"/>
                <w:sz w:val="13"/>
                <w:szCs w:val="13"/>
                <w:lang w:val="en-GB"/>
              </w:rPr>
              <w:t>（重点、难点、课程思政元素等）</w:t>
            </w:r>
          </w:p>
        </w:tc>
        <w:tc>
          <w:tcPr>
            <w:tcW w:w="851" w:type="dxa"/>
            <w:vAlign w:val="center"/>
          </w:tcPr>
          <w:p w14:paraId="78F4F57A">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教学方法</w:t>
            </w:r>
          </w:p>
        </w:tc>
        <w:tc>
          <w:tcPr>
            <w:tcW w:w="743" w:type="dxa"/>
            <w:vAlign w:val="center"/>
          </w:tcPr>
          <w:p w14:paraId="06326587">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考核形式</w:t>
            </w:r>
          </w:p>
        </w:tc>
        <w:tc>
          <w:tcPr>
            <w:tcW w:w="1037" w:type="dxa"/>
            <w:vAlign w:val="center"/>
          </w:tcPr>
          <w:p w14:paraId="3D275AEA">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课程目标</w:t>
            </w:r>
          </w:p>
        </w:tc>
      </w:tr>
      <w:tr w14:paraId="416B6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629969CD">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1</w:t>
            </w:r>
          </w:p>
        </w:tc>
        <w:tc>
          <w:tcPr>
            <w:tcW w:w="1560" w:type="dxa"/>
            <w:vAlign w:val="center"/>
          </w:tcPr>
          <w:p w14:paraId="0C484B6A">
            <w:pPr>
              <w:suppressAutoHyphens/>
              <w:rPr>
                <w:rFonts w:hint="eastAsia" w:ascii="仿宋" w:hAnsi="仿宋" w:eastAsia="仿宋"/>
                <w:sz w:val="18"/>
                <w:szCs w:val="18"/>
                <w:lang w:val="zh-CN"/>
              </w:rPr>
            </w:pPr>
            <w:r>
              <w:rPr>
                <w:rFonts w:hint="eastAsia" w:ascii="仿宋" w:hAnsi="仿宋" w:eastAsia="仿宋"/>
                <w:sz w:val="18"/>
                <w:szCs w:val="18"/>
                <w:lang w:val="zh-CN"/>
              </w:rPr>
              <w:t>第一章 绪  论</w:t>
            </w:r>
          </w:p>
        </w:tc>
        <w:tc>
          <w:tcPr>
            <w:tcW w:w="1559" w:type="dxa"/>
            <w:vAlign w:val="center"/>
          </w:tcPr>
          <w:p w14:paraId="4B77AA45">
            <w:pPr>
              <w:rPr>
                <w:rFonts w:ascii="仿宋" w:hAnsi="仿宋" w:eastAsia="仿宋"/>
                <w:sz w:val="18"/>
                <w:szCs w:val="18"/>
                <w:lang w:val="zh-CN"/>
              </w:rPr>
            </w:pPr>
            <w:r>
              <w:rPr>
                <w:rFonts w:hint="eastAsia" w:ascii="仿宋" w:hAnsi="仿宋" w:eastAsia="仿宋"/>
                <w:sz w:val="18"/>
                <w:szCs w:val="18"/>
                <w:lang w:val="zh-CN"/>
              </w:rPr>
              <w:t>第1节：数字信号的发展史</w:t>
            </w:r>
          </w:p>
          <w:p w14:paraId="7FAF6645">
            <w:pPr>
              <w:rPr>
                <w:rFonts w:hint="eastAsia" w:ascii="仿宋" w:hAnsi="仿宋" w:eastAsia="仿宋"/>
                <w:sz w:val="18"/>
                <w:szCs w:val="18"/>
                <w:lang w:val="zh-CN"/>
              </w:rPr>
            </w:pPr>
            <w:r>
              <w:rPr>
                <w:rFonts w:hint="eastAsia" w:ascii="仿宋" w:hAnsi="仿宋" w:eastAsia="仿宋"/>
                <w:sz w:val="18"/>
                <w:szCs w:val="18"/>
                <w:lang w:val="zh-CN"/>
              </w:rPr>
              <w:t>第2节：数字信号的特点</w:t>
            </w:r>
          </w:p>
          <w:p w14:paraId="0BC95E29">
            <w:pPr>
              <w:suppressAutoHyphens/>
              <w:rPr>
                <w:rFonts w:ascii="仿宋" w:hAnsi="仿宋" w:eastAsia="仿宋"/>
                <w:color w:val="0070C0"/>
                <w:sz w:val="24"/>
              </w:rPr>
            </w:pPr>
            <w:r>
              <w:rPr>
                <w:rFonts w:hint="eastAsia" w:ascii="仿宋" w:hAnsi="仿宋" w:eastAsia="仿宋"/>
                <w:kern w:val="0"/>
                <w:sz w:val="18"/>
                <w:szCs w:val="18"/>
                <w:lang w:val="zh-CN"/>
              </w:rPr>
              <w:t>第3节：数字信号处理的意义</w:t>
            </w:r>
          </w:p>
        </w:tc>
        <w:tc>
          <w:tcPr>
            <w:tcW w:w="467" w:type="dxa"/>
            <w:vAlign w:val="center"/>
          </w:tcPr>
          <w:p w14:paraId="09AC7413">
            <w:pPr>
              <w:suppressAutoHyphens/>
              <w:jc w:val="center"/>
              <w:rPr>
                <w:rFonts w:ascii="仿宋" w:hAnsi="仿宋" w:eastAsia="仿宋"/>
                <w:sz w:val="24"/>
              </w:rPr>
            </w:pPr>
            <w:r>
              <w:rPr>
                <w:rFonts w:hint="eastAsia" w:ascii="仿宋" w:hAnsi="仿宋" w:eastAsia="仿宋"/>
                <w:sz w:val="24"/>
              </w:rPr>
              <w:t>2</w:t>
            </w:r>
          </w:p>
        </w:tc>
        <w:tc>
          <w:tcPr>
            <w:tcW w:w="1517" w:type="dxa"/>
            <w:vAlign w:val="center"/>
          </w:tcPr>
          <w:p w14:paraId="4B551DFC">
            <w:pPr>
              <w:suppressAutoHyphens/>
              <w:rPr>
                <w:rFonts w:ascii="仿宋" w:hAnsi="仿宋" w:eastAsia="仿宋"/>
                <w:color w:val="0070C0"/>
                <w:sz w:val="24"/>
              </w:rPr>
            </w:pPr>
            <w:r>
              <w:rPr>
                <w:rFonts w:hint="eastAsia" w:ascii="仿宋" w:hAnsi="仿宋" w:eastAsia="仿宋"/>
                <w:kern w:val="0"/>
                <w:sz w:val="18"/>
                <w:szCs w:val="18"/>
                <w:lang w:val="zh-CN"/>
              </w:rPr>
              <w:t>数字信号的特点</w:t>
            </w:r>
          </w:p>
        </w:tc>
        <w:tc>
          <w:tcPr>
            <w:tcW w:w="851" w:type="dxa"/>
          </w:tcPr>
          <w:p w14:paraId="337257DD">
            <w:pPr>
              <w:suppressAutoHyphens/>
              <w:spacing w:before="156" w:beforeLines="50" w:after="156" w:afterLines="50" w:line="276" w:lineRule="auto"/>
              <w:jc w:val="center"/>
              <w:rPr>
                <w:rFonts w:eastAsia="仿宋"/>
                <w:spacing w:val="-3"/>
                <w:lang w:val="en-GB"/>
              </w:rPr>
            </w:pPr>
            <w:r>
              <w:rPr>
                <w:rFonts w:hint="eastAsia" w:eastAsia="仿宋"/>
                <w:spacing w:val="-3"/>
                <w:lang w:val="en-GB"/>
              </w:rPr>
              <w:t>课堂讲授</w:t>
            </w:r>
          </w:p>
        </w:tc>
        <w:tc>
          <w:tcPr>
            <w:tcW w:w="743" w:type="dxa"/>
            <w:vAlign w:val="center"/>
          </w:tcPr>
          <w:p w14:paraId="31E6DD12">
            <w:pPr>
              <w:suppressAutoHyphens/>
              <w:rPr>
                <w:rFonts w:ascii="仿宋" w:hAnsi="仿宋" w:eastAsia="仿宋"/>
                <w:sz w:val="18"/>
                <w:szCs w:val="18"/>
                <w:lang w:val="zh-CN"/>
              </w:rPr>
            </w:pPr>
            <w:r>
              <w:rPr>
                <w:rFonts w:hint="eastAsia" w:ascii="仿宋" w:hAnsi="仿宋" w:eastAsia="仿宋"/>
                <w:sz w:val="18"/>
                <w:szCs w:val="18"/>
                <w:lang w:val="zh-CN"/>
              </w:rPr>
              <w:t>闭卷考试</w:t>
            </w:r>
          </w:p>
        </w:tc>
        <w:tc>
          <w:tcPr>
            <w:tcW w:w="1037" w:type="dxa"/>
            <w:vAlign w:val="center"/>
          </w:tcPr>
          <w:p w14:paraId="5F516AEB">
            <w:pPr>
              <w:suppressAutoHyphens/>
              <w:spacing w:before="156" w:beforeLines="50" w:after="156" w:afterLines="50" w:line="276" w:lineRule="auto"/>
              <w:jc w:val="center"/>
              <w:rPr>
                <w:rFonts w:eastAsia="仿宋"/>
                <w:b/>
                <w:spacing w:val="-3"/>
                <w:sz w:val="24"/>
                <w:lang w:val="en-GB"/>
              </w:rPr>
            </w:pPr>
            <w:r>
              <w:rPr>
                <w:rFonts w:hint="eastAsia" w:eastAsia="仿宋"/>
                <w:spacing w:val="-3"/>
                <w:lang w:val="en-GB"/>
              </w:rPr>
              <w:t>目标1</w:t>
            </w:r>
          </w:p>
        </w:tc>
      </w:tr>
      <w:tr w14:paraId="316E1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48C555FC">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2</w:t>
            </w:r>
          </w:p>
        </w:tc>
        <w:tc>
          <w:tcPr>
            <w:tcW w:w="1560" w:type="dxa"/>
            <w:vAlign w:val="center"/>
          </w:tcPr>
          <w:p w14:paraId="6C2E04EC">
            <w:pPr>
              <w:suppressAutoHyphens/>
              <w:rPr>
                <w:rFonts w:ascii="仿宋" w:hAnsi="仿宋" w:eastAsia="仿宋"/>
                <w:color w:val="0070C0"/>
                <w:sz w:val="24"/>
              </w:rPr>
            </w:pPr>
            <w:r>
              <w:rPr>
                <w:rFonts w:hint="eastAsia" w:ascii="仿宋" w:hAnsi="仿宋" w:eastAsia="仿宋"/>
                <w:kern w:val="0"/>
                <w:sz w:val="18"/>
                <w:szCs w:val="18"/>
                <w:lang w:val="zh-CN"/>
              </w:rPr>
              <w:t>第二章：信号与系统</w:t>
            </w:r>
          </w:p>
        </w:tc>
        <w:tc>
          <w:tcPr>
            <w:tcW w:w="1559" w:type="dxa"/>
            <w:vAlign w:val="center"/>
          </w:tcPr>
          <w:p w14:paraId="4429190F">
            <w:pPr>
              <w:rPr>
                <w:rFonts w:ascii="仿宋" w:hAnsi="仿宋" w:eastAsia="仿宋"/>
                <w:sz w:val="18"/>
                <w:szCs w:val="18"/>
                <w:lang w:val="zh-CN"/>
              </w:rPr>
            </w:pPr>
            <w:r>
              <w:rPr>
                <w:rFonts w:hint="eastAsia" w:ascii="仿宋" w:hAnsi="仿宋" w:eastAsia="仿宋"/>
                <w:sz w:val="18"/>
                <w:szCs w:val="18"/>
                <w:lang w:val="zh-CN"/>
              </w:rPr>
              <w:t>第1节：信号的描述与分类</w:t>
            </w:r>
          </w:p>
          <w:p w14:paraId="14FB0377">
            <w:pPr>
              <w:suppressAutoHyphens/>
              <w:rPr>
                <w:rFonts w:ascii="仿宋" w:hAnsi="仿宋" w:eastAsia="仿宋"/>
                <w:color w:val="0070C0"/>
                <w:sz w:val="24"/>
              </w:rPr>
            </w:pPr>
            <w:r>
              <w:rPr>
                <w:rFonts w:hint="eastAsia" w:ascii="仿宋" w:hAnsi="仿宋" w:eastAsia="仿宋"/>
                <w:kern w:val="0"/>
                <w:sz w:val="18"/>
                <w:szCs w:val="18"/>
                <w:lang w:val="zh-CN"/>
              </w:rPr>
              <w:t>第2节：常见的基本信号</w:t>
            </w:r>
          </w:p>
        </w:tc>
        <w:tc>
          <w:tcPr>
            <w:tcW w:w="467" w:type="dxa"/>
            <w:vAlign w:val="center"/>
          </w:tcPr>
          <w:p w14:paraId="25A242AD">
            <w:pPr>
              <w:suppressAutoHyphens/>
              <w:jc w:val="center"/>
              <w:rPr>
                <w:rFonts w:ascii="仿宋" w:hAnsi="仿宋" w:eastAsia="仿宋"/>
                <w:sz w:val="24"/>
              </w:rPr>
            </w:pPr>
            <w:r>
              <w:rPr>
                <w:rFonts w:hint="eastAsia" w:ascii="仿宋" w:hAnsi="仿宋" w:eastAsia="仿宋"/>
                <w:sz w:val="24"/>
              </w:rPr>
              <w:t>2</w:t>
            </w:r>
          </w:p>
        </w:tc>
        <w:tc>
          <w:tcPr>
            <w:tcW w:w="1517" w:type="dxa"/>
            <w:vAlign w:val="center"/>
          </w:tcPr>
          <w:p w14:paraId="5ED0F203">
            <w:pPr>
              <w:suppressAutoHyphens/>
              <w:rPr>
                <w:rFonts w:ascii="仿宋" w:hAnsi="仿宋" w:eastAsia="仿宋"/>
                <w:color w:val="0070C0"/>
                <w:sz w:val="24"/>
              </w:rPr>
            </w:pPr>
            <w:r>
              <w:rPr>
                <w:rFonts w:hint="eastAsia" w:ascii="仿宋" w:hAnsi="仿宋" w:eastAsia="仿宋"/>
                <w:kern w:val="0"/>
                <w:sz w:val="18"/>
                <w:szCs w:val="18"/>
                <w:lang w:val="zh-CN"/>
              </w:rPr>
              <w:t>常见序列的相互关系</w:t>
            </w:r>
          </w:p>
        </w:tc>
        <w:tc>
          <w:tcPr>
            <w:tcW w:w="851" w:type="dxa"/>
          </w:tcPr>
          <w:p w14:paraId="198F5EAF">
            <w:pPr>
              <w:suppressAutoHyphens/>
              <w:spacing w:before="156" w:beforeLines="50" w:after="156" w:afterLines="50" w:line="276" w:lineRule="auto"/>
              <w:jc w:val="center"/>
              <w:rPr>
                <w:rFonts w:eastAsia="仿宋"/>
                <w:spacing w:val="-3"/>
                <w:lang w:val="en-GB"/>
              </w:rPr>
            </w:pPr>
            <w:r>
              <w:rPr>
                <w:rFonts w:hint="eastAsia" w:eastAsia="仿宋"/>
                <w:spacing w:val="-3"/>
                <w:lang w:val="en-GB"/>
              </w:rPr>
              <w:t>课堂讲授</w:t>
            </w:r>
          </w:p>
        </w:tc>
        <w:tc>
          <w:tcPr>
            <w:tcW w:w="743" w:type="dxa"/>
            <w:vAlign w:val="center"/>
          </w:tcPr>
          <w:p w14:paraId="6C1655A3">
            <w:pPr>
              <w:suppressAutoHyphens/>
              <w:rPr>
                <w:rFonts w:ascii="仿宋" w:hAnsi="仿宋" w:eastAsia="仿宋"/>
                <w:sz w:val="18"/>
                <w:szCs w:val="18"/>
                <w:lang w:val="zh-CN"/>
              </w:rPr>
            </w:pPr>
            <w:r>
              <w:rPr>
                <w:rFonts w:hint="eastAsia" w:ascii="仿宋" w:hAnsi="仿宋" w:eastAsia="仿宋"/>
                <w:sz w:val="18"/>
                <w:szCs w:val="18"/>
                <w:lang w:val="zh-CN"/>
              </w:rPr>
              <w:t>闭卷考试</w:t>
            </w:r>
          </w:p>
        </w:tc>
        <w:tc>
          <w:tcPr>
            <w:tcW w:w="1037" w:type="dxa"/>
            <w:vAlign w:val="center"/>
          </w:tcPr>
          <w:p w14:paraId="3E92397F">
            <w:pPr>
              <w:suppressAutoHyphens/>
              <w:spacing w:before="156" w:beforeLines="50" w:after="156" w:afterLines="50" w:line="276" w:lineRule="auto"/>
              <w:jc w:val="center"/>
              <w:rPr>
                <w:rFonts w:eastAsia="仿宋"/>
                <w:spacing w:val="-3"/>
                <w:sz w:val="24"/>
                <w:lang w:val="en-GB"/>
              </w:rPr>
            </w:pPr>
            <w:r>
              <w:rPr>
                <w:rFonts w:hint="eastAsia" w:eastAsia="仿宋"/>
                <w:spacing w:val="-3"/>
                <w:lang w:val="en-GB"/>
              </w:rPr>
              <w:t>目标</w:t>
            </w:r>
            <w:r>
              <w:rPr>
                <w:rFonts w:eastAsia="仿宋"/>
                <w:spacing w:val="-3"/>
                <w:lang w:val="en-GB"/>
              </w:rPr>
              <w:t>2</w:t>
            </w:r>
          </w:p>
        </w:tc>
      </w:tr>
      <w:tr w14:paraId="00F5A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668D9A80">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3</w:t>
            </w:r>
          </w:p>
        </w:tc>
        <w:tc>
          <w:tcPr>
            <w:tcW w:w="1560" w:type="dxa"/>
            <w:vAlign w:val="center"/>
          </w:tcPr>
          <w:p w14:paraId="5FFEC3A0">
            <w:pPr>
              <w:rPr>
                <w:rFonts w:ascii="仿宋" w:hAnsi="仿宋" w:eastAsia="仿宋"/>
                <w:sz w:val="18"/>
                <w:szCs w:val="18"/>
                <w:lang w:val="zh-CN"/>
              </w:rPr>
            </w:pPr>
            <w:r>
              <w:rPr>
                <w:rFonts w:hint="eastAsia" w:ascii="仿宋" w:hAnsi="仿宋" w:eastAsia="仿宋"/>
                <w:kern w:val="0"/>
                <w:sz w:val="18"/>
                <w:szCs w:val="18"/>
                <w:lang w:val="zh-CN"/>
              </w:rPr>
              <w:t>第二章：信号与系统</w:t>
            </w:r>
          </w:p>
        </w:tc>
        <w:tc>
          <w:tcPr>
            <w:tcW w:w="1559" w:type="dxa"/>
            <w:vAlign w:val="center"/>
          </w:tcPr>
          <w:p w14:paraId="300D3BC6">
            <w:pPr>
              <w:rPr>
                <w:rFonts w:ascii="仿宋" w:hAnsi="仿宋" w:eastAsia="仿宋"/>
                <w:sz w:val="18"/>
                <w:szCs w:val="18"/>
                <w:lang w:val="zh-CN"/>
              </w:rPr>
            </w:pPr>
            <w:r>
              <w:rPr>
                <w:rFonts w:hint="eastAsia" w:ascii="仿宋" w:hAnsi="仿宋" w:eastAsia="仿宋"/>
                <w:kern w:val="0"/>
                <w:sz w:val="18"/>
                <w:szCs w:val="18"/>
                <w:lang w:val="zh-CN"/>
              </w:rPr>
              <w:t>第3节：序列及运算</w:t>
            </w:r>
          </w:p>
        </w:tc>
        <w:tc>
          <w:tcPr>
            <w:tcW w:w="467" w:type="dxa"/>
            <w:vAlign w:val="center"/>
          </w:tcPr>
          <w:p w14:paraId="516DE1D3">
            <w:pPr>
              <w:jc w:val="center"/>
              <w:rPr>
                <w:rFonts w:ascii="仿宋" w:hAnsi="仿宋" w:eastAsia="仿宋"/>
                <w:szCs w:val="21"/>
                <w:lang w:val="zh-CN"/>
              </w:rPr>
            </w:pPr>
            <w:r>
              <w:rPr>
                <w:rFonts w:hint="eastAsia" w:ascii="仿宋" w:hAnsi="仿宋" w:eastAsia="仿宋"/>
                <w:szCs w:val="21"/>
                <w:lang w:val="zh-CN"/>
              </w:rPr>
              <w:t>2</w:t>
            </w:r>
          </w:p>
        </w:tc>
        <w:tc>
          <w:tcPr>
            <w:tcW w:w="1517" w:type="dxa"/>
            <w:vAlign w:val="center"/>
          </w:tcPr>
          <w:p w14:paraId="1EC4CA5E">
            <w:pPr>
              <w:rPr>
                <w:rFonts w:ascii="仿宋" w:hAnsi="仿宋" w:eastAsia="仿宋"/>
                <w:sz w:val="18"/>
                <w:szCs w:val="18"/>
                <w:lang w:val="zh-CN"/>
              </w:rPr>
            </w:pPr>
            <w:r>
              <w:rPr>
                <w:rFonts w:hint="eastAsia" w:ascii="仿宋" w:hAnsi="仿宋" w:eastAsia="仿宋"/>
                <w:kern w:val="0"/>
                <w:sz w:val="18"/>
                <w:szCs w:val="18"/>
                <w:lang w:val="zh-CN"/>
              </w:rPr>
              <w:t>序列的卷积与相关运算</w:t>
            </w:r>
          </w:p>
        </w:tc>
        <w:tc>
          <w:tcPr>
            <w:tcW w:w="851" w:type="dxa"/>
          </w:tcPr>
          <w:p w14:paraId="0760AE62">
            <w:pPr>
              <w:suppressAutoHyphens/>
              <w:spacing w:before="156" w:beforeLines="50" w:after="156" w:afterLines="50" w:line="276" w:lineRule="auto"/>
              <w:jc w:val="center"/>
              <w:rPr>
                <w:rFonts w:eastAsia="仿宋"/>
                <w:spacing w:val="-3"/>
                <w:lang w:val="en-GB"/>
              </w:rPr>
            </w:pPr>
            <w:r>
              <w:rPr>
                <w:rFonts w:hint="eastAsia" w:eastAsia="仿宋"/>
                <w:spacing w:val="-3"/>
                <w:lang w:val="en-GB"/>
              </w:rPr>
              <w:t>课堂讲授</w:t>
            </w:r>
          </w:p>
        </w:tc>
        <w:tc>
          <w:tcPr>
            <w:tcW w:w="743" w:type="dxa"/>
            <w:vAlign w:val="center"/>
          </w:tcPr>
          <w:p w14:paraId="7615CE8A">
            <w:pPr>
              <w:rPr>
                <w:rFonts w:ascii="仿宋" w:hAnsi="仿宋" w:eastAsia="仿宋"/>
                <w:sz w:val="18"/>
                <w:szCs w:val="18"/>
                <w:lang w:val="zh-CN"/>
              </w:rPr>
            </w:pPr>
            <w:r>
              <w:rPr>
                <w:rFonts w:hint="eastAsia" w:ascii="仿宋" w:hAnsi="仿宋" w:eastAsia="仿宋"/>
                <w:sz w:val="18"/>
                <w:szCs w:val="18"/>
                <w:lang w:val="zh-CN"/>
              </w:rPr>
              <w:t>闭卷考试</w:t>
            </w:r>
          </w:p>
        </w:tc>
        <w:tc>
          <w:tcPr>
            <w:tcW w:w="1037" w:type="dxa"/>
            <w:vAlign w:val="center"/>
          </w:tcPr>
          <w:p w14:paraId="45B4FCEC">
            <w:pPr>
              <w:suppressAutoHyphens/>
              <w:spacing w:before="156" w:beforeLines="50" w:after="156" w:afterLines="50" w:line="276" w:lineRule="auto"/>
              <w:jc w:val="center"/>
              <w:rPr>
                <w:rFonts w:eastAsia="仿宋"/>
                <w:spacing w:val="-3"/>
                <w:sz w:val="24"/>
                <w:lang w:val="en-GB"/>
              </w:rPr>
            </w:pPr>
            <w:r>
              <w:rPr>
                <w:rFonts w:hint="eastAsia" w:eastAsia="仿宋"/>
                <w:spacing w:val="-3"/>
                <w:lang w:val="en-GB"/>
              </w:rPr>
              <w:t>目标2</w:t>
            </w:r>
          </w:p>
        </w:tc>
      </w:tr>
      <w:tr w14:paraId="48A00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1C307A35">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4</w:t>
            </w:r>
          </w:p>
        </w:tc>
        <w:tc>
          <w:tcPr>
            <w:tcW w:w="1560" w:type="dxa"/>
            <w:vAlign w:val="center"/>
          </w:tcPr>
          <w:p w14:paraId="41E0914A">
            <w:pPr>
              <w:suppressAutoHyphens/>
              <w:rPr>
                <w:rFonts w:ascii="仿宋" w:hAnsi="仿宋" w:eastAsia="仿宋"/>
                <w:color w:val="0070C0"/>
                <w:sz w:val="24"/>
              </w:rPr>
            </w:pPr>
            <w:r>
              <w:rPr>
                <w:rFonts w:hint="eastAsia" w:ascii="仿宋" w:hAnsi="仿宋" w:eastAsia="仿宋"/>
                <w:kern w:val="0"/>
                <w:sz w:val="18"/>
                <w:szCs w:val="18"/>
                <w:lang w:val="zh-CN"/>
              </w:rPr>
              <w:t>第二章：信号与系统</w:t>
            </w:r>
          </w:p>
        </w:tc>
        <w:tc>
          <w:tcPr>
            <w:tcW w:w="1559" w:type="dxa"/>
            <w:vAlign w:val="center"/>
          </w:tcPr>
          <w:p w14:paraId="037A9B38">
            <w:pPr>
              <w:rPr>
                <w:rFonts w:ascii="仿宋" w:hAnsi="仿宋" w:eastAsia="仿宋"/>
                <w:sz w:val="18"/>
                <w:szCs w:val="18"/>
                <w:lang w:val="zh-CN"/>
              </w:rPr>
            </w:pPr>
            <w:r>
              <w:rPr>
                <w:rFonts w:hint="eastAsia" w:ascii="仿宋" w:hAnsi="仿宋" w:eastAsia="仿宋"/>
                <w:sz w:val="18"/>
                <w:szCs w:val="18"/>
                <w:lang w:val="zh-CN"/>
              </w:rPr>
              <w:t>第4节：系统的概念与分类</w:t>
            </w:r>
          </w:p>
          <w:p w14:paraId="35954B81">
            <w:pPr>
              <w:suppressAutoHyphens/>
              <w:rPr>
                <w:rFonts w:ascii="仿宋" w:hAnsi="仿宋" w:eastAsia="仿宋"/>
                <w:color w:val="0070C0"/>
                <w:sz w:val="24"/>
              </w:rPr>
            </w:pPr>
            <w:r>
              <w:rPr>
                <w:rFonts w:hint="eastAsia" w:ascii="仿宋" w:hAnsi="仿宋" w:eastAsia="仿宋"/>
                <w:kern w:val="0"/>
                <w:sz w:val="18"/>
                <w:szCs w:val="18"/>
                <w:lang w:val="zh-CN"/>
              </w:rPr>
              <w:t>第5节：线性时不变系统的特性</w:t>
            </w:r>
          </w:p>
        </w:tc>
        <w:tc>
          <w:tcPr>
            <w:tcW w:w="467" w:type="dxa"/>
            <w:vAlign w:val="center"/>
          </w:tcPr>
          <w:p w14:paraId="18617A0C">
            <w:pPr>
              <w:suppressAutoHyphens/>
              <w:jc w:val="center"/>
              <w:rPr>
                <w:rFonts w:ascii="仿宋" w:hAnsi="仿宋" w:eastAsia="仿宋"/>
                <w:szCs w:val="21"/>
              </w:rPr>
            </w:pPr>
            <w:r>
              <w:rPr>
                <w:rFonts w:hint="eastAsia" w:ascii="仿宋" w:hAnsi="仿宋" w:eastAsia="仿宋"/>
                <w:szCs w:val="21"/>
              </w:rPr>
              <w:t>2</w:t>
            </w:r>
          </w:p>
        </w:tc>
        <w:tc>
          <w:tcPr>
            <w:tcW w:w="1517" w:type="dxa"/>
            <w:vAlign w:val="center"/>
          </w:tcPr>
          <w:p w14:paraId="5F0BC35C">
            <w:pPr>
              <w:suppressAutoHyphens/>
              <w:rPr>
                <w:rFonts w:ascii="仿宋" w:hAnsi="仿宋" w:eastAsia="仿宋"/>
                <w:color w:val="0070C0"/>
                <w:sz w:val="24"/>
              </w:rPr>
            </w:pPr>
            <w:r>
              <w:rPr>
                <w:rFonts w:hint="eastAsia" w:ascii="仿宋" w:hAnsi="仿宋" w:eastAsia="仿宋"/>
                <w:kern w:val="0"/>
                <w:sz w:val="18"/>
                <w:szCs w:val="18"/>
                <w:lang w:val="zh-CN"/>
              </w:rPr>
              <w:t>线性时不变系统的卷积特性</w:t>
            </w:r>
          </w:p>
        </w:tc>
        <w:tc>
          <w:tcPr>
            <w:tcW w:w="851" w:type="dxa"/>
          </w:tcPr>
          <w:p w14:paraId="0D428164">
            <w:pPr>
              <w:suppressAutoHyphens/>
              <w:spacing w:before="156" w:beforeLines="50" w:after="156" w:afterLines="50" w:line="276" w:lineRule="auto"/>
              <w:jc w:val="center"/>
              <w:rPr>
                <w:rFonts w:eastAsia="仿宋"/>
                <w:spacing w:val="-3"/>
                <w:lang w:val="en-GB"/>
              </w:rPr>
            </w:pPr>
            <w:r>
              <w:rPr>
                <w:rFonts w:hint="eastAsia" w:eastAsia="仿宋"/>
                <w:spacing w:val="-3"/>
                <w:lang w:val="en-GB"/>
              </w:rPr>
              <w:t>课堂讲授</w:t>
            </w:r>
          </w:p>
        </w:tc>
        <w:tc>
          <w:tcPr>
            <w:tcW w:w="743" w:type="dxa"/>
            <w:vAlign w:val="center"/>
          </w:tcPr>
          <w:p w14:paraId="6D3F9EE4">
            <w:pPr>
              <w:suppressAutoHyphens/>
              <w:rPr>
                <w:rFonts w:ascii="仿宋" w:hAnsi="仿宋" w:eastAsia="仿宋"/>
                <w:sz w:val="18"/>
                <w:szCs w:val="18"/>
                <w:lang w:val="zh-CN"/>
              </w:rPr>
            </w:pPr>
            <w:r>
              <w:rPr>
                <w:rFonts w:hint="eastAsia" w:ascii="仿宋" w:hAnsi="仿宋" w:eastAsia="仿宋"/>
                <w:sz w:val="18"/>
                <w:szCs w:val="18"/>
                <w:lang w:val="zh-CN"/>
              </w:rPr>
              <w:t>闭卷考试</w:t>
            </w:r>
          </w:p>
        </w:tc>
        <w:tc>
          <w:tcPr>
            <w:tcW w:w="1037" w:type="dxa"/>
            <w:vAlign w:val="center"/>
          </w:tcPr>
          <w:p w14:paraId="17320F6D">
            <w:pPr>
              <w:suppressAutoHyphens/>
              <w:spacing w:before="156" w:beforeLines="50" w:after="156" w:afterLines="50" w:line="276" w:lineRule="auto"/>
              <w:jc w:val="center"/>
              <w:rPr>
                <w:rFonts w:eastAsia="仿宋"/>
                <w:spacing w:val="-3"/>
                <w:sz w:val="24"/>
                <w:lang w:val="en-GB"/>
              </w:rPr>
            </w:pPr>
            <w:r>
              <w:rPr>
                <w:rFonts w:hint="eastAsia" w:eastAsia="仿宋"/>
                <w:spacing w:val="-3"/>
                <w:lang w:val="en-GB"/>
              </w:rPr>
              <w:t>目标2</w:t>
            </w:r>
          </w:p>
        </w:tc>
      </w:tr>
      <w:tr w14:paraId="43E5A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381C2E69">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5</w:t>
            </w:r>
          </w:p>
        </w:tc>
        <w:tc>
          <w:tcPr>
            <w:tcW w:w="1560" w:type="dxa"/>
            <w:vAlign w:val="center"/>
          </w:tcPr>
          <w:p w14:paraId="14537D37">
            <w:pPr>
              <w:suppressAutoHyphens/>
              <w:rPr>
                <w:rFonts w:ascii="仿宋" w:hAnsi="仿宋" w:eastAsia="仿宋"/>
                <w:color w:val="0070C0"/>
                <w:sz w:val="24"/>
              </w:rPr>
            </w:pPr>
            <w:r>
              <w:rPr>
                <w:rFonts w:hint="eastAsia" w:ascii="仿宋" w:hAnsi="仿宋" w:eastAsia="仿宋"/>
                <w:kern w:val="0"/>
                <w:sz w:val="18"/>
                <w:szCs w:val="18"/>
                <w:lang w:val="zh-CN"/>
              </w:rPr>
              <w:t>第三章：连续傅里叶级数CFS</w:t>
            </w:r>
          </w:p>
        </w:tc>
        <w:tc>
          <w:tcPr>
            <w:tcW w:w="1559" w:type="dxa"/>
            <w:vAlign w:val="center"/>
          </w:tcPr>
          <w:p w14:paraId="46C5E801">
            <w:pPr>
              <w:rPr>
                <w:rFonts w:ascii="仿宋" w:hAnsi="仿宋" w:eastAsia="仿宋"/>
                <w:sz w:val="18"/>
                <w:szCs w:val="18"/>
                <w:lang w:val="zh-CN"/>
              </w:rPr>
            </w:pPr>
            <w:r>
              <w:rPr>
                <w:rFonts w:hint="eastAsia" w:ascii="仿宋" w:hAnsi="仿宋" w:eastAsia="仿宋"/>
                <w:sz w:val="18"/>
                <w:szCs w:val="18"/>
                <w:lang w:val="zh-CN"/>
              </w:rPr>
              <w:t>第1节：傅里叶级数的三角形式</w:t>
            </w:r>
          </w:p>
          <w:p w14:paraId="02AB5378">
            <w:pPr>
              <w:suppressAutoHyphens/>
              <w:rPr>
                <w:rFonts w:ascii="仿宋" w:hAnsi="仿宋" w:eastAsia="仿宋"/>
                <w:color w:val="0070C0"/>
                <w:sz w:val="24"/>
              </w:rPr>
            </w:pPr>
            <w:r>
              <w:rPr>
                <w:rFonts w:hint="eastAsia" w:ascii="仿宋" w:hAnsi="仿宋" w:eastAsia="仿宋"/>
                <w:kern w:val="0"/>
                <w:sz w:val="18"/>
                <w:szCs w:val="18"/>
                <w:lang w:val="zh-CN"/>
              </w:rPr>
              <w:t>第2节：傅里叶级数的指数形式</w:t>
            </w:r>
          </w:p>
        </w:tc>
        <w:tc>
          <w:tcPr>
            <w:tcW w:w="467" w:type="dxa"/>
            <w:vAlign w:val="center"/>
          </w:tcPr>
          <w:p w14:paraId="275FC6DD">
            <w:pPr>
              <w:suppressAutoHyphens/>
              <w:jc w:val="center"/>
              <w:rPr>
                <w:rFonts w:ascii="仿宋" w:hAnsi="仿宋" w:eastAsia="仿宋"/>
                <w:szCs w:val="21"/>
              </w:rPr>
            </w:pPr>
            <w:r>
              <w:rPr>
                <w:rFonts w:hint="eastAsia" w:ascii="仿宋" w:hAnsi="仿宋" w:eastAsia="仿宋"/>
                <w:szCs w:val="21"/>
              </w:rPr>
              <w:t>2</w:t>
            </w:r>
          </w:p>
        </w:tc>
        <w:tc>
          <w:tcPr>
            <w:tcW w:w="1517" w:type="dxa"/>
            <w:vAlign w:val="center"/>
          </w:tcPr>
          <w:p w14:paraId="38409A2A">
            <w:pPr>
              <w:suppressAutoHyphens/>
              <w:jc w:val="center"/>
              <w:rPr>
                <w:rFonts w:ascii="仿宋" w:hAnsi="仿宋" w:eastAsia="仿宋"/>
                <w:color w:val="0070C0"/>
                <w:sz w:val="24"/>
              </w:rPr>
            </w:pPr>
            <w:r>
              <w:rPr>
                <w:rFonts w:hint="eastAsia" w:ascii="仿宋" w:hAnsi="仿宋" w:eastAsia="仿宋"/>
                <w:kern w:val="0"/>
                <w:sz w:val="18"/>
                <w:szCs w:val="18"/>
                <w:lang w:val="zh-CN"/>
              </w:rPr>
              <w:t>傅里叶级数三种形式的关系</w:t>
            </w:r>
          </w:p>
        </w:tc>
        <w:tc>
          <w:tcPr>
            <w:tcW w:w="851" w:type="dxa"/>
          </w:tcPr>
          <w:p w14:paraId="01994072">
            <w:pPr>
              <w:suppressAutoHyphens/>
              <w:jc w:val="center"/>
              <w:rPr>
                <w:rFonts w:ascii="仿宋" w:hAnsi="仿宋" w:eastAsia="仿宋"/>
                <w:color w:val="0070C0"/>
                <w:sz w:val="24"/>
              </w:rPr>
            </w:pPr>
            <w:r>
              <w:rPr>
                <w:rFonts w:hint="eastAsia" w:ascii="仿宋" w:hAnsi="仿宋" w:eastAsia="仿宋"/>
                <w:sz w:val="18"/>
                <w:szCs w:val="18"/>
                <w:lang w:val="zh-CN"/>
              </w:rPr>
              <w:t>课堂讲授</w:t>
            </w:r>
          </w:p>
        </w:tc>
        <w:tc>
          <w:tcPr>
            <w:tcW w:w="743" w:type="dxa"/>
            <w:vAlign w:val="center"/>
          </w:tcPr>
          <w:p w14:paraId="2AA72A5A">
            <w:pPr>
              <w:suppressAutoHyphens/>
              <w:rPr>
                <w:rFonts w:ascii="仿宋" w:hAnsi="仿宋" w:eastAsia="仿宋"/>
                <w:sz w:val="18"/>
                <w:szCs w:val="18"/>
                <w:lang w:val="zh-CN"/>
              </w:rPr>
            </w:pPr>
            <w:r>
              <w:rPr>
                <w:rFonts w:hint="eastAsia" w:ascii="仿宋" w:hAnsi="仿宋" w:eastAsia="仿宋"/>
                <w:sz w:val="18"/>
                <w:szCs w:val="18"/>
                <w:lang w:val="zh-CN"/>
              </w:rPr>
              <w:t>闭卷考试</w:t>
            </w:r>
          </w:p>
        </w:tc>
        <w:tc>
          <w:tcPr>
            <w:tcW w:w="1037" w:type="dxa"/>
            <w:vAlign w:val="center"/>
          </w:tcPr>
          <w:p w14:paraId="59E4E5AC">
            <w:pPr>
              <w:suppressAutoHyphens/>
              <w:spacing w:before="156" w:beforeLines="50" w:after="156" w:afterLines="50" w:line="276" w:lineRule="auto"/>
              <w:jc w:val="center"/>
              <w:rPr>
                <w:rFonts w:eastAsia="仿宋"/>
                <w:spacing w:val="-3"/>
                <w:sz w:val="24"/>
                <w:lang w:val="en-GB"/>
              </w:rPr>
            </w:pPr>
            <w:r>
              <w:rPr>
                <w:rFonts w:hint="eastAsia" w:eastAsia="仿宋"/>
                <w:spacing w:val="-3"/>
                <w:lang w:val="en-GB"/>
              </w:rPr>
              <w:t>目标</w:t>
            </w:r>
            <w:r>
              <w:rPr>
                <w:rFonts w:eastAsia="仿宋"/>
                <w:spacing w:val="-3"/>
                <w:lang w:val="en-GB"/>
              </w:rPr>
              <w:t>3</w:t>
            </w:r>
          </w:p>
        </w:tc>
      </w:tr>
      <w:tr w14:paraId="54BA6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5B836FBC">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6</w:t>
            </w:r>
          </w:p>
        </w:tc>
        <w:tc>
          <w:tcPr>
            <w:tcW w:w="1560" w:type="dxa"/>
            <w:vAlign w:val="center"/>
          </w:tcPr>
          <w:p w14:paraId="2F81283E">
            <w:pPr>
              <w:suppressAutoHyphens/>
              <w:rPr>
                <w:rFonts w:ascii="仿宋" w:hAnsi="仿宋" w:eastAsia="仿宋"/>
                <w:color w:val="0070C0"/>
                <w:sz w:val="24"/>
              </w:rPr>
            </w:pPr>
            <w:r>
              <w:rPr>
                <w:rFonts w:hint="eastAsia" w:ascii="仿宋" w:hAnsi="仿宋" w:eastAsia="仿宋"/>
                <w:kern w:val="0"/>
                <w:sz w:val="18"/>
                <w:szCs w:val="18"/>
                <w:lang w:val="zh-CN"/>
              </w:rPr>
              <w:t>第三章：连续傅里叶级数CFS</w:t>
            </w:r>
          </w:p>
        </w:tc>
        <w:tc>
          <w:tcPr>
            <w:tcW w:w="1559" w:type="dxa"/>
            <w:vAlign w:val="center"/>
          </w:tcPr>
          <w:p w14:paraId="4721DA7E">
            <w:pPr>
              <w:rPr>
                <w:rFonts w:ascii="仿宋" w:hAnsi="仿宋" w:eastAsia="仿宋"/>
                <w:sz w:val="18"/>
                <w:szCs w:val="18"/>
                <w:lang w:val="zh-CN"/>
              </w:rPr>
            </w:pPr>
            <w:r>
              <w:rPr>
                <w:rFonts w:hint="eastAsia" w:ascii="仿宋" w:hAnsi="仿宋" w:eastAsia="仿宋"/>
                <w:sz w:val="18"/>
                <w:szCs w:val="18"/>
                <w:lang w:val="zh-CN"/>
              </w:rPr>
              <w:t>第3节：连续周期信号的频谱</w:t>
            </w:r>
          </w:p>
          <w:p w14:paraId="134DF318">
            <w:pPr>
              <w:suppressAutoHyphens/>
              <w:rPr>
                <w:rFonts w:ascii="仿宋" w:hAnsi="仿宋" w:eastAsia="仿宋"/>
                <w:color w:val="0070C0"/>
                <w:sz w:val="24"/>
              </w:rPr>
            </w:pPr>
            <w:r>
              <w:rPr>
                <w:rFonts w:hint="eastAsia" w:ascii="仿宋" w:hAnsi="仿宋" w:eastAsia="仿宋"/>
                <w:kern w:val="0"/>
                <w:sz w:val="18"/>
                <w:szCs w:val="18"/>
                <w:lang w:val="zh-CN"/>
              </w:rPr>
              <w:t>第4节：吉普斯现象</w:t>
            </w:r>
          </w:p>
        </w:tc>
        <w:tc>
          <w:tcPr>
            <w:tcW w:w="467" w:type="dxa"/>
            <w:vAlign w:val="center"/>
          </w:tcPr>
          <w:p w14:paraId="685502F7">
            <w:pPr>
              <w:suppressAutoHyphens/>
              <w:jc w:val="center"/>
              <w:rPr>
                <w:rFonts w:ascii="仿宋" w:hAnsi="仿宋" w:eastAsia="仿宋"/>
                <w:szCs w:val="21"/>
              </w:rPr>
            </w:pPr>
            <w:r>
              <w:rPr>
                <w:rFonts w:hint="eastAsia" w:ascii="仿宋" w:hAnsi="仿宋" w:eastAsia="仿宋"/>
                <w:szCs w:val="21"/>
              </w:rPr>
              <w:t>2</w:t>
            </w:r>
          </w:p>
        </w:tc>
        <w:tc>
          <w:tcPr>
            <w:tcW w:w="1517" w:type="dxa"/>
            <w:vAlign w:val="center"/>
          </w:tcPr>
          <w:p w14:paraId="489887C7">
            <w:pPr>
              <w:suppressAutoHyphens/>
              <w:rPr>
                <w:rFonts w:ascii="仿宋" w:hAnsi="仿宋" w:eastAsia="仿宋"/>
                <w:color w:val="0070C0"/>
                <w:sz w:val="24"/>
              </w:rPr>
            </w:pPr>
            <w:r>
              <w:rPr>
                <w:rFonts w:hint="eastAsia" w:ascii="仿宋" w:hAnsi="仿宋" w:eastAsia="仿宋"/>
                <w:kern w:val="0"/>
                <w:sz w:val="18"/>
                <w:szCs w:val="18"/>
                <w:lang w:val="zh-CN"/>
              </w:rPr>
              <w:t>典型周期信号频谱的计算</w:t>
            </w:r>
          </w:p>
        </w:tc>
        <w:tc>
          <w:tcPr>
            <w:tcW w:w="851" w:type="dxa"/>
          </w:tcPr>
          <w:p w14:paraId="3014988C">
            <w:pPr>
              <w:suppressAutoHyphens/>
              <w:jc w:val="center"/>
              <w:rPr>
                <w:rFonts w:ascii="仿宋" w:hAnsi="仿宋" w:eastAsia="仿宋"/>
                <w:color w:val="0070C0"/>
                <w:sz w:val="24"/>
              </w:rPr>
            </w:pPr>
            <w:r>
              <w:rPr>
                <w:rFonts w:hint="eastAsia" w:ascii="仿宋" w:hAnsi="仿宋" w:eastAsia="仿宋"/>
                <w:sz w:val="18"/>
                <w:szCs w:val="18"/>
                <w:lang w:val="zh-CN"/>
              </w:rPr>
              <w:t>课堂讲授</w:t>
            </w:r>
          </w:p>
        </w:tc>
        <w:tc>
          <w:tcPr>
            <w:tcW w:w="743" w:type="dxa"/>
            <w:vAlign w:val="center"/>
          </w:tcPr>
          <w:p w14:paraId="1EF168BF">
            <w:pPr>
              <w:suppressAutoHyphens/>
              <w:rPr>
                <w:rFonts w:ascii="仿宋" w:hAnsi="仿宋" w:eastAsia="仿宋"/>
                <w:sz w:val="18"/>
                <w:szCs w:val="18"/>
                <w:lang w:val="zh-CN"/>
              </w:rPr>
            </w:pPr>
            <w:r>
              <w:rPr>
                <w:rFonts w:hint="eastAsia" w:ascii="仿宋" w:hAnsi="仿宋" w:eastAsia="仿宋"/>
                <w:sz w:val="18"/>
                <w:szCs w:val="18"/>
                <w:lang w:val="zh-CN"/>
              </w:rPr>
              <w:t>闭卷考试</w:t>
            </w:r>
          </w:p>
        </w:tc>
        <w:tc>
          <w:tcPr>
            <w:tcW w:w="1037" w:type="dxa"/>
            <w:vAlign w:val="center"/>
          </w:tcPr>
          <w:p w14:paraId="5D892C37">
            <w:pPr>
              <w:suppressAutoHyphens/>
              <w:spacing w:before="156" w:beforeLines="50" w:after="156" w:afterLines="50" w:line="276" w:lineRule="auto"/>
              <w:jc w:val="center"/>
              <w:rPr>
                <w:rFonts w:eastAsia="仿宋"/>
                <w:spacing w:val="-3"/>
                <w:sz w:val="24"/>
                <w:lang w:val="en-GB"/>
              </w:rPr>
            </w:pPr>
            <w:r>
              <w:rPr>
                <w:rFonts w:hint="eastAsia" w:eastAsia="仿宋"/>
                <w:spacing w:val="-3"/>
                <w:lang w:val="en-GB"/>
              </w:rPr>
              <w:t>目标</w:t>
            </w:r>
            <w:r>
              <w:rPr>
                <w:rFonts w:eastAsia="仿宋"/>
                <w:spacing w:val="-3"/>
                <w:lang w:val="en-GB"/>
              </w:rPr>
              <w:t>3</w:t>
            </w:r>
          </w:p>
        </w:tc>
      </w:tr>
      <w:tr w14:paraId="4E0E9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79910834">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7</w:t>
            </w:r>
          </w:p>
        </w:tc>
        <w:tc>
          <w:tcPr>
            <w:tcW w:w="1560" w:type="dxa"/>
            <w:vAlign w:val="center"/>
          </w:tcPr>
          <w:p w14:paraId="661BDD3B">
            <w:pPr>
              <w:suppressAutoHyphens/>
              <w:rPr>
                <w:rFonts w:ascii="仿宋" w:hAnsi="仿宋" w:eastAsia="仿宋"/>
                <w:color w:val="0070C0"/>
                <w:sz w:val="24"/>
              </w:rPr>
            </w:pPr>
            <w:r>
              <w:rPr>
                <w:rFonts w:hint="eastAsia" w:ascii="仿宋" w:hAnsi="仿宋" w:eastAsia="仿宋"/>
                <w:kern w:val="0"/>
                <w:sz w:val="18"/>
                <w:szCs w:val="18"/>
                <w:lang w:val="zh-CN"/>
              </w:rPr>
              <w:t>第四章：连续时间傅里叶变换CTFT</w:t>
            </w:r>
          </w:p>
        </w:tc>
        <w:tc>
          <w:tcPr>
            <w:tcW w:w="1559" w:type="dxa"/>
            <w:vAlign w:val="center"/>
          </w:tcPr>
          <w:p w14:paraId="141BE66C">
            <w:pPr>
              <w:rPr>
                <w:rFonts w:ascii="仿宋" w:hAnsi="仿宋" w:eastAsia="仿宋"/>
                <w:sz w:val="18"/>
                <w:szCs w:val="18"/>
                <w:lang w:val="zh-CN"/>
              </w:rPr>
            </w:pPr>
            <w:r>
              <w:rPr>
                <w:rFonts w:hint="eastAsia" w:ascii="仿宋" w:hAnsi="仿宋" w:eastAsia="仿宋"/>
                <w:sz w:val="18"/>
                <w:szCs w:val="18"/>
                <w:lang w:val="zh-CN"/>
              </w:rPr>
              <w:t>第1节：傅里叶变换定义</w:t>
            </w:r>
          </w:p>
          <w:p w14:paraId="0B8F7C1F">
            <w:pPr>
              <w:suppressAutoHyphens/>
              <w:rPr>
                <w:rFonts w:ascii="仿宋" w:hAnsi="仿宋" w:eastAsia="仿宋"/>
                <w:color w:val="0070C0"/>
                <w:sz w:val="24"/>
              </w:rPr>
            </w:pPr>
            <w:r>
              <w:rPr>
                <w:rFonts w:hint="eastAsia" w:ascii="仿宋" w:hAnsi="仿宋" w:eastAsia="仿宋"/>
                <w:kern w:val="0"/>
                <w:sz w:val="18"/>
                <w:szCs w:val="18"/>
                <w:lang w:val="zh-CN"/>
              </w:rPr>
              <w:t>第2节：典型非周期信号的傅里叶变换</w:t>
            </w:r>
          </w:p>
        </w:tc>
        <w:tc>
          <w:tcPr>
            <w:tcW w:w="467" w:type="dxa"/>
            <w:vAlign w:val="center"/>
          </w:tcPr>
          <w:p w14:paraId="693568D3">
            <w:pPr>
              <w:suppressAutoHyphens/>
              <w:jc w:val="center"/>
              <w:rPr>
                <w:rFonts w:ascii="仿宋" w:hAnsi="仿宋" w:eastAsia="仿宋"/>
                <w:szCs w:val="21"/>
              </w:rPr>
            </w:pPr>
            <w:r>
              <w:rPr>
                <w:rFonts w:ascii="仿宋" w:hAnsi="仿宋" w:eastAsia="仿宋"/>
                <w:szCs w:val="21"/>
              </w:rPr>
              <w:t>2</w:t>
            </w:r>
          </w:p>
        </w:tc>
        <w:tc>
          <w:tcPr>
            <w:tcW w:w="1517" w:type="dxa"/>
            <w:vAlign w:val="center"/>
          </w:tcPr>
          <w:p w14:paraId="0F3B6F4D">
            <w:pPr>
              <w:suppressAutoHyphens/>
              <w:jc w:val="center"/>
              <w:rPr>
                <w:rFonts w:ascii="仿宋" w:hAnsi="仿宋" w:eastAsia="仿宋"/>
                <w:sz w:val="18"/>
                <w:szCs w:val="18"/>
                <w:lang w:val="zh-CN"/>
              </w:rPr>
            </w:pPr>
            <w:r>
              <w:rPr>
                <w:rFonts w:hint="eastAsia" w:ascii="仿宋" w:hAnsi="仿宋" w:eastAsia="仿宋"/>
                <w:kern w:val="0"/>
                <w:sz w:val="18"/>
                <w:szCs w:val="18"/>
                <w:lang w:val="zh-CN"/>
              </w:rPr>
              <w:t>典型非周期信号频谱及特点</w:t>
            </w:r>
          </w:p>
        </w:tc>
        <w:tc>
          <w:tcPr>
            <w:tcW w:w="851" w:type="dxa"/>
          </w:tcPr>
          <w:p w14:paraId="4C7FE174">
            <w:pPr>
              <w:suppressAutoHyphens/>
              <w:jc w:val="center"/>
              <w:rPr>
                <w:rFonts w:ascii="仿宋" w:hAnsi="仿宋" w:eastAsia="仿宋"/>
                <w:color w:val="0070C0"/>
                <w:sz w:val="24"/>
              </w:rPr>
            </w:pPr>
            <w:r>
              <w:rPr>
                <w:rFonts w:hint="eastAsia" w:ascii="仿宋" w:hAnsi="仿宋" w:eastAsia="仿宋"/>
                <w:sz w:val="18"/>
                <w:szCs w:val="18"/>
                <w:lang w:val="zh-CN"/>
              </w:rPr>
              <w:t>课堂讲授</w:t>
            </w:r>
          </w:p>
        </w:tc>
        <w:tc>
          <w:tcPr>
            <w:tcW w:w="743" w:type="dxa"/>
            <w:vAlign w:val="center"/>
          </w:tcPr>
          <w:p w14:paraId="47FF42ED">
            <w:pPr>
              <w:suppressAutoHyphens/>
              <w:rPr>
                <w:rFonts w:ascii="仿宋" w:hAnsi="仿宋" w:eastAsia="仿宋"/>
                <w:sz w:val="18"/>
                <w:szCs w:val="18"/>
                <w:lang w:val="zh-CN"/>
              </w:rPr>
            </w:pPr>
            <w:r>
              <w:rPr>
                <w:rFonts w:hint="eastAsia" w:ascii="仿宋" w:hAnsi="仿宋" w:eastAsia="仿宋"/>
                <w:sz w:val="18"/>
                <w:szCs w:val="18"/>
                <w:lang w:val="zh-CN"/>
              </w:rPr>
              <w:t>闭卷考试</w:t>
            </w:r>
          </w:p>
        </w:tc>
        <w:tc>
          <w:tcPr>
            <w:tcW w:w="1037" w:type="dxa"/>
            <w:vAlign w:val="center"/>
          </w:tcPr>
          <w:p w14:paraId="54E241A9">
            <w:pPr>
              <w:suppressAutoHyphens/>
              <w:spacing w:before="156" w:beforeLines="50" w:after="156" w:afterLines="50" w:line="276" w:lineRule="auto"/>
              <w:jc w:val="center"/>
              <w:rPr>
                <w:rFonts w:eastAsia="仿宋"/>
                <w:spacing w:val="-3"/>
                <w:sz w:val="24"/>
                <w:lang w:val="en-GB"/>
              </w:rPr>
            </w:pPr>
            <w:r>
              <w:rPr>
                <w:rFonts w:hint="eastAsia" w:eastAsia="仿宋"/>
                <w:spacing w:val="-3"/>
                <w:lang w:val="en-GB"/>
              </w:rPr>
              <w:t>目标</w:t>
            </w:r>
            <w:r>
              <w:rPr>
                <w:rFonts w:eastAsia="仿宋"/>
                <w:spacing w:val="-3"/>
                <w:lang w:val="en-GB"/>
              </w:rPr>
              <w:t>3</w:t>
            </w:r>
          </w:p>
        </w:tc>
      </w:tr>
      <w:tr w14:paraId="36911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1C8BAC3C">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8</w:t>
            </w:r>
          </w:p>
        </w:tc>
        <w:tc>
          <w:tcPr>
            <w:tcW w:w="1560" w:type="dxa"/>
            <w:vAlign w:val="center"/>
          </w:tcPr>
          <w:p w14:paraId="6FA4C564">
            <w:pPr>
              <w:suppressAutoHyphens/>
              <w:rPr>
                <w:rFonts w:ascii="仿宋" w:hAnsi="仿宋" w:eastAsia="仿宋"/>
                <w:color w:val="0070C0"/>
                <w:sz w:val="24"/>
              </w:rPr>
            </w:pPr>
            <w:r>
              <w:rPr>
                <w:rFonts w:hint="eastAsia" w:ascii="仿宋" w:hAnsi="仿宋" w:eastAsia="仿宋"/>
                <w:kern w:val="0"/>
                <w:sz w:val="18"/>
                <w:szCs w:val="18"/>
                <w:lang w:val="zh-CN"/>
              </w:rPr>
              <w:t>第四章：连续时间傅里叶变换CTFT</w:t>
            </w:r>
          </w:p>
        </w:tc>
        <w:tc>
          <w:tcPr>
            <w:tcW w:w="1559" w:type="dxa"/>
            <w:vAlign w:val="center"/>
          </w:tcPr>
          <w:p w14:paraId="0CC39664">
            <w:pPr>
              <w:rPr>
                <w:rFonts w:ascii="仿宋" w:hAnsi="仿宋" w:eastAsia="仿宋"/>
                <w:sz w:val="18"/>
                <w:szCs w:val="18"/>
                <w:lang w:val="zh-CN"/>
              </w:rPr>
            </w:pPr>
            <w:r>
              <w:rPr>
                <w:rFonts w:hint="eastAsia" w:ascii="仿宋" w:hAnsi="仿宋" w:eastAsia="仿宋"/>
                <w:kern w:val="0"/>
                <w:sz w:val="18"/>
                <w:szCs w:val="18"/>
                <w:lang w:val="zh-CN"/>
              </w:rPr>
              <w:t>第3节：傅里叶变换的基本性质</w:t>
            </w:r>
          </w:p>
        </w:tc>
        <w:tc>
          <w:tcPr>
            <w:tcW w:w="467" w:type="dxa"/>
            <w:vAlign w:val="center"/>
          </w:tcPr>
          <w:p w14:paraId="3B439F63">
            <w:pPr>
              <w:suppressAutoHyphens/>
              <w:jc w:val="center"/>
              <w:rPr>
                <w:rFonts w:ascii="仿宋" w:hAnsi="仿宋" w:eastAsia="仿宋"/>
                <w:szCs w:val="21"/>
              </w:rPr>
            </w:pPr>
            <w:r>
              <w:rPr>
                <w:rFonts w:hint="eastAsia" w:ascii="仿宋" w:hAnsi="仿宋" w:eastAsia="仿宋"/>
                <w:szCs w:val="21"/>
              </w:rPr>
              <w:t>2</w:t>
            </w:r>
          </w:p>
        </w:tc>
        <w:tc>
          <w:tcPr>
            <w:tcW w:w="1517" w:type="dxa"/>
            <w:vAlign w:val="center"/>
          </w:tcPr>
          <w:p w14:paraId="44D39338">
            <w:pPr>
              <w:suppressAutoHyphens/>
              <w:jc w:val="center"/>
              <w:rPr>
                <w:rFonts w:ascii="仿宋" w:hAnsi="仿宋" w:eastAsia="仿宋"/>
                <w:sz w:val="18"/>
                <w:szCs w:val="18"/>
                <w:lang w:val="zh-CN"/>
              </w:rPr>
            </w:pPr>
            <w:r>
              <w:rPr>
                <w:rFonts w:hint="eastAsia" w:ascii="仿宋" w:hAnsi="仿宋" w:eastAsia="仿宋"/>
                <w:kern w:val="0"/>
                <w:sz w:val="18"/>
                <w:szCs w:val="18"/>
                <w:lang w:val="zh-CN"/>
              </w:rPr>
              <w:t>线性、时移性的应用</w:t>
            </w:r>
          </w:p>
        </w:tc>
        <w:tc>
          <w:tcPr>
            <w:tcW w:w="851" w:type="dxa"/>
          </w:tcPr>
          <w:p w14:paraId="6814F7C3">
            <w:pPr>
              <w:suppressAutoHyphens/>
              <w:jc w:val="center"/>
              <w:rPr>
                <w:rFonts w:ascii="仿宋" w:hAnsi="仿宋" w:eastAsia="仿宋"/>
                <w:color w:val="0070C0"/>
                <w:sz w:val="24"/>
              </w:rPr>
            </w:pPr>
            <w:r>
              <w:rPr>
                <w:rFonts w:hint="eastAsia" w:ascii="仿宋" w:hAnsi="仿宋" w:eastAsia="仿宋"/>
                <w:sz w:val="18"/>
                <w:szCs w:val="18"/>
                <w:lang w:val="zh-CN"/>
              </w:rPr>
              <w:t>课堂讲授</w:t>
            </w:r>
          </w:p>
        </w:tc>
        <w:tc>
          <w:tcPr>
            <w:tcW w:w="743" w:type="dxa"/>
            <w:vAlign w:val="center"/>
          </w:tcPr>
          <w:p w14:paraId="402F632B">
            <w:pPr>
              <w:suppressAutoHyphens/>
              <w:rPr>
                <w:rFonts w:ascii="仿宋" w:hAnsi="仿宋" w:eastAsia="仿宋"/>
                <w:sz w:val="18"/>
                <w:szCs w:val="18"/>
                <w:lang w:val="zh-CN"/>
              </w:rPr>
            </w:pPr>
            <w:r>
              <w:rPr>
                <w:rFonts w:hint="eastAsia" w:ascii="仿宋" w:hAnsi="仿宋" w:eastAsia="仿宋"/>
                <w:sz w:val="18"/>
                <w:szCs w:val="18"/>
                <w:lang w:val="zh-CN"/>
              </w:rPr>
              <w:t>闭卷考试</w:t>
            </w:r>
          </w:p>
        </w:tc>
        <w:tc>
          <w:tcPr>
            <w:tcW w:w="1037" w:type="dxa"/>
            <w:vAlign w:val="center"/>
          </w:tcPr>
          <w:p w14:paraId="4C0DB5E8">
            <w:pPr>
              <w:suppressAutoHyphens/>
              <w:spacing w:before="156" w:beforeLines="50" w:after="156" w:afterLines="50" w:line="276" w:lineRule="auto"/>
              <w:jc w:val="center"/>
              <w:rPr>
                <w:rFonts w:eastAsia="仿宋"/>
                <w:spacing w:val="-3"/>
                <w:sz w:val="24"/>
                <w:lang w:val="en-GB"/>
              </w:rPr>
            </w:pPr>
            <w:r>
              <w:rPr>
                <w:rFonts w:hint="eastAsia" w:eastAsia="仿宋"/>
                <w:spacing w:val="-3"/>
                <w:lang w:val="en-GB"/>
              </w:rPr>
              <w:t>目标</w:t>
            </w:r>
            <w:r>
              <w:rPr>
                <w:rFonts w:eastAsia="仿宋"/>
                <w:spacing w:val="-3"/>
                <w:lang w:val="en-GB"/>
              </w:rPr>
              <w:t>3</w:t>
            </w:r>
          </w:p>
        </w:tc>
      </w:tr>
      <w:tr w14:paraId="1217B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45DA3C04">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9</w:t>
            </w:r>
          </w:p>
        </w:tc>
        <w:tc>
          <w:tcPr>
            <w:tcW w:w="1560" w:type="dxa"/>
            <w:vAlign w:val="center"/>
          </w:tcPr>
          <w:p w14:paraId="3848FC5F">
            <w:pPr>
              <w:suppressAutoHyphens/>
              <w:rPr>
                <w:rFonts w:ascii="仿宋" w:hAnsi="仿宋" w:eastAsia="仿宋"/>
                <w:color w:val="0070C0"/>
                <w:sz w:val="24"/>
              </w:rPr>
            </w:pPr>
            <w:r>
              <w:rPr>
                <w:rFonts w:hint="eastAsia" w:ascii="仿宋" w:hAnsi="仿宋" w:eastAsia="仿宋"/>
                <w:kern w:val="0"/>
                <w:sz w:val="18"/>
                <w:szCs w:val="18"/>
                <w:lang w:val="zh-CN"/>
              </w:rPr>
              <w:t>第四章：连续时间傅里叶变换CTFT</w:t>
            </w:r>
          </w:p>
        </w:tc>
        <w:tc>
          <w:tcPr>
            <w:tcW w:w="1559" w:type="dxa"/>
            <w:vAlign w:val="center"/>
          </w:tcPr>
          <w:p w14:paraId="50FC9B95">
            <w:pPr>
              <w:rPr>
                <w:rFonts w:ascii="仿宋" w:hAnsi="仿宋" w:eastAsia="仿宋"/>
                <w:sz w:val="18"/>
                <w:szCs w:val="18"/>
                <w:lang w:val="zh-CN"/>
              </w:rPr>
            </w:pPr>
            <w:r>
              <w:rPr>
                <w:rFonts w:hint="eastAsia" w:ascii="仿宋" w:hAnsi="仿宋" w:eastAsia="仿宋"/>
                <w:kern w:val="0"/>
                <w:sz w:val="18"/>
                <w:szCs w:val="18"/>
                <w:lang w:val="zh-CN"/>
              </w:rPr>
              <w:t>第4节：傅里叶变换的卷积特性</w:t>
            </w:r>
          </w:p>
        </w:tc>
        <w:tc>
          <w:tcPr>
            <w:tcW w:w="467" w:type="dxa"/>
            <w:vAlign w:val="center"/>
          </w:tcPr>
          <w:p w14:paraId="72684FFF">
            <w:pPr>
              <w:jc w:val="center"/>
              <w:rPr>
                <w:rFonts w:ascii="仿宋" w:hAnsi="仿宋" w:eastAsia="仿宋"/>
                <w:szCs w:val="21"/>
                <w:lang w:val="zh-CN"/>
              </w:rPr>
            </w:pPr>
            <w:r>
              <w:rPr>
                <w:rFonts w:hint="eastAsia" w:ascii="仿宋" w:hAnsi="仿宋" w:eastAsia="仿宋"/>
                <w:szCs w:val="21"/>
                <w:lang w:val="zh-CN"/>
              </w:rPr>
              <w:t>2</w:t>
            </w:r>
          </w:p>
        </w:tc>
        <w:tc>
          <w:tcPr>
            <w:tcW w:w="1517" w:type="dxa"/>
            <w:vAlign w:val="center"/>
          </w:tcPr>
          <w:p w14:paraId="752BFE61">
            <w:pPr>
              <w:suppressAutoHyphens/>
              <w:jc w:val="center"/>
              <w:rPr>
                <w:rFonts w:ascii="仿宋" w:hAnsi="仿宋" w:eastAsia="仿宋"/>
                <w:sz w:val="18"/>
                <w:szCs w:val="18"/>
                <w:lang w:val="zh-CN"/>
              </w:rPr>
            </w:pPr>
            <w:r>
              <w:rPr>
                <w:rFonts w:hint="eastAsia" w:ascii="仿宋" w:hAnsi="仿宋" w:eastAsia="仿宋"/>
                <w:kern w:val="0"/>
                <w:sz w:val="18"/>
                <w:szCs w:val="18"/>
                <w:lang w:val="zh-CN"/>
              </w:rPr>
              <w:t>卷积特性的应用</w:t>
            </w:r>
          </w:p>
        </w:tc>
        <w:tc>
          <w:tcPr>
            <w:tcW w:w="851" w:type="dxa"/>
          </w:tcPr>
          <w:p w14:paraId="0C2F46F0">
            <w:pPr>
              <w:suppressAutoHyphens/>
              <w:jc w:val="center"/>
              <w:rPr>
                <w:rFonts w:ascii="仿宋" w:hAnsi="仿宋" w:eastAsia="仿宋"/>
                <w:color w:val="0070C0"/>
                <w:sz w:val="24"/>
              </w:rPr>
            </w:pPr>
            <w:r>
              <w:rPr>
                <w:rFonts w:hint="eastAsia" w:ascii="仿宋" w:hAnsi="仿宋" w:eastAsia="仿宋"/>
                <w:sz w:val="18"/>
                <w:szCs w:val="18"/>
                <w:lang w:val="zh-CN"/>
              </w:rPr>
              <w:t>课堂讲授</w:t>
            </w:r>
          </w:p>
        </w:tc>
        <w:tc>
          <w:tcPr>
            <w:tcW w:w="743" w:type="dxa"/>
            <w:vAlign w:val="center"/>
          </w:tcPr>
          <w:p w14:paraId="19CFA171">
            <w:pPr>
              <w:suppressAutoHyphens/>
              <w:rPr>
                <w:rFonts w:ascii="仿宋" w:hAnsi="仿宋" w:eastAsia="仿宋"/>
                <w:sz w:val="18"/>
                <w:szCs w:val="18"/>
                <w:lang w:val="zh-CN"/>
              </w:rPr>
            </w:pPr>
            <w:r>
              <w:rPr>
                <w:rFonts w:hint="eastAsia" w:ascii="仿宋" w:hAnsi="仿宋" w:eastAsia="仿宋"/>
                <w:sz w:val="18"/>
                <w:szCs w:val="18"/>
                <w:lang w:val="zh-CN"/>
              </w:rPr>
              <w:t>闭卷考试</w:t>
            </w:r>
          </w:p>
        </w:tc>
        <w:tc>
          <w:tcPr>
            <w:tcW w:w="1037" w:type="dxa"/>
            <w:vAlign w:val="center"/>
          </w:tcPr>
          <w:p w14:paraId="07DA519B">
            <w:pPr>
              <w:suppressAutoHyphens/>
              <w:spacing w:before="156" w:beforeLines="50" w:after="156" w:afterLines="50" w:line="276" w:lineRule="auto"/>
              <w:jc w:val="center"/>
              <w:rPr>
                <w:rFonts w:eastAsia="仿宋"/>
                <w:spacing w:val="-3"/>
                <w:sz w:val="24"/>
                <w:lang w:val="en-GB"/>
              </w:rPr>
            </w:pPr>
            <w:r>
              <w:rPr>
                <w:rFonts w:hint="eastAsia" w:eastAsia="仿宋"/>
                <w:spacing w:val="-3"/>
                <w:lang w:val="en-GB"/>
              </w:rPr>
              <w:t>目标</w:t>
            </w:r>
            <w:r>
              <w:rPr>
                <w:rFonts w:eastAsia="仿宋"/>
                <w:spacing w:val="-3"/>
                <w:lang w:val="en-GB"/>
              </w:rPr>
              <w:t>3</w:t>
            </w:r>
          </w:p>
        </w:tc>
      </w:tr>
      <w:tr w14:paraId="77765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448ACC33">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1</w:t>
            </w:r>
            <w:r>
              <w:rPr>
                <w:rFonts w:eastAsia="仿宋"/>
                <w:bCs/>
                <w:spacing w:val="-3"/>
                <w:sz w:val="24"/>
                <w:lang w:val="en-GB"/>
              </w:rPr>
              <w:t>0</w:t>
            </w:r>
          </w:p>
        </w:tc>
        <w:tc>
          <w:tcPr>
            <w:tcW w:w="1560" w:type="dxa"/>
            <w:vAlign w:val="center"/>
          </w:tcPr>
          <w:p w14:paraId="7977C9DB">
            <w:pPr>
              <w:suppressAutoHyphens/>
              <w:spacing w:before="156" w:beforeLines="50" w:after="156" w:afterLines="50" w:line="276" w:lineRule="auto"/>
              <w:rPr>
                <w:rFonts w:eastAsia="仿宋"/>
                <w:b/>
                <w:spacing w:val="-3"/>
                <w:sz w:val="24"/>
                <w:lang w:val="en-GB"/>
              </w:rPr>
            </w:pPr>
            <w:r>
              <w:rPr>
                <w:rFonts w:hint="eastAsia" w:ascii="仿宋" w:hAnsi="仿宋" w:eastAsia="仿宋"/>
                <w:kern w:val="0"/>
                <w:sz w:val="18"/>
                <w:szCs w:val="18"/>
                <w:lang w:val="zh-CN"/>
              </w:rPr>
              <w:t>第五章：离散时间傅里叶变换DTFT</w:t>
            </w:r>
          </w:p>
        </w:tc>
        <w:tc>
          <w:tcPr>
            <w:tcW w:w="1559" w:type="dxa"/>
            <w:vAlign w:val="center"/>
          </w:tcPr>
          <w:p w14:paraId="26D88B37">
            <w:pPr>
              <w:rPr>
                <w:rFonts w:hint="eastAsia" w:ascii="仿宋" w:hAnsi="仿宋" w:eastAsia="仿宋"/>
                <w:sz w:val="18"/>
                <w:szCs w:val="18"/>
                <w:lang w:val="zh-CN"/>
              </w:rPr>
            </w:pPr>
            <w:r>
              <w:rPr>
                <w:rFonts w:hint="eastAsia" w:ascii="仿宋" w:hAnsi="仿宋" w:eastAsia="仿宋"/>
                <w:sz w:val="18"/>
                <w:szCs w:val="18"/>
                <w:lang w:val="zh-CN"/>
              </w:rPr>
              <w:t>第1节：DTFT的定义</w:t>
            </w:r>
          </w:p>
          <w:p w14:paraId="7BFC5E41">
            <w:pPr>
              <w:rPr>
                <w:rFonts w:hint="eastAsia" w:ascii="仿宋" w:hAnsi="仿宋" w:eastAsia="仿宋"/>
                <w:sz w:val="18"/>
                <w:szCs w:val="18"/>
                <w:lang w:val="zh-CN"/>
              </w:rPr>
            </w:pPr>
            <w:r>
              <w:rPr>
                <w:rFonts w:hint="eastAsia" w:ascii="仿宋" w:hAnsi="仿宋" w:eastAsia="仿宋"/>
                <w:sz w:val="18"/>
                <w:szCs w:val="18"/>
                <w:lang w:val="zh-CN"/>
              </w:rPr>
              <w:t>第2节：DTFT的性质</w:t>
            </w:r>
          </w:p>
          <w:p w14:paraId="7DF7D60E">
            <w:pPr>
              <w:rPr>
                <w:rFonts w:ascii="仿宋" w:hAnsi="仿宋" w:eastAsia="仿宋"/>
                <w:sz w:val="18"/>
                <w:szCs w:val="18"/>
                <w:lang w:val="zh-CN"/>
              </w:rPr>
            </w:pPr>
            <w:r>
              <w:rPr>
                <w:rFonts w:hint="eastAsia" w:ascii="仿宋" w:hAnsi="仿宋" w:eastAsia="仿宋"/>
                <w:sz w:val="18"/>
                <w:szCs w:val="18"/>
                <w:lang w:val="zh-CN"/>
              </w:rPr>
              <w:t>第3节：常见序列的傅里叶变换</w:t>
            </w:r>
          </w:p>
        </w:tc>
        <w:tc>
          <w:tcPr>
            <w:tcW w:w="467" w:type="dxa"/>
            <w:vAlign w:val="center"/>
          </w:tcPr>
          <w:p w14:paraId="7BAE7B79">
            <w:pPr>
              <w:jc w:val="center"/>
              <w:rPr>
                <w:rFonts w:ascii="仿宋" w:hAnsi="仿宋" w:eastAsia="仿宋"/>
                <w:szCs w:val="21"/>
                <w:lang w:val="zh-CN"/>
              </w:rPr>
            </w:pPr>
            <w:r>
              <w:rPr>
                <w:rFonts w:hint="eastAsia" w:ascii="仿宋" w:hAnsi="仿宋" w:eastAsia="仿宋"/>
                <w:szCs w:val="21"/>
                <w:lang w:val="zh-CN"/>
              </w:rPr>
              <w:t>4</w:t>
            </w:r>
          </w:p>
        </w:tc>
        <w:tc>
          <w:tcPr>
            <w:tcW w:w="1517" w:type="dxa"/>
            <w:vAlign w:val="center"/>
          </w:tcPr>
          <w:p w14:paraId="5A564D85">
            <w:pPr>
              <w:suppressAutoHyphens/>
              <w:jc w:val="center"/>
              <w:rPr>
                <w:rFonts w:hint="eastAsia" w:ascii="仿宋" w:hAnsi="仿宋" w:eastAsia="仿宋"/>
                <w:sz w:val="18"/>
                <w:szCs w:val="18"/>
                <w:lang w:val="zh-CN"/>
              </w:rPr>
            </w:pPr>
            <w:r>
              <w:rPr>
                <w:rFonts w:hint="eastAsia" w:ascii="仿宋" w:hAnsi="仿宋" w:eastAsia="仿宋"/>
                <w:sz w:val="18"/>
                <w:szCs w:val="18"/>
                <w:lang w:val="zh-CN"/>
              </w:rPr>
              <w:t>DTFT的移位性</w:t>
            </w:r>
          </w:p>
          <w:p w14:paraId="0ED80F31">
            <w:pPr>
              <w:suppressAutoHyphens/>
              <w:jc w:val="center"/>
              <w:rPr>
                <w:rFonts w:ascii="仿宋" w:hAnsi="仿宋" w:eastAsia="仿宋"/>
                <w:sz w:val="18"/>
                <w:szCs w:val="18"/>
                <w:lang w:val="zh-CN"/>
              </w:rPr>
            </w:pPr>
            <w:r>
              <w:rPr>
                <w:rFonts w:hint="eastAsia" w:ascii="仿宋" w:hAnsi="仿宋" w:eastAsia="仿宋"/>
                <w:sz w:val="18"/>
                <w:szCs w:val="18"/>
                <w:lang w:val="zh-CN"/>
              </w:rPr>
              <w:t>常见序列的傅里叶变换</w:t>
            </w:r>
          </w:p>
        </w:tc>
        <w:tc>
          <w:tcPr>
            <w:tcW w:w="851" w:type="dxa"/>
          </w:tcPr>
          <w:p w14:paraId="1C64ACA5">
            <w:pPr>
              <w:suppressAutoHyphens/>
              <w:rPr>
                <w:rFonts w:ascii="仿宋" w:hAnsi="仿宋" w:eastAsia="仿宋"/>
                <w:sz w:val="18"/>
                <w:szCs w:val="18"/>
                <w:lang w:val="zh-CN"/>
              </w:rPr>
            </w:pPr>
            <w:r>
              <w:rPr>
                <w:rFonts w:hint="eastAsia" w:ascii="仿宋" w:hAnsi="仿宋" w:eastAsia="仿宋"/>
                <w:sz w:val="18"/>
                <w:szCs w:val="18"/>
                <w:lang w:val="zh-CN"/>
              </w:rPr>
              <w:t>课堂讲授</w:t>
            </w:r>
          </w:p>
        </w:tc>
        <w:tc>
          <w:tcPr>
            <w:tcW w:w="743" w:type="dxa"/>
            <w:vAlign w:val="center"/>
          </w:tcPr>
          <w:p w14:paraId="0ECA097B">
            <w:pPr>
              <w:suppressAutoHyphens/>
              <w:rPr>
                <w:rFonts w:ascii="仿宋" w:hAnsi="仿宋" w:eastAsia="仿宋"/>
                <w:sz w:val="18"/>
                <w:szCs w:val="18"/>
                <w:lang w:val="zh-CN"/>
              </w:rPr>
            </w:pPr>
            <w:r>
              <w:rPr>
                <w:rFonts w:hint="eastAsia" w:ascii="仿宋" w:hAnsi="仿宋" w:eastAsia="仿宋"/>
                <w:sz w:val="18"/>
                <w:szCs w:val="18"/>
                <w:lang w:val="zh-CN"/>
              </w:rPr>
              <w:t>闭卷考试</w:t>
            </w:r>
          </w:p>
        </w:tc>
        <w:tc>
          <w:tcPr>
            <w:tcW w:w="1037" w:type="dxa"/>
            <w:vAlign w:val="center"/>
          </w:tcPr>
          <w:p w14:paraId="7F7B2748">
            <w:pPr>
              <w:suppressAutoHyphens/>
              <w:spacing w:before="156" w:beforeLines="50" w:after="156" w:afterLines="50" w:line="276" w:lineRule="auto"/>
              <w:jc w:val="center"/>
              <w:rPr>
                <w:rFonts w:eastAsia="仿宋"/>
                <w:spacing w:val="-3"/>
                <w:sz w:val="24"/>
                <w:lang w:val="en-GB"/>
              </w:rPr>
            </w:pPr>
            <w:r>
              <w:rPr>
                <w:rFonts w:hint="eastAsia" w:eastAsia="仿宋"/>
                <w:spacing w:val="-3"/>
                <w:lang w:val="en-GB"/>
              </w:rPr>
              <w:t>目标</w:t>
            </w:r>
            <w:r>
              <w:rPr>
                <w:rFonts w:eastAsia="仿宋"/>
                <w:spacing w:val="-3"/>
                <w:lang w:val="en-GB"/>
              </w:rPr>
              <w:t>3</w:t>
            </w:r>
          </w:p>
        </w:tc>
      </w:tr>
      <w:tr w14:paraId="2D7CA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5A0867EA">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1</w:t>
            </w:r>
            <w:r>
              <w:rPr>
                <w:rFonts w:eastAsia="仿宋"/>
                <w:bCs/>
                <w:spacing w:val="-3"/>
                <w:sz w:val="24"/>
                <w:lang w:val="en-GB"/>
              </w:rPr>
              <w:t>1</w:t>
            </w:r>
          </w:p>
        </w:tc>
        <w:tc>
          <w:tcPr>
            <w:tcW w:w="1560" w:type="dxa"/>
            <w:vAlign w:val="center"/>
          </w:tcPr>
          <w:p w14:paraId="263363DE">
            <w:pPr>
              <w:suppressAutoHyphens/>
              <w:spacing w:before="156" w:beforeLines="50" w:after="156" w:afterLines="50" w:line="276" w:lineRule="auto"/>
              <w:rPr>
                <w:rFonts w:eastAsia="仿宋"/>
                <w:b/>
                <w:spacing w:val="-3"/>
                <w:sz w:val="24"/>
                <w:lang w:val="en-GB"/>
              </w:rPr>
            </w:pPr>
            <w:r>
              <w:rPr>
                <w:rFonts w:hint="eastAsia" w:ascii="仿宋" w:hAnsi="仿宋" w:eastAsia="仿宋"/>
                <w:kern w:val="0"/>
                <w:sz w:val="18"/>
                <w:szCs w:val="18"/>
                <w:lang w:val="zh-CN"/>
              </w:rPr>
              <w:t>第六章：离散傅里叶级数DFS</w:t>
            </w:r>
          </w:p>
        </w:tc>
        <w:tc>
          <w:tcPr>
            <w:tcW w:w="1559" w:type="dxa"/>
            <w:vAlign w:val="center"/>
          </w:tcPr>
          <w:p w14:paraId="276A0B82">
            <w:pPr>
              <w:rPr>
                <w:rFonts w:hint="eastAsia" w:ascii="仿宋" w:hAnsi="仿宋" w:eastAsia="仿宋"/>
                <w:sz w:val="18"/>
                <w:szCs w:val="18"/>
                <w:lang w:val="zh-CN"/>
              </w:rPr>
            </w:pPr>
            <w:r>
              <w:rPr>
                <w:rFonts w:hint="eastAsia" w:ascii="仿宋" w:hAnsi="仿宋" w:eastAsia="仿宋"/>
                <w:sz w:val="18"/>
                <w:szCs w:val="18"/>
                <w:lang w:val="zh-CN"/>
              </w:rPr>
              <w:t>第1节：离散傅里叶级数的定义</w:t>
            </w:r>
          </w:p>
          <w:p w14:paraId="200A3936">
            <w:pPr>
              <w:rPr>
                <w:rFonts w:ascii="仿宋" w:hAnsi="仿宋" w:eastAsia="仿宋"/>
                <w:sz w:val="18"/>
                <w:szCs w:val="18"/>
                <w:lang w:val="zh-CN"/>
              </w:rPr>
            </w:pPr>
            <w:r>
              <w:rPr>
                <w:rFonts w:hint="eastAsia" w:ascii="仿宋" w:hAnsi="仿宋" w:eastAsia="仿宋"/>
                <w:sz w:val="18"/>
                <w:szCs w:val="18"/>
                <w:lang w:val="zh-CN"/>
              </w:rPr>
              <w:t>第2节：离散傅里叶级数的性质</w:t>
            </w:r>
            <w:r>
              <w:rPr>
                <w:rFonts w:hint="eastAsia" w:ascii="仿宋" w:hAnsi="仿宋" w:eastAsia="仿宋"/>
                <w:sz w:val="18"/>
                <w:szCs w:val="18"/>
                <w:lang w:val="zh-CN"/>
              </w:rPr>
              <w:tab/>
            </w:r>
          </w:p>
        </w:tc>
        <w:tc>
          <w:tcPr>
            <w:tcW w:w="467" w:type="dxa"/>
            <w:vAlign w:val="center"/>
          </w:tcPr>
          <w:p w14:paraId="2DC71189">
            <w:pPr>
              <w:jc w:val="center"/>
              <w:rPr>
                <w:rFonts w:ascii="仿宋" w:hAnsi="仿宋" w:eastAsia="仿宋"/>
                <w:szCs w:val="21"/>
                <w:lang w:val="zh-CN"/>
              </w:rPr>
            </w:pPr>
            <w:r>
              <w:rPr>
                <w:rFonts w:ascii="仿宋" w:hAnsi="仿宋" w:eastAsia="仿宋"/>
                <w:szCs w:val="21"/>
                <w:lang w:val="zh-CN"/>
              </w:rPr>
              <w:t>2</w:t>
            </w:r>
          </w:p>
        </w:tc>
        <w:tc>
          <w:tcPr>
            <w:tcW w:w="1517" w:type="dxa"/>
            <w:vAlign w:val="center"/>
          </w:tcPr>
          <w:p w14:paraId="38BE9E86">
            <w:pPr>
              <w:suppressAutoHyphens/>
              <w:jc w:val="center"/>
              <w:rPr>
                <w:rFonts w:ascii="仿宋" w:hAnsi="仿宋" w:eastAsia="仿宋"/>
                <w:sz w:val="18"/>
                <w:szCs w:val="18"/>
                <w:lang w:val="zh-CN"/>
              </w:rPr>
            </w:pPr>
            <w:r>
              <w:rPr>
                <w:rFonts w:hint="eastAsia" w:ascii="仿宋" w:hAnsi="仿宋" w:eastAsia="仿宋"/>
                <w:sz w:val="18"/>
                <w:szCs w:val="18"/>
                <w:lang w:val="zh-CN"/>
              </w:rPr>
              <w:t>DFS的定义和频谱特点</w:t>
            </w:r>
          </w:p>
        </w:tc>
        <w:tc>
          <w:tcPr>
            <w:tcW w:w="851" w:type="dxa"/>
          </w:tcPr>
          <w:p w14:paraId="3493E665">
            <w:pPr>
              <w:jc w:val="center"/>
              <w:rPr>
                <w:rFonts w:ascii="仿宋" w:hAnsi="仿宋" w:eastAsia="仿宋"/>
                <w:sz w:val="18"/>
                <w:szCs w:val="18"/>
                <w:lang w:val="zh-CN"/>
              </w:rPr>
            </w:pPr>
            <w:r>
              <w:rPr>
                <w:rFonts w:hint="eastAsia" w:ascii="仿宋" w:hAnsi="仿宋" w:eastAsia="仿宋"/>
                <w:sz w:val="18"/>
                <w:szCs w:val="18"/>
                <w:lang w:val="zh-CN"/>
              </w:rPr>
              <w:t>课堂讲授</w:t>
            </w:r>
          </w:p>
        </w:tc>
        <w:tc>
          <w:tcPr>
            <w:tcW w:w="743" w:type="dxa"/>
            <w:vAlign w:val="center"/>
          </w:tcPr>
          <w:p w14:paraId="236BF04E">
            <w:pPr>
              <w:suppressAutoHyphens/>
              <w:rPr>
                <w:rFonts w:ascii="仿宋" w:hAnsi="仿宋" w:eastAsia="仿宋"/>
                <w:sz w:val="18"/>
                <w:szCs w:val="18"/>
                <w:lang w:val="zh-CN"/>
              </w:rPr>
            </w:pPr>
            <w:r>
              <w:rPr>
                <w:rFonts w:hint="eastAsia" w:ascii="仿宋" w:hAnsi="仿宋" w:eastAsia="仿宋"/>
                <w:sz w:val="18"/>
                <w:szCs w:val="18"/>
                <w:lang w:val="zh-CN"/>
              </w:rPr>
              <w:t>闭卷考试</w:t>
            </w:r>
          </w:p>
        </w:tc>
        <w:tc>
          <w:tcPr>
            <w:tcW w:w="1037" w:type="dxa"/>
            <w:vAlign w:val="center"/>
          </w:tcPr>
          <w:p w14:paraId="3446C10B">
            <w:pPr>
              <w:suppressAutoHyphens/>
              <w:spacing w:before="156" w:beforeLines="50" w:after="156" w:afterLines="50" w:line="276" w:lineRule="auto"/>
              <w:jc w:val="center"/>
              <w:rPr>
                <w:rFonts w:eastAsia="仿宋"/>
                <w:spacing w:val="-3"/>
                <w:sz w:val="24"/>
                <w:lang w:val="en-GB"/>
              </w:rPr>
            </w:pPr>
            <w:r>
              <w:rPr>
                <w:rFonts w:hint="eastAsia" w:eastAsia="仿宋"/>
                <w:spacing w:val="-3"/>
                <w:lang w:val="en-GB"/>
              </w:rPr>
              <w:t>目标3</w:t>
            </w:r>
          </w:p>
        </w:tc>
      </w:tr>
      <w:tr w14:paraId="667A7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084A153D">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1</w:t>
            </w:r>
            <w:r>
              <w:rPr>
                <w:rFonts w:eastAsia="仿宋"/>
                <w:bCs/>
                <w:spacing w:val="-3"/>
                <w:sz w:val="24"/>
                <w:lang w:val="en-GB"/>
              </w:rPr>
              <w:t>2</w:t>
            </w:r>
          </w:p>
        </w:tc>
        <w:tc>
          <w:tcPr>
            <w:tcW w:w="1560" w:type="dxa"/>
            <w:vAlign w:val="center"/>
          </w:tcPr>
          <w:p w14:paraId="0159ACCA">
            <w:pPr>
              <w:suppressAutoHyphens/>
              <w:spacing w:before="156" w:beforeLines="50" w:after="156" w:afterLines="50" w:line="276" w:lineRule="auto"/>
              <w:rPr>
                <w:rFonts w:eastAsia="仿宋"/>
                <w:b/>
                <w:spacing w:val="-3"/>
                <w:sz w:val="24"/>
                <w:lang w:val="en-GB"/>
              </w:rPr>
            </w:pPr>
            <w:r>
              <w:rPr>
                <w:rFonts w:hint="eastAsia" w:ascii="仿宋" w:hAnsi="仿宋" w:eastAsia="仿宋"/>
                <w:kern w:val="0"/>
                <w:sz w:val="18"/>
                <w:szCs w:val="18"/>
                <w:lang w:val="zh-CN"/>
              </w:rPr>
              <w:t>第七章：离散傅里叶变换DFT</w:t>
            </w:r>
          </w:p>
        </w:tc>
        <w:tc>
          <w:tcPr>
            <w:tcW w:w="1559" w:type="dxa"/>
            <w:vAlign w:val="center"/>
          </w:tcPr>
          <w:p w14:paraId="0E86BAA9">
            <w:pPr>
              <w:rPr>
                <w:rFonts w:hint="eastAsia" w:ascii="仿宋" w:hAnsi="仿宋" w:eastAsia="仿宋"/>
                <w:sz w:val="18"/>
                <w:szCs w:val="18"/>
                <w:lang w:val="zh-CN"/>
              </w:rPr>
            </w:pPr>
            <w:r>
              <w:rPr>
                <w:rFonts w:hint="eastAsia" w:ascii="仿宋" w:hAnsi="仿宋" w:eastAsia="仿宋"/>
                <w:sz w:val="18"/>
                <w:szCs w:val="18"/>
                <w:lang w:val="zh-CN"/>
              </w:rPr>
              <w:t>第1节：离散傅里叶变换的定义</w:t>
            </w:r>
          </w:p>
          <w:p w14:paraId="7B251539">
            <w:pPr>
              <w:rPr>
                <w:rFonts w:ascii="仿宋" w:hAnsi="仿宋" w:eastAsia="仿宋"/>
                <w:sz w:val="18"/>
                <w:szCs w:val="18"/>
                <w:lang w:val="zh-CN"/>
              </w:rPr>
            </w:pPr>
            <w:r>
              <w:rPr>
                <w:rFonts w:hint="eastAsia" w:ascii="仿宋" w:hAnsi="仿宋" w:eastAsia="仿宋"/>
                <w:sz w:val="18"/>
                <w:szCs w:val="18"/>
                <w:lang w:val="zh-CN"/>
              </w:rPr>
              <w:t>第2节：离散傅里叶变换的性质</w:t>
            </w:r>
          </w:p>
        </w:tc>
        <w:tc>
          <w:tcPr>
            <w:tcW w:w="467" w:type="dxa"/>
            <w:vAlign w:val="center"/>
          </w:tcPr>
          <w:p w14:paraId="55BBB6B3">
            <w:pPr>
              <w:jc w:val="center"/>
              <w:rPr>
                <w:rFonts w:ascii="仿宋" w:hAnsi="仿宋" w:eastAsia="仿宋"/>
                <w:szCs w:val="21"/>
                <w:lang w:val="zh-CN"/>
              </w:rPr>
            </w:pPr>
            <w:r>
              <w:rPr>
                <w:rFonts w:ascii="仿宋" w:hAnsi="仿宋" w:eastAsia="仿宋"/>
                <w:szCs w:val="21"/>
                <w:lang w:val="zh-CN"/>
              </w:rPr>
              <w:t>4</w:t>
            </w:r>
          </w:p>
        </w:tc>
        <w:tc>
          <w:tcPr>
            <w:tcW w:w="1517" w:type="dxa"/>
            <w:vAlign w:val="center"/>
          </w:tcPr>
          <w:p w14:paraId="6930568C">
            <w:pPr>
              <w:rPr>
                <w:rFonts w:ascii="仿宋" w:hAnsi="仿宋" w:eastAsia="仿宋"/>
                <w:sz w:val="18"/>
                <w:szCs w:val="18"/>
                <w:lang w:val="zh-CN"/>
              </w:rPr>
            </w:pPr>
            <w:r>
              <w:rPr>
                <w:rFonts w:hint="eastAsia" w:ascii="仿宋" w:hAnsi="仿宋" w:eastAsia="仿宋"/>
                <w:sz w:val="18"/>
                <w:szCs w:val="18"/>
                <w:lang w:val="zh-CN"/>
              </w:rPr>
              <w:t xml:space="preserve">循环移位性质 </w:t>
            </w:r>
          </w:p>
          <w:p w14:paraId="3B7F8855">
            <w:pPr>
              <w:suppressAutoHyphens/>
              <w:jc w:val="center"/>
              <w:rPr>
                <w:rFonts w:ascii="仿宋" w:hAnsi="仿宋" w:eastAsia="仿宋"/>
                <w:sz w:val="18"/>
                <w:szCs w:val="18"/>
                <w:lang w:val="zh-CN"/>
              </w:rPr>
            </w:pPr>
            <w:r>
              <w:rPr>
                <w:rFonts w:hint="eastAsia" w:ascii="仿宋" w:hAnsi="仿宋" w:eastAsia="仿宋"/>
                <w:kern w:val="0"/>
                <w:sz w:val="18"/>
                <w:szCs w:val="18"/>
                <w:lang w:val="zh-CN"/>
              </w:rPr>
              <w:t>循环卷积定理</w:t>
            </w:r>
          </w:p>
        </w:tc>
        <w:tc>
          <w:tcPr>
            <w:tcW w:w="851" w:type="dxa"/>
          </w:tcPr>
          <w:p w14:paraId="42CC3B90">
            <w:pPr>
              <w:suppressAutoHyphens/>
              <w:jc w:val="center"/>
              <w:rPr>
                <w:rFonts w:ascii="仿宋" w:hAnsi="仿宋" w:eastAsia="仿宋"/>
                <w:color w:val="0070C0"/>
                <w:sz w:val="24"/>
              </w:rPr>
            </w:pPr>
            <w:r>
              <w:rPr>
                <w:rFonts w:hint="eastAsia" w:ascii="仿宋" w:hAnsi="仿宋" w:eastAsia="仿宋"/>
                <w:sz w:val="18"/>
                <w:szCs w:val="18"/>
                <w:lang w:val="zh-CN"/>
              </w:rPr>
              <w:t>课堂讲授</w:t>
            </w:r>
          </w:p>
        </w:tc>
        <w:tc>
          <w:tcPr>
            <w:tcW w:w="743" w:type="dxa"/>
            <w:vAlign w:val="center"/>
          </w:tcPr>
          <w:p w14:paraId="51103F34">
            <w:pPr>
              <w:suppressAutoHyphens/>
              <w:rPr>
                <w:rFonts w:ascii="仿宋" w:hAnsi="仿宋" w:eastAsia="仿宋"/>
                <w:sz w:val="18"/>
                <w:szCs w:val="18"/>
                <w:lang w:val="zh-CN"/>
              </w:rPr>
            </w:pPr>
            <w:r>
              <w:rPr>
                <w:rFonts w:hint="eastAsia" w:ascii="仿宋" w:hAnsi="仿宋" w:eastAsia="仿宋"/>
                <w:sz w:val="18"/>
                <w:szCs w:val="18"/>
                <w:lang w:val="zh-CN"/>
              </w:rPr>
              <w:t>闭卷考试</w:t>
            </w:r>
          </w:p>
        </w:tc>
        <w:tc>
          <w:tcPr>
            <w:tcW w:w="1037" w:type="dxa"/>
            <w:vAlign w:val="center"/>
          </w:tcPr>
          <w:p w14:paraId="7CEC3869">
            <w:pPr>
              <w:suppressAutoHyphens/>
              <w:spacing w:before="156" w:beforeLines="50" w:after="156" w:afterLines="50" w:line="276" w:lineRule="auto"/>
              <w:jc w:val="center"/>
              <w:rPr>
                <w:rFonts w:eastAsia="仿宋"/>
                <w:spacing w:val="-3"/>
                <w:sz w:val="24"/>
                <w:lang w:val="en-GB"/>
              </w:rPr>
            </w:pPr>
            <w:r>
              <w:rPr>
                <w:rFonts w:hint="eastAsia" w:eastAsia="仿宋"/>
                <w:spacing w:val="-3"/>
                <w:lang w:val="en-GB"/>
              </w:rPr>
              <w:t>目标</w:t>
            </w:r>
            <w:r>
              <w:rPr>
                <w:rFonts w:eastAsia="仿宋"/>
                <w:spacing w:val="-3"/>
                <w:lang w:val="en-GB"/>
              </w:rPr>
              <w:t>4</w:t>
            </w:r>
          </w:p>
        </w:tc>
      </w:tr>
      <w:tr w14:paraId="43A35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3CB29429">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1</w:t>
            </w:r>
            <w:r>
              <w:rPr>
                <w:rFonts w:eastAsia="仿宋"/>
                <w:bCs/>
                <w:spacing w:val="-3"/>
                <w:sz w:val="24"/>
                <w:lang w:val="en-GB"/>
              </w:rPr>
              <w:t>3</w:t>
            </w:r>
          </w:p>
        </w:tc>
        <w:tc>
          <w:tcPr>
            <w:tcW w:w="1560" w:type="dxa"/>
            <w:vAlign w:val="center"/>
          </w:tcPr>
          <w:p w14:paraId="1E2CE190">
            <w:pPr>
              <w:rPr>
                <w:rFonts w:ascii="仿宋" w:hAnsi="仿宋" w:eastAsia="仿宋"/>
                <w:sz w:val="18"/>
                <w:szCs w:val="18"/>
                <w:lang w:val="zh-CN"/>
              </w:rPr>
            </w:pPr>
            <w:r>
              <w:rPr>
                <w:rFonts w:hint="eastAsia" w:ascii="仿宋" w:hAnsi="仿宋" w:eastAsia="仿宋"/>
                <w:kern w:val="0"/>
                <w:sz w:val="18"/>
                <w:szCs w:val="18"/>
                <w:lang w:val="zh-CN"/>
              </w:rPr>
              <w:t>第八章：快速傅里叶变换FFT</w:t>
            </w:r>
          </w:p>
        </w:tc>
        <w:tc>
          <w:tcPr>
            <w:tcW w:w="1559" w:type="dxa"/>
            <w:vAlign w:val="center"/>
          </w:tcPr>
          <w:p w14:paraId="43E93BEB">
            <w:pPr>
              <w:rPr>
                <w:rFonts w:hint="eastAsia" w:ascii="仿宋" w:hAnsi="仿宋" w:eastAsia="仿宋"/>
                <w:sz w:val="18"/>
                <w:szCs w:val="18"/>
                <w:lang w:val="zh-CN"/>
              </w:rPr>
            </w:pPr>
            <w:r>
              <w:rPr>
                <w:rFonts w:hint="eastAsia" w:ascii="仿宋" w:hAnsi="仿宋" w:eastAsia="仿宋"/>
                <w:sz w:val="18"/>
                <w:szCs w:val="18"/>
                <w:lang w:val="zh-CN"/>
              </w:rPr>
              <w:t>第1节：DFT的运算量</w:t>
            </w:r>
          </w:p>
          <w:p w14:paraId="080978B7">
            <w:pPr>
              <w:rPr>
                <w:rFonts w:ascii="仿宋" w:hAnsi="仿宋" w:eastAsia="仿宋"/>
                <w:sz w:val="18"/>
                <w:szCs w:val="18"/>
                <w:lang w:val="zh-CN"/>
              </w:rPr>
            </w:pPr>
            <w:r>
              <w:rPr>
                <w:rFonts w:hint="eastAsia" w:ascii="仿宋" w:hAnsi="仿宋" w:eastAsia="仿宋"/>
                <w:sz w:val="18"/>
                <w:szCs w:val="18"/>
                <w:lang w:val="zh-CN"/>
              </w:rPr>
              <w:t>第2节：快速傅立叶变换的实现</w:t>
            </w:r>
          </w:p>
        </w:tc>
        <w:tc>
          <w:tcPr>
            <w:tcW w:w="467" w:type="dxa"/>
            <w:vAlign w:val="center"/>
          </w:tcPr>
          <w:p w14:paraId="0950175F">
            <w:pPr>
              <w:jc w:val="center"/>
              <w:rPr>
                <w:rFonts w:ascii="仿宋" w:hAnsi="仿宋" w:eastAsia="仿宋"/>
                <w:szCs w:val="21"/>
                <w:lang w:val="zh-CN"/>
              </w:rPr>
            </w:pPr>
            <w:r>
              <w:rPr>
                <w:rFonts w:ascii="仿宋" w:hAnsi="仿宋" w:eastAsia="仿宋"/>
                <w:szCs w:val="21"/>
                <w:lang w:val="zh-CN"/>
              </w:rPr>
              <w:t>4</w:t>
            </w:r>
          </w:p>
        </w:tc>
        <w:tc>
          <w:tcPr>
            <w:tcW w:w="1517" w:type="dxa"/>
            <w:vAlign w:val="center"/>
          </w:tcPr>
          <w:p w14:paraId="31F32317">
            <w:pPr>
              <w:suppressAutoHyphens/>
              <w:jc w:val="center"/>
              <w:rPr>
                <w:rFonts w:hint="eastAsia" w:ascii="仿宋" w:hAnsi="仿宋" w:eastAsia="仿宋"/>
                <w:sz w:val="18"/>
                <w:szCs w:val="18"/>
                <w:lang w:val="zh-CN"/>
              </w:rPr>
            </w:pPr>
            <w:r>
              <w:rPr>
                <w:rFonts w:hint="eastAsia" w:ascii="仿宋" w:hAnsi="仿宋" w:eastAsia="仿宋"/>
                <w:sz w:val="18"/>
                <w:szCs w:val="18"/>
                <w:lang w:val="zh-CN"/>
              </w:rPr>
              <w:t>FFT算法的思想</w:t>
            </w:r>
          </w:p>
          <w:p w14:paraId="30CEB281">
            <w:pPr>
              <w:suppressAutoHyphens/>
              <w:jc w:val="center"/>
              <w:rPr>
                <w:rFonts w:ascii="仿宋" w:hAnsi="仿宋" w:eastAsia="仿宋"/>
                <w:sz w:val="18"/>
                <w:szCs w:val="18"/>
                <w:lang w:val="zh-CN"/>
              </w:rPr>
            </w:pPr>
            <w:r>
              <w:rPr>
                <w:rFonts w:hint="eastAsia" w:ascii="仿宋" w:hAnsi="仿宋" w:eastAsia="仿宋"/>
                <w:sz w:val="18"/>
                <w:szCs w:val="18"/>
                <w:lang w:val="zh-CN"/>
              </w:rPr>
              <w:t>基2 DIT-FFT算法流程图</w:t>
            </w:r>
          </w:p>
        </w:tc>
        <w:tc>
          <w:tcPr>
            <w:tcW w:w="851" w:type="dxa"/>
          </w:tcPr>
          <w:p w14:paraId="23DEC667">
            <w:pPr>
              <w:suppressAutoHyphens/>
              <w:jc w:val="center"/>
              <w:rPr>
                <w:rFonts w:ascii="仿宋" w:hAnsi="仿宋" w:eastAsia="仿宋"/>
                <w:color w:val="0070C0"/>
                <w:sz w:val="24"/>
              </w:rPr>
            </w:pPr>
            <w:r>
              <w:rPr>
                <w:rFonts w:hint="eastAsia" w:ascii="仿宋" w:hAnsi="仿宋" w:eastAsia="仿宋"/>
                <w:sz w:val="18"/>
                <w:szCs w:val="18"/>
                <w:lang w:val="zh-CN"/>
              </w:rPr>
              <w:t>课堂讲授</w:t>
            </w:r>
          </w:p>
        </w:tc>
        <w:tc>
          <w:tcPr>
            <w:tcW w:w="743" w:type="dxa"/>
            <w:vAlign w:val="center"/>
          </w:tcPr>
          <w:p w14:paraId="5067A7FB">
            <w:pPr>
              <w:suppressAutoHyphens/>
              <w:rPr>
                <w:rFonts w:ascii="仿宋" w:hAnsi="仿宋" w:eastAsia="仿宋"/>
                <w:sz w:val="18"/>
                <w:szCs w:val="18"/>
                <w:lang w:val="zh-CN"/>
              </w:rPr>
            </w:pPr>
            <w:r>
              <w:rPr>
                <w:rFonts w:hint="eastAsia" w:ascii="仿宋" w:hAnsi="仿宋" w:eastAsia="仿宋"/>
                <w:sz w:val="18"/>
                <w:szCs w:val="18"/>
                <w:lang w:val="zh-CN"/>
              </w:rPr>
              <w:t>闭卷考试</w:t>
            </w:r>
          </w:p>
        </w:tc>
        <w:tc>
          <w:tcPr>
            <w:tcW w:w="1037" w:type="dxa"/>
            <w:vAlign w:val="center"/>
          </w:tcPr>
          <w:p w14:paraId="199BA100">
            <w:pPr>
              <w:suppressAutoHyphens/>
              <w:spacing w:before="156" w:beforeLines="50" w:after="156" w:afterLines="50" w:line="276" w:lineRule="auto"/>
              <w:jc w:val="center"/>
              <w:rPr>
                <w:rFonts w:eastAsia="仿宋"/>
                <w:spacing w:val="-3"/>
                <w:sz w:val="24"/>
                <w:lang w:val="en-GB"/>
              </w:rPr>
            </w:pPr>
            <w:r>
              <w:rPr>
                <w:rFonts w:hint="eastAsia" w:eastAsia="仿宋"/>
                <w:spacing w:val="-3"/>
                <w:lang w:val="en-GB"/>
              </w:rPr>
              <w:t>目标4</w:t>
            </w:r>
          </w:p>
        </w:tc>
      </w:tr>
      <w:tr w14:paraId="73256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286BC3A5">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1</w:t>
            </w:r>
            <w:r>
              <w:rPr>
                <w:rFonts w:eastAsia="仿宋"/>
                <w:bCs/>
                <w:spacing w:val="-3"/>
                <w:sz w:val="24"/>
                <w:lang w:val="en-GB"/>
              </w:rPr>
              <w:t>4</w:t>
            </w:r>
          </w:p>
        </w:tc>
        <w:tc>
          <w:tcPr>
            <w:tcW w:w="1560" w:type="dxa"/>
            <w:vAlign w:val="center"/>
          </w:tcPr>
          <w:p w14:paraId="60020C62">
            <w:pPr>
              <w:rPr>
                <w:rFonts w:ascii="仿宋" w:hAnsi="仿宋" w:eastAsia="仿宋"/>
                <w:sz w:val="18"/>
                <w:szCs w:val="18"/>
                <w:lang w:val="zh-CN"/>
              </w:rPr>
            </w:pPr>
            <w:r>
              <w:rPr>
                <w:rFonts w:hint="eastAsia" w:ascii="仿宋" w:hAnsi="仿宋" w:eastAsia="仿宋"/>
                <w:sz w:val="18"/>
                <w:szCs w:val="18"/>
                <w:lang w:val="zh-CN"/>
              </w:rPr>
              <w:t>第九章：Z变换</w:t>
            </w:r>
          </w:p>
        </w:tc>
        <w:tc>
          <w:tcPr>
            <w:tcW w:w="1559" w:type="dxa"/>
            <w:vAlign w:val="center"/>
          </w:tcPr>
          <w:p w14:paraId="10DDE727">
            <w:pPr>
              <w:rPr>
                <w:rFonts w:hint="eastAsia" w:ascii="仿宋" w:hAnsi="仿宋" w:eastAsia="仿宋"/>
                <w:sz w:val="18"/>
                <w:szCs w:val="18"/>
                <w:lang w:val="zh-CN"/>
              </w:rPr>
            </w:pPr>
            <w:r>
              <w:rPr>
                <w:rFonts w:hint="eastAsia" w:ascii="仿宋" w:hAnsi="仿宋" w:eastAsia="仿宋"/>
                <w:sz w:val="18"/>
                <w:szCs w:val="18"/>
                <w:lang w:val="zh-CN"/>
              </w:rPr>
              <w:t>第1节：Z变换的定义</w:t>
            </w:r>
          </w:p>
          <w:p w14:paraId="62C74FE4">
            <w:pPr>
              <w:rPr>
                <w:rFonts w:hint="eastAsia" w:ascii="仿宋" w:hAnsi="仿宋" w:eastAsia="仿宋"/>
                <w:sz w:val="18"/>
                <w:szCs w:val="18"/>
                <w:lang w:val="zh-CN"/>
              </w:rPr>
            </w:pPr>
            <w:r>
              <w:rPr>
                <w:rFonts w:hint="eastAsia" w:ascii="仿宋" w:hAnsi="仿宋" w:eastAsia="仿宋"/>
                <w:sz w:val="18"/>
                <w:szCs w:val="18"/>
                <w:lang w:val="zh-CN"/>
              </w:rPr>
              <w:t>第2节：序列特性对收敛域的影响</w:t>
            </w:r>
          </w:p>
          <w:p w14:paraId="3DAC1E0C">
            <w:pPr>
              <w:rPr>
                <w:rFonts w:ascii="仿宋" w:hAnsi="仿宋" w:eastAsia="仿宋"/>
                <w:sz w:val="18"/>
                <w:szCs w:val="18"/>
                <w:lang w:val="zh-CN"/>
              </w:rPr>
            </w:pPr>
            <w:r>
              <w:rPr>
                <w:rFonts w:hint="eastAsia" w:ascii="仿宋" w:hAnsi="仿宋" w:eastAsia="仿宋"/>
                <w:sz w:val="18"/>
                <w:szCs w:val="18"/>
                <w:lang w:val="zh-CN"/>
              </w:rPr>
              <w:t>第3节：Z变换的性质和定理</w:t>
            </w:r>
          </w:p>
        </w:tc>
        <w:tc>
          <w:tcPr>
            <w:tcW w:w="467" w:type="dxa"/>
            <w:vAlign w:val="center"/>
          </w:tcPr>
          <w:p w14:paraId="0B2934ED">
            <w:pPr>
              <w:jc w:val="center"/>
              <w:rPr>
                <w:rFonts w:ascii="仿宋" w:hAnsi="仿宋" w:eastAsia="仿宋"/>
                <w:szCs w:val="21"/>
                <w:lang w:val="zh-CN"/>
              </w:rPr>
            </w:pPr>
            <w:r>
              <w:rPr>
                <w:rFonts w:ascii="仿宋" w:hAnsi="仿宋" w:eastAsia="仿宋"/>
                <w:szCs w:val="21"/>
                <w:lang w:val="zh-CN"/>
              </w:rPr>
              <w:t>4</w:t>
            </w:r>
          </w:p>
        </w:tc>
        <w:tc>
          <w:tcPr>
            <w:tcW w:w="1517" w:type="dxa"/>
            <w:vAlign w:val="center"/>
          </w:tcPr>
          <w:p w14:paraId="58505D26">
            <w:pPr>
              <w:suppressAutoHyphens/>
              <w:jc w:val="center"/>
              <w:rPr>
                <w:rFonts w:hint="eastAsia" w:ascii="仿宋" w:hAnsi="仿宋" w:eastAsia="仿宋"/>
                <w:sz w:val="18"/>
                <w:szCs w:val="18"/>
                <w:lang w:val="zh-CN"/>
              </w:rPr>
            </w:pPr>
            <w:r>
              <w:rPr>
                <w:rFonts w:hint="eastAsia" w:ascii="仿宋" w:hAnsi="仿宋" w:eastAsia="仿宋"/>
                <w:sz w:val="18"/>
                <w:szCs w:val="18"/>
                <w:lang w:val="zh-CN"/>
              </w:rPr>
              <w:t>不同序列的收敛域</w:t>
            </w:r>
          </w:p>
          <w:p w14:paraId="7B1553CA">
            <w:pPr>
              <w:suppressAutoHyphens/>
              <w:jc w:val="center"/>
              <w:rPr>
                <w:rFonts w:ascii="仿宋" w:hAnsi="仿宋" w:eastAsia="仿宋"/>
                <w:sz w:val="18"/>
                <w:szCs w:val="18"/>
                <w:lang w:val="zh-CN"/>
              </w:rPr>
            </w:pPr>
            <w:r>
              <w:rPr>
                <w:rFonts w:hint="eastAsia" w:ascii="仿宋" w:hAnsi="仿宋" w:eastAsia="仿宋"/>
                <w:sz w:val="18"/>
                <w:szCs w:val="18"/>
                <w:lang w:val="zh-CN"/>
              </w:rPr>
              <w:t>时域卷积定理及应用</w:t>
            </w:r>
          </w:p>
        </w:tc>
        <w:tc>
          <w:tcPr>
            <w:tcW w:w="851" w:type="dxa"/>
          </w:tcPr>
          <w:p w14:paraId="473C3DCD">
            <w:pPr>
              <w:suppressAutoHyphens/>
              <w:jc w:val="center"/>
              <w:rPr>
                <w:rFonts w:ascii="仿宋" w:hAnsi="仿宋" w:eastAsia="仿宋"/>
                <w:color w:val="0070C0"/>
                <w:sz w:val="24"/>
              </w:rPr>
            </w:pPr>
            <w:r>
              <w:rPr>
                <w:rFonts w:hint="eastAsia" w:ascii="仿宋" w:hAnsi="仿宋" w:eastAsia="仿宋"/>
                <w:sz w:val="18"/>
                <w:szCs w:val="18"/>
                <w:lang w:val="zh-CN"/>
              </w:rPr>
              <w:t>课堂讲授</w:t>
            </w:r>
          </w:p>
        </w:tc>
        <w:tc>
          <w:tcPr>
            <w:tcW w:w="743" w:type="dxa"/>
            <w:vAlign w:val="center"/>
          </w:tcPr>
          <w:p w14:paraId="1CB9D25F">
            <w:pPr>
              <w:suppressAutoHyphens/>
              <w:rPr>
                <w:rFonts w:ascii="仿宋" w:hAnsi="仿宋" w:eastAsia="仿宋"/>
                <w:sz w:val="18"/>
                <w:szCs w:val="18"/>
                <w:lang w:val="zh-CN"/>
              </w:rPr>
            </w:pPr>
            <w:r>
              <w:rPr>
                <w:rFonts w:hint="eastAsia" w:ascii="仿宋" w:hAnsi="仿宋" w:eastAsia="仿宋"/>
                <w:sz w:val="18"/>
                <w:szCs w:val="18"/>
                <w:lang w:val="zh-CN"/>
              </w:rPr>
              <w:t>闭卷考试</w:t>
            </w:r>
          </w:p>
        </w:tc>
        <w:tc>
          <w:tcPr>
            <w:tcW w:w="1037" w:type="dxa"/>
            <w:vAlign w:val="center"/>
          </w:tcPr>
          <w:p w14:paraId="328592B6">
            <w:pPr>
              <w:suppressAutoHyphens/>
              <w:spacing w:before="156" w:beforeLines="50" w:after="156" w:afterLines="50" w:line="276" w:lineRule="auto"/>
              <w:jc w:val="center"/>
              <w:rPr>
                <w:rFonts w:eastAsia="仿宋"/>
                <w:spacing w:val="-3"/>
                <w:sz w:val="24"/>
                <w:lang w:val="en-GB"/>
              </w:rPr>
            </w:pPr>
            <w:r>
              <w:rPr>
                <w:rFonts w:hint="eastAsia" w:eastAsia="仿宋"/>
                <w:spacing w:val="-3"/>
                <w:lang w:val="en-GB"/>
              </w:rPr>
              <w:t>目标</w:t>
            </w:r>
            <w:r>
              <w:rPr>
                <w:rFonts w:eastAsia="仿宋"/>
                <w:spacing w:val="-3"/>
                <w:lang w:val="en-GB"/>
              </w:rPr>
              <w:t>5</w:t>
            </w:r>
          </w:p>
        </w:tc>
      </w:tr>
      <w:tr w14:paraId="38447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52480E1E">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1</w:t>
            </w:r>
            <w:r>
              <w:rPr>
                <w:rFonts w:eastAsia="仿宋"/>
                <w:bCs/>
                <w:spacing w:val="-3"/>
                <w:sz w:val="24"/>
                <w:lang w:val="en-GB"/>
              </w:rPr>
              <w:t>5</w:t>
            </w:r>
          </w:p>
        </w:tc>
        <w:tc>
          <w:tcPr>
            <w:tcW w:w="1560" w:type="dxa"/>
            <w:vAlign w:val="center"/>
          </w:tcPr>
          <w:p w14:paraId="31E460FF">
            <w:pPr>
              <w:rPr>
                <w:rFonts w:ascii="仿宋" w:hAnsi="仿宋" w:eastAsia="仿宋"/>
                <w:sz w:val="18"/>
                <w:szCs w:val="18"/>
                <w:lang w:val="zh-CN"/>
              </w:rPr>
            </w:pPr>
            <w:r>
              <w:rPr>
                <w:rFonts w:hint="eastAsia" w:ascii="仿宋" w:hAnsi="仿宋" w:eastAsia="仿宋"/>
                <w:kern w:val="0"/>
                <w:sz w:val="18"/>
                <w:szCs w:val="18"/>
                <w:lang w:val="zh-CN"/>
              </w:rPr>
              <w:t>第十章 采样定理和滤波器设计</w:t>
            </w:r>
          </w:p>
        </w:tc>
        <w:tc>
          <w:tcPr>
            <w:tcW w:w="1559" w:type="dxa"/>
            <w:vAlign w:val="center"/>
          </w:tcPr>
          <w:p w14:paraId="253F4C38">
            <w:pPr>
              <w:rPr>
                <w:rFonts w:ascii="仿宋" w:hAnsi="仿宋" w:eastAsia="仿宋"/>
                <w:sz w:val="18"/>
                <w:szCs w:val="18"/>
                <w:lang w:val="zh-CN"/>
              </w:rPr>
            </w:pPr>
            <w:r>
              <w:rPr>
                <w:rFonts w:hint="eastAsia" w:ascii="仿宋" w:hAnsi="仿宋" w:eastAsia="仿宋"/>
                <w:sz w:val="18"/>
                <w:szCs w:val="18"/>
                <w:lang w:val="zh-CN"/>
              </w:rPr>
              <w:t>第1节：采样定理的内容</w:t>
            </w:r>
          </w:p>
          <w:p w14:paraId="7CC6405B">
            <w:pPr>
              <w:rPr>
                <w:rFonts w:ascii="仿宋" w:hAnsi="仿宋" w:eastAsia="仿宋"/>
                <w:sz w:val="18"/>
                <w:szCs w:val="18"/>
                <w:lang w:val="zh-CN"/>
              </w:rPr>
            </w:pPr>
            <w:r>
              <w:rPr>
                <w:rFonts w:hint="eastAsia" w:ascii="仿宋" w:hAnsi="仿宋" w:eastAsia="仿宋"/>
                <w:kern w:val="0"/>
                <w:sz w:val="18"/>
                <w:szCs w:val="18"/>
                <w:lang w:val="zh-CN"/>
              </w:rPr>
              <w:t>第2节：滤波器的原理和分类</w:t>
            </w:r>
          </w:p>
        </w:tc>
        <w:tc>
          <w:tcPr>
            <w:tcW w:w="467" w:type="dxa"/>
            <w:vAlign w:val="center"/>
          </w:tcPr>
          <w:p w14:paraId="08D9605C">
            <w:pPr>
              <w:jc w:val="center"/>
              <w:rPr>
                <w:rFonts w:ascii="仿宋" w:hAnsi="仿宋" w:eastAsia="仿宋"/>
                <w:szCs w:val="21"/>
                <w:lang w:val="zh-CN"/>
              </w:rPr>
            </w:pPr>
            <w:r>
              <w:rPr>
                <w:rFonts w:ascii="仿宋" w:hAnsi="仿宋" w:eastAsia="仿宋"/>
                <w:szCs w:val="21"/>
                <w:lang w:val="zh-CN"/>
              </w:rPr>
              <w:t>2</w:t>
            </w:r>
          </w:p>
        </w:tc>
        <w:tc>
          <w:tcPr>
            <w:tcW w:w="1517" w:type="dxa"/>
            <w:vAlign w:val="center"/>
          </w:tcPr>
          <w:p w14:paraId="500A6386">
            <w:pPr>
              <w:rPr>
                <w:rFonts w:ascii="仿宋" w:hAnsi="仿宋" w:eastAsia="仿宋"/>
                <w:sz w:val="18"/>
                <w:szCs w:val="18"/>
                <w:lang w:val="zh-CN"/>
              </w:rPr>
            </w:pPr>
            <w:r>
              <w:rPr>
                <w:rFonts w:hint="eastAsia" w:ascii="仿宋" w:hAnsi="仿宋" w:eastAsia="仿宋"/>
                <w:sz w:val="18"/>
                <w:szCs w:val="18"/>
                <w:lang w:val="zh-CN"/>
              </w:rPr>
              <w:t>采样定理</w:t>
            </w:r>
          </w:p>
          <w:p w14:paraId="1B60D0D0">
            <w:pPr>
              <w:suppressAutoHyphens/>
              <w:rPr>
                <w:rFonts w:ascii="仿宋" w:hAnsi="仿宋" w:eastAsia="仿宋"/>
                <w:sz w:val="18"/>
                <w:szCs w:val="18"/>
                <w:lang w:val="zh-CN"/>
              </w:rPr>
            </w:pPr>
            <w:r>
              <w:rPr>
                <w:rFonts w:hint="eastAsia" w:ascii="仿宋" w:hAnsi="仿宋" w:eastAsia="仿宋"/>
                <w:kern w:val="0"/>
                <w:sz w:val="18"/>
                <w:szCs w:val="18"/>
                <w:lang w:val="zh-CN"/>
              </w:rPr>
              <w:t>滤波器的分类</w:t>
            </w:r>
          </w:p>
        </w:tc>
        <w:tc>
          <w:tcPr>
            <w:tcW w:w="851" w:type="dxa"/>
          </w:tcPr>
          <w:p w14:paraId="639D70F8">
            <w:pPr>
              <w:suppressAutoHyphens/>
              <w:rPr>
                <w:rFonts w:ascii="仿宋" w:hAnsi="仿宋" w:eastAsia="仿宋"/>
                <w:sz w:val="18"/>
                <w:szCs w:val="18"/>
                <w:lang w:val="zh-CN"/>
              </w:rPr>
            </w:pPr>
            <w:r>
              <w:rPr>
                <w:rFonts w:hint="eastAsia" w:ascii="仿宋" w:hAnsi="仿宋" w:eastAsia="仿宋"/>
                <w:sz w:val="18"/>
                <w:szCs w:val="18"/>
                <w:lang w:val="zh-CN"/>
              </w:rPr>
              <w:t>课堂讲授</w:t>
            </w:r>
          </w:p>
        </w:tc>
        <w:tc>
          <w:tcPr>
            <w:tcW w:w="743" w:type="dxa"/>
            <w:vAlign w:val="center"/>
          </w:tcPr>
          <w:p w14:paraId="510D7608">
            <w:pPr>
              <w:suppressAutoHyphens/>
              <w:rPr>
                <w:rFonts w:ascii="仿宋" w:hAnsi="仿宋" w:eastAsia="仿宋"/>
                <w:sz w:val="18"/>
                <w:szCs w:val="18"/>
                <w:lang w:val="zh-CN"/>
              </w:rPr>
            </w:pPr>
            <w:r>
              <w:rPr>
                <w:rFonts w:hint="eastAsia" w:ascii="仿宋" w:hAnsi="仿宋" w:eastAsia="仿宋"/>
                <w:sz w:val="18"/>
                <w:szCs w:val="18"/>
                <w:lang w:val="zh-CN"/>
              </w:rPr>
              <w:t>闭卷考试</w:t>
            </w:r>
          </w:p>
        </w:tc>
        <w:tc>
          <w:tcPr>
            <w:tcW w:w="1037" w:type="dxa"/>
            <w:vAlign w:val="center"/>
          </w:tcPr>
          <w:p w14:paraId="211C43E7">
            <w:pPr>
              <w:suppressAutoHyphens/>
              <w:spacing w:before="156" w:beforeLines="50" w:after="156" w:afterLines="50" w:line="276" w:lineRule="auto"/>
              <w:jc w:val="center"/>
              <w:rPr>
                <w:rFonts w:eastAsia="仿宋"/>
                <w:spacing w:val="-3"/>
                <w:sz w:val="24"/>
                <w:lang w:val="en-GB"/>
              </w:rPr>
            </w:pPr>
            <w:r>
              <w:rPr>
                <w:rFonts w:hint="eastAsia" w:eastAsia="仿宋"/>
                <w:spacing w:val="-3"/>
                <w:lang w:val="en-GB"/>
              </w:rPr>
              <w:t>目标</w:t>
            </w:r>
            <w:r>
              <w:rPr>
                <w:rFonts w:eastAsia="仿宋"/>
                <w:spacing w:val="-3"/>
                <w:lang w:val="en-GB"/>
              </w:rPr>
              <w:t>5</w:t>
            </w:r>
          </w:p>
        </w:tc>
      </w:tr>
      <w:tr w14:paraId="26889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4F7B7CFE">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2</w:t>
            </w:r>
            <w:r>
              <w:rPr>
                <w:rFonts w:eastAsia="仿宋"/>
                <w:bCs/>
                <w:spacing w:val="-3"/>
                <w:sz w:val="24"/>
                <w:lang w:val="en-GB"/>
              </w:rPr>
              <w:t>6</w:t>
            </w:r>
          </w:p>
        </w:tc>
        <w:tc>
          <w:tcPr>
            <w:tcW w:w="1560" w:type="dxa"/>
            <w:vAlign w:val="center"/>
          </w:tcPr>
          <w:p w14:paraId="031C6C01">
            <w:pPr>
              <w:rPr>
                <w:rFonts w:eastAsia="仿宋"/>
                <w:b/>
                <w:spacing w:val="-3"/>
                <w:sz w:val="24"/>
                <w:lang w:val="en-GB"/>
              </w:rPr>
            </w:pPr>
            <w:r>
              <w:rPr>
                <w:rFonts w:hint="eastAsia" w:ascii="仿宋" w:hAnsi="仿宋" w:eastAsia="仿宋"/>
                <w:sz w:val="18"/>
                <w:szCs w:val="18"/>
                <w:lang w:val="zh-CN"/>
              </w:rPr>
              <w:t>课程总结</w:t>
            </w:r>
          </w:p>
        </w:tc>
        <w:tc>
          <w:tcPr>
            <w:tcW w:w="1559" w:type="dxa"/>
            <w:vAlign w:val="center"/>
          </w:tcPr>
          <w:p w14:paraId="5DFB09A7">
            <w:pPr>
              <w:rPr>
                <w:rFonts w:ascii="仿宋" w:hAnsi="仿宋" w:eastAsia="仿宋"/>
                <w:sz w:val="18"/>
                <w:szCs w:val="18"/>
                <w:lang w:val="zh-CN"/>
              </w:rPr>
            </w:pPr>
          </w:p>
        </w:tc>
        <w:tc>
          <w:tcPr>
            <w:tcW w:w="467" w:type="dxa"/>
            <w:vAlign w:val="center"/>
          </w:tcPr>
          <w:p w14:paraId="60B501CB">
            <w:pPr>
              <w:jc w:val="center"/>
              <w:rPr>
                <w:rFonts w:ascii="仿宋" w:hAnsi="仿宋" w:eastAsia="仿宋"/>
                <w:szCs w:val="21"/>
                <w:lang w:val="zh-CN"/>
              </w:rPr>
            </w:pPr>
            <w:r>
              <w:rPr>
                <w:rFonts w:hint="eastAsia" w:ascii="仿宋" w:hAnsi="仿宋" w:eastAsia="仿宋"/>
                <w:szCs w:val="21"/>
                <w:lang w:val="zh-CN"/>
              </w:rPr>
              <w:t>2</w:t>
            </w:r>
          </w:p>
        </w:tc>
        <w:tc>
          <w:tcPr>
            <w:tcW w:w="1517" w:type="dxa"/>
            <w:vAlign w:val="center"/>
          </w:tcPr>
          <w:p w14:paraId="2F14BD8C">
            <w:pPr>
              <w:suppressAutoHyphens/>
              <w:jc w:val="center"/>
              <w:rPr>
                <w:rFonts w:ascii="仿宋" w:hAnsi="仿宋" w:eastAsia="仿宋"/>
                <w:sz w:val="18"/>
                <w:szCs w:val="18"/>
                <w:lang w:val="zh-CN"/>
              </w:rPr>
            </w:pPr>
          </w:p>
        </w:tc>
        <w:tc>
          <w:tcPr>
            <w:tcW w:w="851" w:type="dxa"/>
          </w:tcPr>
          <w:p w14:paraId="139851EC">
            <w:pPr>
              <w:suppressAutoHyphens/>
              <w:jc w:val="center"/>
              <w:rPr>
                <w:rFonts w:ascii="仿宋" w:hAnsi="仿宋" w:eastAsia="仿宋"/>
                <w:color w:val="0070C0"/>
                <w:sz w:val="24"/>
              </w:rPr>
            </w:pPr>
            <w:r>
              <w:rPr>
                <w:rFonts w:hint="eastAsia" w:ascii="仿宋" w:hAnsi="仿宋" w:eastAsia="仿宋"/>
                <w:sz w:val="18"/>
                <w:szCs w:val="18"/>
                <w:lang w:val="zh-CN"/>
              </w:rPr>
              <w:t>课堂讲授</w:t>
            </w:r>
          </w:p>
        </w:tc>
        <w:tc>
          <w:tcPr>
            <w:tcW w:w="743" w:type="dxa"/>
            <w:vAlign w:val="center"/>
          </w:tcPr>
          <w:p w14:paraId="7686AC42">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 w:val="18"/>
                <w:szCs w:val="18"/>
                <w:lang w:val="zh-CN"/>
              </w:rPr>
              <w:t>闭卷考试</w:t>
            </w:r>
          </w:p>
        </w:tc>
        <w:tc>
          <w:tcPr>
            <w:tcW w:w="1037" w:type="dxa"/>
            <w:vAlign w:val="center"/>
          </w:tcPr>
          <w:p w14:paraId="27337DD6">
            <w:pPr>
              <w:suppressAutoHyphens/>
              <w:spacing w:before="156" w:beforeLines="50" w:after="156" w:afterLines="50" w:line="276" w:lineRule="auto"/>
              <w:jc w:val="center"/>
              <w:rPr>
                <w:rFonts w:eastAsia="仿宋"/>
                <w:b/>
                <w:spacing w:val="-3"/>
                <w:sz w:val="24"/>
                <w:lang w:val="en-GB"/>
              </w:rPr>
            </w:pPr>
          </w:p>
        </w:tc>
      </w:tr>
    </w:tbl>
    <w:p w14:paraId="4F9221FA">
      <w:pPr>
        <w:snapToGrid w:val="0"/>
        <w:spacing w:line="300" w:lineRule="auto"/>
        <w:rPr>
          <w:rFonts w:ascii="仿宋" w:hAnsi="仿宋" w:eastAsia="仿宋"/>
          <w:color w:val="0070C0"/>
          <w:sz w:val="24"/>
        </w:rPr>
      </w:pPr>
    </w:p>
    <w:p w14:paraId="139A7EF7">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14:paraId="3D4792FB">
      <w:pPr>
        <w:snapToGrid w:val="0"/>
        <w:spacing w:line="360" w:lineRule="auto"/>
        <w:ind w:firstLine="482" w:firstLineChars="200"/>
        <w:rPr>
          <w:rFonts w:ascii="仿宋" w:hAnsi="仿宋" w:eastAsia="仿宋"/>
          <w:color w:val="FF0000"/>
          <w:sz w:val="24"/>
        </w:rPr>
      </w:pPr>
      <w:r>
        <w:rPr>
          <w:rFonts w:hint="eastAsia" w:ascii="仿宋" w:hAnsi="仿宋" w:eastAsia="仿宋"/>
          <w:b/>
          <w:color w:val="000000"/>
          <w:sz w:val="24"/>
        </w:rPr>
        <w:t>（一）成绩评定方式：</w:t>
      </w:r>
      <w:r>
        <w:rPr>
          <w:rFonts w:ascii="仿宋" w:hAnsi="仿宋" w:eastAsia="仿宋"/>
          <w:color w:val="FF0000"/>
          <w:sz w:val="24"/>
        </w:rPr>
        <w:t xml:space="preserve"> </w:t>
      </w:r>
      <w:r>
        <w:rPr>
          <w:rFonts w:hint="eastAsia" w:ascii="仿宋" w:hAnsi="仿宋" w:eastAsia="仿宋"/>
          <w:sz w:val="24"/>
        </w:rPr>
        <w:t>百分制</w:t>
      </w:r>
    </w:p>
    <w:p w14:paraId="22EFE095">
      <w:pPr>
        <w:snapToGrid w:val="0"/>
        <w:spacing w:line="360" w:lineRule="auto"/>
        <w:ind w:firstLine="482" w:firstLineChars="200"/>
        <w:rPr>
          <w:rFonts w:eastAsia="仿宋"/>
          <w:sz w:val="24"/>
        </w:rPr>
      </w:pPr>
      <w:r>
        <w:rPr>
          <w:rFonts w:hint="eastAsia" w:ascii="仿宋" w:hAnsi="仿宋" w:eastAsia="仿宋"/>
          <w:b/>
          <w:color w:val="000000"/>
          <w:sz w:val="24"/>
        </w:rPr>
        <w:t>（二）成绩构成：</w:t>
      </w:r>
      <w:r>
        <w:rPr>
          <w:rFonts w:hint="eastAsia" w:eastAsia="仿宋"/>
          <w:sz w:val="24"/>
        </w:rPr>
        <w:t>过程成绩</w:t>
      </w:r>
      <w:r>
        <w:rPr>
          <w:rFonts w:eastAsia="仿宋"/>
          <w:sz w:val="24"/>
        </w:rPr>
        <w:t>*</w:t>
      </w:r>
      <w:r>
        <w:rPr>
          <w:rFonts w:hint="eastAsia" w:eastAsia="仿宋"/>
          <w:sz w:val="24"/>
          <w:lang w:val="en-US" w:eastAsia="zh-CN"/>
        </w:rPr>
        <w:t>4</w:t>
      </w:r>
      <w:r>
        <w:rPr>
          <w:rFonts w:eastAsia="仿宋"/>
          <w:sz w:val="24"/>
        </w:rPr>
        <w:t>0%</w:t>
      </w:r>
      <w:r>
        <w:rPr>
          <w:rFonts w:hint="eastAsia" w:eastAsia="仿宋"/>
          <w:sz w:val="24"/>
        </w:rPr>
        <w:t>，实验成绩</w:t>
      </w:r>
      <w:r>
        <w:rPr>
          <w:rFonts w:eastAsia="仿宋"/>
          <w:sz w:val="24"/>
        </w:rPr>
        <w:t>*%</w:t>
      </w:r>
      <w:r>
        <w:rPr>
          <w:rFonts w:hint="eastAsia" w:eastAsia="仿宋"/>
          <w:sz w:val="24"/>
        </w:rPr>
        <w:t>，结课考核成绩</w:t>
      </w:r>
      <w:r>
        <w:rPr>
          <w:rFonts w:eastAsia="仿宋"/>
          <w:sz w:val="24"/>
        </w:rPr>
        <w:t>*</w:t>
      </w:r>
      <w:r>
        <w:rPr>
          <w:rFonts w:hint="eastAsia" w:eastAsia="仿宋"/>
          <w:sz w:val="24"/>
          <w:lang w:val="en-US" w:eastAsia="zh-CN"/>
        </w:rPr>
        <w:t>6</w:t>
      </w:r>
      <w:bookmarkStart w:id="2" w:name="_GoBack"/>
      <w:bookmarkEnd w:id="2"/>
      <w:r>
        <w:rPr>
          <w:rFonts w:eastAsia="仿宋"/>
          <w:sz w:val="24"/>
        </w:rPr>
        <w:t>0%</w:t>
      </w:r>
    </w:p>
    <w:p w14:paraId="7D659741">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（三）考核环节：</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1016"/>
        <w:gridCol w:w="798"/>
        <w:gridCol w:w="2410"/>
        <w:gridCol w:w="2035"/>
      </w:tblGrid>
      <w:tr w14:paraId="2B13D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8" w:type="dxa"/>
            <w:gridSpan w:val="2"/>
            <w:shd w:val="clear" w:color="auto" w:fill="auto"/>
            <w:vAlign w:val="center"/>
          </w:tcPr>
          <w:p w14:paraId="1F124377">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考核环节</w:t>
            </w:r>
          </w:p>
        </w:tc>
        <w:tc>
          <w:tcPr>
            <w:tcW w:w="798" w:type="dxa"/>
          </w:tcPr>
          <w:p w14:paraId="39FDE175">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分值</w:t>
            </w:r>
          </w:p>
        </w:tc>
        <w:tc>
          <w:tcPr>
            <w:tcW w:w="2410" w:type="dxa"/>
          </w:tcPr>
          <w:p w14:paraId="69E8EA4D">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考核/评价细则</w:t>
            </w:r>
          </w:p>
        </w:tc>
        <w:tc>
          <w:tcPr>
            <w:tcW w:w="2035" w:type="dxa"/>
          </w:tcPr>
          <w:p w14:paraId="67E9322F">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对应的课程目标</w:t>
            </w:r>
          </w:p>
        </w:tc>
      </w:tr>
      <w:tr w14:paraId="63697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Merge w:val="restart"/>
            <w:shd w:val="clear" w:color="auto" w:fill="auto"/>
            <w:vAlign w:val="center"/>
          </w:tcPr>
          <w:p w14:paraId="3E6D12FA">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过程考核</w:t>
            </w:r>
          </w:p>
        </w:tc>
        <w:tc>
          <w:tcPr>
            <w:tcW w:w="1016" w:type="dxa"/>
            <w:shd w:val="clear" w:color="auto" w:fill="auto"/>
            <w:vAlign w:val="center"/>
          </w:tcPr>
          <w:p w14:paraId="3FE892EA">
            <w:pPr>
              <w:snapToGrid w:val="0"/>
              <w:spacing w:line="360" w:lineRule="auto"/>
              <w:jc w:val="center"/>
              <w:rPr>
                <w:rFonts w:ascii="仿宋" w:hAnsi="仿宋" w:eastAsia="仿宋"/>
                <w:b/>
                <w:color w:val="000000"/>
                <w:sz w:val="24"/>
              </w:rPr>
            </w:pPr>
            <w:r>
              <w:rPr>
                <w:rFonts w:hint="eastAsia" w:ascii="仿宋" w:hAnsi="仿宋" w:eastAsia="仿宋"/>
                <w:b/>
                <w:color w:val="000000"/>
                <w:sz w:val="24"/>
              </w:rPr>
              <w:t>作业1</w:t>
            </w:r>
          </w:p>
        </w:tc>
        <w:tc>
          <w:tcPr>
            <w:tcW w:w="798" w:type="dxa"/>
          </w:tcPr>
          <w:p w14:paraId="6A5E2849">
            <w:pPr>
              <w:snapToGrid w:val="0"/>
              <w:jc w:val="center"/>
              <w:textAlignment w:val="center"/>
              <w:rPr>
                <w:rFonts w:ascii="仿宋" w:hAnsi="仿宋" w:eastAsia="仿宋"/>
                <w:b/>
                <w:color w:val="000000"/>
                <w:sz w:val="24"/>
              </w:rPr>
            </w:pPr>
            <w:r>
              <w:rPr>
                <w:rFonts w:hint="eastAsia" w:ascii="仿宋" w:hAnsi="仿宋" w:eastAsia="仿宋"/>
                <w:b/>
                <w:color w:val="000000"/>
                <w:sz w:val="24"/>
              </w:rPr>
              <w:t>1</w:t>
            </w:r>
            <w:r>
              <w:rPr>
                <w:rFonts w:ascii="仿宋" w:hAnsi="仿宋" w:eastAsia="仿宋"/>
                <w:b/>
                <w:color w:val="000000"/>
                <w:sz w:val="24"/>
              </w:rPr>
              <w:t>00</w:t>
            </w:r>
          </w:p>
        </w:tc>
        <w:tc>
          <w:tcPr>
            <w:tcW w:w="2410" w:type="dxa"/>
          </w:tcPr>
          <w:p w14:paraId="69EA5D37">
            <w:pPr>
              <w:snapToGrid w:val="0"/>
              <w:rPr>
                <w:rFonts w:hint="eastAsia" w:ascii="仿宋" w:hAnsi="仿宋" w:eastAsia="仿宋"/>
                <w:b/>
                <w:color w:val="000000"/>
                <w:sz w:val="24"/>
              </w:rPr>
            </w:pPr>
            <w:r>
              <w:rPr>
                <w:rFonts w:hint="eastAsia" w:ascii="仿宋" w:hAnsi="仿宋" w:eastAsia="仿宋"/>
                <w:b/>
                <w:color w:val="000000"/>
                <w:sz w:val="24"/>
              </w:rPr>
              <w:t>掌握序列的褶积和相关运算，能够判断系统的分类</w:t>
            </w:r>
          </w:p>
        </w:tc>
        <w:tc>
          <w:tcPr>
            <w:tcW w:w="2035" w:type="dxa"/>
          </w:tcPr>
          <w:p w14:paraId="09D29AE2">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课程目标1</w:t>
            </w:r>
          </w:p>
          <w:p w14:paraId="2CD2CC71">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课程目标2</w:t>
            </w:r>
          </w:p>
        </w:tc>
      </w:tr>
      <w:tr w14:paraId="6A836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Merge w:val="continue"/>
            <w:shd w:val="clear" w:color="auto" w:fill="auto"/>
            <w:vAlign w:val="center"/>
          </w:tcPr>
          <w:p w14:paraId="75613DBD">
            <w:pPr>
              <w:snapToGrid w:val="0"/>
              <w:spacing w:line="360" w:lineRule="auto"/>
              <w:jc w:val="center"/>
              <w:rPr>
                <w:rFonts w:ascii="仿宋" w:hAnsi="仿宋" w:eastAsia="仿宋"/>
                <w:b/>
                <w:color w:val="000000"/>
                <w:sz w:val="24"/>
              </w:rPr>
            </w:pPr>
          </w:p>
        </w:tc>
        <w:tc>
          <w:tcPr>
            <w:tcW w:w="1016" w:type="dxa"/>
            <w:shd w:val="clear" w:color="auto" w:fill="auto"/>
            <w:vAlign w:val="center"/>
          </w:tcPr>
          <w:p w14:paraId="63E997CC">
            <w:pPr>
              <w:snapToGrid w:val="0"/>
              <w:spacing w:line="360" w:lineRule="auto"/>
              <w:jc w:val="center"/>
              <w:rPr>
                <w:rFonts w:ascii="仿宋" w:hAnsi="仿宋" w:eastAsia="仿宋"/>
                <w:b/>
                <w:color w:val="000000"/>
                <w:sz w:val="24"/>
              </w:rPr>
            </w:pPr>
            <w:r>
              <w:rPr>
                <w:rFonts w:hint="eastAsia" w:ascii="仿宋" w:hAnsi="仿宋" w:eastAsia="仿宋"/>
                <w:b/>
                <w:color w:val="000000"/>
                <w:sz w:val="24"/>
              </w:rPr>
              <w:t>作业2</w:t>
            </w:r>
          </w:p>
        </w:tc>
        <w:tc>
          <w:tcPr>
            <w:tcW w:w="798" w:type="dxa"/>
          </w:tcPr>
          <w:p w14:paraId="4E4E8BBA">
            <w:pPr>
              <w:snapToGrid w:val="0"/>
              <w:jc w:val="center"/>
              <w:textAlignment w:val="center"/>
              <w:rPr>
                <w:rFonts w:ascii="仿宋" w:hAnsi="仿宋" w:eastAsia="仿宋"/>
                <w:b/>
                <w:color w:val="000000"/>
                <w:sz w:val="24"/>
              </w:rPr>
            </w:pPr>
            <w:r>
              <w:rPr>
                <w:rFonts w:hint="eastAsia" w:ascii="仿宋" w:hAnsi="仿宋" w:eastAsia="仿宋"/>
                <w:b/>
                <w:color w:val="000000"/>
                <w:sz w:val="24"/>
              </w:rPr>
              <w:t>1</w:t>
            </w:r>
            <w:r>
              <w:rPr>
                <w:rFonts w:ascii="仿宋" w:hAnsi="仿宋" w:eastAsia="仿宋"/>
                <w:b/>
                <w:color w:val="000000"/>
                <w:sz w:val="24"/>
              </w:rPr>
              <w:t>00</w:t>
            </w:r>
          </w:p>
        </w:tc>
        <w:tc>
          <w:tcPr>
            <w:tcW w:w="2410" w:type="dxa"/>
          </w:tcPr>
          <w:p w14:paraId="51C17939">
            <w:pPr>
              <w:snapToGrid w:val="0"/>
              <w:rPr>
                <w:rFonts w:ascii="仿宋" w:hAnsi="仿宋" w:eastAsia="仿宋"/>
                <w:b/>
                <w:color w:val="000000"/>
                <w:sz w:val="24"/>
              </w:rPr>
            </w:pPr>
            <w:r>
              <w:rPr>
                <w:rFonts w:hint="eastAsia" w:ascii="仿宋" w:hAnsi="仿宋" w:eastAsia="仿宋"/>
                <w:b/>
                <w:color w:val="000000"/>
                <w:sz w:val="24"/>
              </w:rPr>
              <w:t>掌握连续时间周期信号频谱的计算与绘制</w:t>
            </w:r>
          </w:p>
        </w:tc>
        <w:tc>
          <w:tcPr>
            <w:tcW w:w="2035" w:type="dxa"/>
          </w:tcPr>
          <w:p w14:paraId="48BF27D2">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p>
        </w:tc>
      </w:tr>
      <w:tr w14:paraId="45C94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Merge w:val="continue"/>
            <w:shd w:val="clear" w:color="auto" w:fill="auto"/>
            <w:vAlign w:val="center"/>
          </w:tcPr>
          <w:p w14:paraId="44130CEC">
            <w:pPr>
              <w:snapToGrid w:val="0"/>
              <w:spacing w:line="360" w:lineRule="auto"/>
              <w:jc w:val="center"/>
              <w:rPr>
                <w:rFonts w:ascii="仿宋" w:hAnsi="仿宋" w:eastAsia="仿宋"/>
                <w:b/>
                <w:color w:val="000000"/>
                <w:sz w:val="24"/>
              </w:rPr>
            </w:pPr>
          </w:p>
        </w:tc>
        <w:tc>
          <w:tcPr>
            <w:tcW w:w="1016" w:type="dxa"/>
            <w:shd w:val="clear" w:color="auto" w:fill="auto"/>
            <w:vAlign w:val="center"/>
          </w:tcPr>
          <w:p w14:paraId="4AAC0874">
            <w:pPr>
              <w:snapToGrid w:val="0"/>
              <w:spacing w:line="360" w:lineRule="auto"/>
              <w:jc w:val="center"/>
              <w:rPr>
                <w:rFonts w:ascii="仿宋" w:hAnsi="仿宋" w:eastAsia="仿宋"/>
                <w:b/>
                <w:color w:val="000000"/>
                <w:sz w:val="24"/>
              </w:rPr>
            </w:pPr>
            <w:r>
              <w:rPr>
                <w:rFonts w:hint="eastAsia" w:ascii="仿宋" w:hAnsi="仿宋" w:eastAsia="仿宋"/>
                <w:b/>
                <w:color w:val="000000"/>
                <w:sz w:val="24"/>
              </w:rPr>
              <w:t>作业3</w:t>
            </w:r>
          </w:p>
        </w:tc>
        <w:tc>
          <w:tcPr>
            <w:tcW w:w="798" w:type="dxa"/>
          </w:tcPr>
          <w:p w14:paraId="4B066479">
            <w:pPr>
              <w:snapToGrid w:val="0"/>
              <w:jc w:val="center"/>
              <w:textAlignment w:val="center"/>
              <w:rPr>
                <w:rFonts w:ascii="仿宋" w:hAnsi="仿宋" w:eastAsia="仿宋"/>
                <w:b/>
                <w:color w:val="000000"/>
                <w:sz w:val="24"/>
              </w:rPr>
            </w:pPr>
            <w:r>
              <w:rPr>
                <w:rFonts w:hint="eastAsia" w:ascii="仿宋" w:hAnsi="仿宋" w:eastAsia="仿宋"/>
                <w:b/>
                <w:color w:val="000000"/>
                <w:sz w:val="24"/>
              </w:rPr>
              <w:t>1</w:t>
            </w:r>
            <w:r>
              <w:rPr>
                <w:rFonts w:ascii="仿宋" w:hAnsi="仿宋" w:eastAsia="仿宋"/>
                <w:b/>
                <w:color w:val="000000"/>
                <w:sz w:val="24"/>
              </w:rPr>
              <w:t>00</w:t>
            </w:r>
          </w:p>
        </w:tc>
        <w:tc>
          <w:tcPr>
            <w:tcW w:w="2410" w:type="dxa"/>
          </w:tcPr>
          <w:p w14:paraId="4FB6B40D">
            <w:pPr>
              <w:snapToGrid w:val="0"/>
              <w:textAlignment w:val="center"/>
              <w:rPr>
                <w:rFonts w:ascii="仿宋" w:hAnsi="仿宋" w:eastAsia="仿宋"/>
                <w:b/>
                <w:color w:val="000000"/>
                <w:sz w:val="24"/>
              </w:rPr>
            </w:pPr>
            <w:r>
              <w:rPr>
                <w:rFonts w:hint="eastAsia" w:ascii="仿宋" w:hAnsi="仿宋" w:eastAsia="仿宋"/>
                <w:b/>
                <w:color w:val="000000"/>
                <w:sz w:val="24"/>
              </w:rPr>
              <w:t>掌握连续时间非周期信号频谱的计算与绘制</w:t>
            </w:r>
          </w:p>
        </w:tc>
        <w:tc>
          <w:tcPr>
            <w:tcW w:w="2035" w:type="dxa"/>
          </w:tcPr>
          <w:p w14:paraId="4F0EA289">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p>
        </w:tc>
      </w:tr>
      <w:tr w14:paraId="035AE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Merge w:val="continue"/>
            <w:shd w:val="clear" w:color="auto" w:fill="auto"/>
            <w:vAlign w:val="center"/>
          </w:tcPr>
          <w:p w14:paraId="5AE90061">
            <w:pPr>
              <w:snapToGrid w:val="0"/>
              <w:spacing w:line="360" w:lineRule="auto"/>
              <w:jc w:val="center"/>
              <w:rPr>
                <w:rFonts w:ascii="仿宋" w:hAnsi="仿宋" w:eastAsia="仿宋"/>
                <w:b/>
                <w:color w:val="000000"/>
                <w:sz w:val="24"/>
              </w:rPr>
            </w:pPr>
          </w:p>
        </w:tc>
        <w:tc>
          <w:tcPr>
            <w:tcW w:w="1016" w:type="dxa"/>
            <w:shd w:val="clear" w:color="auto" w:fill="auto"/>
            <w:vAlign w:val="center"/>
          </w:tcPr>
          <w:p w14:paraId="1DA299EE">
            <w:pPr>
              <w:snapToGrid w:val="0"/>
              <w:spacing w:line="360" w:lineRule="auto"/>
              <w:jc w:val="center"/>
              <w:rPr>
                <w:rFonts w:ascii="仿宋" w:hAnsi="仿宋" w:eastAsia="仿宋"/>
                <w:b/>
                <w:color w:val="000000"/>
                <w:sz w:val="24"/>
              </w:rPr>
            </w:pPr>
            <w:r>
              <w:rPr>
                <w:rFonts w:hint="eastAsia" w:ascii="仿宋" w:hAnsi="仿宋" w:eastAsia="仿宋"/>
                <w:b/>
                <w:color w:val="000000"/>
                <w:sz w:val="24"/>
              </w:rPr>
              <w:t>作业4</w:t>
            </w:r>
          </w:p>
        </w:tc>
        <w:tc>
          <w:tcPr>
            <w:tcW w:w="798" w:type="dxa"/>
          </w:tcPr>
          <w:p w14:paraId="5A6CB164">
            <w:pPr>
              <w:snapToGrid w:val="0"/>
              <w:jc w:val="center"/>
              <w:textAlignment w:val="center"/>
              <w:rPr>
                <w:rFonts w:ascii="仿宋" w:hAnsi="仿宋" w:eastAsia="仿宋"/>
                <w:b/>
                <w:color w:val="000000"/>
                <w:sz w:val="24"/>
              </w:rPr>
            </w:pPr>
            <w:r>
              <w:rPr>
                <w:rFonts w:hint="eastAsia" w:ascii="仿宋" w:hAnsi="仿宋" w:eastAsia="仿宋"/>
                <w:b/>
                <w:color w:val="000000"/>
                <w:sz w:val="24"/>
              </w:rPr>
              <w:t>1</w:t>
            </w:r>
            <w:r>
              <w:rPr>
                <w:rFonts w:ascii="仿宋" w:hAnsi="仿宋" w:eastAsia="仿宋"/>
                <w:b/>
                <w:color w:val="000000"/>
                <w:sz w:val="24"/>
              </w:rPr>
              <w:t>00</w:t>
            </w:r>
          </w:p>
        </w:tc>
        <w:tc>
          <w:tcPr>
            <w:tcW w:w="2410" w:type="dxa"/>
          </w:tcPr>
          <w:p w14:paraId="444DD282">
            <w:pPr>
              <w:snapToGrid w:val="0"/>
              <w:textAlignment w:val="center"/>
              <w:rPr>
                <w:rFonts w:ascii="仿宋" w:hAnsi="仿宋" w:eastAsia="仿宋"/>
                <w:b/>
                <w:color w:val="000000"/>
                <w:sz w:val="24"/>
              </w:rPr>
            </w:pPr>
            <w:r>
              <w:rPr>
                <w:rFonts w:hint="eastAsia" w:ascii="仿宋" w:hAnsi="仿宋" w:eastAsia="仿宋"/>
                <w:b/>
                <w:color w:val="000000"/>
                <w:sz w:val="24"/>
              </w:rPr>
              <w:t>掌握离散时非间周期信号频谱的计算与绘制</w:t>
            </w:r>
          </w:p>
        </w:tc>
        <w:tc>
          <w:tcPr>
            <w:tcW w:w="2035" w:type="dxa"/>
          </w:tcPr>
          <w:p w14:paraId="46809809">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p>
        </w:tc>
      </w:tr>
      <w:tr w14:paraId="7C838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Merge w:val="continue"/>
            <w:shd w:val="clear" w:color="auto" w:fill="auto"/>
            <w:vAlign w:val="center"/>
          </w:tcPr>
          <w:p w14:paraId="24885BED">
            <w:pPr>
              <w:snapToGrid w:val="0"/>
              <w:spacing w:line="360" w:lineRule="auto"/>
              <w:jc w:val="center"/>
              <w:rPr>
                <w:rFonts w:ascii="仿宋" w:hAnsi="仿宋" w:eastAsia="仿宋"/>
                <w:b/>
                <w:color w:val="000000"/>
                <w:sz w:val="24"/>
              </w:rPr>
            </w:pPr>
          </w:p>
        </w:tc>
        <w:tc>
          <w:tcPr>
            <w:tcW w:w="1016" w:type="dxa"/>
            <w:shd w:val="clear" w:color="auto" w:fill="auto"/>
            <w:vAlign w:val="center"/>
          </w:tcPr>
          <w:p w14:paraId="3AC9CD74">
            <w:pPr>
              <w:snapToGrid w:val="0"/>
              <w:spacing w:line="360" w:lineRule="auto"/>
              <w:jc w:val="center"/>
              <w:rPr>
                <w:rFonts w:ascii="仿宋" w:hAnsi="仿宋" w:eastAsia="仿宋"/>
                <w:b/>
                <w:color w:val="000000"/>
                <w:sz w:val="24"/>
              </w:rPr>
            </w:pPr>
            <w:r>
              <w:rPr>
                <w:rFonts w:hint="eastAsia" w:ascii="仿宋" w:hAnsi="仿宋" w:eastAsia="仿宋"/>
                <w:b/>
                <w:color w:val="000000"/>
                <w:sz w:val="24"/>
              </w:rPr>
              <w:t>作业5</w:t>
            </w:r>
          </w:p>
        </w:tc>
        <w:tc>
          <w:tcPr>
            <w:tcW w:w="798" w:type="dxa"/>
          </w:tcPr>
          <w:p w14:paraId="13CE5606">
            <w:pPr>
              <w:snapToGrid w:val="0"/>
              <w:jc w:val="center"/>
              <w:textAlignment w:val="center"/>
              <w:rPr>
                <w:rFonts w:ascii="仿宋" w:hAnsi="仿宋" w:eastAsia="仿宋"/>
                <w:b/>
                <w:color w:val="000000"/>
                <w:sz w:val="24"/>
              </w:rPr>
            </w:pPr>
            <w:r>
              <w:rPr>
                <w:rFonts w:hint="eastAsia" w:ascii="仿宋" w:hAnsi="仿宋" w:eastAsia="仿宋"/>
                <w:b/>
                <w:color w:val="000000"/>
                <w:sz w:val="24"/>
              </w:rPr>
              <w:t>1</w:t>
            </w:r>
            <w:r>
              <w:rPr>
                <w:rFonts w:ascii="仿宋" w:hAnsi="仿宋" w:eastAsia="仿宋"/>
                <w:b/>
                <w:color w:val="000000"/>
                <w:sz w:val="24"/>
              </w:rPr>
              <w:t>00</w:t>
            </w:r>
          </w:p>
        </w:tc>
        <w:tc>
          <w:tcPr>
            <w:tcW w:w="2410" w:type="dxa"/>
          </w:tcPr>
          <w:p w14:paraId="2739FC5C">
            <w:pPr>
              <w:snapToGrid w:val="0"/>
              <w:rPr>
                <w:rFonts w:ascii="仿宋" w:hAnsi="仿宋" w:eastAsia="仿宋"/>
                <w:b/>
                <w:color w:val="000000"/>
                <w:sz w:val="24"/>
              </w:rPr>
            </w:pPr>
            <w:r>
              <w:rPr>
                <w:rFonts w:hint="eastAsia" w:ascii="仿宋" w:hAnsi="仿宋" w:eastAsia="仿宋"/>
                <w:b/>
                <w:color w:val="000000"/>
                <w:sz w:val="24"/>
              </w:rPr>
              <w:t>掌握有限长序列的频谱和循环卷积运算</w:t>
            </w:r>
          </w:p>
        </w:tc>
        <w:tc>
          <w:tcPr>
            <w:tcW w:w="2035" w:type="dxa"/>
          </w:tcPr>
          <w:p w14:paraId="60DBF81C">
            <w:pPr>
              <w:snapToGrid w:val="0"/>
              <w:jc w:val="center"/>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4</w:t>
            </w:r>
          </w:p>
        </w:tc>
      </w:tr>
      <w:tr w14:paraId="24831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Merge w:val="continue"/>
            <w:shd w:val="clear" w:color="auto" w:fill="auto"/>
            <w:vAlign w:val="center"/>
          </w:tcPr>
          <w:p w14:paraId="2F384927">
            <w:pPr>
              <w:snapToGrid w:val="0"/>
              <w:spacing w:line="360" w:lineRule="auto"/>
              <w:jc w:val="center"/>
              <w:rPr>
                <w:rFonts w:ascii="仿宋" w:hAnsi="仿宋" w:eastAsia="仿宋"/>
                <w:b/>
                <w:color w:val="000000"/>
                <w:sz w:val="24"/>
              </w:rPr>
            </w:pPr>
          </w:p>
        </w:tc>
        <w:tc>
          <w:tcPr>
            <w:tcW w:w="1016" w:type="dxa"/>
            <w:shd w:val="clear" w:color="auto" w:fill="auto"/>
            <w:vAlign w:val="center"/>
          </w:tcPr>
          <w:p w14:paraId="72ECA81F">
            <w:pPr>
              <w:snapToGrid w:val="0"/>
              <w:spacing w:line="360" w:lineRule="auto"/>
              <w:jc w:val="center"/>
              <w:rPr>
                <w:rFonts w:ascii="仿宋" w:hAnsi="仿宋" w:eastAsia="仿宋"/>
                <w:b/>
                <w:color w:val="000000"/>
                <w:sz w:val="24"/>
              </w:rPr>
            </w:pPr>
            <w:r>
              <w:rPr>
                <w:rFonts w:hint="eastAsia" w:ascii="仿宋" w:hAnsi="仿宋" w:eastAsia="仿宋"/>
                <w:b/>
                <w:color w:val="000000"/>
                <w:sz w:val="24"/>
              </w:rPr>
              <w:t>测验</w:t>
            </w:r>
          </w:p>
        </w:tc>
        <w:tc>
          <w:tcPr>
            <w:tcW w:w="798" w:type="dxa"/>
          </w:tcPr>
          <w:p w14:paraId="7176A9B6">
            <w:pPr>
              <w:snapToGrid w:val="0"/>
              <w:jc w:val="center"/>
              <w:textAlignment w:val="center"/>
              <w:rPr>
                <w:rFonts w:ascii="仿宋" w:hAnsi="仿宋" w:eastAsia="仿宋"/>
                <w:b/>
                <w:color w:val="000000"/>
                <w:sz w:val="24"/>
              </w:rPr>
            </w:pPr>
            <w:r>
              <w:rPr>
                <w:rFonts w:hint="eastAsia" w:ascii="仿宋" w:hAnsi="仿宋" w:eastAsia="仿宋"/>
                <w:b/>
                <w:color w:val="000000"/>
                <w:sz w:val="24"/>
              </w:rPr>
              <w:t>1</w:t>
            </w:r>
            <w:r>
              <w:rPr>
                <w:rFonts w:ascii="仿宋" w:hAnsi="仿宋" w:eastAsia="仿宋"/>
                <w:b/>
                <w:color w:val="000000"/>
                <w:sz w:val="24"/>
              </w:rPr>
              <w:t>00</w:t>
            </w:r>
          </w:p>
        </w:tc>
        <w:tc>
          <w:tcPr>
            <w:tcW w:w="2410" w:type="dxa"/>
          </w:tcPr>
          <w:p w14:paraId="18A1E1C7">
            <w:pPr>
              <w:snapToGrid w:val="0"/>
              <w:rPr>
                <w:rFonts w:ascii="仿宋" w:hAnsi="仿宋" w:eastAsia="仿宋"/>
                <w:b/>
                <w:color w:val="000000"/>
                <w:sz w:val="24"/>
              </w:rPr>
            </w:pPr>
            <w:r>
              <w:rPr>
                <w:rFonts w:hint="eastAsia" w:ascii="仿宋" w:hAnsi="仿宋" w:eastAsia="仿宋"/>
                <w:b/>
                <w:color w:val="000000"/>
                <w:sz w:val="24"/>
              </w:rPr>
              <w:t>掌握课程的基本概念、基本的公式和重要运算。</w:t>
            </w:r>
          </w:p>
        </w:tc>
        <w:tc>
          <w:tcPr>
            <w:tcW w:w="2035" w:type="dxa"/>
          </w:tcPr>
          <w:p w14:paraId="5BEE4D5E">
            <w:pPr>
              <w:snapToGrid w:val="0"/>
              <w:jc w:val="center"/>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1</w:t>
            </w:r>
            <w:r>
              <w:rPr>
                <w:rFonts w:hint="eastAsia" w:ascii="仿宋" w:hAnsi="仿宋" w:eastAsia="仿宋"/>
                <w:b/>
                <w:color w:val="000000"/>
                <w:sz w:val="24"/>
              </w:rPr>
              <w:t>-</w:t>
            </w:r>
            <w:r>
              <w:rPr>
                <w:rFonts w:ascii="仿宋" w:hAnsi="仿宋" w:eastAsia="仿宋"/>
                <w:b/>
                <w:color w:val="000000"/>
                <w:sz w:val="24"/>
              </w:rPr>
              <w:t>5</w:t>
            </w:r>
          </w:p>
        </w:tc>
      </w:tr>
      <w:tr w14:paraId="5B476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Merge w:val="restart"/>
            <w:shd w:val="clear" w:color="auto" w:fill="auto"/>
            <w:vAlign w:val="center"/>
          </w:tcPr>
          <w:p w14:paraId="2937D7E1">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结课考核</w:t>
            </w:r>
          </w:p>
        </w:tc>
        <w:tc>
          <w:tcPr>
            <w:tcW w:w="1016" w:type="dxa"/>
            <w:shd w:val="clear" w:color="auto" w:fill="auto"/>
            <w:vAlign w:val="center"/>
          </w:tcPr>
          <w:p w14:paraId="3B9BB868">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结课考试</w:t>
            </w:r>
          </w:p>
        </w:tc>
        <w:tc>
          <w:tcPr>
            <w:tcW w:w="798" w:type="dxa"/>
          </w:tcPr>
          <w:p w14:paraId="56034BFE">
            <w:pPr>
              <w:snapToGrid w:val="0"/>
              <w:jc w:val="center"/>
              <w:textAlignment w:val="center"/>
              <w:rPr>
                <w:rFonts w:ascii="仿宋" w:hAnsi="仿宋" w:eastAsia="仿宋"/>
                <w:b/>
                <w:color w:val="000000"/>
                <w:sz w:val="24"/>
              </w:rPr>
            </w:pPr>
            <w:r>
              <w:rPr>
                <w:rFonts w:hint="eastAsia" w:ascii="仿宋" w:hAnsi="仿宋" w:eastAsia="仿宋"/>
                <w:b/>
                <w:color w:val="000000"/>
                <w:sz w:val="24"/>
              </w:rPr>
              <w:t>1</w:t>
            </w:r>
            <w:r>
              <w:rPr>
                <w:rFonts w:ascii="仿宋" w:hAnsi="仿宋" w:eastAsia="仿宋"/>
                <w:b/>
                <w:color w:val="000000"/>
                <w:sz w:val="24"/>
              </w:rPr>
              <w:t>00</w:t>
            </w:r>
          </w:p>
        </w:tc>
        <w:tc>
          <w:tcPr>
            <w:tcW w:w="2410" w:type="dxa"/>
          </w:tcPr>
          <w:p w14:paraId="525233D0">
            <w:pPr>
              <w:snapToGrid w:val="0"/>
              <w:rPr>
                <w:rFonts w:ascii="仿宋" w:hAnsi="仿宋" w:eastAsia="仿宋"/>
                <w:b/>
                <w:color w:val="000000"/>
                <w:sz w:val="24"/>
              </w:rPr>
            </w:pPr>
            <w:r>
              <w:rPr>
                <w:rFonts w:hint="eastAsia" w:ascii="仿宋" w:hAnsi="仿宋" w:eastAsia="仿宋"/>
                <w:b/>
                <w:color w:val="000000"/>
                <w:sz w:val="24"/>
              </w:rPr>
              <w:t>选择题3</w:t>
            </w:r>
            <w:r>
              <w:rPr>
                <w:rFonts w:ascii="仿宋" w:hAnsi="仿宋" w:eastAsia="仿宋"/>
                <w:b/>
                <w:color w:val="000000"/>
                <w:sz w:val="24"/>
              </w:rPr>
              <w:t>0</w:t>
            </w:r>
            <w:r>
              <w:rPr>
                <w:rFonts w:hint="eastAsia" w:ascii="仿宋" w:hAnsi="仿宋" w:eastAsia="仿宋"/>
                <w:b/>
                <w:color w:val="000000"/>
                <w:sz w:val="24"/>
              </w:rPr>
              <w:t>=1</w:t>
            </w:r>
            <w:r>
              <w:rPr>
                <w:rFonts w:ascii="仿宋" w:hAnsi="仿宋" w:eastAsia="仿宋"/>
                <w:b/>
                <w:color w:val="000000"/>
                <w:sz w:val="24"/>
              </w:rPr>
              <w:t>5</w:t>
            </w:r>
            <w:r>
              <w:rPr>
                <w:rFonts w:hint="eastAsia" w:ascii="仿宋" w:hAnsi="仿宋" w:eastAsia="仿宋"/>
                <w:b/>
                <w:color w:val="000000"/>
                <w:sz w:val="24"/>
              </w:rPr>
              <w:t>*</w:t>
            </w:r>
            <w:r>
              <w:rPr>
                <w:rFonts w:ascii="仿宋" w:hAnsi="仿宋" w:eastAsia="仿宋"/>
                <w:b/>
                <w:color w:val="000000"/>
                <w:sz w:val="24"/>
              </w:rPr>
              <w:t>2’</w:t>
            </w:r>
          </w:p>
          <w:p w14:paraId="7C602F4D">
            <w:pPr>
              <w:snapToGrid w:val="0"/>
              <w:rPr>
                <w:rFonts w:ascii="仿宋" w:hAnsi="仿宋" w:eastAsia="仿宋"/>
                <w:b/>
                <w:color w:val="000000"/>
                <w:sz w:val="24"/>
              </w:rPr>
            </w:pPr>
            <w:r>
              <w:rPr>
                <w:rFonts w:hint="eastAsia" w:ascii="仿宋" w:hAnsi="仿宋" w:eastAsia="仿宋"/>
                <w:b/>
                <w:color w:val="000000"/>
                <w:sz w:val="24"/>
              </w:rPr>
              <w:t>判断题1</w:t>
            </w:r>
            <w:r>
              <w:rPr>
                <w:rFonts w:ascii="仿宋" w:hAnsi="仿宋" w:eastAsia="仿宋"/>
                <w:b/>
                <w:color w:val="000000"/>
                <w:sz w:val="24"/>
              </w:rPr>
              <w:t>0</w:t>
            </w:r>
            <w:r>
              <w:rPr>
                <w:rFonts w:hint="eastAsia" w:ascii="仿宋" w:hAnsi="仿宋" w:eastAsia="仿宋"/>
                <w:b/>
                <w:color w:val="000000"/>
                <w:sz w:val="24"/>
              </w:rPr>
              <w:t>=1</w:t>
            </w:r>
            <w:r>
              <w:rPr>
                <w:rFonts w:ascii="仿宋" w:hAnsi="仿宋" w:eastAsia="仿宋"/>
                <w:b/>
                <w:color w:val="000000"/>
                <w:sz w:val="24"/>
              </w:rPr>
              <w:t>0</w:t>
            </w:r>
            <w:r>
              <w:rPr>
                <w:rFonts w:hint="eastAsia" w:ascii="仿宋" w:hAnsi="仿宋" w:eastAsia="仿宋"/>
                <w:b/>
                <w:color w:val="000000"/>
                <w:sz w:val="24"/>
              </w:rPr>
              <w:t>*</w:t>
            </w:r>
            <w:r>
              <w:rPr>
                <w:rFonts w:ascii="仿宋" w:hAnsi="仿宋" w:eastAsia="仿宋"/>
                <w:b/>
                <w:color w:val="000000"/>
                <w:sz w:val="24"/>
              </w:rPr>
              <w:t>1’</w:t>
            </w:r>
          </w:p>
          <w:p w14:paraId="635BBEC9">
            <w:pPr>
              <w:snapToGrid w:val="0"/>
              <w:rPr>
                <w:rFonts w:ascii="仿宋" w:hAnsi="仿宋" w:eastAsia="仿宋"/>
                <w:b/>
                <w:color w:val="000000"/>
                <w:sz w:val="24"/>
              </w:rPr>
            </w:pPr>
            <w:r>
              <w:rPr>
                <w:rFonts w:hint="eastAsia" w:ascii="仿宋" w:hAnsi="仿宋" w:eastAsia="仿宋"/>
                <w:b/>
                <w:color w:val="000000"/>
                <w:sz w:val="24"/>
              </w:rPr>
              <w:t>填空题3</w:t>
            </w:r>
            <w:r>
              <w:rPr>
                <w:rFonts w:ascii="仿宋" w:hAnsi="仿宋" w:eastAsia="仿宋"/>
                <w:b/>
                <w:color w:val="000000"/>
                <w:sz w:val="24"/>
              </w:rPr>
              <w:t>0</w:t>
            </w:r>
            <w:r>
              <w:rPr>
                <w:rFonts w:hint="eastAsia" w:ascii="仿宋" w:hAnsi="仿宋" w:eastAsia="仿宋"/>
                <w:b/>
                <w:color w:val="000000"/>
                <w:sz w:val="24"/>
              </w:rPr>
              <w:t>=15*</w:t>
            </w:r>
            <w:r>
              <w:rPr>
                <w:rFonts w:ascii="仿宋" w:hAnsi="仿宋" w:eastAsia="仿宋"/>
                <w:b/>
                <w:color w:val="000000"/>
                <w:sz w:val="24"/>
              </w:rPr>
              <w:t>2’</w:t>
            </w:r>
          </w:p>
          <w:p w14:paraId="49380376">
            <w:pPr>
              <w:snapToGrid w:val="0"/>
              <w:rPr>
                <w:rFonts w:hint="eastAsia" w:ascii="仿宋" w:hAnsi="仿宋" w:eastAsia="仿宋"/>
                <w:b/>
                <w:color w:val="000000"/>
                <w:sz w:val="24"/>
              </w:rPr>
            </w:pPr>
            <w:r>
              <w:rPr>
                <w:rFonts w:hint="eastAsia" w:ascii="仿宋" w:hAnsi="仿宋" w:eastAsia="仿宋"/>
                <w:b/>
                <w:color w:val="000000"/>
                <w:sz w:val="24"/>
              </w:rPr>
              <w:t>计算题</w:t>
            </w:r>
            <w:r>
              <w:rPr>
                <w:rFonts w:ascii="仿宋" w:hAnsi="仿宋" w:eastAsia="仿宋"/>
                <w:b/>
                <w:color w:val="000000"/>
                <w:sz w:val="24"/>
              </w:rPr>
              <w:t>30</w:t>
            </w:r>
            <w:r>
              <w:rPr>
                <w:rFonts w:hint="eastAsia" w:ascii="仿宋" w:hAnsi="仿宋" w:eastAsia="仿宋"/>
                <w:b/>
                <w:color w:val="000000"/>
                <w:sz w:val="24"/>
              </w:rPr>
              <w:t>=</w:t>
            </w:r>
            <w:r>
              <w:rPr>
                <w:rFonts w:ascii="仿宋" w:hAnsi="仿宋" w:eastAsia="仿宋"/>
                <w:b/>
                <w:color w:val="000000"/>
                <w:sz w:val="24"/>
              </w:rPr>
              <w:t>5</w:t>
            </w:r>
            <w:r>
              <w:rPr>
                <w:rFonts w:hint="eastAsia" w:ascii="仿宋" w:hAnsi="仿宋" w:eastAsia="仿宋"/>
                <w:b/>
                <w:color w:val="000000"/>
                <w:sz w:val="24"/>
              </w:rPr>
              <w:t>*</w:t>
            </w:r>
            <w:r>
              <w:rPr>
                <w:rFonts w:ascii="仿宋" w:hAnsi="仿宋" w:eastAsia="仿宋"/>
                <w:b/>
                <w:color w:val="000000"/>
                <w:sz w:val="24"/>
              </w:rPr>
              <w:t>6’</w:t>
            </w:r>
          </w:p>
        </w:tc>
        <w:tc>
          <w:tcPr>
            <w:tcW w:w="2035" w:type="dxa"/>
          </w:tcPr>
          <w:p w14:paraId="09792227">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1</w:t>
            </w:r>
            <w:r>
              <w:rPr>
                <w:rFonts w:hint="eastAsia" w:ascii="仿宋" w:hAnsi="仿宋" w:eastAsia="仿宋"/>
                <w:b/>
                <w:color w:val="000000"/>
                <w:sz w:val="24"/>
              </w:rPr>
              <w:t>-</w:t>
            </w:r>
            <w:r>
              <w:rPr>
                <w:rFonts w:ascii="仿宋" w:hAnsi="仿宋" w:eastAsia="仿宋"/>
                <w:b/>
                <w:color w:val="000000"/>
                <w:sz w:val="24"/>
              </w:rPr>
              <w:t>5</w:t>
            </w:r>
          </w:p>
        </w:tc>
      </w:tr>
      <w:tr w14:paraId="140B1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Merge w:val="continue"/>
            <w:shd w:val="clear" w:color="auto" w:fill="auto"/>
            <w:vAlign w:val="center"/>
          </w:tcPr>
          <w:p w14:paraId="1B324382">
            <w:pPr>
              <w:snapToGrid w:val="0"/>
              <w:spacing w:line="360" w:lineRule="auto"/>
              <w:jc w:val="center"/>
              <w:rPr>
                <w:rFonts w:ascii="仿宋" w:hAnsi="仿宋" w:eastAsia="仿宋"/>
                <w:b/>
                <w:color w:val="000000"/>
                <w:sz w:val="24"/>
              </w:rPr>
            </w:pPr>
          </w:p>
        </w:tc>
        <w:tc>
          <w:tcPr>
            <w:tcW w:w="1016" w:type="dxa"/>
            <w:shd w:val="clear" w:color="auto" w:fill="auto"/>
            <w:vAlign w:val="center"/>
          </w:tcPr>
          <w:p w14:paraId="4AFAE859">
            <w:pPr>
              <w:snapToGrid w:val="0"/>
              <w:spacing w:line="360" w:lineRule="auto"/>
              <w:jc w:val="center"/>
              <w:rPr>
                <w:rFonts w:ascii="仿宋" w:hAnsi="仿宋" w:eastAsia="仿宋"/>
                <w:b/>
                <w:color w:val="000000"/>
                <w:sz w:val="24"/>
              </w:rPr>
            </w:pPr>
          </w:p>
        </w:tc>
        <w:tc>
          <w:tcPr>
            <w:tcW w:w="798" w:type="dxa"/>
          </w:tcPr>
          <w:p w14:paraId="28C04B7C">
            <w:pPr>
              <w:snapToGrid w:val="0"/>
              <w:spacing w:line="360" w:lineRule="auto"/>
              <w:jc w:val="center"/>
              <w:rPr>
                <w:rFonts w:ascii="仿宋" w:hAnsi="仿宋" w:eastAsia="仿宋"/>
                <w:b/>
                <w:color w:val="000000"/>
                <w:sz w:val="24"/>
              </w:rPr>
            </w:pPr>
          </w:p>
        </w:tc>
        <w:tc>
          <w:tcPr>
            <w:tcW w:w="2410" w:type="dxa"/>
          </w:tcPr>
          <w:p w14:paraId="6659ADA3">
            <w:pPr>
              <w:snapToGrid w:val="0"/>
              <w:spacing w:line="360" w:lineRule="auto"/>
              <w:jc w:val="center"/>
              <w:rPr>
                <w:rFonts w:ascii="仿宋" w:hAnsi="仿宋" w:eastAsia="仿宋"/>
                <w:b/>
                <w:color w:val="000000"/>
                <w:sz w:val="24"/>
              </w:rPr>
            </w:pPr>
          </w:p>
        </w:tc>
        <w:tc>
          <w:tcPr>
            <w:tcW w:w="2035" w:type="dxa"/>
          </w:tcPr>
          <w:p w14:paraId="60721BF7">
            <w:pPr>
              <w:snapToGrid w:val="0"/>
              <w:spacing w:line="360" w:lineRule="auto"/>
              <w:jc w:val="center"/>
              <w:rPr>
                <w:rFonts w:ascii="仿宋" w:hAnsi="仿宋" w:eastAsia="仿宋"/>
                <w:b/>
                <w:color w:val="000000"/>
                <w:sz w:val="24"/>
              </w:rPr>
            </w:pPr>
          </w:p>
        </w:tc>
      </w:tr>
      <w:tr w14:paraId="3EDB5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Merge w:val="continue"/>
            <w:shd w:val="clear" w:color="auto" w:fill="auto"/>
            <w:vAlign w:val="center"/>
          </w:tcPr>
          <w:p w14:paraId="7F8BEEB7">
            <w:pPr>
              <w:snapToGrid w:val="0"/>
              <w:spacing w:line="360" w:lineRule="auto"/>
              <w:rPr>
                <w:rFonts w:ascii="仿宋" w:hAnsi="仿宋" w:eastAsia="仿宋"/>
                <w:b/>
                <w:color w:val="000000"/>
                <w:sz w:val="24"/>
              </w:rPr>
            </w:pPr>
          </w:p>
        </w:tc>
        <w:tc>
          <w:tcPr>
            <w:tcW w:w="1016" w:type="dxa"/>
            <w:shd w:val="clear" w:color="auto" w:fill="auto"/>
            <w:vAlign w:val="center"/>
          </w:tcPr>
          <w:p w14:paraId="51B71571">
            <w:pPr>
              <w:snapToGrid w:val="0"/>
              <w:spacing w:line="360" w:lineRule="auto"/>
              <w:rPr>
                <w:rFonts w:ascii="仿宋" w:hAnsi="仿宋" w:eastAsia="仿宋"/>
                <w:b/>
                <w:color w:val="000000"/>
                <w:sz w:val="24"/>
              </w:rPr>
            </w:pPr>
          </w:p>
        </w:tc>
        <w:tc>
          <w:tcPr>
            <w:tcW w:w="798" w:type="dxa"/>
          </w:tcPr>
          <w:p w14:paraId="5875710B">
            <w:pPr>
              <w:snapToGrid w:val="0"/>
              <w:spacing w:line="360" w:lineRule="auto"/>
              <w:jc w:val="center"/>
              <w:rPr>
                <w:rFonts w:ascii="仿宋" w:hAnsi="仿宋" w:eastAsia="仿宋"/>
                <w:sz w:val="24"/>
              </w:rPr>
            </w:pPr>
          </w:p>
        </w:tc>
        <w:tc>
          <w:tcPr>
            <w:tcW w:w="2410" w:type="dxa"/>
          </w:tcPr>
          <w:p w14:paraId="6CD0568B">
            <w:pPr>
              <w:snapToGrid w:val="0"/>
              <w:spacing w:line="360" w:lineRule="auto"/>
              <w:jc w:val="center"/>
              <w:rPr>
                <w:rFonts w:ascii="仿宋" w:hAnsi="仿宋" w:eastAsia="仿宋"/>
                <w:sz w:val="24"/>
              </w:rPr>
            </w:pPr>
          </w:p>
        </w:tc>
        <w:tc>
          <w:tcPr>
            <w:tcW w:w="2035" w:type="dxa"/>
          </w:tcPr>
          <w:p w14:paraId="6C711A91">
            <w:pPr>
              <w:snapToGrid w:val="0"/>
              <w:spacing w:line="360" w:lineRule="auto"/>
              <w:jc w:val="center"/>
              <w:rPr>
                <w:rFonts w:ascii="仿宋" w:hAnsi="仿宋" w:eastAsia="仿宋"/>
                <w:sz w:val="24"/>
              </w:rPr>
            </w:pPr>
          </w:p>
        </w:tc>
      </w:tr>
    </w:tbl>
    <w:p w14:paraId="4ACEBD06">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8"/>
        <w:tblW w:w="7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1428"/>
        <w:gridCol w:w="1275"/>
        <w:gridCol w:w="851"/>
        <w:gridCol w:w="850"/>
        <w:gridCol w:w="851"/>
        <w:gridCol w:w="992"/>
        <w:gridCol w:w="992"/>
      </w:tblGrid>
      <w:tr w14:paraId="5E0FE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22" w:type="dxa"/>
            <w:gridSpan w:val="2"/>
            <w:vMerge w:val="restart"/>
            <w:shd w:val="clear" w:color="auto" w:fill="auto"/>
            <w:vAlign w:val="center"/>
          </w:tcPr>
          <w:p w14:paraId="4316961E">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考核环节</w:t>
            </w:r>
          </w:p>
        </w:tc>
        <w:tc>
          <w:tcPr>
            <w:tcW w:w="1275" w:type="dxa"/>
            <w:vMerge w:val="restart"/>
            <w:vAlign w:val="center"/>
          </w:tcPr>
          <w:p w14:paraId="48836276">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分值</w:t>
            </w:r>
          </w:p>
        </w:tc>
        <w:tc>
          <w:tcPr>
            <w:tcW w:w="4536" w:type="dxa"/>
            <w:gridSpan w:val="5"/>
            <w:shd w:val="clear" w:color="auto" w:fill="auto"/>
            <w:vAlign w:val="center"/>
          </w:tcPr>
          <w:p w14:paraId="5CA59394">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各考核项目对应课程目标的分值</w:t>
            </w:r>
          </w:p>
        </w:tc>
      </w:tr>
      <w:tr w14:paraId="610D3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gridSpan w:val="2"/>
            <w:vMerge w:val="continue"/>
            <w:shd w:val="clear" w:color="auto" w:fill="auto"/>
            <w:vAlign w:val="center"/>
          </w:tcPr>
          <w:p w14:paraId="115918AF">
            <w:pPr>
              <w:snapToGrid w:val="0"/>
              <w:spacing w:line="360" w:lineRule="auto"/>
              <w:jc w:val="center"/>
              <w:rPr>
                <w:rFonts w:ascii="仿宋" w:hAnsi="仿宋" w:eastAsia="仿宋"/>
                <w:b/>
                <w:color w:val="000000"/>
                <w:sz w:val="24"/>
              </w:rPr>
            </w:pPr>
          </w:p>
        </w:tc>
        <w:tc>
          <w:tcPr>
            <w:tcW w:w="1275" w:type="dxa"/>
            <w:vMerge w:val="continue"/>
          </w:tcPr>
          <w:p w14:paraId="3CA827C0">
            <w:pPr>
              <w:snapToGrid w:val="0"/>
              <w:spacing w:line="360" w:lineRule="auto"/>
              <w:jc w:val="center"/>
              <w:rPr>
                <w:rFonts w:ascii="仿宋" w:hAnsi="仿宋" w:eastAsia="仿宋"/>
                <w:b/>
                <w:color w:val="000000"/>
                <w:sz w:val="24"/>
              </w:rPr>
            </w:pPr>
          </w:p>
        </w:tc>
        <w:tc>
          <w:tcPr>
            <w:tcW w:w="851" w:type="dxa"/>
            <w:shd w:val="clear" w:color="auto" w:fill="auto"/>
            <w:vAlign w:val="center"/>
          </w:tcPr>
          <w:p w14:paraId="52D2B3A4">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课程目标1</w:t>
            </w:r>
          </w:p>
        </w:tc>
        <w:tc>
          <w:tcPr>
            <w:tcW w:w="850" w:type="dxa"/>
          </w:tcPr>
          <w:p w14:paraId="6ADEC862">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课程目标2</w:t>
            </w:r>
          </w:p>
        </w:tc>
        <w:tc>
          <w:tcPr>
            <w:tcW w:w="851" w:type="dxa"/>
          </w:tcPr>
          <w:p w14:paraId="0FBC5A72">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w:t>
            </w:r>
          </w:p>
          <w:p w14:paraId="093EE0DE">
            <w:pPr>
              <w:snapToGrid w:val="0"/>
              <w:spacing w:line="360" w:lineRule="auto"/>
              <w:jc w:val="center"/>
              <w:rPr>
                <w:rFonts w:ascii="仿宋" w:hAnsi="仿宋" w:eastAsia="仿宋"/>
                <w:b/>
                <w:color w:val="000000"/>
                <w:sz w:val="24"/>
              </w:rPr>
            </w:pPr>
            <w:r>
              <w:rPr>
                <w:rFonts w:ascii="仿宋" w:hAnsi="仿宋" w:eastAsia="仿宋"/>
                <w:b/>
                <w:color w:val="000000"/>
                <w:sz w:val="24"/>
              </w:rPr>
              <w:t>3</w:t>
            </w:r>
          </w:p>
        </w:tc>
        <w:tc>
          <w:tcPr>
            <w:tcW w:w="992" w:type="dxa"/>
          </w:tcPr>
          <w:p w14:paraId="4305456A">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w:t>
            </w:r>
          </w:p>
          <w:p w14:paraId="400D8DDB">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目标</w:t>
            </w:r>
          </w:p>
          <w:p w14:paraId="541EA4DE">
            <w:pPr>
              <w:snapToGrid w:val="0"/>
              <w:spacing w:line="360" w:lineRule="auto"/>
              <w:jc w:val="center"/>
              <w:rPr>
                <w:rFonts w:ascii="仿宋" w:hAnsi="仿宋" w:eastAsia="仿宋"/>
                <w:b/>
                <w:color w:val="000000"/>
                <w:sz w:val="24"/>
              </w:rPr>
            </w:pPr>
            <w:r>
              <w:rPr>
                <w:rFonts w:ascii="仿宋" w:hAnsi="仿宋" w:eastAsia="仿宋"/>
                <w:b/>
                <w:color w:val="000000"/>
                <w:sz w:val="24"/>
              </w:rPr>
              <w:t>4</w:t>
            </w:r>
          </w:p>
        </w:tc>
        <w:tc>
          <w:tcPr>
            <w:tcW w:w="992" w:type="dxa"/>
          </w:tcPr>
          <w:p w14:paraId="7CC3EB46">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w:t>
            </w:r>
          </w:p>
          <w:p w14:paraId="6ACBEAE3">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目标</w:t>
            </w:r>
          </w:p>
          <w:p w14:paraId="3119E685">
            <w:pPr>
              <w:snapToGrid w:val="0"/>
              <w:spacing w:line="360" w:lineRule="auto"/>
              <w:jc w:val="center"/>
              <w:rPr>
                <w:rFonts w:hint="eastAsia" w:ascii="仿宋" w:hAnsi="仿宋" w:eastAsia="仿宋"/>
                <w:b/>
                <w:color w:val="000000"/>
                <w:sz w:val="24"/>
              </w:rPr>
            </w:pPr>
            <w:r>
              <w:rPr>
                <w:rFonts w:ascii="仿宋" w:hAnsi="仿宋" w:eastAsia="仿宋"/>
                <w:b/>
                <w:color w:val="000000"/>
                <w:sz w:val="24"/>
              </w:rPr>
              <w:t>5</w:t>
            </w:r>
          </w:p>
        </w:tc>
      </w:tr>
      <w:tr w14:paraId="50FCE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vMerge w:val="restart"/>
            <w:shd w:val="clear" w:color="auto" w:fill="auto"/>
            <w:vAlign w:val="center"/>
          </w:tcPr>
          <w:p w14:paraId="697197C3">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过程考核</w:t>
            </w:r>
          </w:p>
        </w:tc>
        <w:tc>
          <w:tcPr>
            <w:tcW w:w="1428" w:type="dxa"/>
            <w:shd w:val="clear" w:color="auto" w:fill="auto"/>
            <w:vAlign w:val="center"/>
          </w:tcPr>
          <w:p w14:paraId="2981643C">
            <w:pPr>
              <w:snapToGrid w:val="0"/>
              <w:spacing w:line="360" w:lineRule="auto"/>
              <w:jc w:val="center"/>
              <w:rPr>
                <w:rFonts w:ascii="仿宋" w:hAnsi="仿宋" w:eastAsia="仿宋"/>
                <w:b/>
                <w:color w:val="000000"/>
                <w:sz w:val="24"/>
              </w:rPr>
            </w:pPr>
            <w:r>
              <w:rPr>
                <w:rFonts w:hint="eastAsia" w:ascii="仿宋" w:hAnsi="仿宋" w:eastAsia="仿宋"/>
                <w:b/>
                <w:color w:val="000000"/>
                <w:sz w:val="24"/>
              </w:rPr>
              <w:t>作业1</w:t>
            </w:r>
          </w:p>
        </w:tc>
        <w:tc>
          <w:tcPr>
            <w:tcW w:w="1275" w:type="dxa"/>
          </w:tcPr>
          <w:p w14:paraId="6DC57766">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w:t>
            </w:r>
            <w:r>
              <w:rPr>
                <w:rFonts w:ascii="仿宋" w:hAnsi="仿宋" w:eastAsia="仿宋"/>
                <w:b/>
                <w:color w:val="000000"/>
                <w:sz w:val="24"/>
              </w:rPr>
              <w:t>00</w:t>
            </w:r>
          </w:p>
        </w:tc>
        <w:tc>
          <w:tcPr>
            <w:tcW w:w="851" w:type="dxa"/>
            <w:shd w:val="clear" w:color="auto" w:fill="auto"/>
            <w:vAlign w:val="center"/>
          </w:tcPr>
          <w:p w14:paraId="7BE1D87D">
            <w:pPr>
              <w:snapToGrid w:val="0"/>
              <w:spacing w:line="360" w:lineRule="auto"/>
              <w:jc w:val="center"/>
              <w:rPr>
                <w:rFonts w:ascii="仿宋" w:hAnsi="仿宋" w:eastAsia="仿宋"/>
                <w:b/>
                <w:color w:val="000000"/>
                <w:sz w:val="24"/>
              </w:rPr>
            </w:pPr>
            <w:r>
              <w:rPr>
                <w:rFonts w:ascii="仿宋" w:hAnsi="仿宋" w:eastAsia="仿宋"/>
                <w:b/>
                <w:color w:val="000000"/>
                <w:sz w:val="24"/>
              </w:rPr>
              <w:t>20</w:t>
            </w:r>
          </w:p>
        </w:tc>
        <w:tc>
          <w:tcPr>
            <w:tcW w:w="850" w:type="dxa"/>
          </w:tcPr>
          <w:p w14:paraId="5A1D8239">
            <w:pPr>
              <w:snapToGrid w:val="0"/>
              <w:spacing w:line="360" w:lineRule="auto"/>
              <w:jc w:val="center"/>
              <w:rPr>
                <w:rFonts w:ascii="仿宋" w:hAnsi="仿宋" w:eastAsia="仿宋"/>
                <w:b/>
                <w:color w:val="000000"/>
                <w:sz w:val="24"/>
              </w:rPr>
            </w:pPr>
            <w:r>
              <w:rPr>
                <w:rFonts w:ascii="仿宋" w:hAnsi="仿宋" w:eastAsia="仿宋"/>
                <w:b/>
                <w:color w:val="000000"/>
                <w:sz w:val="24"/>
              </w:rPr>
              <w:t>80</w:t>
            </w:r>
          </w:p>
        </w:tc>
        <w:tc>
          <w:tcPr>
            <w:tcW w:w="851" w:type="dxa"/>
          </w:tcPr>
          <w:p w14:paraId="2FDFA18E">
            <w:pPr>
              <w:snapToGrid w:val="0"/>
              <w:spacing w:line="360" w:lineRule="auto"/>
              <w:jc w:val="center"/>
              <w:rPr>
                <w:rFonts w:ascii="仿宋" w:hAnsi="仿宋" w:eastAsia="仿宋"/>
                <w:b/>
                <w:color w:val="000000"/>
                <w:sz w:val="24"/>
              </w:rPr>
            </w:pPr>
          </w:p>
        </w:tc>
        <w:tc>
          <w:tcPr>
            <w:tcW w:w="992" w:type="dxa"/>
          </w:tcPr>
          <w:p w14:paraId="31F0226D">
            <w:pPr>
              <w:snapToGrid w:val="0"/>
              <w:spacing w:line="360" w:lineRule="auto"/>
              <w:jc w:val="center"/>
              <w:rPr>
                <w:rFonts w:ascii="仿宋" w:hAnsi="仿宋" w:eastAsia="仿宋"/>
                <w:b/>
                <w:color w:val="000000"/>
                <w:sz w:val="24"/>
              </w:rPr>
            </w:pPr>
          </w:p>
        </w:tc>
        <w:tc>
          <w:tcPr>
            <w:tcW w:w="992" w:type="dxa"/>
          </w:tcPr>
          <w:p w14:paraId="104D68E4">
            <w:pPr>
              <w:snapToGrid w:val="0"/>
              <w:spacing w:line="360" w:lineRule="auto"/>
              <w:jc w:val="center"/>
              <w:rPr>
                <w:rFonts w:ascii="仿宋" w:hAnsi="仿宋" w:eastAsia="仿宋"/>
                <w:b/>
                <w:color w:val="000000"/>
                <w:sz w:val="24"/>
              </w:rPr>
            </w:pPr>
          </w:p>
        </w:tc>
      </w:tr>
      <w:tr w14:paraId="0DFB4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vMerge w:val="continue"/>
            <w:shd w:val="clear" w:color="auto" w:fill="auto"/>
            <w:vAlign w:val="center"/>
          </w:tcPr>
          <w:p w14:paraId="123F42D1">
            <w:pPr>
              <w:snapToGrid w:val="0"/>
              <w:spacing w:line="360" w:lineRule="auto"/>
              <w:jc w:val="center"/>
              <w:rPr>
                <w:rFonts w:ascii="仿宋" w:hAnsi="仿宋" w:eastAsia="仿宋"/>
                <w:b/>
                <w:color w:val="000000"/>
                <w:sz w:val="24"/>
              </w:rPr>
            </w:pPr>
          </w:p>
        </w:tc>
        <w:tc>
          <w:tcPr>
            <w:tcW w:w="1428" w:type="dxa"/>
            <w:shd w:val="clear" w:color="auto" w:fill="auto"/>
            <w:vAlign w:val="center"/>
          </w:tcPr>
          <w:p w14:paraId="7B2B0996">
            <w:pPr>
              <w:snapToGrid w:val="0"/>
              <w:spacing w:line="360" w:lineRule="auto"/>
              <w:jc w:val="center"/>
              <w:rPr>
                <w:rFonts w:ascii="仿宋" w:hAnsi="仿宋" w:eastAsia="仿宋"/>
                <w:b/>
                <w:color w:val="000000"/>
                <w:sz w:val="24"/>
              </w:rPr>
            </w:pPr>
            <w:r>
              <w:rPr>
                <w:rFonts w:hint="eastAsia" w:ascii="仿宋" w:hAnsi="仿宋" w:eastAsia="仿宋"/>
                <w:b/>
                <w:color w:val="000000"/>
                <w:sz w:val="24"/>
              </w:rPr>
              <w:t>作业2</w:t>
            </w:r>
          </w:p>
        </w:tc>
        <w:tc>
          <w:tcPr>
            <w:tcW w:w="1275" w:type="dxa"/>
          </w:tcPr>
          <w:p w14:paraId="2F4A7D23">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w:t>
            </w:r>
            <w:r>
              <w:rPr>
                <w:rFonts w:ascii="仿宋" w:hAnsi="仿宋" w:eastAsia="仿宋"/>
                <w:b/>
                <w:color w:val="000000"/>
                <w:sz w:val="24"/>
              </w:rPr>
              <w:t>00</w:t>
            </w:r>
          </w:p>
        </w:tc>
        <w:tc>
          <w:tcPr>
            <w:tcW w:w="851" w:type="dxa"/>
            <w:shd w:val="clear" w:color="auto" w:fill="auto"/>
            <w:vAlign w:val="center"/>
          </w:tcPr>
          <w:p w14:paraId="1D6F4170">
            <w:pPr>
              <w:snapToGrid w:val="0"/>
              <w:spacing w:line="360" w:lineRule="auto"/>
              <w:jc w:val="center"/>
              <w:rPr>
                <w:rFonts w:ascii="仿宋" w:hAnsi="仿宋" w:eastAsia="仿宋"/>
                <w:b/>
                <w:color w:val="000000"/>
                <w:sz w:val="24"/>
              </w:rPr>
            </w:pPr>
          </w:p>
        </w:tc>
        <w:tc>
          <w:tcPr>
            <w:tcW w:w="850" w:type="dxa"/>
          </w:tcPr>
          <w:p w14:paraId="0F2DD83E">
            <w:pPr>
              <w:snapToGrid w:val="0"/>
              <w:spacing w:line="360" w:lineRule="auto"/>
              <w:jc w:val="center"/>
              <w:rPr>
                <w:rFonts w:ascii="仿宋" w:hAnsi="仿宋" w:eastAsia="仿宋"/>
                <w:b/>
                <w:color w:val="000000"/>
                <w:sz w:val="24"/>
              </w:rPr>
            </w:pPr>
          </w:p>
        </w:tc>
        <w:tc>
          <w:tcPr>
            <w:tcW w:w="851" w:type="dxa"/>
          </w:tcPr>
          <w:p w14:paraId="353F2E78">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w:t>
            </w:r>
            <w:r>
              <w:rPr>
                <w:rFonts w:ascii="仿宋" w:hAnsi="仿宋" w:eastAsia="仿宋"/>
                <w:b/>
                <w:color w:val="000000"/>
                <w:sz w:val="24"/>
              </w:rPr>
              <w:t>00</w:t>
            </w:r>
          </w:p>
        </w:tc>
        <w:tc>
          <w:tcPr>
            <w:tcW w:w="992" w:type="dxa"/>
          </w:tcPr>
          <w:p w14:paraId="570D8482">
            <w:pPr>
              <w:snapToGrid w:val="0"/>
              <w:spacing w:line="360" w:lineRule="auto"/>
              <w:jc w:val="center"/>
              <w:rPr>
                <w:rFonts w:ascii="仿宋" w:hAnsi="仿宋" w:eastAsia="仿宋"/>
                <w:b/>
                <w:color w:val="000000"/>
                <w:sz w:val="24"/>
              </w:rPr>
            </w:pPr>
          </w:p>
        </w:tc>
        <w:tc>
          <w:tcPr>
            <w:tcW w:w="992" w:type="dxa"/>
          </w:tcPr>
          <w:p w14:paraId="198C6A90">
            <w:pPr>
              <w:snapToGrid w:val="0"/>
              <w:spacing w:line="360" w:lineRule="auto"/>
              <w:jc w:val="center"/>
              <w:rPr>
                <w:rFonts w:ascii="仿宋" w:hAnsi="仿宋" w:eastAsia="仿宋"/>
                <w:b/>
                <w:color w:val="000000"/>
                <w:sz w:val="24"/>
              </w:rPr>
            </w:pPr>
          </w:p>
        </w:tc>
      </w:tr>
      <w:tr w14:paraId="56F80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vMerge w:val="continue"/>
            <w:shd w:val="clear" w:color="auto" w:fill="auto"/>
            <w:vAlign w:val="center"/>
          </w:tcPr>
          <w:p w14:paraId="72A73489">
            <w:pPr>
              <w:snapToGrid w:val="0"/>
              <w:spacing w:line="360" w:lineRule="auto"/>
              <w:jc w:val="center"/>
              <w:rPr>
                <w:rFonts w:ascii="仿宋" w:hAnsi="仿宋" w:eastAsia="仿宋"/>
                <w:b/>
                <w:color w:val="000000"/>
                <w:sz w:val="24"/>
              </w:rPr>
            </w:pPr>
          </w:p>
        </w:tc>
        <w:tc>
          <w:tcPr>
            <w:tcW w:w="1428" w:type="dxa"/>
            <w:shd w:val="clear" w:color="auto" w:fill="auto"/>
            <w:vAlign w:val="center"/>
          </w:tcPr>
          <w:p w14:paraId="6C601146">
            <w:pPr>
              <w:snapToGrid w:val="0"/>
              <w:spacing w:line="360" w:lineRule="auto"/>
              <w:jc w:val="center"/>
              <w:rPr>
                <w:rFonts w:ascii="仿宋" w:hAnsi="仿宋" w:eastAsia="仿宋"/>
                <w:b/>
                <w:color w:val="000000"/>
                <w:sz w:val="24"/>
              </w:rPr>
            </w:pPr>
            <w:r>
              <w:rPr>
                <w:rFonts w:hint="eastAsia" w:ascii="仿宋" w:hAnsi="仿宋" w:eastAsia="仿宋"/>
                <w:b/>
                <w:color w:val="000000"/>
                <w:sz w:val="24"/>
              </w:rPr>
              <w:t>作业3</w:t>
            </w:r>
          </w:p>
        </w:tc>
        <w:tc>
          <w:tcPr>
            <w:tcW w:w="1275" w:type="dxa"/>
          </w:tcPr>
          <w:p w14:paraId="7BDDC1D1">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w:t>
            </w:r>
            <w:r>
              <w:rPr>
                <w:rFonts w:ascii="仿宋" w:hAnsi="仿宋" w:eastAsia="仿宋"/>
                <w:b/>
                <w:color w:val="000000"/>
                <w:sz w:val="24"/>
              </w:rPr>
              <w:t>00</w:t>
            </w:r>
          </w:p>
        </w:tc>
        <w:tc>
          <w:tcPr>
            <w:tcW w:w="851" w:type="dxa"/>
            <w:shd w:val="clear" w:color="auto" w:fill="auto"/>
            <w:vAlign w:val="center"/>
          </w:tcPr>
          <w:p w14:paraId="3FD346A0">
            <w:pPr>
              <w:snapToGrid w:val="0"/>
              <w:spacing w:line="360" w:lineRule="auto"/>
              <w:jc w:val="center"/>
              <w:rPr>
                <w:rFonts w:ascii="仿宋" w:hAnsi="仿宋" w:eastAsia="仿宋"/>
                <w:b/>
                <w:color w:val="000000"/>
                <w:sz w:val="24"/>
              </w:rPr>
            </w:pPr>
          </w:p>
        </w:tc>
        <w:tc>
          <w:tcPr>
            <w:tcW w:w="850" w:type="dxa"/>
          </w:tcPr>
          <w:p w14:paraId="4C54EB7A">
            <w:pPr>
              <w:snapToGrid w:val="0"/>
              <w:spacing w:line="360" w:lineRule="auto"/>
              <w:jc w:val="center"/>
              <w:rPr>
                <w:rFonts w:ascii="仿宋" w:hAnsi="仿宋" w:eastAsia="仿宋"/>
                <w:b/>
                <w:color w:val="000000"/>
                <w:sz w:val="24"/>
              </w:rPr>
            </w:pPr>
          </w:p>
        </w:tc>
        <w:tc>
          <w:tcPr>
            <w:tcW w:w="851" w:type="dxa"/>
          </w:tcPr>
          <w:p w14:paraId="43C695A3">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w:t>
            </w:r>
            <w:r>
              <w:rPr>
                <w:rFonts w:ascii="仿宋" w:hAnsi="仿宋" w:eastAsia="仿宋"/>
                <w:b/>
                <w:color w:val="000000"/>
                <w:sz w:val="24"/>
              </w:rPr>
              <w:t>00</w:t>
            </w:r>
          </w:p>
        </w:tc>
        <w:tc>
          <w:tcPr>
            <w:tcW w:w="992" w:type="dxa"/>
          </w:tcPr>
          <w:p w14:paraId="227969EC">
            <w:pPr>
              <w:snapToGrid w:val="0"/>
              <w:spacing w:line="360" w:lineRule="auto"/>
              <w:jc w:val="center"/>
              <w:rPr>
                <w:rFonts w:ascii="仿宋" w:hAnsi="仿宋" w:eastAsia="仿宋"/>
                <w:b/>
                <w:color w:val="000000"/>
                <w:sz w:val="24"/>
              </w:rPr>
            </w:pPr>
          </w:p>
        </w:tc>
        <w:tc>
          <w:tcPr>
            <w:tcW w:w="992" w:type="dxa"/>
          </w:tcPr>
          <w:p w14:paraId="0550A22E">
            <w:pPr>
              <w:snapToGrid w:val="0"/>
              <w:spacing w:line="360" w:lineRule="auto"/>
              <w:jc w:val="center"/>
              <w:rPr>
                <w:rFonts w:ascii="仿宋" w:hAnsi="仿宋" w:eastAsia="仿宋"/>
                <w:b/>
                <w:color w:val="000000"/>
                <w:sz w:val="24"/>
              </w:rPr>
            </w:pPr>
          </w:p>
        </w:tc>
      </w:tr>
      <w:tr w14:paraId="4BD30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vMerge w:val="continue"/>
            <w:shd w:val="clear" w:color="auto" w:fill="auto"/>
            <w:vAlign w:val="center"/>
          </w:tcPr>
          <w:p w14:paraId="3539035B">
            <w:pPr>
              <w:snapToGrid w:val="0"/>
              <w:spacing w:line="360" w:lineRule="auto"/>
              <w:jc w:val="center"/>
              <w:rPr>
                <w:rFonts w:ascii="仿宋" w:hAnsi="仿宋" w:eastAsia="仿宋"/>
                <w:b/>
                <w:color w:val="000000"/>
                <w:sz w:val="24"/>
              </w:rPr>
            </w:pPr>
          </w:p>
        </w:tc>
        <w:tc>
          <w:tcPr>
            <w:tcW w:w="1428" w:type="dxa"/>
            <w:shd w:val="clear" w:color="auto" w:fill="auto"/>
            <w:vAlign w:val="center"/>
          </w:tcPr>
          <w:p w14:paraId="6B781FE7">
            <w:pPr>
              <w:snapToGrid w:val="0"/>
              <w:spacing w:line="360" w:lineRule="auto"/>
              <w:jc w:val="center"/>
              <w:rPr>
                <w:rFonts w:ascii="仿宋" w:hAnsi="仿宋" w:eastAsia="仿宋"/>
                <w:b/>
                <w:color w:val="000000"/>
                <w:sz w:val="24"/>
              </w:rPr>
            </w:pPr>
            <w:r>
              <w:rPr>
                <w:rFonts w:hint="eastAsia" w:ascii="仿宋" w:hAnsi="仿宋" w:eastAsia="仿宋"/>
                <w:b/>
                <w:color w:val="000000"/>
                <w:sz w:val="24"/>
              </w:rPr>
              <w:t>作业4</w:t>
            </w:r>
          </w:p>
        </w:tc>
        <w:tc>
          <w:tcPr>
            <w:tcW w:w="1275" w:type="dxa"/>
          </w:tcPr>
          <w:p w14:paraId="02EC5FCC">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w:t>
            </w:r>
            <w:r>
              <w:rPr>
                <w:rFonts w:ascii="仿宋" w:hAnsi="仿宋" w:eastAsia="仿宋"/>
                <w:b/>
                <w:color w:val="000000"/>
                <w:sz w:val="24"/>
              </w:rPr>
              <w:t>00</w:t>
            </w:r>
          </w:p>
        </w:tc>
        <w:tc>
          <w:tcPr>
            <w:tcW w:w="851" w:type="dxa"/>
            <w:shd w:val="clear" w:color="auto" w:fill="auto"/>
            <w:vAlign w:val="center"/>
          </w:tcPr>
          <w:p w14:paraId="485DEC92">
            <w:pPr>
              <w:snapToGrid w:val="0"/>
              <w:spacing w:line="360" w:lineRule="auto"/>
              <w:jc w:val="center"/>
              <w:rPr>
                <w:rFonts w:ascii="仿宋" w:hAnsi="仿宋" w:eastAsia="仿宋"/>
                <w:b/>
                <w:color w:val="000000"/>
                <w:sz w:val="24"/>
              </w:rPr>
            </w:pPr>
          </w:p>
        </w:tc>
        <w:tc>
          <w:tcPr>
            <w:tcW w:w="850" w:type="dxa"/>
          </w:tcPr>
          <w:p w14:paraId="375CF836">
            <w:pPr>
              <w:snapToGrid w:val="0"/>
              <w:spacing w:line="360" w:lineRule="auto"/>
              <w:jc w:val="center"/>
              <w:rPr>
                <w:rFonts w:ascii="仿宋" w:hAnsi="仿宋" w:eastAsia="仿宋"/>
                <w:b/>
                <w:color w:val="000000"/>
                <w:sz w:val="24"/>
              </w:rPr>
            </w:pPr>
          </w:p>
        </w:tc>
        <w:tc>
          <w:tcPr>
            <w:tcW w:w="851" w:type="dxa"/>
          </w:tcPr>
          <w:p w14:paraId="1A511D08">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w:t>
            </w:r>
            <w:r>
              <w:rPr>
                <w:rFonts w:ascii="仿宋" w:hAnsi="仿宋" w:eastAsia="仿宋"/>
                <w:b/>
                <w:color w:val="000000"/>
                <w:sz w:val="24"/>
              </w:rPr>
              <w:t>00</w:t>
            </w:r>
          </w:p>
        </w:tc>
        <w:tc>
          <w:tcPr>
            <w:tcW w:w="992" w:type="dxa"/>
          </w:tcPr>
          <w:p w14:paraId="2F675E16">
            <w:pPr>
              <w:snapToGrid w:val="0"/>
              <w:spacing w:line="360" w:lineRule="auto"/>
              <w:jc w:val="center"/>
              <w:rPr>
                <w:rFonts w:ascii="仿宋" w:hAnsi="仿宋" w:eastAsia="仿宋"/>
                <w:b/>
                <w:color w:val="000000"/>
                <w:sz w:val="24"/>
              </w:rPr>
            </w:pPr>
          </w:p>
        </w:tc>
        <w:tc>
          <w:tcPr>
            <w:tcW w:w="992" w:type="dxa"/>
          </w:tcPr>
          <w:p w14:paraId="1A286784">
            <w:pPr>
              <w:snapToGrid w:val="0"/>
              <w:spacing w:line="360" w:lineRule="auto"/>
              <w:jc w:val="center"/>
              <w:rPr>
                <w:rFonts w:ascii="仿宋" w:hAnsi="仿宋" w:eastAsia="仿宋"/>
                <w:b/>
                <w:color w:val="000000"/>
                <w:sz w:val="24"/>
              </w:rPr>
            </w:pPr>
          </w:p>
        </w:tc>
      </w:tr>
      <w:tr w14:paraId="4A240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vMerge w:val="continue"/>
            <w:shd w:val="clear" w:color="auto" w:fill="auto"/>
            <w:vAlign w:val="center"/>
          </w:tcPr>
          <w:p w14:paraId="64A509BA">
            <w:pPr>
              <w:snapToGrid w:val="0"/>
              <w:spacing w:line="360" w:lineRule="auto"/>
              <w:jc w:val="center"/>
              <w:rPr>
                <w:rFonts w:ascii="仿宋" w:hAnsi="仿宋" w:eastAsia="仿宋"/>
                <w:b/>
                <w:color w:val="000000"/>
                <w:sz w:val="24"/>
              </w:rPr>
            </w:pPr>
          </w:p>
        </w:tc>
        <w:tc>
          <w:tcPr>
            <w:tcW w:w="1428" w:type="dxa"/>
            <w:shd w:val="clear" w:color="auto" w:fill="auto"/>
            <w:vAlign w:val="center"/>
          </w:tcPr>
          <w:p w14:paraId="322C39D8">
            <w:pPr>
              <w:snapToGrid w:val="0"/>
              <w:spacing w:line="360" w:lineRule="auto"/>
              <w:jc w:val="center"/>
              <w:rPr>
                <w:rFonts w:ascii="仿宋" w:hAnsi="仿宋" w:eastAsia="仿宋"/>
                <w:b/>
                <w:color w:val="000000"/>
                <w:sz w:val="24"/>
              </w:rPr>
            </w:pPr>
            <w:r>
              <w:rPr>
                <w:rFonts w:hint="eastAsia" w:ascii="仿宋" w:hAnsi="仿宋" w:eastAsia="仿宋"/>
                <w:b/>
                <w:color w:val="000000"/>
                <w:sz w:val="24"/>
              </w:rPr>
              <w:t>作业5</w:t>
            </w:r>
          </w:p>
        </w:tc>
        <w:tc>
          <w:tcPr>
            <w:tcW w:w="1275" w:type="dxa"/>
          </w:tcPr>
          <w:p w14:paraId="51B5BA47">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w:t>
            </w:r>
            <w:r>
              <w:rPr>
                <w:rFonts w:ascii="仿宋" w:hAnsi="仿宋" w:eastAsia="仿宋"/>
                <w:b/>
                <w:color w:val="000000"/>
                <w:sz w:val="24"/>
              </w:rPr>
              <w:t>00</w:t>
            </w:r>
          </w:p>
        </w:tc>
        <w:tc>
          <w:tcPr>
            <w:tcW w:w="851" w:type="dxa"/>
            <w:shd w:val="clear" w:color="auto" w:fill="auto"/>
            <w:vAlign w:val="center"/>
          </w:tcPr>
          <w:p w14:paraId="6A0D3E05">
            <w:pPr>
              <w:snapToGrid w:val="0"/>
              <w:spacing w:line="360" w:lineRule="auto"/>
              <w:jc w:val="center"/>
              <w:rPr>
                <w:rFonts w:ascii="仿宋" w:hAnsi="仿宋" w:eastAsia="仿宋"/>
                <w:b/>
                <w:color w:val="000000"/>
                <w:sz w:val="24"/>
              </w:rPr>
            </w:pPr>
          </w:p>
        </w:tc>
        <w:tc>
          <w:tcPr>
            <w:tcW w:w="850" w:type="dxa"/>
          </w:tcPr>
          <w:p w14:paraId="7D5AEDF2">
            <w:pPr>
              <w:snapToGrid w:val="0"/>
              <w:spacing w:line="360" w:lineRule="auto"/>
              <w:jc w:val="center"/>
              <w:rPr>
                <w:rFonts w:ascii="仿宋" w:hAnsi="仿宋" w:eastAsia="仿宋"/>
                <w:b/>
                <w:color w:val="000000"/>
                <w:sz w:val="24"/>
              </w:rPr>
            </w:pPr>
          </w:p>
        </w:tc>
        <w:tc>
          <w:tcPr>
            <w:tcW w:w="851" w:type="dxa"/>
          </w:tcPr>
          <w:p w14:paraId="73FA0D7B">
            <w:pPr>
              <w:snapToGrid w:val="0"/>
              <w:spacing w:line="360" w:lineRule="auto"/>
              <w:jc w:val="center"/>
              <w:rPr>
                <w:rFonts w:ascii="仿宋" w:hAnsi="仿宋" w:eastAsia="仿宋"/>
                <w:b/>
                <w:color w:val="000000"/>
                <w:sz w:val="24"/>
              </w:rPr>
            </w:pPr>
          </w:p>
        </w:tc>
        <w:tc>
          <w:tcPr>
            <w:tcW w:w="992" w:type="dxa"/>
          </w:tcPr>
          <w:p w14:paraId="09E68B40">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w:t>
            </w:r>
            <w:r>
              <w:rPr>
                <w:rFonts w:ascii="仿宋" w:hAnsi="仿宋" w:eastAsia="仿宋"/>
                <w:b/>
                <w:color w:val="000000"/>
                <w:sz w:val="24"/>
              </w:rPr>
              <w:t>00</w:t>
            </w:r>
          </w:p>
        </w:tc>
        <w:tc>
          <w:tcPr>
            <w:tcW w:w="992" w:type="dxa"/>
          </w:tcPr>
          <w:p w14:paraId="02C46AC6">
            <w:pPr>
              <w:snapToGrid w:val="0"/>
              <w:spacing w:line="360" w:lineRule="auto"/>
              <w:jc w:val="center"/>
              <w:rPr>
                <w:rFonts w:hint="eastAsia" w:ascii="仿宋" w:hAnsi="仿宋" w:eastAsia="仿宋"/>
                <w:b/>
                <w:color w:val="000000"/>
                <w:sz w:val="24"/>
              </w:rPr>
            </w:pPr>
          </w:p>
        </w:tc>
      </w:tr>
      <w:tr w14:paraId="7115E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vMerge w:val="continue"/>
            <w:shd w:val="clear" w:color="auto" w:fill="auto"/>
            <w:vAlign w:val="center"/>
          </w:tcPr>
          <w:p w14:paraId="79EAAB3E">
            <w:pPr>
              <w:snapToGrid w:val="0"/>
              <w:spacing w:line="360" w:lineRule="auto"/>
              <w:jc w:val="center"/>
              <w:rPr>
                <w:rFonts w:ascii="仿宋" w:hAnsi="仿宋" w:eastAsia="仿宋"/>
                <w:b/>
                <w:color w:val="000000"/>
                <w:sz w:val="24"/>
              </w:rPr>
            </w:pPr>
          </w:p>
        </w:tc>
        <w:tc>
          <w:tcPr>
            <w:tcW w:w="1428" w:type="dxa"/>
            <w:shd w:val="clear" w:color="auto" w:fill="auto"/>
            <w:vAlign w:val="center"/>
          </w:tcPr>
          <w:p w14:paraId="5715DE02">
            <w:pPr>
              <w:snapToGrid w:val="0"/>
              <w:spacing w:line="360" w:lineRule="auto"/>
              <w:jc w:val="center"/>
              <w:rPr>
                <w:rFonts w:ascii="仿宋" w:hAnsi="仿宋" w:eastAsia="仿宋"/>
                <w:b/>
                <w:color w:val="000000"/>
                <w:sz w:val="24"/>
              </w:rPr>
            </w:pPr>
            <w:r>
              <w:rPr>
                <w:rFonts w:hint="eastAsia" w:ascii="仿宋" w:hAnsi="仿宋" w:eastAsia="仿宋"/>
                <w:b/>
                <w:color w:val="000000"/>
                <w:sz w:val="24"/>
              </w:rPr>
              <w:t>测验</w:t>
            </w:r>
          </w:p>
        </w:tc>
        <w:tc>
          <w:tcPr>
            <w:tcW w:w="1275" w:type="dxa"/>
          </w:tcPr>
          <w:p w14:paraId="7C1A9BD1">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w:t>
            </w:r>
            <w:r>
              <w:rPr>
                <w:rFonts w:ascii="仿宋" w:hAnsi="仿宋" w:eastAsia="仿宋"/>
                <w:b/>
                <w:color w:val="000000"/>
                <w:sz w:val="24"/>
              </w:rPr>
              <w:t>00</w:t>
            </w:r>
          </w:p>
        </w:tc>
        <w:tc>
          <w:tcPr>
            <w:tcW w:w="851" w:type="dxa"/>
            <w:shd w:val="clear" w:color="auto" w:fill="auto"/>
            <w:vAlign w:val="center"/>
          </w:tcPr>
          <w:p w14:paraId="3D82F946">
            <w:pPr>
              <w:snapToGrid w:val="0"/>
              <w:spacing w:line="360" w:lineRule="auto"/>
              <w:jc w:val="center"/>
              <w:rPr>
                <w:rFonts w:ascii="仿宋" w:hAnsi="仿宋" w:eastAsia="仿宋"/>
                <w:b/>
                <w:color w:val="000000"/>
                <w:sz w:val="24"/>
              </w:rPr>
            </w:pPr>
          </w:p>
        </w:tc>
        <w:tc>
          <w:tcPr>
            <w:tcW w:w="850" w:type="dxa"/>
          </w:tcPr>
          <w:p w14:paraId="456B0B18">
            <w:pPr>
              <w:snapToGrid w:val="0"/>
              <w:spacing w:line="360" w:lineRule="auto"/>
              <w:jc w:val="center"/>
              <w:rPr>
                <w:rFonts w:ascii="仿宋" w:hAnsi="仿宋" w:eastAsia="仿宋"/>
                <w:b/>
                <w:color w:val="000000"/>
                <w:sz w:val="24"/>
              </w:rPr>
            </w:pPr>
            <w:r>
              <w:rPr>
                <w:rFonts w:hint="eastAsia" w:ascii="仿宋" w:hAnsi="仿宋" w:eastAsia="仿宋"/>
                <w:b/>
                <w:color w:val="000000"/>
                <w:sz w:val="24"/>
              </w:rPr>
              <w:t>3</w:t>
            </w:r>
            <w:r>
              <w:rPr>
                <w:rFonts w:ascii="仿宋" w:hAnsi="仿宋" w:eastAsia="仿宋"/>
                <w:b/>
                <w:color w:val="000000"/>
                <w:sz w:val="24"/>
              </w:rPr>
              <w:t>0</w:t>
            </w:r>
          </w:p>
        </w:tc>
        <w:tc>
          <w:tcPr>
            <w:tcW w:w="851" w:type="dxa"/>
          </w:tcPr>
          <w:p w14:paraId="1584F12E">
            <w:pPr>
              <w:snapToGrid w:val="0"/>
              <w:spacing w:line="360" w:lineRule="auto"/>
              <w:jc w:val="center"/>
              <w:rPr>
                <w:rFonts w:ascii="仿宋" w:hAnsi="仿宋" w:eastAsia="仿宋"/>
                <w:b/>
                <w:color w:val="000000"/>
                <w:sz w:val="24"/>
              </w:rPr>
            </w:pPr>
            <w:r>
              <w:rPr>
                <w:rFonts w:ascii="仿宋" w:hAnsi="仿宋" w:eastAsia="仿宋"/>
                <w:b/>
                <w:color w:val="000000"/>
                <w:sz w:val="24"/>
              </w:rPr>
              <w:t>30</w:t>
            </w:r>
          </w:p>
        </w:tc>
        <w:tc>
          <w:tcPr>
            <w:tcW w:w="992" w:type="dxa"/>
          </w:tcPr>
          <w:p w14:paraId="7651BBC2">
            <w:pPr>
              <w:snapToGrid w:val="0"/>
              <w:spacing w:line="360" w:lineRule="auto"/>
              <w:jc w:val="center"/>
              <w:rPr>
                <w:rFonts w:ascii="仿宋" w:hAnsi="仿宋" w:eastAsia="仿宋"/>
                <w:b/>
                <w:color w:val="000000"/>
                <w:sz w:val="24"/>
              </w:rPr>
            </w:pPr>
            <w:r>
              <w:rPr>
                <w:rFonts w:ascii="仿宋" w:hAnsi="仿宋" w:eastAsia="仿宋"/>
                <w:b/>
                <w:color w:val="000000"/>
                <w:sz w:val="24"/>
              </w:rPr>
              <w:t>20</w:t>
            </w:r>
          </w:p>
        </w:tc>
        <w:tc>
          <w:tcPr>
            <w:tcW w:w="992" w:type="dxa"/>
          </w:tcPr>
          <w:p w14:paraId="0F947A37">
            <w:pPr>
              <w:snapToGrid w:val="0"/>
              <w:spacing w:line="360" w:lineRule="auto"/>
              <w:jc w:val="center"/>
              <w:rPr>
                <w:rFonts w:hint="eastAsia" w:ascii="仿宋" w:hAnsi="仿宋" w:eastAsia="仿宋"/>
                <w:b/>
                <w:color w:val="000000"/>
                <w:sz w:val="24"/>
              </w:rPr>
            </w:pPr>
            <w:r>
              <w:rPr>
                <w:rFonts w:ascii="仿宋" w:hAnsi="仿宋" w:eastAsia="仿宋"/>
                <w:b/>
                <w:color w:val="000000"/>
                <w:sz w:val="24"/>
              </w:rPr>
              <w:t>20</w:t>
            </w:r>
          </w:p>
        </w:tc>
      </w:tr>
      <w:tr w14:paraId="2ECBD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vMerge w:val="restart"/>
            <w:shd w:val="clear" w:color="auto" w:fill="auto"/>
            <w:vAlign w:val="center"/>
          </w:tcPr>
          <w:p w14:paraId="44CB535F">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结课考核</w:t>
            </w:r>
          </w:p>
        </w:tc>
        <w:tc>
          <w:tcPr>
            <w:tcW w:w="1428" w:type="dxa"/>
            <w:shd w:val="clear" w:color="auto" w:fill="auto"/>
            <w:vAlign w:val="center"/>
          </w:tcPr>
          <w:p w14:paraId="55367214">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结课考试</w:t>
            </w:r>
          </w:p>
        </w:tc>
        <w:tc>
          <w:tcPr>
            <w:tcW w:w="1275" w:type="dxa"/>
          </w:tcPr>
          <w:p w14:paraId="76607A88">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w:t>
            </w:r>
            <w:r>
              <w:rPr>
                <w:rFonts w:ascii="仿宋" w:hAnsi="仿宋" w:eastAsia="仿宋"/>
                <w:b/>
                <w:color w:val="000000"/>
                <w:sz w:val="24"/>
              </w:rPr>
              <w:t>00</w:t>
            </w:r>
          </w:p>
        </w:tc>
        <w:tc>
          <w:tcPr>
            <w:tcW w:w="851" w:type="dxa"/>
            <w:shd w:val="clear" w:color="auto" w:fill="auto"/>
            <w:vAlign w:val="center"/>
          </w:tcPr>
          <w:p w14:paraId="6724A08D">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w:t>
            </w:r>
            <w:r>
              <w:rPr>
                <w:rFonts w:ascii="仿宋" w:hAnsi="仿宋" w:eastAsia="仿宋"/>
                <w:b/>
                <w:color w:val="000000"/>
                <w:sz w:val="24"/>
              </w:rPr>
              <w:t>0</w:t>
            </w:r>
          </w:p>
        </w:tc>
        <w:tc>
          <w:tcPr>
            <w:tcW w:w="850" w:type="dxa"/>
          </w:tcPr>
          <w:p w14:paraId="70914C33">
            <w:pPr>
              <w:snapToGrid w:val="0"/>
              <w:spacing w:line="360" w:lineRule="auto"/>
              <w:jc w:val="center"/>
              <w:rPr>
                <w:rFonts w:ascii="仿宋" w:hAnsi="仿宋" w:eastAsia="仿宋"/>
                <w:b/>
                <w:color w:val="000000"/>
                <w:sz w:val="24"/>
              </w:rPr>
            </w:pPr>
            <w:r>
              <w:rPr>
                <w:rFonts w:ascii="仿宋" w:hAnsi="仿宋" w:eastAsia="仿宋"/>
                <w:b/>
                <w:color w:val="000000"/>
                <w:sz w:val="24"/>
              </w:rPr>
              <w:t>30</w:t>
            </w:r>
          </w:p>
        </w:tc>
        <w:tc>
          <w:tcPr>
            <w:tcW w:w="851" w:type="dxa"/>
          </w:tcPr>
          <w:p w14:paraId="12EB247B">
            <w:pPr>
              <w:snapToGrid w:val="0"/>
              <w:spacing w:line="360" w:lineRule="auto"/>
              <w:jc w:val="center"/>
              <w:rPr>
                <w:rFonts w:ascii="仿宋" w:hAnsi="仿宋" w:eastAsia="仿宋"/>
                <w:b/>
                <w:color w:val="000000"/>
                <w:sz w:val="24"/>
              </w:rPr>
            </w:pPr>
            <w:r>
              <w:rPr>
                <w:rFonts w:ascii="仿宋" w:hAnsi="仿宋" w:eastAsia="仿宋"/>
                <w:b/>
                <w:color w:val="000000"/>
                <w:sz w:val="24"/>
              </w:rPr>
              <w:t>30</w:t>
            </w:r>
          </w:p>
        </w:tc>
        <w:tc>
          <w:tcPr>
            <w:tcW w:w="992" w:type="dxa"/>
          </w:tcPr>
          <w:p w14:paraId="065A69A2">
            <w:pPr>
              <w:snapToGrid w:val="0"/>
              <w:spacing w:line="360" w:lineRule="auto"/>
              <w:jc w:val="center"/>
              <w:rPr>
                <w:rFonts w:ascii="仿宋" w:hAnsi="仿宋" w:eastAsia="仿宋"/>
                <w:b/>
                <w:color w:val="000000"/>
                <w:sz w:val="24"/>
              </w:rPr>
            </w:pPr>
            <w:r>
              <w:rPr>
                <w:rFonts w:hint="eastAsia" w:ascii="仿宋" w:hAnsi="仿宋" w:eastAsia="仿宋"/>
                <w:b/>
                <w:color w:val="000000"/>
                <w:sz w:val="24"/>
              </w:rPr>
              <w:t>2</w:t>
            </w:r>
            <w:r>
              <w:rPr>
                <w:rFonts w:ascii="仿宋" w:hAnsi="仿宋" w:eastAsia="仿宋"/>
                <w:b/>
                <w:color w:val="000000"/>
                <w:sz w:val="24"/>
              </w:rPr>
              <w:t>0</w:t>
            </w:r>
          </w:p>
        </w:tc>
        <w:tc>
          <w:tcPr>
            <w:tcW w:w="992" w:type="dxa"/>
          </w:tcPr>
          <w:p w14:paraId="107FECBE">
            <w:pPr>
              <w:snapToGrid w:val="0"/>
              <w:spacing w:line="360" w:lineRule="auto"/>
              <w:jc w:val="center"/>
              <w:rPr>
                <w:rFonts w:hint="eastAsia" w:ascii="仿宋" w:hAnsi="仿宋" w:eastAsia="仿宋"/>
                <w:b/>
                <w:color w:val="000000"/>
                <w:sz w:val="24"/>
              </w:rPr>
            </w:pPr>
            <w:r>
              <w:rPr>
                <w:rFonts w:ascii="仿宋" w:hAnsi="仿宋" w:eastAsia="仿宋"/>
                <w:b/>
                <w:color w:val="000000"/>
                <w:sz w:val="24"/>
              </w:rPr>
              <w:t>10</w:t>
            </w:r>
          </w:p>
        </w:tc>
      </w:tr>
      <w:tr w14:paraId="5510F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vMerge w:val="continue"/>
            <w:shd w:val="clear" w:color="auto" w:fill="auto"/>
            <w:vAlign w:val="center"/>
          </w:tcPr>
          <w:p w14:paraId="66D472D9">
            <w:pPr>
              <w:snapToGrid w:val="0"/>
              <w:spacing w:line="360" w:lineRule="auto"/>
              <w:jc w:val="center"/>
              <w:rPr>
                <w:rFonts w:ascii="仿宋" w:hAnsi="仿宋" w:eastAsia="仿宋"/>
                <w:b/>
                <w:color w:val="000000"/>
                <w:sz w:val="24"/>
              </w:rPr>
            </w:pPr>
          </w:p>
        </w:tc>
        <w:tc>
          <w:tcPr>
            <w:tcW w:w="1428" w:type="dxa"/>
            <w:shd w:val="clear" w:color="auto" w:fill="auto"/>
            <w:vAlign w:val="center"/>
          </w:tcPr>
          <w:p w14:paraId="732DE6A3">
            <w:pPr>
              <w:snapToGrid w:val="0"/>
              <w:spacing w:line="360" w:lineRule="auto"/>
              <w:jc w:val="center"/>
              <w:rPr>
                <w:rFonts w:ascii="仿宋" w:hAnsi="仿宋" w:eastAsia="仿宋"/>
                <w:b/>
                <w:color w:val="000000"/>
                <w:sz w:val="24"/>
              </w:rPr>
            </w:pPr>
          </w:p>
        </w:tc>
        <w:tc>
          <w:tcPr>
            <w:tcW w:w="1275" w:type="dxa"/>
          </w:tcPr>
          <w:p w14:paraId="1786D6C9">
            <w:pPr>
              <w:snapToGrid w:val="0"/>
              <w:spacing w:line="360" w:lineRule="auto"/>
              <w:jc w:val="center"/>
              <w:rPr>
                <w:rFonts w:ascii="仿宋" w:hAnsi="仿宋" w:eastAsia="仿宋"/>
                <w:b/>
                <w:color w:val="000000"/>
                <w:sz w:val="24"/>
              </w:rPr>
            </w:pPr>
          </w:p>
        </w:tc>
        <w:tc>
          <w:tcPr>
            <w:tcW w:w="851" w:type="dxa"/>
            <w:shd w:val="clear" w:color="auto" w:fill="auto"/>
            <w:vAlign w:val="center"/>
          </w:tcPr>
          <w:p w14:paraId="5195C29D">
            <w:pPr>
              <w:snapToGrid w:val="0"/>
              <w:spacing w:line="360" w:lineRule="auto"/>
              <w:jc w:val="center"/>
              <w:rPr>
                <w:rFonts w:ascii="仿宋" w:hAnsi="仿宋" w:eastAsia="仿宋"/>
                <w:b/>
                <w:color w:val="000000"/>
                <w:sz w:val="24"/>
              </w:rPr>
            </w:pPr>
          </w:p>
        </w:tc>
        <w:tc>
          <w:tcPr>
            <w:tcW w:w="850" w:type="dxa"/>
          </w:tcPr>
          <w:p w14:paraId="603C0D2B">
            <w:pPr>
              <w:snapToGrid w:val="0"/>
              <w:spacing w:line="360" w:lineRule="auto"/>
              <w:jc w:val="center"/>
              <w:rPr>
                <w:rFonts w:ascii="仿宋" w:hAnsi="仿宋" w:eastAsia="仿宋"/>
                <w:b/>
                <w:color w:val="000000"/>
                <w:sz w:val="24"/>
              </w:rPr>
            </w:pPr>
          </w:p>
        </w:tc>
        <w:tc>
          <w:tcPr>
            <w:tcW w:w="851" w:type="dxa"/>
          </w:tcPr>
          <w:p w14:paraId="259AA842">
            <w:pPr>
              <w:snapToGrid w:val="0"/>
              <w:spacing w:line="360" w:lineRule="auto"/>
              <w:jc w:val="center"/>
              <w:rPr>
                <w:rFonts w:ascii="仿宋" w:hAnsi="仿宋" w:eastAsia="仿宋"/>
                <w:b/>
                <w:color w:val="000000"/>
                <w:sz w:val="24"/>
              </w:rPr>
            </w:pPr>
          </w:p>
        </w:tc>
        <w:tc>
          <w:tcPr>
            <w:tcW w:w="992" w:type="dxa"/>
          </w:tcPr>
          <w:p w14:paraId="0E7056DD">
            <w:pPr>
              <w:snapToGrid w:val="0"/>
              <w:spacing w:line="360" w:lineRule="auto"/>
              <w:jc w:val="center"/>
              <w:rPr>
                <w:rFonts w:ascii="仿宋" w:hAnsi="仿宋" w:eastAsia="仿宋"/>
                <w:b/>
                <w:color w:val="000000"/>
                <w:sz w:val="24"/>
              </w:rPr>
            </w:pPr>
          </w:p>
        </w:tc>
        <w:tc>
          <w:tcPr>
            <w:tcW w:w="992" w:type="dxa"/>
          </w:tcPr>
          <w:p w14:paraId="3B19946C">
            <w:pPr>
              <w:snapToGrid w:val="0"/>
              <w:spacing w:line="360" w:lineRule="auto"/>
              <w:jc w:val="center"/>
              <w:rPr>
                <w:rFonts w:ascii="仿宋" w:hAnsi="仿宋" w:eastAsia="仿宋"/>
                <w:b/>
                <w:color w:val="000000"/>
                <w:sz w:val="24"/>
              </w:rPr>
            </w:pPr>
          </w:p>
        </w:tc>
      </w:tr>
      <w:tr w14:paraId="6E060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vMerge w:val="continue"/>
            <w:shd w:val="clear" w:color="auto" w:fill="auto"/>
            <w:vAlign w:val="center"/>
          </w:tcPr>
          <w:p w14:paraId="241A93CE">
            <w:pPr>
              <w:snapToGrid w:val="0"/>
              <w:spacing w:line="360" w:lineRule="auto"/>
              <w:rPr>
                <w:rFonts w:ascii="仿宋" w:hAnsi="仿宋" w:eastAsia="仿宋"/>
                <w:b/>
                <w:color w:val="000000"/>
                <w:sz w:val="24"/>
              </w:rPr>
            </w:pPr>
          </w:p>
        </w:tc>
        <w:tc>
          <w:tcPr>
            <w:tcW w:w="1428" w:type="dxa"/>
            <w:shd w:val="clear" w:color="auto" w:fill="auto"/>
            <w:vAlign w:val="center"/>
          </w:tcPr>
          <w:p w14:paraId="342931D6">
            <w:pPr>
              <w:snapToGrid w:val="0"/>
              <w:spacing w:line="360" w:lineRule="auto"/>
              <w:rPr>
                <w:rFonts w:ascii="仿宋" w:hAnsi="仿宋" w:eastAsia="仿宋"/>
                <w:b/>
                <w:color w:val="000000"/>
                <w:sz w:val="24"/>
              </w:rPr>
            </w:pPr>
          </w:p>
        </w:tc>
        <w:tc>
          <w:tcPr>
            <w:tcW w:w="1275" w:type="dxa"/>
          </w:tcPr>
          <w:p w14:paraId="4C43A260">
            <w:pPr>
              <w:snapToGrid w:val="0"/>
              <w:spacing w:line="360" w:lineRule="auto"/>
              <w:jc w:val="center"/>
              <w:rPr>
                <w:rFonts w:ascii="仿宋" w:hAnsi="仿宋" w:eastAsia="仿宋"/>
                <w:sz w:val="24"/>
              </w:rPr>
            </w:pPr>
          </w:p>
        </w:tc>
        <w:tc>
          <w:tcPr>
            <w:tcW w:w="851" w:type="dxa"/>
            <w:shd w:val="clear" w:color="auto" w:fill="auto"/>
            <w:vAlign w:val="center"/>
          </w:tcPr>
          <w:p w14:paraId="00D1EA52">
            <w:pPr>
              <w:snapToGrid w:val="0"/>
              <w:spacing w:line="360" w:lineRule="auto"/>
              <w:rPr>
                <w:rFonts w:ascii="仿宋" w:hAnsi="仿宋" w:eastAsia="仿宋"/>
                <w:b/>
                <w:color w:val="000000"/>
                <w:sz w:val="24"/>
              </w:rPr>
            </w:pPr>
          </w:p>
        </w:tc>
        <w:tc>
          <w:tcPr>
            <w:tcW w:w="850" w:type="dxa"/>
          </w:tcPr>
          <w:p w14:paraId="2E7E343E">
            <w:pPr>
              <w:snapToGrid w:val="0"/>
              <w:spacing w:line="360" w:lineRule="auto"/>
              <w:jc w:val="center"/>
              <w:rPr>
                <w:rFonts w:ascii="仿宋" w:hAnsi="仿宋" w:eastAsia="仿宋"/>
                <w:sz w:val="24"/>
              </w:rPr>
            </w:pPr>
          </w:p>
        </w:tc>
        <w:tc>
          <w:tcPr>
            <w:tcW w:w="851" w:type="dxa"/>
          </w:tcPr>
          <w:p w14:paraId="3E5FDB4A">
            <w:pPr>
              <w:snapToGrid w:val="0"/>
              <w:spacing w:line="360" w:lineRule="auto"/>
              <w:jc w:val="center"/>
              <w:rPr>
                <w:rFonts w:ascii="仿宋" w:hAnsi="仿宋" w:eastAsia="仿宋"/>
                <w:sz w:val="24"/>
              </w:rPr>
            </w:pPr>
          </w:p>
        </w:tc>
        <w:tc>
          <w:tcPr>
            <w:tcW w:w="992" w:type="dxa"/>
          </w:tcPr>
          <w:p w14:paraId="483F4E31">
            <w:pPr>
              <w:snapToGrid w:val="0"/>
              <w:spacing w:line="360" w:lineRule="auto"/>
              <w:jc w:val="center"/>
              <w:rPr>
                <w:rFonts w:ascii="仿宋" w:hAnsi="仿宋" w:eastAsia="仿宋"/>
                <w:sz w:val="24"/>
              </w:rPr>
            </w:pPr>
          </w:p>
        </w:tc>
        <w:tc>
          <w:tcPr>
            <w:tcW w:w="992" w:type="dxa"/>
          </w:tcPr>
          <w:p w14:paraId="2E2125A4">
            <w:pPr>
              <w:snapToGrid w:val="0"/>
              <w:spacing w:line="360" w:lineRule="auto"/>
              <w:jc w:val="center"/>
              <w:rPr>
                <w:rFonts w:ascii="仿宋" w:hAnsi="仿宋" w:eastAsia="仿宋"/>
                <w:sz w:val="24"/>
              </w:rPr>
            </w:pPr>
          </w:p>
        </w:tc>
      </w:tr>
      <w:tr w14:paraId="62EB7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gridSpan w:val="3"/>
            <w:shd w:val="clear" w:color="auto" w:fill="auto"/>
            <w:vAlign w:val="center"/>
          </w:tcPr>
          <w:p w14:paraId="19A9C762">
            <w:pPr>
              <w:snapToGrid w:val="0"/>
              <w:spacing w:line="360" w:lineRule="auto"/>
              <w:jc w:val="center"/>
              <w:rPr>
                <w:rFonts w:ascii="仿宋" w:hAnsi="仿宋" w:eastAsia="仿宋"/>
                <w:sz w:val="24"/>
              </w:rPr>
            </w:pPr>
            <w:r>
              <w:rPr>
                <w:rFonts w:hint="eastAsia" w:ascii="仿宋" w:hAnsi="仿宋" w:eastAsia="仿宋"/>
                <w:b/>
                <w:color w:val="000000"/>
                <w:sz w:val="24"/>
              </w:rPr>
              <w:t>课程目标分值合计</w:t>
            </w:r>
          </w:p>
        </w:tc>
        <w:tc>
          <w:tcPr>
            <w:tcW w:w="851" w:type="dxa"/>
            <w:shd w:val="clear" w:color="auto" w:fill="auto"/>
            <w:vAlign w:val="center"/>
          </w:tcPr>
          <w:p w14:paraId="79A80324">
            <w:pPr>
              <w:snapToGrid w:val="0"/>
              <w:spacing w:line="360" w:lineRule="auto"/>
              <w:jc w:val="center"/>
              <w:rPr>
                <w:rFonts w:ascii="仿宋" w:hAnsi="仿宋" w:eastAsia="仿宋"/>
                <w:b/>
                <w:color w:val="000000"/>
                <w:sz w:val="24"/>
              </w:rPr>
            </w:pPr>
            <w:r>
              <w:rPr>
                <w:rFonts w:ascii="仿宋" w:hAnsi="仿宋" w:eastAsia="仿宋"/>
                <w:b/>
                <w:color w:val="000000"/>
                <w:sz w:val="24"/>
              </w:rPr>
              <w:t>30</w:t>
            </w:r>
          </w:p>
        </w:tc>
        <w:tc>
          <w:tcPr>
            <w:tcW w:w="850" w:type="dxa"/>
          </w:tcPr>
          <w:p w14:paraId="3DFAA391">
            <w:pPr>
              <w:snapToGrid w:val="0"/>
              <w:spacing w:line="360" w:lineRule="auto"/>
              <w:jc w:val="center"/>
              <w:rPr>
                <w:rFonts w:ascii="仿宋" w:hAnsi="仿宋" w:eastAsia="仿宋"/>
                <w:b/>
                <w:color w:val="000000"/>
                <w:sz w:val="24"/>
              </w:rPr>
            </w:pPr>
            <w:r>
              <w:rPr>
                <w:rFonts w:ascii="仿宋" w:hAnsi="仿宋" w:eastAsia="仿宋"/>
                <w:b/>
                <w:color w:val="000000"/>
                <w:sz w:val="24"/>
              </w:rPr>
              <w:t>140</w:t>
            </w:r>
          </w:p>
        </w:tc>
        <w:tc>
          <w:tcPr>
            <w:tcW w:w="851" w:type="dxa"/>
          </w:tcPr>
          <w:p w14:paraId="5E55CF9A">
            <w:pPr>
              <w:snapToGrid w:val="0"/>
              <w:spacing w:line="360" w:lineRule="auto"/>
              <w:jc w:val="center"/>
              <w:rPr>
                <w:rFonts w:ascii="仿宋" w:hAnsi="仿宋" w:eastAsia="仿宋"/>
                <w:b/>
                <w:color w:val="000000"/>
                <w:sz w:val="24"/>
              </w:rPr>
            </w:pPr>
            <w:r>
              <w:rPr>
                <w:rFonts w:ascii="仿宋" w:hAnsi="仿宋" w:eastAsia="仿宋"/>
                <w:b/>
                <w:color w:val="000000"/>
                <w:sz w:val="24"/>
              </w:rPr>
              <w:t>360</w:t>
            </w:r>
          </w:p>
        </w:tc>
        <w:tc>
          <w:tcPr>
            <w:tcW w:w="992" w:type="dxa"/>
          </w:tcPr>
          <w:p w14:paraId="041E9D0B">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w:t>
            </w:r>
            <w:r>
              <w:rPr>
                <w:rFonts w:ascii="仿宋" w:hAnsi="仿宋" w:eastAsia="仿宋"/>
                <w:b/>
                <w:color w:val="000000"/>
                <w:sz w:val="24"/>
              </w:rPr>
              <w:t>40</w:t>
            </w:r>
          </w:p>
        </w:tc>
        <w:tc>
          <w:tcPr>
            <w:tcW w:w="992" w:type="dxa"/>
          </w:tcPr>
          <w:p w14:paraId="20DDA78B">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3</w:t>
            </w:r>
            <w:r>
              <w:rPr>
                <w:rFonts w:ascii="仿宋" w:hAnsi="仿宋" w:eastAsia="仿宋"/>
                <w:b/>
                <w:color w:val="000000"/>
                <w:sz w:val="24"/>
              </w:rPr>
              <w:t>0</w:t>
            </w:r>
          </w:p>
        </w:tc>
      </w:tr>
    </w:tbl>
    <w:p w14:paraId="78D87BA4">
      <w:pPr>
        <w:snapToGrid w:val="0"/>
        <w:spacing w:line="360" w:lineRule="auto"/>
        <w:rPr>
          <w:rFonts w:ascii="仿宋" w:hAnsi="仿宋" w:eastAsia="仿宋"/>
          <w:b/>
          <w:color w:val="000000"/>
          <w:sz w:val="24"/>
        </w:rPr>
      </w:pPr>
    </w:p>
    <w:p w14:paraId="483ECE4D">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六</w:t>
      </w:r>
      <w:r>
        <w:rPr>
          <w:rFonts w:eastAsia="黑体"/>
          <w:color w:val="000000"/>
          <w:sz w:val="28"/>
          <w:szCs w:val="28"/>
        </w:rPr>
        <w:t>、</w:t>
      </w:r>
      <w:r>
        <w:rPr>
          <w:rFonts w:hint="eastAsia" w:eastAsia="黑体"/>
          <w:color w:val="000000"/>
          <w:sz w:val="28"/>
          <w:szCs w:val="28"/>
        </w:rPr>
        <w:t>安全教育</w:t>
      </w:r>
    </w:p>
    <w:p w14:paraId="03030717">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bookmarkStart w:id="1" w:name="_Hlk49024753"/>
      <w:r>
        <w:rPr>
          <w:rFonts w:hint="eastAsia" w:eastAsia="黑体"/>
          <w:color w:val="000000"/>
          <w:sz w:val="28"/>
          <w:szCs w:val="28"/>
        </w:rPr>
        <w:t>七</w:t>
      </w:r>
      <w:r>
        <w:rPr>
          <w:rFonts w:eastAsia="黑体"/>
          <w:color w:val="000000"/>
          <w:sz w:val="28"/>
          <w:szCs w:val="28"/>
        </w:rPr>
        <w:t>、课程</w:t>
      </w:r>
      <w:r>
        <w:rPr>
          <w:rFonts w:hint="eastAsia" w:eastAsia="黑体"/>
          <w:color w:val="000000"/>
          <w:sz w:val="28"/>
          <w:szCs w:val="28"/>
        </w:rPr>
        <w:t>目标达成度评价</w:t>
      </w:r>
    </w:p>
    <w:p w14:paraId="1A6FF3C1">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14:paraId="27B57164">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14:paraId="42A67DB9">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14:paraId="548FDF9D">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八</w:t>
      </w:r>
      <w:r>
        <w:rPr>
          <w:rFonts w:eastAsia="黑体"/>
          <w:color w:val="000000"/>
          <w:sz w:val="28"/>
          <w:szCs w:val="28"/>
        </w:rPr>
        <w:t>、</w:t>
      </w:r>
      <w:r>
        <w:rPr>
          <w:rFonts w:hint="eastAsia" w:eastAsia="黑体"/>
          <w:color w:val="000000"/>
          <w:sz w:val="28"/>
          <w:szCs w:val="28"/>
        </w:rPr>
        <w:t>学习建议</w:t>
      </w:r>
    </w:p>
    <w:p w14:paraId="47B27039">
      <w:pPr>
        <w:snapToGrid w:val="0"/>
        <w:spacing w:line="300" w:lineRule="auto"/>
        <w:ind w:firstLine="480" w:firstLineChars="200"/>
        <w:rPr>
          <w:rFonts w:ascii="仿宋" w:hAnsi="仿宋" w:eastAsia="仿宋"/>
          <w:sz w:val="24"/>
        </w:rPr>
      </w:pPr>
      <w:r>
        <w:rPr>
          <w:rFonts w:hint="eastAsia" w:ascii="仿宋" w:hAnsi="仿宋" w:eastAsia="仿宋"/>
          <w:sz w:val="24"/>
        </w:rPr>
        <w:t>建议结合m</w:t>
      </w:r>
      <w:r>
        <w:rPr>
          <w:rFonts w:ascii="仿宋" w:hAnsi="仿宋" w:eastAsia="仿宋"/>
          <w:sz w:val="24"/>
        </w:rPr>
        <w:t>atlab</w:t>
      </w:r>
      <w:r>
        <w:rPr>
          <w:rFonts w:hint="eastAsia" w:ascii="仿宋" w:hAnsi="仿宋" w:eastAsia="仿宋"/>
          <w:sz w:val="24"/>
        </w:rPr>
        <w:t>软件对数字信号处理课程的内容进行实际动手操作，加强对理论的理解。</w:t>
      </w:r>
    </w:p>
    <w:bookmarkEnd w:id="1"/>
    <w:p w14:paraId="260FA66F">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九</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14:paraId="5E9F0D84">
      <w:pPr>
        <w:spacing w:line="360" w:lineRule="auto"/>
        <w:ind w:firstLine="482" w:firstLineChars="200"/>
        <w:rPr>
          <w:rFonts w:eastAsia="仿宋"/>
          <w:b/>
          <w:color w:val="000000"/>
          <w:sz w:val="24"/>
        </w:rPr>
      </w:pPr>
      <w:r>
        <w:rPr>
          <w:rFonts w:eastAsia="仿宋"/>
          <w:b/>
          <w:color w:val="000000"/>
          <w:sz w:val="24"/>
        </w:rPr>
        <w:t>1．教材</w:t>
      </w:r>
    </w:p>
    <w:tbl>
      <w:tblPr>
        <w:tblStyle w:val="8"/>
        <w:tblW w:w="0" w:type="auto"/>
        <w:tblInd w:w="0" w:type="dxa"/>
        <w:tblLayout w:type="autofit"/>
        <w:tblCellMar>
          <w:top w:w="0" w:type="dxa"/>
          <w:left w:w="108" w:type="dxa"/>
          <w:bottom w:w="0" w:type="dxa"/>
          <w:right w:w="108" w:type="dxa"/>
        </w:tblCellMar>
      </w:tblPr>
      <w:tblGrid>
        <w:gridCol w:w="1339"/>
        <w:gridCol w:w="1081"/>
        <w:gridCol w:w="1229"/>
        <w:gridCol w:w="826"/>
        <w:gridCol w:w="665"/>
        <w:gridCol w:w="1550"/>
        <w:gridCol w:w="1832"/>
      </w:tblGrid>
      <w:tr w14:paraId="2ED30778">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5A5A02">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B4E0A3">
            <w:pPr>
              <w:widowControl/>
              <w:jc w:val="center"/>
              <w:textAlignment w:val="center"/>
              <w:rPr>
                <w:rFonts w:ascii="宋体" w:hAnsi="宋体" w:cs="宋体"/>
                <w:b/>
                <w:bCs/>
                <w:color w:val="000000"/>
                <w:sz w:val="20"/>
                <w:szCs w:val="20"/>
              </w:rPr>
            </w:pPr>
            <w:r>
              <w:rPr>
                <w:rStyle w:val="22"/>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035528">
            <w:pPr>
              <w:widowControl/>
              <w:jc w:val="center"/>
              <w:textAlignment w:val="center"/>
              <w:rPr>
                <w:rFonts w:ascii="宋体" w:hAnsi="宋体" w:cs="宋体"/>
                <w:b/>
                <w:bCs/>
                <w:color w:val="000000"/>
                <w:sz w:val="20"/>
                <w:szCs w:val="20"/>
              </w:rPr>
            </w:pPr>
            <w:r>
              <w:rPr>
                <w:rStyle w:val="24"/>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12E7DF">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DB84A">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EB9FB">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0F2B36">
            <w:pPr>
              <w:widowControl/>
              <w:jc w:val="center"/>
              <w:textAlignment w:val="center"/>
              <w:rPr>
                <w:rFonts w:ascii="宋体" w:hAnsi="宋体" w:cs="宋体"/>
                <w:b/>
                <w:bCs/>
                <w:color w:val="000000"/>
                <w:sz w:val="20"/>
                <w:szCs w:val="20"/>
              </w:rPr>
            </w:pPr>
            <w:r>
              <w:rPr>
                <w:rStyle w:val="24"/>
                <w:rFonts w:hint="default"/>
                <w:lang w:bidi="ar"/>
              </w:rPr>
              <w:t>教材级别</w:t>
            </w:r>
            <w:r>
              <w:rPr>
                <w:rFonts w:ascii="仿宋" w:hAnsi="仿宋" w:eastAsia="仿宋"/>
                <w:color w:val="0070C0"/>
                <w:sz w:val="24"/>
              </w:rPr>
              <w:t>）</w:t>
            </w:r>
          </w:p>
        </w:tc>
      </w:tr>
      <w:tr w14:paraId="235E1724">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AB38D0">
            <w:pPr>
              <w:widowControl/>
              <w:jc w:val="center"/>
              <w:textAlignment w:val="center"/>
              <w:rPr>
                <w:rFonts w:ascii="宋体" w:hAnsi="宋体" w:cs="宋体"/>
                <w:color w:val="000000"/>
                <w:sz w:val="20"/>
                <w:szCs w:val="20"/>
              </w:rPr>
            </w:pPr>
            <w:r>
              <w:rPr>
                <w:rFonts w:hint="eastAsia" w:ascii="仿宋" w:hAnsi="仿宋" w:eastAsia="仿宋"/>
                <w:szCs w:val="21"/>
              </w:rPr>
              <w:t>数字信号处理（第五版）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DA225C">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r>
              <w:rPr>
                <w:rFonts w:ascii="宋体" w:hAnsi="宋体" w:cs="宋体"/>
                <w:color w:val="000000"/>
                <w:kern w:val="0"/>
                <w:sz w:val="20"/>
                <w:szCs w:val="20"/>
                <w:lang w:bidi="ar"/>
              </w:rPr>
              <w:t>22</w:t>
            </w:r>
            <w:r>
              <w:rPr>
                <w:rFonts w:hint="eastAsia" w:ascii="宋体" w:hAnsi="宋体" w:cs="宋体"/>
                <w:color w:val="000000"/>
                <w:kern w:val="0"/>
                <w:sz w:val="20"/>
                <w:szCs w:val="20"/>
                <w:lang w:bidi="ar"/>
              </w:rPr>
              <w:t>年6月第3版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7003C5">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r>
              <w:rPr>
                <w:rFonts w:ascii="宋体" w:hAnsi="宋体" w:cs="宋体"/>
                <w:color w:val="000000"/>
                <w:kern w:val="0"/>
                <w:sz w:val="20"/>
                <w:szCs w:val="20"/>
                <w:lang w:bidi="ar"/>
              </w:rPr>
              <w:t>22</w:t>
            </w:r>
            <w:r>
              <w:rPr>
                <w:rFonts w:hint="eastAsia" w:ascii="宋体" w:hAnsi="宋体" w:cs="宋体"/>
                <w:color w:val="000000"/>
                <w:kern w:val="0"/>
                <w:sz w:val="20"/>
                <w:szCs w:val="20"/>
                <w:lang w:bidi="ar"/>
              </w:rPr>
              <w:t>年2月第2次印刷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F2BBF5">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高西全 丁玉美</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57A08">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西安电子科技大学出版社</w:t>
            </w:r>
          </w:p>
        </w:tc>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6D7A5">
            <w:pPr>
              <w:widowControl/>
              <w:jc w:val="center"/>
              <w:textAlignment w:val="center"/>
              <w:rPr>
                <w:rFonts w:ascii="宋体" w:hAnsi="宋体" w:cs="宋体"/>
                <w:color w:val="000000"/>
                <w:sz w:val="20"/>
                <w:szCs w:val="20"/>
              </w:rPr>
            </w:pPr>
            <w:r>
              <w:rPr>
                <w:rFonts w:ascii="宋体" w:hAnsi="宋体" w:cs="宋体"/>
                <w:color w:val="000000"/>
                <w:kern w:val="0"/>
                <w:sz w:val="20"/>
                <w:szCs w:val="20"/>
                <w:lang w:bidi="ar"/>
              </w:rPr>
              <w:t>9787560664828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56891B">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普通高等教育“十一五”国家级规划教材</w:t>
            </w:r>
          </w:p>
        </w:tc>
      </w:tr>
    </w:tbl>
    <w:p w14:paraId="1700C5D2">
      <w:pPr>
        <w:spacing w:line="360" w:lineRule="auto"/>
        <w:ind w:firstLine="482" w:firstLineChars="200"/>
        <w:rPr>
          <w:rFonts w:eastAsia="仿宋"/>
          <w:b/>
          <w:color w:val="000000"/>
          <w:sz w:val="24"/>
        </w:rPr>
      </w:pPr>
    </w:p>
    <w:p w14:paraId="5F868B7E">
      <w:pPr>
        <w:spacing w:line="360" w:lineRule="auto"/>
        <w:ind w:firstLine="482" w:firstLineChars="200"/>
        <w:rPr>
          <w:rFonts w:eastAsia="仿宋"/>
          <w:b/>
          <w:color w:val="000000"/>
          <w:sz w:val="24"/>
        </w:rPr>
      </w:pPr>
      <w:r>
        <w:rPr>
          <w:rFonts w:eastAsia="仿宋"/>
          <w:b/>
          <w:color w:val="000000"/>
          <w:sz w:val="24"/>
        </w:rPr>
        <w:t>2．主要参考</w:t>
      </w:r>
      <w:r>
        <w:rPr>
          <w:rFonts w:hint="eastAsia" w:eastAsia="仿宋"/>
          <w:b/>
          <w:color w:val="000000"/>
          <w:sz w:val="24"/>
        </w:rPr>
        <w:t>书目</w:t>
      </w:r>
    </w:p>
    <w:tbl>
      <w:tblPr>
        <w:tblStyle w:val="8"/>
        <w:tblW w:w="0" w:type="auto"/>
        <w:tblInd w:w="0" w:type="dxa"/>
        <w:tblLayout w:type="autofit"/>
        <w:tblCellMar>
          <w:top w:w="0" w:type="dxa"/>
          <w:left w:w="108" w:type="dxa"/>
          <w:bottom w:w="0" w:type="dxa"/>
          <w:right w:w="108" w:type="dxa"/>
        </w:tblCellMar>
      </w:tblPr>
      <w:tblGrid>
        <w:gridCol w:w="579"/>
        <w:gridCol w:w="934"/>
        <w:gridCol w:w="933"/>
        <w:gridCol w:w="1026"/>
        <w:gridCol w:w="795"/>
        <w:gridCol w:w="800"/>
        <w:gridCol w:w="1581"/>
        <w:gridCol w:w="1874"/>
      </w:tblGrid>
      <w:tr w14:paraId="34262E40">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B6C3D1">
            <w:pPr>
              <w:widowControl/>
              <w:jc w:val="center"/>
              <w:textAlignment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E1EC91">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99427C">
            <w:pPr>
              <w:widowControl/>
              <w:jc w:val="center"/>
              <w:textAlignment w:val="center"/>
              <w:rPr>
                <w:rFonts w:ascii="宋体" w:hAnsi="宋体" w:cs="宋体"/>
                <w:b/>
                <w:bCs/>
                <w:color w:val="000000"/>
                <w:sz w:val="20"/>
                <w:szCs w:val="20"/>
              </w:rPr>
            </w:pPr>
            <w:r>
              <w:rPr>
                <w:rStyle w:val="22"/>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4B3B86">
            <w:pPr>
              <w:widowControl/>
              <w:jc w:val="center"/>
              <w:textAlignment w:val="center"/>
              <w:rPr>
                <w:rFonts w:ascii="宋体" w:hAnsi="宋体" w:cs="宋体"/>
                <w:b/>
                <w:bCs/>
                <w:color w:val="000000"/>
                <w:sz w:val="20"/>
                <w:szCs w:val="20"/>
              </w:rPr>
            </w:pPr>
            <w:r>
              <w:rPr>
                <w:rStyle w:val="24"/>
                <w:rFonts w:hint="default"/>
                <w:lang w:bidi="ar"/>
              </w:rPr>
              <w:t>印次</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6C8B6">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FAF79">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D0347E">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B65085">
            <w:pPr>
              <w:widowControl/>
              <w:jc w:val="center"/>
              <w:textAlignment w:val="center"/>
              <w:rPr>
                <w:rFonts w:ascii="宋体" w:hAnsi="宋体" w:cs="宋体"/>
                <w:b/>
                <w:bCs/>
                <w:color w:val="000000"/>
                <w:sz w:val="20"/>
                <w:szCs w:val="20"/>
              </w:rPr>
            </w:pPr>
            <w:r>
              <w:rPr>
                <w:rStyle w:val="24"/>
                <w:rFonts w:hint="default"/>
                <w:lang w:bidi="ar"/>
              </w:rPr>
              <w:t>教材级别</w:t>
            </w:r>
          </w:p>
        </w:tc>
      </w:tr>
      <w:tr w14:paraId="6217D843">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733626">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D333A">
            <w:pPr>
              <w:widowControl/>
              <w:jc w:val="center"/>
              <w:textAlignment w:val="center"/>
              <w:rPr>
                <w:rFonts w:ascii="宋体" w:hAnsi="宋体" w:cs="宋体"/>
                <w:color w:val="000000"/>
                <w:sz w:val="20"/>
                <w:szCs w:val="20"/>
              </w:rPr>
            </w:pPr>
            <w:r>
              <w:rPr>
                <w:rFonts w:hint="eastAsia" w:ascii="仿宋" w:hAnsi="仿宋" w:eastAsia="仿宋"/>
                <w:kern w:val="0"/>
                <w:szCs w:val="21"/>
              </w:rPr>
              <w:t>《数字信号处理教程》</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2A9A4">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r>
              <w:rPr>
                <w:rFonts w:ascii="宋体" w:hAnsi="宋体" w:cs="宋体"/>
                <w:color w:val="000000"/>
                <w:kern w:val="0"/>
                <w:sz w:val="20"/>
                <w:szCs w:val="20"/>
                <w:lang w:bidi="ar"/>
              </w:rPr>
              <w:t>21</w:t>
            </w:r>
            <w:r>
              <w:rPr>
                <w:rFonts w:hint="eastAsia" w:ascii="宋体" w:hAnsi="宋体" w:cs="宋体"/>
                <w:color w:val="000000"/>
                <w:kern w:val="0"/>
                <w:sz w:val="20"/>
                <w:szCs w:val="20"/>
                <w:lang w:bidi="ar"/>
              </w:rPr>
              <w:t>年8月第2版</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C1CCF">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r>
              <w:rPr>
                <w:rFonts w:ascii="宋体" w:hAnsi="宋体" w:cs="宋体"/>
                <w:color w:val="000000"/>
                <w:kern w:val="0"/>
                <w:sz w:val="20"/>
                <w:szCs w:val="20"/>
                <w:lang w:bidi="ar"/>
              </w:rPr>
              <w:t>21</w:t>
            </w:r>
            <w:r>
              <w:rPr>
                <w:rFonts w:hint="eastAsia" w:ascii="宋体" w:hAnsi="宋体" w:cs="宋体"/>
                <w:color w:val="000000"/>
                <w:kern w:val="0"/>
                <w:sz w:val="20"/>
                <w:szCs w:val="20"/>
                <w:lang w:bidi="ar"/>
              </w:rPr>
              <w:t>年8月第1次印刷</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5FBCF">
            <w:pPr>
              <w:widowControl/>
              <w:jc w:val="center"/>
              <w:textAlignment w:val="center"/>
              <w:rPr>
                <w:rFonts w:ascii="宋体" w:hAnsi="宋体" w:cs="宋体"/>
                <w:color w:val="000000"/>
                <w:sz w:val="20"/>
                <w:szCs w:val="20"/>
              </w:rPr>
            </w:pPr>
            <w:r>
              <w:rPr>
                <w:rFonts w:hint="eastAsia" w:ascii="仿宋" w:hAnsi="仿宋" w:eastAsia="仿宋"/>
                <w:kern w:val="0"/>
                <w:szCs w:val="21"/>
              </w:rPr>
              <w:t>陈佩青</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1D40B">
            <w:pPr>
              <w:widowControl/>
              <w:jc w:val="center"/>
              <w:textAlignment w:val="center"/>
              <w:rPr>
                <w:rFonts w:ascii="宋体" w:hAnsi="宋体" w:cs="宋体"/>
                <w:color w:val="000000"/>
                <w:sz w:val="20"/>
                <w:szCs w:val="20"/>
              </w:rPr>
            </w:pPr>
            <w:r>
              <w:rPr>
                <w:rFonts w:hint="eastAsia" w:ascii="仿宋" w:hAnsi="仿宋" w:eastAsia="仿宋"/>
                <w:kern w:val="0"/>
                <w:szCs w:val="21"/>
              </w:rPr>
              <w:t>清华大学出版社</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22294">
            <w:pPr>
              <w:widowControl/>
              <w:jc w:val="center"/>
              <w:textAlignment w:val="center"/>
              <w:rPr>
                <w:rFonts w:ascii="宋体" w:hAnsi="宋体" w:cs="宋体"/>
                <w:color w:val="000000"/>
                <w:sz w:val="20"/>
                <w:szCs w:val="20"/>
              </w:rPr>
            </w:pPr>
            <w:r>
              <w:rPr>
                <w:rFonts w:hint="eastAsia" w:ascii="仿宋" w:hAnsi="仿宋" w:eastAsia="仿宋"/>
                <w:kern w:val="0"/>
                <w:szCs w:val="21"/>
              </w:rPr>
              <w:t>9787302469131</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F65EA">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w:t>
            </w:r>
          </w:p>
        </w:tc>
      </w:tr>
    </w:tbl>
    <w:p w14:paraId="2DD7A3FD">
      <w:pPr>
        <w:spacing w:line="360" w:lineRule="auto"/>
        <w:ind w:firstLine="480" w:firstLineChars="200"/>
        <w:jc w:val="left"/>
        <w:rPr>
          <w:rFonts w:eastAsia="仿宋"/>
          <w:color w:val="000000"/>
          <w:sz w:val="24"/>
        </w:rPr>
      </w:pPr>
    </w:p>
    <w:p w14:paraId="4427E0A2">
      <w:pPr>
        <w:spacing w:line="360" w:lineRule="auto"/>
        <w:ind w:firstLine="482" w:firstLineChars="200"/>
        <w:rPr>
          <w:rFonts w:eastAsia="仿宋"/>
          <w:color w:val="808080"/>
          <w:sz w:val="24"/>
        </w:rPr>
      </w:pPr>
      <w:r>
        <w:rPr>
          <w:rFonts w:eastAsia="仿宋"/>
          <w:b/>
          <w:sz w:val="24"/>
        </w:rPr>
        <w:t>3．其他学习资源</w:t>
      </w:r>
    </w:p>
    <w:p w14:paraId="510FB4B9">
      <w:pPr>
        <w:spacing w:line="360" w:lineRule="auto"/>
        <w:ind w:firstLine="480" w:firstLineChars="200"/>
        <w:jc w:val="left"/>
        <w:rPr>
          <w:rFonts w:eastAsia="仿宋"/>
          <w:color w:val="000000"/>
          <w:sz w:val="24"/>
        </w:rPr>
      </w:pPr>
      <w:r>
        <w:rPr>
          <w:rFonts w:hint="eastAsia" w:eastAsia="仿宋"/>
          <w:color w:val="000000"/>
          <w:sz w:val="24"/>
        </w:rPr>
        <w:t>无</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9E02AB"/>
    <w:multiLevelType w:val="multilevel"/>
    <w:tmpl w:val="7C9E02AB"/>
    <w:lvl w:ilvl="0" w:tentative="0">
      <w:start w:val="2"/>
      <w:numFmt w:val="bullet"/>
      <w:lvlText w:val="□"/>
      <w:lvlJc w:val="left"/>
      <w:pPr>
        <w:ind w:left="360" w:hanging="360"/>
      </w:pPr>
      <w:rPr>
        <w:rFonts w:hint="eastAsia" w:ascii="仿宋" w:hAnsi="仿宋" w:eastAsia="仿宋"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3MTkwODA5MDhhZmExYTg4N2MwMWM2OTY0NTdjZWU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7584A"/>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5C80"/>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7B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A6A24"/>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1AC7"/>
    <w:rsid w:val="00355C93"/>
    <w:rsid w:val="00361D51"/>
    <w:rsid w:val="00364883"/>
    <w:rsid w:val="0037694E"/>
    <w:rsid w:val="00376F7E"/>
    <w:rsid w:val="003823D1"/>
    <w:rsid w:val="0038501D"/>
    <w:rsid w:val="003870FC"/>
    <w:rsid w:val="003873C2"/>
    <w:rsid w:val="00391BC2"/>
    <w:rsid w:val="00394CEF"/>
    <w:rsid w:val="003A15D6"/>
    <w:rsid w:val="003A2A60"/>
    <w:rsid w:val="003A51D1"/>
    <w:rsid w:val="003A5606"/>
    <w:rsid w:val="003B71C8"/>
    <w:rsid w:val="003C02CC"/>
    <w:rsid w:val="003C2D44"/>
    <w:rsid w:val="003C5131"/>
    <w:rsid w:val="003C538D"/>
    <w:rsid w:val="003D0B37"/>
    <w:rsid w:val="003D52E3"/>
    <w:rsid w:val="003D5571"/>
    <w:rsid w:val="003E0069"/>
    <w:rsid w:val="003E1B3A"/>
    <w:rsid w:val="003E1F2F"/>
    <w:rsid w:val="003E257F"/>
    <w:rsid w:val="003E34BD"/>
    <w:rsid w:val="003F1433"/>
    <w:rsid w:val="003F516B"/>
    <w:rsid w:val="003F57B4"/>
    <w:rsid w:val="0040617E"/>
    <w:rsid w:val="00412A67"/>
    <w:rsid w:val="004136C2"/>
    <w:rsid w:val="0042133D"/>
    <w:rsid w:val="00424F7C"/>
    <w:rsid w:val="0042543D"/>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0ABC"/>
    <w:rsid w:val="004A1D5C"/>
    <w:rsid w:val="004A2AA2"/>
    <w:rsid w:val="004A349E"/>
    <w:rsid w:val="004A74C3"/>
    <w:rsid w:val="004B2346"/>
    <w:rsid w:val="004B4A1B"/>
    <w:rsid w:val="004B5FAD"/>
    <w:rsid w:val="004B6078"/>
    <w:rsid w:val="004B6D58"/>
    <w:rsid w:val="004C3884"/>
    <w:rsid w:val="004C3ECE"/>
    <w:rsid w:val="004D1C10"/>
    <w:rsid w:val="004D7FDC"/>
    <w:rsid w:val="004E0D6B"/>
    <w:rsid w:val="004E4F51"/>
    <w:rsid w:val="004E718A"/>
    <w:rsid w:val="004F18A9"/>
    <w:rsid w:val="004F1B2F"/>
    <w:rsid w:val="004F29B4"/>
    <w:rsid w:val="004F3790"/>
    <w:rsid w:val="004F451F"/>
    <w:rsid w:val="004F58AB"/>
    <w:rsid w:val="004F5FEF"/>
    <w:rsid w:val="005004F3"/>
    <w:rsid w:val="00503D76"/>
    <w:rsid w:val="00510D83"/>
    <w:rsid w:val="00510F06"/>
    <w:rsid w:val="0051442F"/>
    <w:rsid w:val="0052088B"/>
    <w:rsid w:val="00522F73"/>
    <w:rsid w:val="00523F32"/>
    <w:rsid w:val="00525090"/>
    <w:rsid w:val="00525EDB"/>
    <w:rsid w:val="00526A46"/>
    <w:rsid w:val="0053120E"/>
    <w:rsid w:val="00536A8F"/>
    <w:rsid w:val="0053749D"/>
    <w:rsid w:val="00540C72"/>
    <w:rsid w:val="00543C46"/>
    <w:rsid w:val="00544AE7"/>
    <w:rsid w:val="00545515"/>
    <w:rsid w:val="00550B7C"/>
    <w:rsid w:val="00551B14"/>
    <w:rsid w:val="00553E4C"/>
    <w:rsid w:val="005556D0"/>
    <w:rsid w:val="00561223"/>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574CD"/>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54315"/>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4874"/>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1719"/>
    <w:rsid w:val="00C33707"/>
    <w:rsid w:val="00C352B6"/>
    <w:rsid w:val="00C362CE"/>
    <w:rsid w:val="00C513EA"/>
    <w:rsid w:val="00C53025"/>
    <w:rsid w:val="00C5499E"/>
    <w:rsid w:val="00C54A26"/>
    <w:rsid w:val="00C667F1"/>
    <w:rsid w:val="00C66E7D"/>
    <w:rsid w:val="00C801F6"/>
    <w:rsid w:val="00C8125F"/>
    <w:rsid w:val="00C85BC4"/>
    <w:rsid w:val="00C86B05"/>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23BA"/>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60E"/>
    <w:rsid w:val="00DD5BCE"/>
    <w:rsid w:val="00DE0F93"/>
    <w:rsid w:val="00DE6768"/>
    <w:rsid w:val="00DF38BF"/>
    <w:rsid w:val="00E028AF"/>
    <w:rsid w:val="00E03594"/>
    <w:rsid w:val="00E05617"/>
    <w:rsid w:val="00E05B3E"/>
    <w:rsid w:val="00E1292A"/>
    <w:rsid w:val="00E14249"/>
    <w:rsid w:val="00E14726"/>
    <w:rsid w:val="00E147B1"/>
    <w:rsid w:val="00E16226"/>
    <w:rsid w:val="00E22117"/>
    <w:rsid w:val="00E304F8"/>
    <w:rsid w:val="00E3152F"/>
    <w:rsid w:val="00E35D03"/>
    <w:rsid w:val="00E36244"/>
    <w:rsid w:val="00E375AD"/>
    <w:rsid w:val="00E37B94"/>
    <w:rsid w:val="00E42B1D"/>
    <w:rsid w:val="00E44073"/>
    <w:rsid w:val="00E444FE"/>
    <w:rsid w:val="00E44867"/>
    <w:rsid w:val="00E45C15"/>
    <w:rsid w:val="00E47797"/>
    <w:rsid w:val="00E57197"/>
    <w:rsid w:val="00E614CA"/>
    <w:rsid w:val="00E634D7"/>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5DE0"/>
    <w:rsid w:val="00EE6F43"/>
    <w:rsid w:val="00EF03B0"/>
    <w:rsid w:val="00EF5910"/>
    <w:rsid w:val="00EF74ED"/>
    <w:rsid w:val="00F000C4"/>
    <w:rsid w:val="00F01CAD"/>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4F02"/>
    <w:rsid w:val="00FB5DB2"/>
    <w:rsid w:val="00FC14D9"/>
    <w:rsid w:val="00FC15F2"/>
    <w:rsid w:val="00FC4060"/>
    <w:rsid w:val="00FD6667"/>
    <w:rsid w:val="00FE2EE1"/>
    <w:rsid w:val="00FE753B"/>
    <w:rsid w:val="00FF0B26"/>
    <w:rsid w:val="00FF23FD"/>
    <w:rsid w:val="00FF7A9C"/>
    <w:rsid w:val="2E0A62E5"/>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5"/>
    <w:unhideWhenUsed/>
    <w:qFormat/>
    <w:uiPriority w:val="99"/>
    <w:rPr>
      <w:rFonts w:ascii="宋体"/>
      <w:sz w:val="18"/>
      <w:szCs w:val="18"/>
    </w:rPr>
  </w:style>
  <w:style w:type="paragraph" w:styleId="3">
    <w:name w:val="annotation text"/>
    <w:basedOn w:val="1"/>
    <w:link w:val="12"/>
    <w:unhideWhenUsed/>
    <w:qFormat/>
    <w:uiPriority w:val="99"/>
    <w:pPr>
      <w:jc w:val="left"/>
    </w:pPr>
    <w:rPr>
      <w:kern w:val="0"/>
      <w:sz w:val="24"/>
    </w:rPr>
  </w:style>
  <w:style w:type="paragraph" w:styleId="4">
    <w:name w:val="Balloon Text"/>
    <w:basedOn w:val="1"/>
    <w:link w:val="13"/>
    <w:unhideWhenUsed/>
    <w:qFormat/>
    <w:uiPriority w:val="99"/>
    <w:rPr>
      <w:kern w:val="0"/>
      <w:sz w:val="18"/>
      <w:szCs w:val="18"/>
    </w:rPr>
  </w:style>
  <w:style w:type="paragraph" w:styleId="5">
    <w:name w:val="footer"/>
    <w:basedOn w:val="1"/>
    <w:link w:val="14"/>
    <w:unhideWhenUsed/>
    <w:qFormat/>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annotation subject"/>
    <w:basedOn w:val="3"/>
    <w:next w:val="3"/>
    <w:link w:val="17"/>
    <w:unhideWhenUsed/>
    <w:qFormat/>
    <w:uiPriority w:val="99"/>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unhideWhenUsed/>
    <w:qFormat/>
    <w:uiPriority w:val="99"/>
    <w:rPr>
      <w:rFonts w:cs="Times New Roman"/>
      <w:sz w:val="21"/>
      <w:szCs w:val="21"/>
    </w:rPr>
  </w:style>
  <w:style w:type="character" w:customStyle="1" w:styleId="12">
    <w:name w:val="批注文字 字符"/>
    <w:link w:val="3"/>
    <w:semiHidden/>
    <w:qFormat/>
    <w:locked/>
    <w:uiPriority w:val="99"/>
    <w:rPr>
      <w:rFonts w:ascii="Times New Roman" w:hAnsi="Times New Roman" w:eastAsia="宋体" w:cs="Times New Roman"/>
      <w:sz w:val="24"/>
      <w:szCs w:val="24"/>
    </w:rPr>
  </w:style>
  <w:style w:type="character" w:customStyle="1" w:styleId="13">
    <w:name w:val="批注框文本 字符"/>
    <w:link w:val="4"/>
    <w:semiHidden/>
    <w:qFormat/>
    <w:locked/>
    <w:uiPriority w:val="99"/>
    <w:rPr>
      <w:rFonts w:ascii="Times New Roman" w:hAnsi="Times New Roman" w:eastAsia="宋体" w:cs="Times New Roman"/>
      <w:sz w:val="18"/>
      <w:szCs w:val="18"/>
    </w:rPr>
  </w:style>
  <w:style w:type="character" w:customStyle="1" w:styleId="14">
    <w:name w:val="页脚 字符"/>
    <w:link w:val="5"/>
    <w:qFormat/>
    <w:locked/>
    <w:uiPriority w:val="99"/>
    <w:rPr>
      <w:rFonts w:cs="Times New Roman"/>
      <w:sz w:val="18"/>
      <w:szCs w:val="18"/>
    </w:rPr>
  </w:style>
  <w:style w:type="character" w:customStyle="1" w:styleId="15">
    <w:name w:val="文档结构图 字符"/>
    <w:link w:val="2"/>
    <w:semiHidden/>
    <w:qFormat/>
    <w:uiPriority w:val="99"/>
    <w:rPr>
      <w:rFonts w:ascii="宋体" w:hAnsi="Times New Roman"/>
      <w:kern w:val="2"/>
      <w:sz w:val="18"/>
      <w:szCs w:val="18"/>
    </w:rPr>
  </w:style>
  <w:style w:type="character" w:customStyle="1" w:styleId="16">
    <w:name w:val="页眉 字符"/>
    <w:link w:val="6"/>
    <w:qFormat/>
    <w:locked/>
    <w:uiPriority w:val="99"/>
    <w:rPr>
      <w:rFonts w:cs="Times New Roman"/>
      <w:sz w:val="18"/>
      <w:szCs w:val="18"/>
    </w:rPr>
  </w:style>
  <w:style w:type="character" w:customStyle="1" w:styleId="17">
    <w:name w:val="批注主题 字符"/>
    <w:link w:val="7"/>
    <w:semiHidden/>
    <w:qFormat/>
    <w:locked/>
    <w:uiPriority w:val="99"/>
    <w:rPr>
      <w:rFonts w:ascii="Times New Roman" w:hAnsi="Times New Roman" w:eastAsia="宋体" w:cs="Times New Roman"/>
      <w:b/>
      <w:bCs/>
      <w:sz w:val="24"/>
      <w:szCs w:val="24"/>
    </w:rPr>
  </w:style>
  <w:style w:type="paragraph" w:customStyle="1" w:styleId="18">
    <w:name w:val="列出段落"/>
    <w:basedOn w:val="1"/>
    <w:qFormat/>
    <w:uiPriority w:val="34"/>
    <w:pPr>
      <w:ind w:firstLine="420" w:firstLineChars="200"/>
    </w:pPr>
    <w:rPr>
      <w:rFonts w:ascii="Calibri" w:hAnsi="Calibri"/>
      <w:szCs w:val="22"/>
    </w:rPr>
  </w:style>
  <w:style w:type="paragraph" w:customStyle="1" w:styleId="19">
    <w:name w:val="Char Char5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0">
    <w:name w:val="列表段落1"/>
    <w:basedOn w:val="1"/>
    <w:qFormat/>
    <w:uiPriority w:val="34"/>
    <w:pPr>
      <w:ind w:firstLine="420" w:firstLineChars="200"/>
    </w:pPr>
  </w:style>
  <w:style w:type="paragraph" w:customStyle="1" w:styleId="21">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22">
    <w:name w:val="font31"/>
    <w:qFormat/>
    <w:uiPriority w:val="0"/>
    <w:rPr>
      <w:rFonts w:hint="eastAsia" w:ascii="宋体" w:hAnsi="宋体" w:eastAsia="宋体" w:cs="宋体"/>
      <w:b/>
      <w:bCs/>
      <w:color w:val="000000"/>
      <w:sz w:val="20"/>
      <w:szCs w:val="20"/>
      <w:u w:val="none"/>
    </w:rPr>
  </w:style>
  <w:style w:type="character" w:customStyle="1" w:styleId="23">
    <w:name w:val="font41"/>
    <w:qFormat/>
    <w:uiPriority w:val="0"/>
    <w:rPr>
      <w:rFonts w:hint="eastAsia" w:ascii="宋体" w:hAnsi="宋体" w:eastAsia="宋体" w:cs="宋体"/>
      <w:b/>
      <w:bCs/>
      <w:color w:val="FF0000"/>
      <w:sz w:val="20"/>
      <w:szCs w:val="20"/>
      <w:u w:val="none"/>
    </w:rPr>
  </w:style>
  <w:style w:type="character" w:customStyle="1" w:styleId="24">
    <w:name w:val="font11"/>
    <w:qFormat/>
    <w:uiPriority w:val="0"/>
    <w:rPr>
      <w:rFonts w:hint="eastAsia" w:ascii="宋体" w:hAnsi="宋体" w:eastAsia="宋体" w:cs="宋体"/>
      <w:b/>
      <w:bCs/>
      <w:color w:val="000000"/>
      <w:sz w:val="20"/>
      <w:szCs w:val="20"/>
      <w:u w:val="none"/>
    </w:rPr>
  </w:style>
  <w:style w:type="character" w:customStyle="1" w:styleId="25">
    <w:name w:val="font51"/>
    <w:qFormat/>
    <w:uiPriority w:val="0"/>
    <w:rPr>
      <w:rFonts w:hint="eastAsia" w:ascii="宋体" w:hAnsi="宋体" w:eastAsia="宋体" w:cs="宋体"/>
      <w:b/>
      <w:bCs/>
      <w:color w:val="FF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3049</Words>
  <Characters>3336</Characters>
  <Lines>27</Lines>
  <Paragraphs>7</Paragraphs>
  <TotalTime>230</TotalTime>
  <ScaleCrop>false</ScaleCrop>
  <LinksUpToDate>false</LinksUpToDate>
  <CharactersWithSpaces>3355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2024-03-08T10:47:00Z</dcterms:created>
  <dc:creator>dell</dc:creator>
  <cp:lastModifiedBy>方瑞瑞</cp:lastModifiedBy>
  <dcterms:modified xsi:type="dcterms:W3CDTF">2024-08-29T05:19:16Z</dcterms:modified>
  <dc:title>《工程结构抗震设计原理》课程教学大纲</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0093135B8DF64153AFBFA0CE1E9E2002_12</vt:lpwstr>
  </property>
</Properties>
</file>