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86486" w14:textId="77777777" w:rsidR="00E77E8F" w:rsidRDefault="00066DEA" w:rsidP="00CC7FC3">
      <w:pPr>
        <w:spacing w:beforeLines="50" w:before="156" w:afterLines="50" w:after="156" w:line="360" w:lineRule="auto"/>
        <w:jc w:val="left"/>
      </w:pPr>
      <w:r>
        <w:rPr>
          <w:noProof/>
        </w:rPr>
        <w:drawing>
          <wp:inline distT="0" distB="0" distL="0" distR="0" wp14:anchorId="17DD3C6F" wp14:editId="1D641ECE">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4152957" w14:textId="77777777" w:rsidR="00E77E8F" w:rsidRPr="00E77E8F" w:rsidRDefault="00E77E8F" w:rsidP="00E77E8F">
      <w:pPr>
        <w:spacing w:line="480" w:lineRule="auto"/>
        <w:rPr>
          <w:rFonts w:ascii="宋体" w:hAnsi="宋体"/>
          <w:color w:val="000000"/>
          <w:sz w:val="44"/>
          <w:szCs w:val="20"/>
        </w:rPr>
      </w:pPr>
    </w:p>
    <w:p w14:paraId="1ADFE572"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1A71FD0A" w14:textId="77777777" w:rsidR="00E77E8F" w:rsidRPr="00E77E8F" w:rsidRDefault="00E77E8F" w:rsidP="00E77E8F">
      <w:pPr>
        <w:spacing w:line="480" w:lineRule="auto"/>
        <w:rPr>
          <w:rFonts w:ascii="宋体" w:hAnsi="宋体"/>
          <w:color w:val="000000"/>
          <w:sz w:val="44"/>
          <w:szCs w:val="20"/>
        </w:rPr>
      </w:pPr>
    </w:p>
    <w:p w14:paraId="22052C12"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105E06">
        <w:rPr>
          <w:rFonts w:eastAsia="黑体" w:hint="eastAsia"/>
          <w:color w:val="000000"/>
          <w:sz w:val="44"/>
        </w:rPr>
        <w:t>场论</w:t>
      </w:r>
      <w:r w:rsidRPr="00E77E8F">
        <w:rPr>
          <w:rFonts w:eastAsia="黑体" w:hint="eastAsia"/>
          <w:color w:val="000000"/>
          <w:sz w:val="44"/>
        </w:rPr>
        <w:t>》教学大纲</w:t>
      </w:r>
    </w:p>
    <w:p w14:paraId="3B78744C"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105E06">
        <w:rPr>
          <w:rFonts w:ascii="仿宋" w:eastAsia="仿宋" w:hAnsi="仿宋"/>
          <w:color w:val="000000"/>
          <w:sz w:val="28"/>
          <w:u w:val="single"/>
        </w:rPr>
        <w:t>1</w:t>
      </w:r>
      <w:r w:rsidRPr="002B2744">
        <w:rPr>
          <w:rFonts w:ascii="仿宋" w:eastAsia="仿宋" w:hAnsi="仿宋" w:hint="eastAsia"/>
          <w:color w:val="000000"/>
          <w:sz w:val="28"/>
          <w:u w:val="single"/>
        </w:rPr>
        <w:t>版）</w:t>
      </w:r>
    </w:p>
    <w:p w14:paraId="17126593" w14:textId="77777777" w:rsidR="00E77E8F" w:rsidRPr="00E77E8F" w:rsidRDefault="00E77E8F" w:rsidP="00E77E8F">
      <w:pPr>
        <w:spacing w:line="480" w:lineRule="auto"/>
        <w:rPr>
          <w:color w:val="000000"/>
          <w:sz w:val="32"/>
          <w:szCs w:val="20"/>
        </w:rPr>
      </w:pPr>
    </w:p>
    <w:p w14:paraId="37CF6356" w14:textId="77777777" w:rsidR="00E77E8F" w:rsidRPr="00E77E8F" w:rsidRDefault="00E77E8F" w:rsidP="00E77E8F">
      <w:pPr>
        <w:spacing w:line="480" w:lineRule="auto"/>
        <w:rPr>
          <w:color w:val="000000"/>
          <w:sz w:val="32"/>
          <w:szCs w:val="20"/>
        </w:rPr>
      </w:pPr>
    </w:p>
    <w:p w14:paraId="2A22B728" w14:textId="77777777" w:rsidR="00E77E8F" w:rsidRDefault="00E77E8F" w:rsidP="00E77E8F">
      <w:pPr>
        <w:spacing w:line="480" w:lineRule="auto"/>
        <w:rPr>
          <w:color w:val="000000"/>
          <w:sz w:val="32"/>
          <w:szCs w:val="20"/>
        </w:rPr>
      </w:pPr>
    </w:p>
    <w:p w14:paraId="10D93600" w14:textId="77777777" w:rsidR="008C64AF" w:rsidRDefault="008C64AF" w:rsidP="00E77E8F">
      <w:pPr>
        <w:spacing w:line="480" w:lineRule="auto"/>
        <w:rPr>
          <w:color w:val="000000"/>
          <w:sz w:val="32"/>
          <w:szCs w:val="20"/>
        </w:rPr>
      </w:pPr>
    </w:p>
    <w:p w14:paraId="77F967E0" w14:textId="77777777" w:rsidR="008C64AF" w:rsidRDefault="008C64AF" w:rsidP="00E77E8F">
      <w:pPr>
        <w:spacing w:line="480" w:lineRule="auto"/>
        <w:rPr>
          <w:color w:val="000000"/>
          <w:sz w:val="32"/>
          <w:szCs w:val="20"/>
        </w:rPr>
      </w:pPr>
    </w:p>
    <w:p w14:paraId="36130053" w14:textId="77777777" w:rsidR="008C64AF" w:rsidRPr="00E77E8F" w:rsidRDefault="008C64AF" w:rsidP="00E77E8F">
      <w:pPr>
        <w:spacing w:line="480" w:lineRule="auto"/>
        <w:rPr>
          <w:color w:val="000000"/>
          <w:sz w:val="32"/>
          <w:szCs w:val="20"/>
        </w:rPr>
      </w:pPr>
    </w:p>
    <w:p w14:paraId="1200450D" w14:textId="77777777" w:rsidR="00E77E8F" w:rsidRPr="00E77E8F" w:rsidRDefault="00E77E8F" w:rsidP="00E77E8F">
      <w:pPr>
        <w:spacing w:line="480" w:lineRule="auto"/>
        <w:rPr>
          <w:color w:val="000000"/>
          <w:sz w:val="32"/>
          <w:szCs w:val="20"/>
        </w:rPr>
      </w:pPr>
    </w:p>
    <w:p w14:paraId="2F65AF7B"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499E62DC" w14:textId="77777777" w:rsidTr="000A7C74">
        <w:trPr>
          <w:jc w:val="center"/>
        </w:trPr>
        <w:tc>
          <w:tcPr>
            <w:tcW w:w="2376" w:type="dxa"/>
            <w:shd w:val="clear" w:color="auto" w:fill="auto"/>
            <w:vAlign w:val="bottom"/>
          </w:tcPr>
          <w:p w14:paraId="6B09DE84"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74AA702D" w14:textId="77777777" w:rsidR="002A3B25" w:rsidRPr="000A7C74" w:rsidRDefault="00105E06" w:rsidP="000A7C74">
            <w:pPr>
              <w:spacing w:line="480" w:lineRule="auto"/>
              <w:jc w:val="center"/>
              <w:rPr>
                <w:color w:val="000000"/>
                <w:sz w:val="28"/>
              </w:rPr>
            </w:pPr>
            <w:proofErr w:type="gramStart"/>
            <w:r>
              <w:rPr>
                <w:rFonts w:hint="eastAsia"/>
                <w:color w:val="000000"/>
                <w:sz w:val="28"/>
              </w:rPr>
              <w:t>戴雪平</w:t>
            </w:r>
            <w:proofErr w:type="gramEnd"/>
          </w:p>
        </w:tc>
      </w:tr>
      <w:tr w:rsidR="002A3B25" w:rsidRPr="000A7C74" w14:paraId="32A0169D" w14:textId="77777777" w:rsidTr="000A7C74">
        <w:trPr>
          <w:jc w:val="center"/>
        </w:trPr>
        <w:tc>
          <w:tcPr>
            <w:tcW w:w="2376" w:type="dxa"/>
            <w:shd w:val="clear" w:color="auto" w:fill="auto"/>
            <w:vAlign w:val="bottom"/>
          </w:tcPr>
          <w:p w14:paraId="5C437D25"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424CB83" w14:textId="77777777" w:rsidR="002A3B25" w:rsidRPr="000A7C74" w:rsidRDefault="002A3B25" w:rsidP="000A7C74">
            <w:pPr>
              <w:spacing w:line="480" w:lineRule="auto"/>
              <w:jc w:val="center"/>
              <w:rPr>
                <w:color w:val="000000"/>
                <w:sz w:val="28"/>
              </w:rPr>
            </w:pPr>
          </w:p>
        </w:tc>
      </w:tr>
    </w:tbl>
    <w:p w14:paraId="42905D73" w14:textId="77777777" w:rsidR="0057618A" w:rsidRDefault="0057618A" w:rsidP="0057618A">
      <w:pPr>
        <w:jc w:val="center"/>
        <w:rPr>
          <w:rFonts w:ascii="仿宋" w:eastAsia="仿宋" w:hAnsi="仿宋"/>
          <w:color w:val="000000"/>
          <w:sz w:val="28"/>
          <w:u w:val="single"/>
        </w:rPr>
      </w:pPr>
    </w:p>
    <w:p w14:paraId="375DEB81" w14:textId="77777777" w:rsidR="0057618A" w:rsidRDefault="0057618A" w:rsidP="0057618A">
      <w:pPr>
        <w:jc w:val="center"/>
        <w:rPr>
          <w:rFonts w:ascii="仿宋" w:eastAsia="仿宋" w:hAnsi="仿宋"/>
          <w:color w:val="000000"/>
          <w:sz w:val="28"/>
          <w:u w:val="single"/>
        </w:rPr>
      </w:pPr>
    </w:p>
    <w:p w14:paraId="20D80930" w14:textId="3787F802" w:rsidR="00CF6BD6" w:rsidRPr="00005B6C" w:rsidRDefault="0057618A" w:rsidP="00921778">
      <w:pPr>
        <w:jc w:val="center"/>
        <w:rPr>
          <w:rFonts w:ascii="仿宋" w:eastAsia="仿宋" w:hAnsi="仿宋"/>
          <w:color w:val="0070C0"/>
        </w:rPr>
      </w:pPr>
      <w:r w:rsidRPr="002B2744">
        <w:rPr>
          <w:rFonts w:ascii="仿宋" w:eastAsia="仿宋" w:hAnsi="仿宋"/>
          <w:color w:val="000000"/>
          <w:sz w:val="28"/>
          <w:u w:val="single"/>
        </w:rPr>
        <w:t>20</w:t>
      </w:r>
      <w:r w:rsidR="00105E06">
        <w:rPr>
          <w:rFonts w:ascii="仿宋" w:eastAsia="仿宋" w:hAnsi="仿宋"/>
          <w:color w:val="000000"/>
          <w:sz w:val="28"/>
          <w:u w:val="single"/>
        </w:rPr>
        <w:t>24</w:t>
      </w:r>
      <w:r w:rsidRPr="002B2744">
        <w:rPr>
          <w:rFonts w:ascii="仿宋" w:eastAsia="仿宋" w:hAnsi="仿宋" w:hint="eastAsia"/>
          <w:color w:val="000000"/>
          <w:sz w:val="28"/>
          <w:u w:val="single"/>
        </w:rPr>
        <w:t>年</w:t>
      </w:r>
      <w:r w:rsidR="00105E06">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1AE54065" w14:textId="54AD4561"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D2E0292" w14:textId="77777777" w:rsidTr="00376F7E">
        <w:trPr>
          <w:trHeight w:val="454"/>
          <w:jc w:val="center"/>
        </w:trPr>
        <w:tc>
          <w:tcPr>
            <w:tcW w:w="1951" w:type="dxa"/>
            <w:vAlign w:val="center"/>
          </w:tcPr>
          <w:p w14:paraId="67E420E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35CE4ECD" w14:textId="77777777" w:rsidR="00BA04B1" w:rsidRPr="00CF6BD6" w:rsidRDefault="00105E06" w:rsidP="00376F7E">
            <w:pPr>
              <w:jc w:val="center"/>
              <w:rPr>
                <w:rFonts w:ascii="仿宋" w:eastAsia="仿宋" w:hAnsi="仿宋"/>
                <w:color w:val="000000"/>
                <w:sz w:val="24"/>
              </w:rPr>
            </w:pPr>
            <w:r w:rsidRPr="00105E06">
              <w:rPr>
                <w:rFonts w:ascii="仿宋" w:eastAsia="仿宋" w:hAnsi="仿宋"/>
                <w:color w:val="000000"/>
                <w:sz w:val="24"/>
              </w:rPr>
              <w:t>160515T008</w:t>
            </w:r>
          </w:p>
        </w:tc>
        <w:tc>
          <w:tcPr>
            <w:tcW w:w="1446" w:type="dxa"/>
            <w:vAlign w:val="center"/>
          </w:tcPr>
          <w:p w14:paraId="46B1DA0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0050F70"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石油学院</w:t>
            </w:r>
          </w:p>
        </w:tc>
      </w:tr>
      <w:tr w:rsidR="00376F7E" w:rsidRPr="0076273E" w14:paraId="28BEDBF0" w14:textId="77777777" w:rsidTr="00376F7E">
        <w:trPr>
          <w:trHeight w:val="454"/>
          <w:jc w:val="center"/>
        </w:trPr>
        <w:tc>
          <w:tcPr>
            <w:tcW w:w="1951" w:type="dxa"/>
            <w:vAlign w:val="center"/>
          </w:tcPr>
          <w:p w14:paraId="79256E6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2C0A7889"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场论</w:t>
            </w:r>
          </w:p>
        </w:tc>
      </w:tr>
      <w:tr w:rsidR="00376F7E" w:rsidRPr="0076273E" w14:paraId="4671EB5A" w14:textId="77777777" w:rsidTr="00376F7E">
        <w:trPr>
          <w:trHeight w:val="454"/>
          <w:jc w:val="center"/>
        </w:trPr>
        <w:tc>
          <w:tcPr>
            <w:tcW w:w="1951" w:type="dxa"/>
            <w:vAlign w:val="center"/>
          </w:tcPr>
          <w:p w14:paraId="3D085A8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0486E7A9"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Theories</w:t>
            </w:r>
            <w:r>
              <w:rPr>
                <w:rFonts w:ascii="仿宋" w:eastAsia="仿宋" w:hAnsi="仿宋"/>
                <w:color w:val="000000"/>
                <w:sz w:val="24"/>
              </w:rPr>
              <w:t xml:space="preserve"> </w:t>
            </w:r>
            <w:r>
              <w:rPr>
                <w:rFonts w:ascii="仿宋" w:eastAsia="仿宋" w:hAnsi="仿宋" w:hint="eastAsia"/>
                <w:color w:val="000000"/>
                <w:sz w:val="24"/>
              </w:rPr>
              <w:t>o</w:t>
            </w:r>
            <w:r>
              <w:rPr>
                <w:rFonts w:ascii="仿宋" w:eastAsia="仿宋" w:hAnsi="仿宋"/>
                <w:color w:val="000000"/>
                <w:sz w:val="24"/>
              </w:rPr>
              <w:t xml:space="preserve">f </w:t>
            </w:r>
            <w:r w:rsidR="006D2AFD">
              <w:rPr>
                <w:rFonts w:ascii="仿宋" w:eastAsia="仿宋" w:hAnsi="仿宋" w:hint="eastAsia"/>
                <w:color w:val="000000"/>
                <w:sz w:val="24"/>
              </w:rPr>
              <w:t>E</w:t>
            </w:r>
            <w:r w:rsidR="006D2AFD">
              <w:rPr>
                <w:rFonts w:ascii="仿宋" w:eastAsia="仿宋" w:hAnsi="仿宋"/>
                <w:color w:val="000000"/>
                <w:sz w:val="24"/>
              </w:rPr>
              <w:t>lectromagnetic filed</w:t>
            </w:r>
          </w:p>
        </w:tc>
      </w:tr>
      <w:tr w:rsidR="00F601DA" w:rsidRPr="0076273E" w14:paraId="6B3AEB50" w14:textId="77777777" w:rsidTr="00376F7E">
        <w:trPr>
          <w:trHeight w:val="454"/>
          <w:jc w:val="center"/>
        </w:trPr>
        <w:tc>
          <w:tcPr>
            <w:tcW w:w="1951" w:type="dxa"/>
            <w:vAlign w:val="center"/>
          </w:tcPr>
          <w:p w14:paraId="1B5EB4F0"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1B501B7B" w14:textId="77777777" w:rsidR="003C5131" w:rsidRPr="002041FE" w:rsidRDefault="003C5131" w:rsidP="003C5131">
            <w:pPr>
              <w:jc w:val="left"/>
              <w:rPr>
                <w:rFonts w:ascii="仿宋" w:eastAsia="仿宋" w:hAnsi="仿宋"/>
                <w:color w:val="000000" w:themeColor="text1"/>
                <w:sz w:val="24"/>
              </w:rPr>
            </w:pPr>
            <w:r w:rsidRPr="002041FE">
              <w:rPr>
                <w:rFonts w:ascii="仿宋" w:eastAsia="仿宋" w:hAnsi="仿宋" w:hint="eastAsia"/>
                <w:color w:val="000000" w:themeColor="text1"/>
                <w:sz w:val="24"/>
              </w:rPr>
              <w:t>专业课：</w:t>
            </w:r>
            <w:r w:rsidR="00105E06" w:rsidRPr="002041FE">
              <w:rPr>
                <w:rFonts w:ascii="仿宋" w:eastAsia="仿宋" w:hAnsi="仿宋" w:hint="eastAsia"/>
                <w:color w:val="000000" w:themeColor="text1"/>
                <w:sz w:val="24"/>
              </w:rPr>
              <w:t>勘查技术与工程</w:t>
            </w:r>
            <w:r w:rsidRPr="002041FE">
              <w:rPr>
                <w:rFonts w:ascii="仿宋" w:eastAsia="仿宋" w:hAnsi="仿宋" w:hint="eastAsia"/>
                <w:color w:val="000000" w:themeColor="text1"/>
                <w:sz w:val="24"/>
              </w:rPr>
              <w:t>专业必修课</w:t>
            </w:r>
          </w:p>
        </w:tc>
      </w:tr>
      <w:tr w:rsidR="00376F7E" w:rsidRPr="0076273E" w14:paraId="2A468996" w14:textId="77777777" w:rsidTr="00376F7E">
        <w:trPr>
          <w:trHeight w:val="454"/>
          <w:jc w:val="center"/>
        </w:trPr>
        <w:tc>
          <w:tcPr>
            <w:tcW w:w="1951" w:type="dxa"/>
            <w:vAlign w:val="center"/>
          </w:tcPr>
          <w:p w14:paraId="4E624DA7"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2C49E798" w14:textId="77777777" w:rsidR="00BA04B1" w:rsidRPr="002041FE" w:rsidRDefault="00105E06" w:rsidP="00364883">
            <w:pPr>
              <w:jc w:val="left"/>
              <w:rPr>
                <w:rFonts w:ascii="仿宋" w:eastAsia="仿宋" w:hAnsi="仿宋"/>
                <w:color w:val="000000" w:themeColor="text1"/>
                <w:sz w:val="24"/>
              </w:rPr>
            </w:pPr>
            <w:r w:rsidRPr="002041FE">
              <w:rPr>
                <w:rFonts w:ascii="仿宋" w:eastAsia="仿宋" w:hAnsi="仿宋" w:hint="eastAsia"/>
                <w:color w:val="000000" w:themeColor="text1"/>
                <w:sz w:val="24"/>
              </w:rPr>
              <w:t>勘查技术与工程</w:t>
            </w:r>
          </w:p>
        </w:tc>
      </w:tr>
      <w:tr w:rsidR="00376F7E" w:rsidRPr="0076273E" w14:paraId="7B8A0320" w14:textId="77777777" w:rsidTr="004136C2">
        <w:trPr>
          <w:trHeight w:val="454"/>
          <w:jc w:val="center"/>
        </w:trPr>
        <w:tc>
          <w:tcPr>
            <w:tcW w:w="1951" w:type="dxa"/>
            <w:vAlign w:val="center"/>
          </w:tcPr>
          <w:p w14:paraId="6F191163"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FBCF143"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14:paraId="7E805933"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1CEAECC5"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r>
      <w:tr w:rsidR="00376F7E" w:rsidRPr="0076273E" w14:paraId="047A110D" w14:textId="77777777" w:rsidTr="004136C2">
        <w:trPr>
          <w:trHeight w:val="454"/>
          <w:jc w:val="center"/>
        </w:trPr>
        <w:tc>
          <w:tcPr>
            <w:tcW w:w="1951" w:type="dxa"/>
            <w:vAlign w:val="center"/>
          </w:tcPr>
          <w:p w14:paraId="78A6E05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34F9D51B"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4</w:t>
            </w:r>
            <w:r>
              <w:rPr>
                <w:rFonts w:ascii="仿宋" w:eastAsia="仿宋" w:hAnsi="仿宋"/>
                <w:color w:val="000000"/>
                <w:sz w:val="24"/>
              </w:rPr>
              <w:t>8</w:t>
            </w:r>
          </w:p>
        </w:tc>
        <w:tc>
          <w:tcPr>
            <w:tcW w:w="1693" w:type="dxa"/>
            <w:gridSpan w:val="2"/>
            <w:vAlign w:val="center"/>
          </w:tcPr>
          <w:p w14:paraId="6F7142C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671AA6B3"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2DA598D6" w14:textId="77777777" w:rsidTr="004136C2">
        <w:trPr>
          <w:trHeight w:val="454"/>
          <w:jc w:val="center"/>
        </w:trPr>
        <w:tc>
          <w:tcPr>
            <w:tcW w:w="1951" w:type="dxa"/>
            <w:vAlign w:val="center"/>
          </w:tcPr>
          <w:p w14:paraId="59ECC20A"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6ADCDAD0"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35C34DF5"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2092752A" w14:textId="77777777" w:rsidR="00BA04B1" w:rsidRPr="00CF6BD6" w:rsidRDefault="00105E06"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6F048E32" w14:textId="77777777" w:rsidTr="00376F7E">
        <w:trPr>
          <w:trHeight w:val="454"/>
          <w:jc w:val="center"/>
        </w:trPr>
        <w:tc>
          <w:tcPr>
            <w:tcW w:w="1951" w:type="dxa"/>
            <w:vAlign w:val="center"/>
          </w:tcPr>
          <w:p w14:paraId="44E515A5"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237C34DC" w14:textId="77777777" w:rsidR="008715C3" w:rsidRPr="00CF6BD6" w:rsidRDefault="00105E06" w:rsidP="00376F7E">
            <w:pPr>
              <w:jc w:val="center"/>
              <w:rPr>
                <w:rFonts w:ascii="仿宋" w:eastAsia="仿宋" w:hAnsi="仿宋"/>
                <w:color w:val="000000"/>
                <w:sz w:val="24"/>
              </w:rPr>
            </w:pPr>
            <w:r>
              <w:rPr>
                <w:rFonts w:ascii="仿宋" w:eastAsia="仿宋" w:hAnsi="仿宋" w:hint="eastAsia"/>
                <w:color w:val="000000"/>
                <w:sz w:val="24"/>
              </w:rPr>
              <w:t>高等数学、大学物理</w:t>
            </w:r>
          </w:p>
        </w:tc>
      </w:tr>
    </w:tbl>
    <w:p w14:paraId="1CD00FCC"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4FAD3DB" w14:textId="77777777" w:rsidR="00B30B20" w:rsidRPr="002041FE" w:rsidRDefault="00105E06" w:rsidP="00CF6BD6">
      <w:pPr>
        <w:snapToGrid w:val="0"/>
        <w:spacing w:line="360" w:lineRule="auto"/>
        <w:ind w:firstLineChars="200" w:firstLine="480"/>
        <w:rPr>
          <w:rFonts w:ascii="仿宋" w:eastAsia="仿宋" w:hAnsi="仿宋"/>
          <w:color w:val="000000" w:themeColor="text1"/>
          <w:sz w:val="24"/>
        </w:rPr>
      </w:pPr>
      <w:r w:rsidRPr="002041FE">
        <w:rPr>
          <w:rFonts w:ascii="仿宋" w:eastAsia="仿宋" w:hAnsi="仿宋" w:hint="eastAsia"/>
          <w:color w:val="000000" w:themeColor="text1"/>
          <w:sz w:val="24"/>
        </w:rPr>
        <w:t>《场论》是物探专业学生的一门重要的专业基础课。本课程的任务是研究电磁场的基本性质，宏观运动规律，电磁场和各种实物性媒质之间的宏观相互作用，使学生能够掌握电磁场与电磁波两个方面的基本概念、基本理论和典型求解方法，提高将物理概念和数学方法结合起来，为实际工程问题建立数学模型的能力，为学习后续专业课程，从事专业工作和科学研究打下良好的基础。</w:t>
      </w:r>
    </w:p>
    <w:p w14:paraId="559E7517"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AFEC900"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5B71D014" w14:textId="77777777"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CE5D97" w:rsidRPr="00C16ED7">
        <w:rPr>
          <w:rFonts w:ascii="仿宋" w:eastAsia="仿宋" w:hAnsi="仿宋" w:hint="eastAsia"/>
          <w:color w:val="000000"/>
          <w:sz w:val="24"/>
        </w:rPr>
        <w:t>培养素质高、社会责任心强、响应祖国号召、有意愿扎根边疆、有能力服务社会的地球物理勘探专业技术人员</w:t>
      </w:r>
      <w:r w:rsidR="00C16ED7">
        <w:rPr>
          <w:rFonts w:ascii="仿宋" w:eastAsia="仿宋" w:hAnsi="仿宋" w:hint="eastAsia"/>
          <w:color w:val="000000"/>
          <w:sz w:val="24"/>
        </w:rPr>
        <w:t>；</w:t>
      </w:r>
    </w:p>
    <w:p w14:paraId="38486941" w14:textId="77777777" w:rsidR="00963DE6"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CE5D97" w:rsidRPr="00C16ED7">
        <w:rPr>
          <w:rFonts w:ascii="仿宋" w:eastAsia="仿宋" w:hAnsi="仿宋" w:hint="eastAsia"/>
          <w:color w:val="000000"/>
          <w:sz w:val="24"/>
        </w:rPr>
        <w:t>掌握宏观电磁场的</w:t>
      </w:r>
      <w:r w:rsidR="00C16ED7" w:rsidRPr="00C16ED7">
        <w:rPr>
          <w:rFonts w:ascii="仿宋" w:eastAsia="仿宋" w:hAnsi="仿宋" w:hint="eastAsia"/>
          <w:color w:val="000000"/>
          <w:sz w:val="24"/>
        </w:rPr>
        <w:t>基本属性及相互作用规律；</w:t>
      </w:r>
    </w:p>
    <w:p w14:paraId="4CFAC239" w14:textId="77777777" w:rsidR="00963DE6" w:rsidRP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C16ED7" w:rsidRPr="00C16ED7">
        <w:rPr>
          <w:rFonts w:ascii="仿宋" w:eastAsia="仿宋" w:hAnsi="仿宋" w:hint="eastAsia"/>
          <w:color w:val="000000"/>
          <w:sz w:val="24"/>
        </w:rPr>
        <w:t>掌握简单的电磁场模型的物理意义及相应问题的分析、求解方法，为后续《重、磁、电勘探原理》专业课程的学习打下良好的基础；</w:t>
      </w:r>
    </w:p>
    <w:p w14:paraId="4AF9D5DB" w14:textId="77777777" w:rsidR="00C16ED7" w:rsidRPr="00C16ED7" w:rsidRDefault="00963DE6" w:rsidP="00C16ED7">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C16ED7" w:rsidRPr="00C16ED7">
        <w:rPr>
          <w:rFonts w:ascii="仿宋" w:eastAsia="仿宋" w:hAnsi="仿宋" w:hint="eastAsia"/>
          <w:color w:val="000000"/>
          <w:sz w:val="24"/>
        </w:rPr>
        <w:t>训练分析问题、归纳问题的科学方法，培养用数学方法解决实际问题的能力</w:t>
      </w:r>
      <w:r w:rsidR="00C16ED7">
        <w:rPr>
          <w:rFonts w:ascii="仿宋" w:eastAsia="仿宋" w:hAnsi="仿宋" w:hint="eastAsia"/>
          <w:color w:val="000000"/>
          <w:sz w:val="24"/>
        </w:rPr>
        <w:t>。</w:t>
      </w:r>
    </w:p>
    <w:p w14:paraId="6D8E0188" w14:textId="77777777" w:rsidR="00963DE6" w:rsidRPr="00963DE6" w:rsidRDefault="00C16ED7" w:rsidP="00C16ED7">
      <w:pPr>
        <w:spacing w:line="360" w:lineRule="auto"/>
        <w:ind w:firstLineChars="200" w:firstLine="482"/>
        <w:rPr>
          <w:rFonts w:ascii="仿宋" w:eastAsia="仿宋" w:hAnsi="仿宋"/>
          <w:b/>
          <w:color w:val="000000"/>
          <w:sz w:val="24"/>
        </w:rPr>
      </w:pPr>
      <w:r w:rsidRPr="00C16ED7">
        <w:rPr>
          <w:rFonts w:ascii="仿宋" w:eastAsia="仿宋" w:hAnsi="仿宋" w:hint="eastAsia"/>
          <w:b/>
          <w:color w:val="000000"/>
          <w:sz w:val="24"/>
        </w:rPr>
        <w:t>四、教学内容与学习要求</w:t>
      </w:r>
    </w:p>
    <w:p w14:paraId="7BDDA97A"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lastRenderedPageBreak/>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2344"/>
        <w:gridCol w:w="2072"/>
        <w:gridCol w:w="1427"/>
      </w:tblGrid>
      <w:tr w:rsidR="00A96A5E" w:rsidRPr="00A96A5E" w14:paraId="5861E7AE" w14:textId="77777777" w:rsidTr="00C16ED7">
        <w:trPr>
          <w:trHeight w:val="510"/>
          <w:jc w:val="center"/>
        </w:trPr>
        <w:tc>
          <w:tcPr>
            <w:tcW w:w="1478" w:type="pct"/>
            <w:shd w:val="clear" w:color="auto" w:fill="auto"/>
            <w:vAlign w:val="center"/>
          </w:tcPr>
          <w:p w14:paraId="01BB9CE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shd w:val="clear" w:color="auto" w:fill="auto"/>
            <w:vAlign w:val="center"/>
          </w:tcPr>
          <w:p w14:paraId="157E9C24"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Pr>
          <w:p w14:paraId="3538C53B"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Pr>
          <w:p w14:paraId="5DF34318"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1474AB" w:rsidRPr="00A96A5E" w14:paraId="66B795FB" w14:textId="77777777" w:rsidTr="00C16ED7">
        <w:trPr>
          <w:trHeight w:val="1058"/>
          <w:jc w:val="center"/>
        </w:trPr>
        <w:tc>
          <w:tcPr>
            <w:tcW w:w="1478" w:type="pct"/>
            <w:vMerge w:val="restart"/>
          </w:tcPr>
          <w:p w14:paraId="3F01D0A2" w14:textId="77777777" w:rsidR="001474AB" w:rsidRPr="00A96A5E" w:rsidRDefault="001474AB" w:rsidP="00586F28">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Pr="00C16ED7">
              <w:rPr>
                <w:rFonts w:ascii="仿宋" w:eastAsia="仿宋" w:hAnsi="仿宋" w:hint="eastAsia"/>
                <w:bCs/>
                <w:sz w:val="24"/>
              </w:rPr>
              <w:t>工程知识：能够将数学、自然科学、工程基础和专业知识用于解决地球物理勘探领域的复杂工程问题。</w:t>
            </w:r>
          </w:p>
        </w:tc>
        <w:tc>
          <w:tcPr>
            <w:tcW w:w="1413" w:type="pct"/>
          </w:tcPr>
          <w:p w14:paraId="43ADA933" w14:textId="77777777" w:rsidR="001474AB" w:rsidRPr="00A96A5E" w:rsidRDefault="001474AB" w:rsidP="001474AB">
            <w:pPr>
              <w:spacing w:line="276" w:lineRule="auto"/>
              <w:rPr>
                <w:rFonts w:ascii="仿宋" w:eastAsia="仿宋" w:hAnsi="仿宋"/>
                <w:color w:val="0070C0"/>
                <w:sz w:val="24"/>
              </w:rPr>
            </w:pPr>
            <w:r>
              <w:rPr>
                <w:rFonts w:ascii="仿宋" w:eastAsia="仿宋" w:hAnsi="仿宋"/>
                <w:b/>
                <w:bCs/>
                <w:sz w:val="24"/>
              </w:rPr>
              <w:t>观测点</w:t>
            </w:r>
            <w:r w:rsidRPr="00A96A5E">
              <w:rPr>
                <w:rFonts w:ascii="仿宋" w:eastAsia="仿宋" w:hAnsi="仿宋"/>
                <w:b/>
                <w:bCs/>
                <w:sz w:val="24"/>
              </w:rPr>
              <w:t>1-2</w:t>
            </w:r>
            <w:r w:rsidRPr="00A96A5E">
              <w:rPr>
                <w:rFonts w:ascii="仿宋" w:eastAsia="仿宋" w:hAnsi="仿宋" w:hint="eastAsia"/>
                <w:b/>
                <w:bCs/>
                <w:sz w:val="24"/>
              </w:rPr>
              <w:t>：</w:t>
            </w:r>
            <w:r w:rsidRPr="00C16ED7">
              <w:rPr>
                <w:rFonts w:ascii="仿宋" w:eastAsia="仿宋" w:hAnsi="仿宋" w:hint="eastAsia"/>
                <w:bCs/>
                <w:sz w:val="24"/>
              </w:rPr>
              <w:t>掌握地球物理勘探方法的基础知识，能将其用于模型分析；</w:t>
            </w:r>
          </w:p>
        </w:tc>
        <w:tc>
          <w:tcPr>
            <w:tcW w:w="1249" w:type="pct"/>
            <w:vAlign w:val="center"/>
          </w:tcPr>
          <w:p w14:paraId="7840D4E7" w14:textId="77777777" w:rsidR="00C16ED7" w:rsidRDefault="00C16ED7"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课程目标1</w:t>
            </w:r>
          </w:p>
          <w:p w14:paraId="6A3497C7" w14:textId="77777777" w:rsidR="00C16ED7" w:rsidRDefault="00C16ED7"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p w14:paraId="7EAFA2DA" w14:textId="77777777" w:rsidR="001474AB" w:rsidRPr="00A96A5E" w:rsidRDefault="00C16ED7"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tc>
        <w:tc>
          <w:tcPr>
            <w:tcW w:w="860" w:type="pct"/>
            <w:vMerge w:val="restart"/>
            <w:vAlign w:val="center"/>
          </w:tcPr>
          <w:p w14:paraId="3307852D" w14:textId="77777777" w:rsidR="001474AB" w:rsidRPr="00A96A5E" w:rsidRDefault="002041FE" w:rsidP="002041FE">
            <w:pPr>
              <w:spacing w:line="276" w:lineRule="auto"/>
              <w:ind w:left="360"/>
              <w:rPr>
                <w:rFonts w:ascii="仿宋" w:eastAsia="仿宋" w:hAnsi="仿宋"/>
                <w:color w:val="000000"/>
                <w:sz w:val="24"/>
              </w:rPr>
            </w:pPr>
            <w:r>
              <w:rPr>
                <w:rFonts w:ascii="仿宋" w:eastAsia="仿宋" w:hAnsi="仿宋" w:hint="eastAsia"/>
                <w:color w:val="000000"/>
                <w:sz w:val="24"/>
              </w:rPr>
              <w:sym w:font="Wingdings 2" w:char="F052"/>
            </w:r>
            <w:r>
              <w:rPr>
                <w:rFonts w:ascii="仿宋" w:eastAsia="仿宋" w:hAnsi="仿宋"/>
                <w:color w:val="000000"/>
                <w:sz w:val="24"/>
              </w:rPr>
              <w:t xml:space="preserve"> </w:t>
            </w:r>
            <w:r w:rsidR="001474AB" w:rsidRPr="00A96A5E">
              <w:rPr>
                <w:rFonts w:ascii="仿宋" w:eastAsia="仿宋" w:hAnsi="仿宋" w:hint="eastAsia"/>
                <w:color w:val="000000"/>
                <w:sz w:val="24"/>
              </w:rPr>
              <w:t>H</w:t>
            </w:r>
          </w:p>
          <w:p w14:paraId="428CCC1D" w14:textId="77777777" w:rsidR="001474AB" w:rsidRPr="00A96A5E" w:rsidRDefault="002041FE" w:rsidP="002041FE">
            <w:pPr>
              <w:spacing w:line="276" w:lineRule="auto"/>
              <w:ind w:left="360"/>
              <w:rPr>
                <w:rFonts w:ascii="仿宋" w:eastAsia="仿宋" w:hAnsi="仿宋"/>
                <w:color w:val="000000"/>
                <w:sz w:val="24"/>
              </w:rPr>
            </w:pPr>
            <w:r>
              <w:rPr>
                <w:rFonts w:ascii="仿宋" w:eastAsia="仿宋" w:hAnsi="仿宋" w:hint="eastAsia"/>
                <w:color w:val="000000"/>
                <w:sz w:val="24"/>
              </w:rPr>
              <w:sym w:font="Wingdings 2" w:char="F0A3"/>
            </w:r>
            <w:r>
              <w:rPr>
                <w:rFonts w:ascii="仿宋" w:eastAsia="仿宋" w:hAnsi="仿宋"/>
                <w:color w:val="000000"/>
                <w:sz w:val="24"/>
              </w:rPr>
              <w:t xml:space="preserve"> </w:t>
            </w:r>
            <w:r w:rsidR="001474AB" w:rsidRPr="00A96A5E">
              <w:rPr>
                <w:rFonts w:ascii="仿宋" w:eastAsia="仿宋" w:hAnsi="仿宋" w:hint="eastAsia"/>
                <w:color w:val="000000"/>
                <w:sz w:val="24"/>
              </w:rPr>
              <w:t>M</w:t>
            </w:r>
          </w:p>
          <w:p w14:paraId="2E7F5A4A" w14:textId="77777777" w:rsidR="001474AB" w:rsidRPr="00A96A5E" w:rsidRDefault="002041FE" w:rsidP="002041FE">
            <w:pPr>
              <w:spacing w:line="276" w:lineRule="auto"/>
              <w:ind w:left="360"/>
              <w:rPr>
                <w:rFonts w:ascii="仿宋" w:eastAsia="仿宋" w:hAnsi="仿宋"/>
                <w:color w:val="000000"/>
                <w:sz w:val="24"/>
              </w:rPr>
            </w:pPr>
            <w:r>
              <w:rPr>
                <w:rFonts w:ascii="仿宋" w:eastAsia="仿宋" w:hAnsi="仿宋" w:hint="eastAsia"/>
                <w:color w:val="000000"/>
                <w:sz w:val="24"/>
              </w:rPr>
              <w:sym w:font="Wingdings 2" w:char="F0A3"/>
            </w:r>
            <w:r>
              <w:rPr>
                <w:rFonts w:ascii="仿宋" w:eastAsia="仿宋" w:hAnsi="仿宋"/>
                <w:color w:val="000000"/>
                <w:sz w:val="24"/>
              </w:rPr>
              <w:t xml:space="preserve"> </w:t>
            </w:r>
            <w:r w:rsidR="001474AB" w:rsidRPr="00A96A5E">
              <w:rPr>
                <w:rFonts w:ascii="仿宋" w:eastAsia="仿宋" w:hAnsi="仿宋" w:hint="eastAsia"/>
                <w:color w:val="000000"/>
                <w:sz w:val="24"/>
              </w:rPr>
              <w:t>L</w:t>
            </w:r>
          </w:p>
        </w:tc>
      </w:tr>
      <w:tr w:rsidR="001474AB" w:rsidRPr="00A96A5E" w14:paraId="174EC8A8" w14:textId="77777777" w:rsidTr="00C16ED7">
        <w:trPr>
          <w:trHeight w:val="1058"/>
          <w:jc w:val="center"/>
        </w:trPr>
        <w:tc>
          <w:tcPr>
            <w:tcW w:w="1478" w:type="pct"/>
            <w:vMerge/>
          </w:tcPr>
          <w:p w14:paraId="2C01BADE" w14:textId="77777777" w:rsidR="001474AB" w:rsidRPr="00A96A5E" w:rsidRDefault="001474AB" w:rsidP="00586F28">
            <w:pPr>
              <w:widowControl/>
              <w:spacing w:line="276" w:lineRule="auto"/>
              <w:jc w:val="left"/>
              <w:rPr>
                <w:rFonts w:ascii="仿宋" w:eastAsia="仿宋" w:hAnsi="仿宋"/>
                <w:b/>
                <w:bCs/>
                <w:sz w:val="24"/>
              </w:rPr>
            </w:pPr>
          </w:p>
        </w:tc>
        <w:tc>
          <w:tcPr>
            <w:tcW w:w="1413" w:type="pct"/>
          </w:tcPr>
          <w:p w14:paraId="596A93B7" w14:textId="77777777" w:rsidR="001474AB" w:rsidRDefault="001474AB" w:rsidP="001474AB">
            <w:pPr>
              <w:spacing w:line="276" w:lineRule="auto"/>
              <w:rPr>
                <w:rFonts w:ascii="仿宋" w:eastAsia="仿宋" w:hAnsi="仿宋"/>
                <w:b/>
                <w:bCs/>
                <w:sz w:val="24"/>
              </w:rPr>
            </w:pPr>
            <w:r>
              <w:rPr>
                <w:rFonts w:ascii="仿宋" w:eastAsia="仿宋" w:hAnsi="仿宋"/>
                <w:b/>
                <w:bCs/>
                <w:sz w:val="24"/>
              </w:rPr>
              <w:t>观测点</w:t>
            </w:r>
            <w:r w:rsidRPr="00A96A5E">
              <w:rPr>
                <w:rFonts w:ascii="仿宋" w:eastAsia="仿宋" w:hAnsi="仿宋"/>
                <w:b/>
                <w:bCs/>
                <w:sz w:val="24"/>
              </w:rPr>
              <w:t>1-</w:t>
            </w:r>
            <w:r>
              <w:rPr>
                <w:rFonts w:ascii="仿宋" w:eastAsia="仿宋" w:hAnsi="仿宋"/>
                <w:b/>
                <w:bCs/>
                <w:sz w:val="24"/>
              </w:rPr>
              <w:t>3</w:t>
            </w:r>
            <w:r w:rsidRPr="00A96A5E">
              <w:rPr>
                <w:rFonts w:ascii="仿宋" w:eastAsia="仿宋" w:hAnsi="仿宋" w:hint="eastAsia"/>
                <w:b/>
                <w:bCs/>
                <w:sz w:val="24"/>
              </w:rPr>
              <w:t>：</w:t>
            </w:r>
            <w:r w:rsidRPr="00C16ED7">
              <w:rPr>
                <w:rFonts w:ascii="仿宋" w:eastAsia="仿宋" w:hAnsi="仿宋" w:hint="eastAsia"/>
                <w:bCs/>
                <w:sz w:val="24"/>
              </w:rPr>
              <w:t>掌握地球物理勘探方法、物理场论专业知识，能针对实际工程地球物理勘探问题进行分析与设计；</w:t>
            </w:r>
          </w:p>
        </w:tc>
        <w:tc>
          <w:tcPr>
            <w:tcW w:w="1249" w:type="pct"/>
            <w:vAlign w:val="center"/>
          </w:tcPr>
          <w:p w14:paraId="68B1AEBE" w14:textId="77777777" w:rsidR="002041FE" w:rsidRDefault="002041FE" w:rsidP="002041F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课程目标1</w:t>
            </w:r>
          </w:p>
          <w:p w14:paraId="03899202" w14:textId="77777777" w:rsidR="002041FE" w:rsidRDefault="002041FE" w:rsidP="002041F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2</w:t>
            </w:r>
          </w:p>
          <w:p w14:paraId="4FB3082E" w14:textId="77777777" w:rsidR="001474AB" w:rsidRPr="00A96A5E" w:rsidRDefault="002041FE" w:rsidP="002041F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tc>
        <w:tc>
          <w:tcPr>
            <w:tcW w:w="860" w:type="pct"/>
            <w:vMerge/>
            <w:vAlign w:val="center"/>
          </w:tcPr>
          <w:p w14:paraId="224DA20E" w14:textId="77777777" w:rsidR="001474AB" w:rsidRPr="00A96A5E" w:rsidRDefault="001474AB" w:rsidP="00A96A5E">
            <w:pPr>
              <w:numPr>
                <w:ilvl w:val="0"/>
                <w:numId w:val="6"/>
              </w:numPr>
              <w:spacing w:line="276" w:lineRule="auto"/>
              <w:jc w:val="center"/>
              <w:rPr>
                <w:rFonts w:ascii="仿宋" w:eastAsia="仿宋" w:hAnsi="仿宋"/>
                <w:color w:val="000000"/>
                <w:sz w:val="24"/>
              </w:rPr>
            </w:pPr>
          </w:p>
        </w:tc>
      </w:tr>
    </w:tbl>
    <w:p w14:paraId="4823D830"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962"/>
        <w:gridCol w:w="1330"/>
        <w:gridCol w:w="451"/>
        <w:gridCol w:w="1781"/>
        <w:gridCol w:w="819"/>
        <w:gridCol w:w="819"/>
        <w:gridCol w:w="1037"/>
      </w:tblGrid>
      <w:tr w:rsidR="008E178E" w:rsidRPr="003D574E" w14:paraId="1BB38076" w14:textId="77777777" w:rsidTr="008E178E">
        <w:trPr>
          <w:jc w:val="center"/>
        </w:trPr>
        <w:tc>
          <w:tcPr>
            <w:tcW w:w="295" w:type="pct"/>
            <w:shd w:val="clear" w:color="auto" w:fill="auto"/>
            <w:vAlign w:val="center"/>
          </w:tcPr>
          <w:p w14:paraId="271ED2C0"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629" w:type="pct"/>
            <w:shd w:val="clear" w:color="auto" w:fill="auto"/>
            <w:vAlign w:val="center"/>
          </w:tcPr>
          <w:p w14:paraId="6487D296"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69" w:type="pct"/>
            <w:shd w:val="clear" w:color="auto" w:fill="auto"/>
            <w:vAlign w:val="center"/>
          </w:tcPr>
          <w:p w14:paraId="49A69F3B"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95" w:type="pct"/>
            <w:vAlign w:val="center"/>
          </w:tcPr>
          <w:p w14:paraId="18377300"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64" w:type="pct"/>
            <w:vAlign w:val="center"/>
          </w:tcPr>
          <w:p w14:paraId="2243954D"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15C37DB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35" w:type="pct"/>
            <w:vAlign w:val="center"/>
          </w:tcPr>
          <w:p w14:paraId="07B9DD86"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35" w:type="pct"/>
            <w:vAlign w:val="center"/>
          </w:tcPr>
          <w:p w14:paraId="00741894"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678" w:type="pct"/>
            <w:vAlign w:val="center"/>
          </w:tcPr>
          <w:p w14:paraId="00DF9067"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8E178E" w:rsidRPr="003D574E" w14:paraId="79E04619" w14:textId="77777777" w:rsidTr="008E178E">
        <w:trPr>
          <w:jc w:val="center"/>
        </w:trPr>
        <w:tc>
          <w:tcPr>
            <w:tcW w:w="295" w:type="pct"/>
            <w:shd w:val="clear" w:color="auto" w:fill="auto"/>
            <w:vAlign w:val="center"/>
          </w:tcPr>
          <w:p w14:paraId="5053E0F4"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c>
          <w:tcPr>
            <w:tcW w:w="629" w:type="pct"/>
            <w:shd w:val="clear" w:color="auto" w:fill="auto"/>
            <w:vAlign w:val="center"/>
          </w:tcPr>
          <w:p w14:paraId="3CE9D708"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绪论</w:t>
            </w:r>
          </w:p>
        </w:tc>
        <w:tc>
          <w:tcPr>
            <w:tcW w:w="869" w:type="pct"/>
            <w:shd w:val="clear" w:color="auto" w:fill="auto"/>
            <w:vAlign w:val="center"/>
          </w:tcPr>
          <w:p w14:paraId="71EB1CBA"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课程简介</w:t>
            </w:r>
          </w:p>
        </w:tc>
        <w:tc>
          <w:tcPr>
            <w:tcW w:w="295" w:type="pct"/>
            <w:vAlign w:val="center"/>
          </w:tcPr>
          <w:p w14:paraId="63BA0F11"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73E0F6FC"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对课程性质，包括重点、难点等进行说明；</w:t>
            </w:r>
          </w:p>
          <w:p w14:paraId="18700C66"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课程考核方式介绍；</w:t>
            </w:r>
          </w:p>
          <w:p w14:paraId="1D98596F"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介绍</w:t>
            </w:r>
            <w:r w:rsidR="006A2CD2">
              <w:rPr>
                <w:rFonts w:eastAsia="仿宋" w:hint="eastAsia"/>
                <w:b/>
                <w:spacing w:val="-3"/>
                <w:sz w:val="24"/>
                <w:lang w:val="en-GB"/>
              </w:rPr>
              <w:t>电磁场研究历程及相关知识与本专业得联系。</w:t>
            </w:r>
          </w:p>
        </w:tc>
        <w:tc>
          <w:tcPr>
            <w:tcW w:w="535" w:type="pct"/>
            <w:vAlign w:val="center"/>
          </w:tcPr>
          <w:p w14:paraId="78ABA986" w14:textId="77777777" w:rsidR="00495F47" w:rsidRDefault="008E178E" w:rsidP="006F18E1">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6C936E57"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6EFCF8C3"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p>
        </w:tc>
      </w:tr>
      <w:tr w:rsidR="008E178E" w:rsidRPr="003D574E" w14:paraId="09EFEBF7" w14:textId="77777777" w:rsidTr="008E178E">
        <w:trPr>
          <w:jc w:val="center"/>
        </w:trPr>
        <w:tc>
          <w:tcPr>
            <w:tcW w:w="295" w:type="pct"/>
            <w:shd w:val="clear" w:color="auto" w:fill="auto"/>
            <w:vAlign w:val="center"/>
          </w:tcPr>
          <w:p w14:paraId="2BEE37A0" w14:textId="77777777" w:rsidR="002C7C39" w:rsidRPr="00202F65" w:rsidRDefault="006A2CD2" w:rsidP="00202F65">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2</w:t>
            </w:r>
          </w:p>
        </w:tc>
        <w:tc>
          <w:tcPr>
            <w:tcW w:w="629" w:type="pct"/>
            <w:shd w:val="clear" w:color="auto" w:fill="auto"/>
            <w:vAlign w:val="center"/>
          </w:tcPr>
          <w:p w14:paraId="6CD8C96B" w14:textId="77777777" w:rsidR="002041FE" w:rsidRPr="002041FE" w:rsidRDefault="002041FE" w:rsidP="002041FE">
            <w:pPr>
              <w:suppressAutoHyphens/>
              <w:spacing w:beforeLines="50" w:before="156" w:afterLines="50" w:after="156" w:line="276" w:lineRule="auto"/>
              <w:jc w:val="center"/>
              <w:rPr>
                <w:rFonts w:eastAsia="仿宋"/>
                <w:b/>
                <w:spacing w:val="-3"/>
                <w:sz w:val="24"/>
                <w:lang w:val="en-GB"/>
              </w:rPr>
            </w:pPr>
            <w:r w:rsidRPr="002041FE">
              <w:rPr>
                <w:rFonts w:eastAsia="仿宋" w:hint="eastAsia"/>
                <w:b/>
                <w:spacing w:val="-3"/>
                <w:sz w:val="24"/>
                <w:lang w:val="en-GB"/>
              </w:rPr>
              <w:t>1</w:t>
            </w:r>
            <w:r>
              <w:rPr>
                <w:rFonts w:eastAsia="仿宋"/>
                <w:b/>
                <w:spacing w:val="-3"/>
                <w:sz w:val="24"/>
                <w:lang w:val="en-GB"/>
              </w:rPr>
              <w:t>.1</w:t>
            </w:r>
            <w:r w:rsidRPr="002041FE">
              <w:rPr>
                <w:rFonts w:eastAsia="仿宋" w:hint="eastAsia"/>
                <w:b/>
                <w:spacing w:val="-3"/>
                <w:sz w:val="24"/>
                <w:lang w:val="en-GB"/>
              </w:rPr>
              <w:t>：矢量代数</w:t>
            </w:r>
          </w:p>
          <w:p w14:paraId="53B3F4F9" w14:textId="77777777" w:rsidR="002C7C39" w:rsidRDefault="002041FE" w:rsidP="002041F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w:t>
            </w:r>
            <w:r w:rsidRPr="002041FE">
              <w:rPr>
                <w:rFonts w:eastAsia="仿宋" w:hint="eastAsia"/>
                <w:b/>
                <w:spacing w:val="-3"/>
                <w:sz w:val="24"/>
                <w:lang w:val="en-GB"/>
              </w:rPr>
              <w:t>2</w:t>
            </w:r>
            <w:r w:rsidRPr="002041FE">
              <w:rPr>
                <w:rFonts w:eastAsia="仿宋" w:hint="eastAsia"/>
                <w:b/>
                <w:spacing w:val="-3"/>
                <w:sz w:val="24"/>
                <w:lang w:val="en-GB"/>
              </w:rPr>
              <w:t>：通量与散度</w:t>
            </w:r>
          </w:p>
        </w:tc>
        <w:tc>
          <w:tcPr>
            <w:tcW w:w="869" w:type="pct"/>
            <w:shd w:val="clear" w:color="auto" w:fill="auto"/>
            <w:vAlign w:val="center"/>
          </w:tcPr>
          <w:p w14:paraId="39C9CBE6" w14:textId="77777777" w:rsidR="002041FE" w:rsidRPr="002041FE" w:rsidRDefault="002041FE" w:rsidP="002041FE">
            <w:pPr>
              <w:suppressAutoHyphens/>
              <w:spacing w:beforeLines="50" w:before="156" w:afterLines="50" w:after="156" w:line="276" w:lineRule="auto"/>
              <w:jc w:val="center"/>
              <w:rPr>
                <w:rFonts w:eastAsia="仿宋"/>
                <w:b/>
                <w:spacing w:val="-3"/>
                <w:sz w:val="24"/>
                <w:lang w:val="en-GB"/>
              </w:rPr>
            </w:pPr>
            <w:r w:rsidRPr="002041FE">
              <w:rPr>
                <w:rFonts w:eastAsia="仿宋" w:hint="eastAsia"/>
                <w:b/>
                <w:spacing w:val="-3"/>
                <w:sz w:val="24"/>
                <w:lang w:val="en-GB"/>
              </w:rPr>
              <w:t>三种常用的坐标系</w:t>
            </w:r>
            <w:r w:rsidR="006A2CD2">
              <w:rPr>
                <w:rFonts w:eastAsia="仿宋" w:hint="eastAsia"/>
                <w:b/>
                <w:spacing w:val="-3"/>
                <w:sz w:val="24"/>
                <w:lang w:val="en-GB"/>
              </w:rPr>
              <w:t>；</w:t>
            </w:r>
          </w:p>
          <w:p w14:paraId="0DA00F6C" w14:textId="77777777" w:rsidR="002C7C39" w:rsidRDefault="002041FE" w:rsidP="002041FE">
            <w:pPr>
              <w:suppressAutoHyphens/>
              <w:spacing w:beforeLines="50" w:before="156" w:afterLines="50" w:after="156" w:line="276" w:lineRule="auto"/>
              <w:jc w:val="center"/>
              <w:rPr>
                <w:rFonts w:eastAsia="仿宋"/>
                <w:b/>
                <w:spacing w:val="-3"/>
                <w:sz w:val="24"/>
                <w:lang w:val="en-GB"/>
              </w:rPr>
            </w:pPr>
            <w:r w:rsidRPr="002041FE">
              <w:rPr>
                <w:rFonts w:eastAsia="仿宋" w:hint="eastAsia"/>
                <w:b/>
                <w:spacing w:val="-3"/>
                <w:sz w:val="24"/>
                <w:lang w:val="en-GB"/>
              </w:rPr>
              <w:t>通量与散度的概念及计算</w:t>
            </w:r>
          </w:p>
        </w:tc>
        <w:tc>
          <w:tcPr>
            <w:tcW w:w="295" w:type="pct"/>
            <w:vAlign w:val="center"/>
          </w:tcPr>
          <w:p w14:paraId="507C660B" w14:textId="77777777" w:rsidR="002C7C39" w:rsidRDefault="002041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4F639C98" w14:textId="77777777" w:rsidR="002041FE" w:rsidRDefault="002041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标量与矢量的表达方式；</w:t>
            </w:r>
          </w:p>
          <w:p w14:paraId="3B7B62F0" w14:textId="77777777" w:rsidR="002041FE" w:rsidRDefault="002041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三种坐标系的坐标变量；</w:t>
            </w:r>
          </w:p>
          <w:p w14:paraId="078F645D" w14:textId="77777777" w:rsidR="002C7C39" w:rsidRDefault="002041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三种坐标系之</w:t>
            </w:r>
            <w:r>
              <w:rPr>
                <w:rFonts w:eastAsia="仿宋" w:hint="eastAsia"/>
                <w:b/>
                <w:spacing w:val="-3"/>
                <w:sz w:val="24"/>
                <w:lang w:val="en-GB"/>
              </w:rPr>
              <w:lastRenderedPageBreak/>
              <w:t>间的转换；</w:t>
            </w:r>
          </w:p>
          <w:p w14:paraId="2309E8BA" w14:textId="77777777" w:rsidR="002041FE" w:rsidRDefault="002041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通量与散度的概念及计算方法。</w:t>
            </w:r>
          </w:p>
        </w:tc>
        <w:tc>
          <w:tcPr>
            <w:tcW w:w="535" w:type="pct"/>
          </w:tcPr>
          <w:p w14:paraId="4E31F01A" w14:textId="77777777" w:rsidR="002C7C39"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lastRenderedPageBreak/>
              <w:t>研究性学习</w:t>
            </w:r>
          </w:p>
        </w:tc>
        <w:tc>
          <w:tcPr>
            <w:tcW w:w="535" w:type="pct"/>
            <w:vAlign w:val="center"/>
          </w:tcPr>
          <w:p w14:paraId="6CD4E8B0" w14:textId="77777777" w:rsidR="002041FE" w:rsidRDefault="008E178E" w:rsidP="00281157">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3EEFA093" w14:textId="77777777" w:rsidR="008E178E" w:rsidRDefault="008E178E" w:rsidP="008E178E">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531B0086" w14:textId="77777777" w:rsidTr="008E178E">
        <w:trPr>
          <w:jc w:val="center"/>
        </w:trPr>
        <w:tc>
          <w:tcPr>
            <w:tcW w:w="295" w:type="pct"/>
            <w:shd w:val="clear" w:color="auto" w:fill="auto"/>
            <w:vAlign w:val="center"/>
          </w:tcPr>
          <w:p w14:paraId="543C1DEC" w14:textId="77777777" w:rsidR="002C7C39" w:rsidRPr="00202F65" w:rsidRDefault="006A2CD2" w:rsidP="00202F65">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3</w:t>
            </w:r>
          </w:p>
        </w:tc>
        <w:tc>
          <w:tcPr>
            <w:tcW w:w="629" w:type="pct"/>
            <w:shd w:val="clear" w:color="auto" w:fill="auto"/>
            <w:vAlign w:val="center"/>
          </w:tcPr>
          <w:p w14:paraId="2154D39B" w14:textId="77777777" w:rsidR="002C7C39" w:rsidRDefault="002041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.3</w:t>
            </w:r>
            <w:r w:rsidR="00495F47">
              <w:rPr>
                <w:rFonts w:eastAsia="仿宋" w:hint="eastAsia"/>
                <w:b/>
                <w:spacing w:val="-3"/>
                <w:sz w:val="24"/>
                <w:lang w:val="en-GB"/>
              </w:rPr>
              <w:t>：</w:t>
            </w:r>
            <w:r w:rsidR="00495F47" w:rsidRPr="00495F47">
              <w:rPr>
                <w:rFonts w:eastAsia="仿宋" w:hint="eastAsia"/>
                <w:b/>
                <w:spacing w:val="-3"/>
                <w:sz w:val="24"/>
                <w:lang w:val="en-GB"/>
              </w:rPr>
              <w:t>环流与旋度</w:t>
            </w:r>
          </w:p>
        </w:tc>
        <w:tc>
          <w:tcPr>
            <w:tcW w:w="869" w:type="pct"/>
            <w:shd w:val="clear" w:color="auto" w:fill="auto"/>
            <w:vAlign w:val="center"/>
          </w:tcPr>
          <w:p w14:paraId="4E46B83A" w14:textId="77777777" w:rsidR="002C7C39" w:rsidRDefault="00495F47" w:rsidP="00202F65">
            <w:pPr>
              <w:suppressAutoHyphens/>
              <w:spacing w:beforeLines="50" w:before="156" w:afterLines="50" w:after="156" w:line="276" w:lineRule="auto"/>
              <w:jc w:val="center"/>
              <w:rPr>
                <w:rFonts w:eastAsia="仿宋"/>
                <w:b/>
                <w:spacing w:val="-3"/>
                <w:sz w:val="24"/>
                <w:lang w:val="en-GB"/>
              </w:rPr>
            </w:pPr>
            <w:r w:rsidRPr="00495F47">
              <w:rPr>
                <w:rFonts w:eastAsia="仿宋" w:hint="eastAsia"/>
                <w:b/>
                <w:spacing w:val="-3"/>
                <w:sz w:val="24"/>
                <w:lang w:val="en-GB"/>
              </w:rPr>
              <w:t>环流与旋度的概念及计算</w:t>
            </w:r>
          </w:p>
        </w:tc>
        <w:tc>
          <w:tcPr>
            <w:tcW w:w="295" w:type="pct"/>
            <w:vAlign w:val="center"/>
          </w:tcPr>
          <w:p w14:paraId="0A165786" w14:textId="77777777" w:rsidR="002C7C39"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162869FA" w14:textId="77777777" w:rsidR="002C7C39"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环流与旋度的概念及物理意义；</w:t>
            </w:r>
          </w:p>
          <w:p w14:paraId="27765B70" w14:textId="77777777" w:rsidR="00495F47"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环流与旋度的计算方法。</w:t>
            </w:r>
          </w:p>
        </w:tc>
        <w:tc>
          <w:tcPr>
            <w:tcW w:w="535" w:type="pct"/>
          </w:tcPr>
          <w:p w14:paraId="029E9356" w14:textId="77777777" w:rsidR="002C7C39"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1886EDD6" w14:textId="77777777" w:rsidR="002C7C39"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0B5EE8F0" w14:textId="77777777" w:rsidR="002C7C39"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0AA1BE54" w14:textId="77777777" w:rsidTr="008E178E">
        <w:trPr>
          <w:jc w:val="center"/>
        </w:trPr>
        <w:tc>
          <w:tcPr>
            <w:tcW w:w="295" w:type="pct"/>
            <w:shd w:val="clear" w:color="auto" w:fill="auto"/>
            <w:vAlign w:val="center"/>
          </w:tcPr>
          <w:p w14:paraId="4DEFFD81" w14:textId="77777777" w:rsidR="002C7C39" w:rsidRPr="00202F65" w:rsidRDefault="006A2CD2" w:rsidP="00202F65">
            <w:pPr>
              <w:suppressAutoHyphens/>
              <w:spacing w:beforeLines="50" w:before="156" w:afterLines="50" w:after="156" w:line="276" w:lineRule="auto"/>
              <w:jc w:val="center"/>
              <w:rPr>
                <w:rFonts w:eastAsia="仿宋"/>
                <w:bCs/>
                <w:spacing w:val="-3"/>
                <w:sz w:val="24"/>
                <w:lang w:val="en-GB"/>
              </w:rPr>
            </w:pPr>
            <w:r>
              <w:rPr>
                <w:rFonts w:eastAsia="仿宋"/>
                <w:bCs/>
                <w:spacing w:val="-3"/>
                <w:sz w:val="24"/>
                <w:lang w:val="en-GB"/>
              </w:rPr>
              <w:t>4</w:t>
            </w:r>
          </w:p>
        </w:tc>
        <w:tc>
          <w:tcPr>
            <w:tcW w:w="629" w:type="pct"/>
            <w:shd w:val="clear" w:color="auto" w:fill="auto"/>
            <w:vAlign w:val="center"/>
          </w:tcPr>
          <w:p w14:paraId="0ADD1C20" w14:textId="77777777" w:rsidR="002C7C39"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b/>
                <w:spacing w:val="-3"/>
                <w:sz w:val="24"/>
                <w:lang w:val="en-GB"/>
              </w:rPr>
              <w:t>.4</w:t>
            </w:r>
            <w:r>
              <w:rPr>
                <w:rFonts w:eastAsia="仿宋" w:hint="eastAsia"/>
                <w:b/>
                <w:spacing w:val="-3"/>
                <w:sz w:val="24"/>
                <w:lang w:val="en-GB"/>
              </w:rPr>
              <w:t>：</w:t>
            </w:r>
            <w:r w:rsidRPr="00495F47">
              <w:rPr>
                <w:rFonts w:eastAsia="仿宋" w:hint="eastAsia"/>
                <w:b/>
                <w:spacing w:val="-3"/>
                <w:sz w:val="24"/>
                <w:lang w:val="en-GB"/>
              </w:rPr>
              <w:t>亥姆霍兹定理与格林定理</w:t>
            </w:r>
          </w:p>
          <w:p w14:paraId="5F8CBE6E" w14:textId="77777777" w:rsidR="006A2CD2"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b/>
                <w:spacing w:val="-3"/>
                <w:sz w:val="24"/>
                <w:lang w:val="en-GB"/>
              </w:rPr>
              <w:t>.1</w:t>
            </w:r>
            <w:r>
              <w:rPr>
                <w:rFonts w:eastAsia="仿宋" w:hint="eastAsia"/>
                <w:b/>
                <w:spacing w:val="-3"/>
                <w:sz w:val="24"/>
                <w:lang w:val="en-GB"/>
              </w:rPr>
              <w:t>：</w:t>
            </w:r>
            <w:r w:rsidRPr="006A2CD2">
              <w:rPr>
                <w:rFonts w:eastAsia="仿宋" w:hint="eastAsia"/>
                <w:b/>
                <w:spacing w:val="-3"/>
                <w:sz w:val="24"/>
                <w:lang w:val="en-GB"/>
              </w:rPr>
              <w:t>电场的基本性质</w:t>
            </w:r>
          </w:p>
          <w:p w14:paraId="357274C1" w14:textId="77777777" w:rsidR="006A2CD2" w:rsidRDefault="006A2CD2" w:rsidP="00202F65">
            <w:pPr>
              <w:suppressAutoHyphens/>
              <w:spacing w:beforeLines="50" w:before="156" w:afterLines="50" w:after="156" w:line="276" w:lineRule="auto"/>
              <w:jc w:val="center"/>
              <w:rPr>
                <w:rFonts w:eastAsia="仿宋"/>
                <w:b/>
                <w:spacing w:val="-3"/>
                <w:sz w:val="24"/>
                <w:lang w:val="en-GB"/>
              </w:rPr>
            </w:pPr>
          </w:p>
        </w:tc>
        <w:tc>
          <w:tcPr>
            <w:tcW w:w="869" w:type="pct"/>
            <w:shd w:val="clear" w:color="auto" w:fill="auto"/>
            <w:vAlign w:val="center"/>
          </w:tcPr>
          <w:p w14:paraId="02F5CE15" w14:textId="77777777" w:rsidR="002C7C39" w:rsidRDefault="00495F47" w:rsidP="00202F65">
            <w:pPr>
              <w:suppressAutoHyphens/>
              <w:spacing w:beforeLines="50" w:before="156" w:afterLines="50" w:after="156" w:line="276" w:lineRule="auto"/>
              <w:jc w:val="center"/>
              <w:rPr>
                <w:rFonts w:eastAsia="仿宋"/>
                <w:b/>
                <w:spacing w:val="-3"/>
                <w:sz w:val="24"/>
                <w:lang w:val="en-GB"/>
              </w:rPr>
            </w:pPr>
            <w:r w:rsidRPr="00495F47">
              <w:rPr>
                <w:rFonts w:eastAsia="仿宋" w:hint="eastAsia"/>
                <w:b/>
                <w:spacing w:val="-3"/>
                <w:sz w:val="24"/>
                <w:lang w:val="en-GB"/>
              </w:rPr>
              <w:t>亥姆霍兹定理与格林定理的应用</w:t>
            </w:r>
            <w:r w:rsidR="006A2CD2">
              <w:rPr>
                <w:rFonts w:eastAsia="仿宋" w:hint="eastAsia"/>
                <w:b/>
                <w:spacing w:val="-3"/>
                <w:sz w:val="24"/>
                <w:lang w:val="en-GB"/>
              </w:rPr>
              <w:t>；</w:t>
            </w:r>
          </w:p>
          <w:p w14:paraId="2AEFB76C" w14:textId="77777777" w:rsidR="006A2CD2" w:rsidRDefault="006A2CD2" w:rsidP="00202F65">
            <w:pPr>
              <w:suppressAutoHyphens/>
              <w:spacing w:beforeLines="50" w:before="156" w:afterLines="50" w:after="156" w:line="276" w:lineRule="auto"/>
              <w:jc w:val="center"/>
              <w:rPr>
                <w:rFonts w:eastAsia="仿宋"/>
                <w:b/>
                <w:spacing w:val="-3"/>
                <w:sz w:val="24"/>
                <w:lang w:val="en-GB"/>
              </w:rPr>
            </w:pPr>
            <w:r w:rsidRPr="006A2CD2">
              <w:rPr>
                <w:rFonts w:eastAsia="仿宋" w:hint="eastAsia"/>
                <w:b/>
                <w:spacing w:val="-3"/>
                <w:sz w:val="24"/>
                <w:lang w:val="en-GB"/>
              </w:rPr>
              <w:t>电场的基本性质</w:t>
            </w:r>
            <w:r>
              <w:rPr>
                <w:rFonts w:eastAsia="仿宋" w:hint="eastAsia"/>
                <w:b/>
                <w:spacing w:val="-3"/>
                <w:sz w:val="24"/>
                <w:lang w:val="en-GB"/>
              </w:rPr>
              <w:t>。</w:t>
            </w:r>
          </w:p>
        </w:tc>
        <w:tc>
          <w:tcPr>
            <w:tcW w:w="295" w:type="pct"/>
            <w:vAlign w:val="center"/>
          </w:tcPr>
          <w:p w14:paraId="495C8221" w14:textId="77777777" w:rsidR="002C7C39" w:rsidRDefault="00495F47"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7CF8F8F0" w14:textId="77777777" w:rsidR="002C7C39"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场的性质和种类；</w:t>
            </w:r>
          </w:p>
          <w:p w14:paraId="7672FDEE" w14:textId="77777777" w:rsidR="006A2CD2"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电荷的分布方式；</w:t>
            </w:r>
          </w:p>
          <w:p w14:paraId="34847F49" w14:textId="77777777" w:rsidR="006A2CD2"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库仑定律及电场强度的计算。</w:t>
            </w:r>
          </w:p>
        </w:tc>
        <w:tc>
          <w:tcPr>
            <w:tcW w:w="535" w:type="pct"/>
          </w:tcPr>
          <w:p w14:paraId="5A13D5AE" w14:textId="77777777" w:rsidR="002C7C39"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45F95CF6" w14:textId="77777777" w:rsidR="002C7C39"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0A7020AA" w14:textId="77777777" w:rsidR="002C7C39"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36F8BCB3" w14:textId="77777777" w:rsidTr="008E178E">
        <w:trPr>
          <w:jc w:val="center"/>
        </w:trPr>
        <w:tc>
          <w:tcPr>
            <w:tcW w:w="295" w:type="pct"/>
            <w:shd w:val="clear" w:color="auto" w:fill="auto"/>
            <w:vAlign w:val="center"/>
          </w:tcPr>
          <w:p w14:paraId="7A0F4234" w14:textId="77777777" w:rsidR="00495F47" w:rsidRPr="00202F65" w:rsidRDefault="006A2CD2"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629" w:type="pct"/>
            <w:shd w:val="clear" w:color="auto" w:fill="auto"/>
            <w:vAlign w:val="center"/>
          </w:tcPr>
          <w:p w14:paraId="366BACBE" w14:textId="77777777" w:rsidR="00495F47"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b/>
                <w:spacing w:val="-3"/>
                <w:sz w:val="24"/>
                <w:lang w:val="en-GB"/>
              </w:rPr>
              <w:t>.2</w:t>
            </w:r>
            <w:r>
              <w:rPr>
                <w:rFonts w:eastAsia="仿宋" w:hint="eastAsia"/>
                <w:b/>
                <w:spacing w:val="-3"/>
                <w:sz w:val="24"/>
                <w:lang w:val="en-GB"/>
              </w:rPr>
              <w:t>：</w:t>
            </w:r>
            <w:r w:rsidRPr="006A2CD2">
              <w:rPr>
                <w:rFonts w:eastAsia="仿宋" w:hint="eastAsia"/>
                <w:b/>
                <w:spacing w:val="-3"/>
                <w:sz w:val="24"/>
                <w:lang w:val="en-GB"/>
              </w:rPr>
              <w:t>真空中静电场的基本方程</w:t>
            </w:r>
          </w:p>
          <w:p w14:paraId="5BCEC592" w14:textId="77777777" w:rsidR="006A2CD2" w:rsidRDefault="006A2CD2" w:rsidP="006A2CD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b/>
                <w:spacing w:val="-3"/>
                <w:sz w:val="24"/>
                <w:lang w:val="en-GB"/>
              </w:rPr>
              <w:t>.3</w:t>
            </w:r>
            <w:r>
              <w:rPr>
                <w:rFonts w:eastAsia="仿宋" w:hint="eastAsia"/>
                <w:b/>
                <w:spacing w:val="-3"/>
                <w:sz w:val="24"/>
                <w:lang w:val="en-GB"/>
              </w:rPr>
              <w:t>：电位函数</w:t>
            </w:r>
            <w:r>
              <w:rPr>
                <w:rFonts w:eastAsia="仿宋" w:hint="eastAsia"/>
                <w:b/>
                <w:spacing w:val="-3"/>
                <w:sz w:val="24"/>
                <w:lang w:val="en-GB"/>
              </w:rPr>
              <w:t>(1)</w:t>
            </w:r>
          </w:p>
        </w:tc>
        <w:tc>
          <w:tcPr>
            <w:tcW w:w="869" w:type="pct"/>
            <w:shd w:val="clear" w:color="auto" w:fill="auto"/>
            <w:vAlign w:val="center"/>
          </w:tcPr>
          <w:p w14:paraId="267E55FF" w14:textId="77777777" w:rsidR="00495F47"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真空中静电场的基本性质；</w:t>
            </w:r>
          </w:p>
          <w:p w14:paraId="57B5D6F3" w14:textId="77777777" w:rsidR="006A2CD2" w:rsidRPr="00495F47"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电位的引入。</w:t>
            </w:r>
          </w:p>
        </w:tc>
        <w:tc>
          <w:tcPr>
            <w:tcW w:w="295" w:type="pct"/>
            <w:vAlign w:val="center"/>
          </w:tcPr>
          <w:p w14:paraId="760414C5" w14:textId="77777777" w:rsidR="00495F47"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159DCA5F" w14:textId="77777777" w:rsidR="00495F47"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高斯定理；</w:t>
            </w:r>
          </w:p>
          <w:p w14:paraId="61695B47" w14:textId="77777777" w:rsidR="006A2CD2"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环路定理；</w:t>
            </w:r>
          </w:p>
          <w:p w14:paraId="21DF988C" w14:textId="77777777" w:rsidR="006A2CD2"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真空中静电场的基本方程；</w:t>
            </w:r>
          </w:p>
          <w:p w14:paraId="19EBFFF7" w14:textId="77777777" w:rsidR="006A2CD2" w:rsidRDefault="006A2CD2" w:rsidP="006A2CD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电位的概念及物理意义；</w:t>
            </w:r>
          </w:p>
          <w:p w14:paraId="0DC756B0" w14:textId="77777777" w:rsidR="006A2CD2" w:rsidRDefault="006A2CD2" w:rsidP="006A2CD2">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电位参考点的概念及选择方式。</w:t>
            </w:r>
          </w:p>
        </w:tc>
        <w:tc>
          <w:tcPr>
            <w:tcW w:w="535" w:type="pct"/>
          </w:tcPr>
          <w:p w14:paraId="33555B01"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6C9110A0"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1437AD1C"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3FF41113" w14:textId="77777777" w:rsidTr="008E178E">
        <w:trPr>
          <w:jc w:val="center"/>
        </w:trPr>
        <w:tc>
          <w:tcPr>
            <w:tcW w:w="295" w:type="pct"/>
            <w:shd w:val="clear" w:color="auto" w:fill="auto"/>
            <w:vAlign w:val="center"/>
          </w:tcPr>
          <w:p w14:paraId="7F6BFB56" w14:textId="77777777" w:rsidR="00495F47" w:rsidRPr="00202F65" w:rsidRDefault="006A2CD2"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629" w:type="pct"/>
            <w:shd w:val="clear" w:color="auto" w:fill="auto"/>
            <w:vAlign w:val="center"/>
          </w:tcPr>
          <w:p w14:paraId="6C960A0D" w14:textId="77777777" w:rsidR="00495F47" w:rsidRDefault="006A2CD2"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b/>
                <w:spacing w:val="-3"/>
                <w:sz w:val="24"/>
                <w:lang w:val="en-GB"/>
              </w:rPr>
              <w:t>.3</w:t>
            </w:r>
            <w:r>
              <w:rPr>
                <w:rFonts w:eastAsia="仿宋" w:hint="eastAsia"/>
                <w:b/>
                <w:spacing w:val="-3"/>
                <w:sz w:val="24"/>
                <w:lang w:val="en-GB"/>
              </w:rPr>
              <w:t>：电位函数</w:t>
            </w:r>
            <w:r>
              <w:rPr>
                <w:rFonts w:eastAsia="仿宋" w:hint="eastAsia"/>
                <w:b/>
                <w:spacing w:val="-3"/>
                <w:sz w:val="24"/>
                <w:lang w:val="en-GB"/>
              </w:rPr>
              <w:t>(</w:t>
            </w:r>
            <w:r>
              <w:rPr>
                <w:rFonts w:eastAsia="仿宋"/>
                <w:b/>
                <w:spacing w:val="-3"/>
                <w:sz w:val="24"/>
                <w:lang w:val="en-GB"/>
              </w:rPr>
              <w:t>2</w:t>
            </w:r>
            <w:r>
              <w:rPr>
                <w:rFonts w:eastAsia="仿宋" w:hint="eastAsia"/>
                <w:b/>
                <w:spacing w:val="-3"/>
                <w:sz w:val="24"/>
                <w:lang w:val="en-GB"/>
              </w:rPr>
              <w:t>)</w:t>
            </w:r>
          </w:p>
          <w:p w14:paraId="530C7FA5" w14:textId="77777777" w:rsidR="006A2CD2"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r>
              <w:rPr>
                <w:rFonts w:eastAsia="仿宋"/>
                <w:b/>
                <w:spacing w:val="-3"/>
                <w:sz w:val="24"/>
                <w:lang w:val="en-GB"/>
              </w:rPr>
              <w:t>.4</w:t>
            </w:r>
            <w:r>
              <w:rPr>
                <w:rFonts w:eastAsia="仿宋" w:hint="eastAsia"/>
                <w:b/>
                <w:spacing w:val="-3"/>
                <w:sz w:val="24"/>
                <w:lang w:val="en-GB"/>
              </w:rPr>
              <w:t>：电介质的极化</w:t>
            </w:r>
          </w:p>
        </w:tc>
        <w:tc>
          <w:tcPr>
            <w:tcW w:w="869" w:type="pct"/>
            <w:shd w:val="clear" w:color="auto" w:fill="auto"/>
            <w:vAlign w:val="center"/>
          </w:tcPr>
          <w:p w14:paraId="2189BE93"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电位的计算；</w:t>
            </w:r>
          </w:p>
          <w:p w14:paraId="3C60DAE1" w14:textId="77777777" w:rsidR="00DF6A5B" w:rsidRP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电介质的</w:t>
            </w:r>
            <w:r>
              <w:rPr>
                <w:rFonts w:eastAsia="仿宋" w:hint="eastAsia"/>
                <w:b/>
                <w:spacing w:val="-3"/>
                <w:sz w:val="24"/>
                <w:lang w:val="en-GB"/>
              </w:rPr>
              <w:lastRenderedPageBreak/>
              <w:t>极化现象</w:t>
            </w:r>
          </w:p>
        </w:tc>
        <w:tc>
          <w:tcPr>
            <w:tcW w:w="295" w:type="pct"/>
            <w:vAlign w:val="center"/>
          </w:tcPr>
          <w:p w14:paraId="6AB9BC88"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164" w:type="pct"/>
            <w:vAlign w:val="center"/>
          </w:tcPr>
          <w:p w14:paraId="7282A297"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利用电位求解电场分布；</w:t>
            </w:r>
          </w:p>
          <w:p w14:paraId="18A47E5B" w14:textId="77777777" w:rsidR="00DF6A5B"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电介质的概</w:t>
            </w:r>
            <w:r>
              <w:rPr>
                <w:rFonts w:eastAsia="仿宋" w:hint="eastAsia"/>
                <w:b/>
                <w:spacing w:val="-3"/>
                <w:sz w:val="24"/>
                <w:lang w:val="en-GB"/>
              </w:rPr>
              <w:lastRenderedPageBreak/>
              <w:t>念；</w:t>
            </w:r>
          </w:p>
          <w:p w14:paraId="79903A81" w14:textId="77777777" w:rsidR="00DF6A5B"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极化现象及极化强度的计算。</w:t>
            </w:r>
          </w:p>
        </w:tc>
        <w:tc>
          <w:tcPr>
            <w:tcW w:w="535" w:type="pct"/>
          </w:tcPr>
          <w:p w14:paraId="2D2151B6"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lastRenderedPageBreak/>
              <w:t>研究性学习</w:t>
            </w:r>
          </w:p>
        </w:tc>
        <w:tc>
          <w:tcPr>
            <w:tcW w:w="535" w:type="pct"/>
            <w:vAlign w:val="center"/>
          </w:tcPr>
          <w:p w14:paraId="72488DDA"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6476E31F"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7FF313DC" w14:textId="77777777" w:rsidTr="008E178E">
        <w:trPr>
          <w:jc w:val="center"/>
        </w:trPr>
        <w:tc>
          <w:tcPr>
            <w:tcW w:w="295" w:type="pct"/>
            <w:shd w:val="clear" w:color="auto" w:fill="auto"/>
            <w:vAlign w:val="center"/>
          </w:tcPr>
          <w:p w14:paraId="113FE690" w14:textId="77777777" w:rsidR="00495F47" w:rsidRPr="00202F65" w:rsidRDefault="00DF6A5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629" w:type="pct"/>
            <w:shd w:val="clear" w:color="auto" w:fill="auto"/>
            <w:vAlign w:val="center"/>
          </w:tcPr>
          <w:p w14:paraId="5B7CE1ED"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b/>
                <w:spacing w:val="-3"/>
                <w:sz w:val="24"/>
                <w:lang w:val="en-GB"/>
              </w:rPr>
              <w:t>.5</w:t>
            </w:r>
            <w:r>
              <w:rPr>
                <w:rFonts w:eastAsia="仿宋" w:hint="eastAsia"/>
                <w:b/>
                <w:spacing w:val="-3"/>
                <w:sz w:val="24"/>
                <w:lang w:val="en-GB"/>
              </w:rPr>
              <w:t>：介质中的高斯定理</w:t>
            </w:r>
          </w:p>
        </w:tc>
        <w:tc>
          <w:tcPr>
            <w:tcW w:w="869" w:type="pct"/>
            <w:shd w:val="clear" w:color="auto" w:fill="auto"/>
            <w:vAlign w:val="center"/>
          </w:tcPr>
          <w:p w14:paraId="60F4231A" w14:textId="77777777" w:rsidR="00495F47" w:rsidRP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介质中的高斯定理及边界条件</w:t>
            </w:r>
          </w:p>
        </w:tc>
        <w:tc>
          <w:tcPr>
            <w:tcW w:w="295" w:type="pct"/>
            <w:vAlign w:val="center"/>
          </w:tcPr>
          <w:p w14:paraId="10F38CC4"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6A6BF964"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利用高斯定理求解电荷的分布；</w:t>
            </w:r>
          </w:p>
          <w:p w14:paraId="4B4B6864" w14:textId="77777777" w:rsidR="00DF6A5B"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不同物理量在介质边界面上满足的条件机器推导。</w:t>
            </w:r>
          </w:p>
        </w:tc>
        <w:tc>
          <w:tcPr>
            <w:tcW w:w="535" w:type="pct"/>
          </w:tcPr>
          <w:p w14:paraId="26F08FDC"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75CBA1FE"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20127A85"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0CCD9453" w14:textId="77777777" w:rsidTr="008E178E">
        <w:trPr>
          <w:jc w:val="center"/>
        </w:trPr>
        <w:tc>
          <w:tcPr>
            <w:tcW w:w="295" w:type="pct"/>
            <w:shd w:val="clear" w:color="auto" w:fill="auto"/>
            <w:vAlign w:val="center"/>
          </w:tcPr>
          <w:p w14:paraId="2B4DCD11" w14:textId="77777777" w:rsidR="00495F47" w:rsidRPr="00202F65" w:rsidRDefault="00DF6A5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629" w:type="pct"/>
            <w:shd w:val="clear" w:color="auto" w:fill="auto"/>
            <w:vAlign w:val="center"/>
          </w:tcPr>
          <w:p w14:paraId="62C0DF9D"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r>
              <w:rPr>
                <w:rFonts w:eastAsia="仿宋"/>
                <w:b/>
                <w:spacing w:val="-3"/>
                <w:sz w:val="24"/>
                <w:lang w:val="en-GB"/>
              </w:rPr>
              <w:t>.6</w:t>
            </w:r>
            <w:r>
              <w:rPr>
                <w:rFonts w:eastAsia="仿宋" w:hint="eastAsia"/>
                <w:b/>
                <w:spacing w:val="-3"/>
                <w:sz w:val="24"/>
                <w:lang w:val="en-GB"/>
              </w:rPr>
              <w:t>：导体系统的电容</w:t>
            </w:r>
          </w:p>
        </w:tc>
        <w:tc>
          <w:tcPr>
            <w:tcW w:w="869" w:type="pct"/>
            <w:shd w:val="clear" w:color="auto" w:fill="auto"/>
            <w:vAlign w:val="center"/>
          </w:tcPr>
          <w:p w14:paraId="1C4F6D18" w14:textId="77777777" w:rsidR="00495F47" w:rsidRP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电容的概念及计算</w:t>
            </w:r>
          </w:p>
        </w:tc>
        <w:tc>
          <w:tcPr>
            <w:tcW w:w="295" w:type="pct"/>
            <w:vAlign w:val="center"/>
          </w:tcPr>
          <w:p w14:paraId="2E18EA24"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0CDB384E"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电容的概念及物理意义；</w:t>
            </w:r>
          </w:p>
          <w:p w14:paraId="510BB7EA" w14:textId="77777777" w:rsidR="00DF6A5B"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简单导体系统电容的计算方式。</w:t>
            </w:r>
          </w:p>
        </w:tc>
        <w:tc>
          <w:tcPr>
            <w:tcW w:w="535" w:type="pct"/>
          </w:tcPr>
          <w:p w14:paraId="499B72F6"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6B9610DF"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77121C1E"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7B461D69" w14:textId="77777777" w:rsidTr="008E178E">
        <w:trPr>
          <w:jc w:val="center"/>
        </w:trPr>
        <w:tc>
          <w:tcPr>
            <w:tcW w:w="295" w:type="pct"/>
            <w:shd w:val="clear" w:color="auto" w:fill="auto"/>
            <w:vAlign w:val="center"/>
          </w:tcPr>
          <w:p w14:paraId="45BFFD82" w14:textId="77777777" w:rsidR="00495F47" w:rsidRPr="00202F65" w:rsidRDefault="00DF6A5B"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629" w:type="pct"/>
            <w:shd w:val="clear" w:color="auto" w:fill="auto"/>
            <w:vAlign w:val="center"/>
          </w:tcPr>
          <w:p w14:paraId="716D3765" w14:textId="77777777" w:rsidR="00495F47" w:rsidRDefault="00DF6A5B"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r>
              <w:rPr>
                <w:rFonts w:eastAsia="仿宋"/>
                <w:b/>
                <w:spacing w:val="-3"/>
                <w:sz w:val="24"/>
                <w:lang w:val="en-GB"/>
              </w:rPr>
              <w:t>.1</w:t>
            </w:r>
            <w:r>
              <w:rPr>
                <w:rFonts w:eastAsia="仿宋" w:hint="eastAsia"/>
                <w:b/>
                <w:spacing w:val="-3"/>
                <w:sz w:val="24"/>
                <w:lang w:val="en-GB"/>
              </w:rPr>
              <w:t>：唯一性定理</w:t>
            </w:r>
          </w:p>
          <w:p w14:paraId="05F30F5D" w14:textId="77777777" w:rsidR="0015336A"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r>
              <w:rPr>
                <w:rFonts w:eastAsia="仿宋"/>
                <w:b/>
                <w:spacing w:val="-3"/>
                <w:sz w:val="24"/>
                <w:lang w:val="en-GB"/>
              </w:rPr>
              <w:t>.2</w:t>
            </w:r>
            <w:r>
              <w:rPr>
                <w:rFonts w:eastAsia="仿宋" w:hint="eastAsia"/>
                <w:b/>
                <w:spacing w:val="-3"/>
                <w:sz w:val="24"/>
                <w:lang w:val="en-GB"/>
              </w:rPr>
              <w:t>：镜像法</w:t>
            </w:r>
          </w:p>
        </w:tc>
        <w:tc>
          <w:tcPr>
            <w:tcW w:w="869" w:type="pct"/>
            <w:shd w:val="clear" w:color="auto" w:fill="auto"/>
            <w:vAlign w:val="center"/>
          </w:tcPr>
          <w:p w14:paraId="58A10507"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唯一性定理；</w:t>
            </w:r>
          </w:p>
          <w:p w14:paraId="344AB7C2" w14:textId="77777777" w:rsidR="0015336A" w:rsidRP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镜像法</w:t>
            </w:r>
          </w:p>
        </w:tc>
        <w:tc>
          <w:tcPr>
            <w:tcW w:w="295" w:type="pct"/>
            <w:vAlign w:val="center"/>
          </w:tcPr>
          <w:p w14:paraId="31785BA1"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715FF445"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唯一性定理的内容及应用；</w:t>
            </w:r>
          </w:p>
          <w:p w14:paraId="092AF188" w14:textId="77777777" w:rsidR="0015336A"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镜像法的理论基础；</w:t>
            </w:r>
          </w:p>
          <w:p w14:paraId="4F80A8A0" w14:textId="77777777" w:rsidR="0015336A"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利用镜像求解简单模型的电场分布</w:t>
            </w:r>
            <w:r w:rsidR="00343E78">
              <w:rPr>
                <w:rFonts w:eastAsia="仿宋" w:hint="eastAsia"/>
                <w:b/>
                <w:spacing w:val="-3"/>
                <w:sz w:val="24"/>
                <w:lang w:val="en-GB"/>
              </w:rPr>
              <w:t>。</w:t>
            </w:r>
          </w:p>
        </w:tc>
        <w:tc>
          <w:tcPr>
            <w:tcW w:w="535" w:type="pct"/>
          </w:tcPr>
          <w:p w14:paraId="15D1E123"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2FB6BB7B"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10432744"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6A343DDE" w14:textId="77777777" w:rsidTr="008E178E">
        <w:trPr>
          <w:jc w:val="center"/>
        </w:trPr>
        <w:tc>
          <w:tcPr>
            <w:tcW w:w="295" w:type="pct"/>
            <w:shd w:val="clear" w:color="auto" w:fill="auto"/>
            <w:vAlign w:val="center"/>
          </w:tcPr>
          <w:p w14:paraId="4BE350CF" w14:textId="77777777" w:rsidR="00495F47" w:rsidRPr="00202F65" w:rsidRDefault="0015336A"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0</w:t>
            </w:r>
          </w:p>
        </w:tc>
        <w:tc>
          <w:tcPr>
            <w:tcW w:w="629" w:type="pct"/>
            <w:shd w:val="clear" w:color="auto" w:fill="auto"/>
            <w:vAlign w:val="center"/>
          </w:tcPr>
          <w:p w14:paraId="6AA00537"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3</w:t>
            </w:r>
            <w:r>
              <w:rPr>
                <w:rFonts w:eastAsia="仿宋"/>
                <w:b/>
                <w:spacing w:val="-3"/>
                <w:sz w:val="24"/>
                <w:lang w:val="en-GB"/>
              </w:rPr>
              <w:t>.3</w:t>
            </w:r>
            <w:r>
              <w:rPr>
                <w:rFonts w:eastAsia="仿宋" w:hint="eastAsia"/>
                <w:b/>
                <w:spacing w:val="-3"/>
                <w:sz w:val="24"/>
                <w:lang w:val="en-GB"/>
              </w:rPr>
              <w:t>：分离变量法</w:t>
            </w:r>
          </w:p>
        </w:tc>
        <w:tc>
          <w:tcPr>
            <w:tcW w:w="869" w:type="pct"/>
            <w:shd w:val="clear" w:color="auto" w:fill="auto"/>
            <w:vAlign w:val="center"/>
          </w:tcPr>
          <w:p w14:paraId="17F4FE07" w14:textId="77777777" w:rsidR="00495F47" w:rsidRP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分离变量法</w:t>
            </w:r>
          </w:p>
        </w:tc>
        <w:tc>
          <w:tcPr>
            <w:tcW w:w="295" w:type="pct"/>
            <w:vAlign w:val="center"/>
          </w:tcPr>
          <w:p w14:paraId="2CC20D5D"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2B8772D1"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直角坐标系下分离变量法的推导；</w:t>
            </w:r>
          </w:p>
          <w:p w14:paraId="064C8117" w14:textId="77777777" w:rsidR="0015336A"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利用分离变量法求解简单模型的电场分布。</w:t>
            </w:r>
          </w:p>
        </w:tc>
        <w:tc>
          <w:tcPr>
            <w:tcW w:w="535" w:type="pct"/>
          </w:tcPr>
          <w:p w14:paraId="4000F592"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7FD9ADF0"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5CF2D077"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1AC2A5CF" w14:textId="77777777" w:rsidTr="008E178E">
        <w:trPr>
          <w:jc w:val="center"/>
        </w:trPr>
        <w:tc>
          <w:tcPr>
            <w:tcW w:w="295" w:type="pct"/>
            <w:shd w:val="clear" w:color="auto" w:fill="auto"/>
            <w:vAlign w:val="center"/>
          </w:tcPr>
          <w:p w14:paraId="71366947" w14:textId="77777777" w:rsidR="00495F47" w:rsidRPr="00202F65" w:rsidRDefault="0015336A"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1</w:t>
            </w:r>
          </w:p>
        </w:tc>
        <w:tc>
          <w:tcPr>
            <w:tcW w:w="629" w:type="pct"/>
            <w:shd w:val="clear" w:color="auto" w:fill="auto"/>
            <w:vAlign w:val="center"/>
          </w:tcPr>
          <w:p w14:paraId="4F71BDC1" w14:textId="77777777" w:rsidR="0015336A" w:rsidRDefault="0015336A" w:rsidP="0015336A">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r>
              <w:rPr>
                <w:rFonts w:eastAsia="仿宋"/>
                <w:b/>
                <w:spacing w:val="-3"/>
                <w:sz w:val="24"/>
                <w:lang w:val="en-GB"/>
              </w:rPr>
              <w:t>.1</w:t>
            </w:r>
            <w:r>
              <w:rPr>
                <w:rFonts w:eastAsia="仿宋" w:hint="eastAsia"/>
                <w:b/>
                <w:spacing w:val="-3"/>
                <w:sz w:val="24"/>
                <w:lang w:val="en-GB"/>
              </w:rPr>
              <w:t>：</w:t>
            </w:r>
            <w:r>
              <w:rPr>
                <w:rFonts w:eastAsia="仿宋" w:hint="eastAsia"/>
                <w:b/>
                <w:spacing w:val="-3"/>
                <w:sz w:val="24"/>
                <w:lang w:val="en-GB"/>
              </w:rPr>
              <w:lastRenderedPageBreak/>
              <w:t>恒定电场</w:t>
            </w:r>
          </w:p>
        </w:tc>
        <w:tc>
          <w:tcPr>
            <w:tcW w:w="869" w:type="pct"/>
            <w:shd w:val="clear" w:color="auto" w:fill="auto"/>
            <w:vAlign w:val="center"/>
          </w:tcPr>
          <w:p w14:paraId="598983C8" w14:textId="77777777" w:rsidR="00495F47" w:rsidRP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恒定电场</w:t>
            </w:r>
            <w:r>
              <w:rPr>
                <w:rFonts w:eastAsia="仿宋" w:hint="eastAsia"/>
                <w:b/>
                <w:spacing w:val="-3"/>
                <w:sz w:val="24"/>
                <w:lang w:val="en-GB"/>
              </w:rPr>
              <w:lastRenderedPageBreak/>
              <w:t>基本概念及其物理意义</w:t>
            </w:r>
          </w:p>
        </w:tc>
        <w:tc>
          <w:tcPr>
            <w:tcW w:w="295" w:type="pct"/>
            <w:vAlign w:val="center"/>
          </w:tcPr>
          <w:p w14:paraId="0B91745D"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2</w:t>
            </w:r>
          </w:p>
        </w:tc>
        <w:tc>
          <w:tcPr>
            <w:tcW w:w="1164" w:type="pct"/>
            <w:vAlign w:val="center"/>
          </w:tcPr>
          <w:p w14:paraId="6629CC0E" w14:textId="77777777" w:rsidR="00495F47" w:rsidRDefault="0015336A"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电流连续性方</w:t>
            </w:r>
            <w:r>
              <w:rPr>
                <w:rFonts w:eastAsia="仿宋" w:hint="eastAsia"/>
                <w:b/>
                <w:spacing w:val="-3"/>
                <w:sz w:val="24"/>
                <w:lang w:val="en-GB"/>
              </w:rPr>
              <w:lastRenderedPageBreak/>
              <w:t>程的建立；</w:t>
            </w:r>
          </w:p>
          <w:p w14:paraId="6C861EBC" w14:textId="77777777" w:rsidR="0015336A" w:rsidRDefault="00F127CF"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电导的计算</w:t>
            </w:r>
            <w:r w:rsidR="00343E78">
              <w:rPr>
                <w:rFonts w:eastAsia="仿宋" w:hint="eastAsia"/>
                <w:b/>
                <w:spacing w:val="-3"/>
                <w:sz w:val="24"/>
                <w:lang w:val="en-GB"/>
              </w:rPr>
              <w:t>。</w:t>
            </w:r>
          </w:p>
        </w:tc>
        <w:tc>
          <w:tcPr>
            <w:tcW w:w="535" w:type="pct"/>
          </w:tcPr>
          <w:p w14:paraId="7055F07B"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lastRenderedPageBreak/>
              <w:t>研究</w:t>
            </w:r>
            <w:r w:rsidRPr="008E178E">
              <w:rPr>
                <w:rFonts w:eastAsia="仿宋" w:hint="eastAsia"/>
                <w:b/>
                <w:spacing w:val="-3"/>
                <w:sz w:val="24"/>
                <w:lang w:val="en-GB"/>
              </w:rPr>
              <w:lastRenderedPageBreak/>
              <w:t>性学习</w:t>
            </w:r>
          </w:p>
        </w:tc>
        <w:tc>
          <w:tcPr>
            <w:tcW w:w="535" w:type="pct"/>
            <w:vAlign w:val="center"/>
          </w:tcPr>
          <w:p w14:paraId="2BF784F6"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作业</w:t>
            </w:r>
          </w:p>
        </w:tc>
        <w:tc>
          <w:tcPr>
            <w:tcW w:w="678" w:type="pct"/>
            <w:vAlign w:val="center"/>
          </w:tcPr>
          <w:p w14:paraId="51B4A8F5"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lastRenderedPageBreak/>
              <w:t>3</w:t>
            </w:r>
            <w:r>
              <w:rPr>
                <w:rFonts w:eastAsia="仿宋" w:hint="eastAsia"/>
                <w:b/>
                <w:spacing w:val="-3"/>
                <w:sz w:val="24"/>
                <w:lang w:val="en-GB"/>
              </w:rPr>
              <w:t>，</w:t>
            </w:r>
            <w:r>
              <w:rPr>
                <w:rFonts w:eastAsia="仿宋" w:hint="eastAsia"/>
                <w:b/>
                <w:spacing w:val="-3"/>
                <w:sz w:val="24"/>
                <w:lang w:val="en-GB"/>
              </w:rPr>
              <w:t>4</w:t>
            </w:r>
          </w:p>
        </w:tc>
      </w:tr>
      <w:tr w:rsidR="008E178E" w:rsidRPr="003D574E" w14:paraId="50B46464" w14:textId="77777777" w:rsidTr="008E178E">
        <w:trPr>
          <w:jc w:val="center"/>
        </w:trPr>
        <w:tc>
          <w:tcPr>
            <w:tcW w:w="295" w:type="pct"/>
            <w:shd w:val="clear" w:color="auto" w:fill="auto"/>
            <w:vAlign w:val="center"/>
          </w:tcPr>
          <w:p w14:paraId="385FB1C5" w14:textId="77777777" w:rsidR="00495F47" w:rsidRPr="00202F65" w:rsidRDefault="00F127CF"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1</w:t>
            </w:r>
            <w:r>
              <w:rPr>
                <w:rFonts w:eastAsia="仿宋"/>
                <w:bCs/>
                <w:spacing w:val="-3"/>
                <w:sz w:val="24"/>
                <w:lang w:val="en-GB"/>
              </w:rPr>
              <w:t>2</w:t>
            </w:r>
          </w:p>
        </w:tc>
        <w:tc>
          <w:tcPr>
            <w:tcW w:w="629" w:type="pct"/>
            <w:shd w:val="clear" w:color="auto" w:fill="auto"/>
            <w:vAlign w:val="center"/>
          </w:tcPr>
          <w:p w14:paraId="4A33958D" w14:textId="77777777" w:rsidR="00495F47" w:rsidRDefault="00F127CF"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r>
              <w:rPr>
                <w:rFonts w:eastAsia="仿宋"/>
                <w:b/>
                <w:spacing w:val="-3"/>
                <w:sz w:val="24"/>
                <w:lang w:val="en-GB"/>
              </w:rPr>
              <w:t>.2</w:t>
            </w:r>
            <w:r>
              <w:rPr>
                <w:rFonts w:eastAsia="仿宋" w:hint="eastAsia"/>
                <w:b/>
                <w:spacing w:val="-3"/>
                <w:sz w:val="24"/>
                <w:lang w:val="en-GB"/>
              </w:rPr>
              <w:t>：恒定电场边界条件及边值问题</w:t>
            </w:r>
          </w:p>
        </w:tc>
        <w:tc>
          <w:tcPr>
            <w:tcW w:w="869" w:type="pct"/>
            <w:shd w:val="clear" w:color="auto" w:fill="auto"/>
            <w:vAlign w:val="center"/>
          </w:tcPr>
          <w:p w14:paraId="37FD2AE6" w14:textId="77777777" w:rsidR="00495F47" w:rsidRPr="00495F47" w:rsidRDefault="00D2452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恒定电场的边界条件及求解边值问题</w:t>
            </w:r>
          </w:p>
        </w:tc>
        <w:tc>
          <w:tcPr>
            <w:tcW w:w="295" w:type="pct"/>
            <w:vAlign w:val="center"/>
          </w:tcPr>
          <w:p w14:paraId="066389E2" w14:textId="77777777" w:rsidR="00495F47" w:rsidRDefault="00D2452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33AD4BCA" w14:textId="77777777" w:rsidR="00495F47" w:rsidRDefault="00D2452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恒定电场各物理量的边界条件及相应边值问题的求解方法。</w:t>
            </w:r>
          </w:p>
        </w:tc>
        <w:tc>
          <w:tcPr>
            <w:tcW w:w="535" w:type="pct"/>
          </w:tcPr>
          <w:p w14:paraId="1A415010"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56A93AD2"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35426F4B" w14:textId="77777777" w:rsidR="00495F47"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4A33E85E" w14:textId="77777777" w:rsidTr="008E178E">
        <w:trPr>
          <w:jc w:val="center"/>
        </w:trPr>
        <w:tc>
          <w:tcPr>
            <w:tcW w:w="295" w:type="pct"/>
            <w:shd w:val="clear" w:color="auto" w:fill="auto"/>
            <w:vAlign w:val="center"/>
          </w:tcPr>
          <w:p w14:paraId="337C297E" w14:textId="77777777" w:rsidR="0041371D" w:rsidRDefault="0041371D"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3</w:t>
            </w:r>
          </w:p>
        </w:tc>
        <w:tc>
          <w:tcPr>
            <w:tcW w:w="629" w:type="pct"/>
            <w:shd w:val="clear" w:color="auto" w:fill="auto"/>
            <w:vAlign w:val="center"/>
          </w:tcPr>
          <w:p w14:paraId="3D50A675"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复习、测验</w:t>
            </w:r>
          </w:p>
        </w:tc>
        <w:tc>
          <w:tcPr>
            <w:tcW w:w="869" w:type="pct"/>
            <w:shd w:val="clear" w:color="auto" w:fill="auto"/>
            <w:vAlign w:val="center"/>
          </w:tcPr>
          <w:p w14:paraId="5A0EAE9E"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对前部分内容进行复习并测验。</w:t>
            </w:r>
          </w:p>
        </w:tc>
        <w:tc>
          <w:tcPr>
            <w:tcW w:w="295" w:type="pct"/>
            <w:vAlign w:val="center"/>
          </w:tcPr>
          <w:p w14:paraId="004DD49F"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44E2767B"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复习矢量计算、静电场和恒定电场相关重要知识点</w:t>
            </w:r>
          </w:p>
        </w:tc>
        <w:tc>
          <w:tcPr>
            <w:tcW w:w="535" w:type="pct"/>
          </w:tcPr>
          <w:p w14:paraId="3EE838A8" w14:textId="77777777" w:rsidR="0041371D"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6DD26370" w14:textId="77777777" w:rsidR="0041371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测验</w:t>
            </w:r>
          </w:p>
        </w:tc>
        <w:tc>
          <w:tcPr>
            <w:tcW w:w="678" w:type="pct"/>
            <w:vAlign w:val="center"/>
          </w:tcPr>
          <w:p w14:paraId="3B3DBACC" w14:textId="77777777" w:rsidR="0041371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7A75E1F4" w14:textId="77777777" w:rsidTr="008E178E">
        <w:trPr>
          <w:jc w:val="center"/>
        </w:trPr>
        <w:tc>
          <w:tcPr>
            <w:tcW w:w="295" w:type="pct"/>
            <w:shd w:val="clear" w:color="auto" w:fill="auto"/>
            <w:vAlign w:val="center"/>
          </w:tcPr>
          <w:p w14:paraId="44664A32" w14:textId="77777777" w:rsidR="00D2452D" w:rsidRDefault="00D2452D"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sidR="0076598A">
              <w:rPr>
                <w:rFonts w:eastAsia="仿宋"/>
                <w:bCs/>
                <w:spacing w:val="-3"/>
                <w:sz w:val="24"/>
                <w:lang w:val="en-GB"/>
              </w:rPr>
              <w:t>4</w:t>
            </w:r>
          </w:p>
        </w:tc>
        <w:tc>
          <w:tcPr>
            <w:tcW w:w="629" w:type="pct"/>
            <w:shd w:val="clear" w:color="auto" w:fill="auto"/>
            <w:vAlign w:val="center"/>
          </w:tcPr>
          <w:p w14:paraId="23393728"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r>
              <w:rPr>
                <w:rFonts w:eastAsia="仿宋"/>
                <w:b/>
                <w:spacing w:val="-3"/>
                <w:sz w:val="24"/>
                <w:lang w:val="en-GB"/>
              </w:rPr>
              <w:t>.1</w:t>
            </w:r>
            <w:r>
              <w:rPr>
                <w:rFonts w:eastAsia="仿宋" w:hint="eastAsia"/>
                <w:b/>
                <w:spacing w:val="-3"/>
                <w:sz w:val="24"/>
                <w:lang w:val="en-GB"/>
              </w:rPr>
              <w:t>：磁场的基本靠概念；</w:t>
            </w:r>
          </w:p>
          <w:p w14:paraId="6505CEF3"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b/>
                <w:spacing w:val="-3"/>
                <w:sz w:val="24"/>
                <w:lang w:val="en-GB"/>
              </w:rPr>
              <w:t>5.2</w:t>
            </w:r>
            <w:r>
              <w:rPr>
                <w:rFonts w:eastAsia="仿宋" w:hint="eastAsia"/>
                <w:b/>
                <w:spacing w:val="-3"/>
                <w:sz w:val="24"/>
                <w:lang w:val="en-GB"/>
              </w:rPr>
              <w:t>：真空中磁场的基本方程</w:t>
            </w:r>
          </w:p>
        </w:tc>
        <w:tc>
          <w:tcPr>
            <w:tcW w:w="869" w:type="pct"/>
            <w:shd w:val="clear" w:color="auto" w:fill="auto"/>
            <w:vAlign w:val="center"/>
          </w:tcPr>
          <w:p w14:paraId="2AE11CD1"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磁场的基本概念</w:t>
            </w:r>
          </w:p>
          <w:p w14:paraId="191B3DEB"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真空中磁场的基本方程</w:t>
            </w:r>
          </w:p>
        </w:tc>
        <w:tc>
          <w:tcPr>
            <w:tcW w:w="295" w:type="pct"/>
            <w:vAlign w:val="center"/>
          </w:tcPr>
          <w:p w14:paraId="4523187E"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6E6F757C"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毕奥</w:t>
            </w:r>
            <w:r>
              <w:rPr>
                <w:rFonts w:eastAsia="仿宋"/>
                <w:b/>
                <w:spacing w:val="-3"/>
                <w:sz w:val="24"/>
                <w:lang w:val="en-GB"/>
              </w:rPr>
              <w:t>-</w:t>
            </w:r>
            <w:proofErr w:type="gramStart"/>
            <w:r>
              <w:rPr>
                <w:rFonts w:eastAsia="仿宋" w:hint="eastAsia"/>
                <w:b/>
                <w:spacing w:val="-3"/>
                <w:sz w:val="24"/>
                <w:lang w:val="en-GB"/>
              </w:rPr>
              <w:t>萨</w:t>
            </w:r>
            <w:proofErr w:type="gramEnd"/>
            <w:r>
              <w:rPr>
                <w:rFonts w:eastAsia="仿宋" w:hint="eastAsia"/>
                <w:b/>
                <w:spacing w:val="-3"/>
                <w:sz w:val="24"/>
                <w:lang w:val="en-GB"/>
              </w:rPr>
              <w:t>伐尔定律及其应用；</w:t>
            </w:r>
          </w:p>
          <w:p w14:paraId="44FAFC79"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建立真空中磁场的基本方程</w:t>
            </w:r>
            <w:r w:rsidR="00343E78">
              <w:rPr>
                <w:rFonts w:eastAsia="仿宋" w:hint="eastAsia"/>
                <w:b/>
                <w:spacing w:val="-3"/>
                <w:sz w:val="24"/>
                <w:lang w:val="en-GB"/>
              </w:rPr>
              <w:t>。</w:t>
            </w:r>
          </w:p>
        </w:tc>
        <w:tc>
          <w:tcPr>
            <w:tcW w:w="535" w:type="pct"/>
          </w:tcPr>
          <w:p w14:paraId="6BB4937C"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098ADA9C"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2EF14F24"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1B6B5671" w14:textId="77777777" w:rsidTr="008E178E">
        <w:trPr>
          <w:jc w:val="center"/>
        </w:trPr>
        <w:tc>
          <w:tcPr>
            <w:tcW w:w="295" w:type="pct"/>
            <w:shd w:val="clear" w:color="auto" w:fill="auto"/>
            <w:vAlign w:val="center"/>
          </w:tcPr>
          <w:p w14:paraId="176A5198" w14:textId="77777777" w:rsidR="00D2452D" w:rsidRDefault="003659F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sidR="0076598A">
              <w:rPr>
                <w:rFonts w:eastAsia="仿宋"/>
                <w:bCs/>
                <w:spacing w:val="-3"/>
                <w:sz w:val="24"/>
                <w:lang w:val="en-GB"/>
              </w:rPr>
              <w:t>5</w:t>
            </w:r>
          </w:p>
        </w:tc>
        <w:tc>
          <w:tcPr>
            <w:tcW w:w="629" w:type="pct"/>
            <w:shd w:val="clear" w:color="auto" w:fill="auto"/>
            <w:vAlign w:val="center"/>
          </w:tcPr>
          <w:p w14:paraId="64C8E2BF"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r>
              <w:rPr>
                <w:rFonts w:eastAsia="仿宋"/>
                <w:b/>
                <w:spacing w:val="-3"/>
                <w:sz w:val="24"/>
                <w:lang w:val="en-GB"/>
              </w:rPr>
              <w:t>.3</w:t>
            </w:r>
            <w:r>
              <w:rPr>
                <w:rFonts w:eastAsia="仿宋" w:hint="eastAsia"/>
                <w:b/>
                <w:spacing w:val="-3"/>
                <w:sz w:val="24"/>
                <w:lang w:val="en-GB"/>
              </w:rPr>
              <w:t>：矢量磁位</w:t>
            </w:r>
          </w:p>
        </w:tc>
        <w:tc>
          <w:tcPr>
            <w:tcW w:w="869" w:type="pct"/>
            <w:shd w:val="clear" w:color="auto" w:fill="auto"/>
            <w:vAlign w:val="center"/>
          </w:tcPr>
          <w:p w14:paraId="09AFB1E0"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矢量磁位的概念及意义；</w:t>
            </w:r>
          </w:p>
          <w:p w14:paraId="344794D9"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矢量磁位的计算</w:t>
            </w:r>
          </w:p>
        </w:tc>
        <w:tc>
          <w:tcPr>
            <w:tcW w:w="295" w:type="pct"/>
            <w:vAlign w:val="center"/>
          </w:tcPr>
          <w:p w14:paraId="392624B2"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075A8EAB"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矢量磁位的物理意义；</w:t>
            </w:r>
          </w:p>
          <w:p w14:paraId="381FECF8"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库伦规范；</w:t>
            </w:r>
          </w:p>
          <w:p w14:paraId="3BD2BE6F"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矢量磁位的求解方法</w:t>
            </w:r>
            <w:r w:rsidR="00343E78">
              <w:rPr>
                <w:rFonts w:eastAsia="仿宋" w:hint="eastAsia"/>
                <w:b/>
                <w:spacing w:val="-3"/>
                <w:sz w:val="24"/>
                <w:lang w:val="en-GB"/>
              </w:rPr>
              <w:t>。</w:t>
            </w:r>
          </w:p>
        </w:tc>
        <w:tc>
          <w:tcPr>
            <w:tcW w:w="535" w:type="pct"/>
          </w:tcPr>
          <w:p w14:paraId="1EE08816"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26D16CB7"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4B446F36"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46260D83" w14:textId="77777777" w:rsidTr="008E178E">
        <w:trPr>
          <w:jc w:val="center"/>
        </w:trPr>
        <w:tc>
          <w:tcPr>
            <w:tcW w:w="295" w:type="pct"/>
            <w:shd w:val="clear" w:color="auto" w:fill="auto"/>
            <w:vAlign w:val="center"/>
          </w:tcPr>
          <w:p w14:paraId="7FDFEF22" w14:textId="77777777" w:rsidR="00D2452D" w:rsidRDefault="003659F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sidR="0076598A">
              <w:rPr>
                <w:rFonts w:eastAsia="仿宋"/>
                <w:bCs/>
                <w:spacing w:val="-3"/>
                <w:sz w:val="24"/>
                <w:lang w:val="en-GB"/>
              </w:rPr>
              <w:t>6</w:t>
            </w:r>
          </w:p>
        </w:tc>
        <w:tc>
          <w:tcPr>
            <w:tcW w:w="629" w:type="pct"/>
            <w:shd w:val="clear" w:color="auto" w:fill="auto"/>
            <w:vAlign w:val="center"/>
          </w:tcPr>
          <w:p w14:paraId="4CE5F37F"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r>
              <w:rPr>
                <w:rFonts w:eastAsia="仿宋"/>
                <w:b/>
                <w:spacing w:val="-3"/>
                <w:sz w:val="24"/>
                <w:lang w:val="en-GB"/>
              </w:rPr>
              <w:t>.4</w:t>
            </w:r>
            <w:r>
              <w:rPr>
                <w:rFonts w:eastAsia="仿宋" w:hint="eastAsia"/>
                <w:b/>
                <w:spacing w:val="-3"/>
                <w:sz w:val="24"/>
                <w:lang w:val="en-GB"/>
              </w:rPr>
              <w:t>：物质的磁化</w:t>
            </w:r>
          </w:p>
          <w:p w14:paraId="2CBB2AA0"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r>
              <w:rPr>
                <w:rFonts w:eastAsia="仿宋"/>
                <w:b/>
                <w:spacing w:val="-3"/>
                <w:sz w:val="24"/>
                <w:lang w:val="en-GB"/>
              </w:rPr>
              <w:t>.5</w:t>
            </w:r>
            <w:r>
              <w:rPr>
                <w:rFonts w:eastAsia="仿宋" w:hint="eastAsia"/>
                <w:b/>
                <w:spacing w:val="-3"/>
                <w:sz w:val="24"/>
                <w:lang w:val="en-GB"/>
              </w:rPr>
              <w:t>：磁介质</w:t>
            </w:r>
            <w:r>
              <w:rPr>
                <w:rFonts w:eastAsia="仿宋" w:hint="eastAsia"/>
                <w:b/>
                <w:spacing w:val="-3"/>
                <w:sz w:val="24"/>
                <w:lang w:val="en-GB"/>
              </w:rPr>
              <w:lastRenderedPageBreak/>
              <w:t>中磁场的基本方程</w:t>
            </w:r>
          </w:p>
        </w:tc>
        <w:tc>
          <w:tcPr>
            <w:tcW w:w="869" w:type="pct"/>
            <w:shd w:val="clear" w:color="auto" w:fill="auto"/>
            <w:vAlign w:val="center"/>
          </w:tcPr>
          <w:p w14:paraId="235F0DA6"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物质的磁化现象</w:t>
            </w:r>
            <w:r w:rsidR="00343E78">
              <w:rPr>
                <w:rFonts w:eastAsia="仿宋" w:hint="eastAsia"/>
                <w:b/>
                <w:spacing w:val="-3"/>
                <w:sz w:val="24"/>
                <w:lang w:val="en-GB"/>
              </w:rPr>
              <w:t>；</w:t>
            </w:r>
          </w:p>
          <w:p w14:paraId="109B64C3"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磁介质中磁场的基本方程</w:t>
            </w:r>
          </w:p>
        </w:tc>
        <w:tc>
          <w:tcPr>
            <w:tcW w:w="295" w:type="pct"/>
            <w:vAlign w:val="center"/>
          </w:tcPr>
          <w:p w14:paraId="34753CF2"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10AFDAEC" w14:textId="77777777" w:rsidR="00D2452D"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磁化强度的计算；</w:t>
            </w:r>
          </w:p>
          <w:p w14:paraId="456E3C64"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建立磁介质中磁场的基本方程；</w:t>
            </w:r>
          </w:p>
          <w:p w14:paraId="310FAC0F" w14:textId="77777777" w:rsidR="003659FE" w:rsidRDefault="003659F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磁感应强度、磁场强度、磁化强度之间的关系</w:t>
            </w:r>
            <w:r w:rsidR="00343E78">
              <w:rPr>
                <w:rFonts w:eastAsia="仿宋" w:hint="eastAsia"/>
                <w:b/>
                <w:spacing w:val="-3"/>
                <w:sz w:val="24"/>
                <w:lang w:val="en-GB"/>
              </w:rPr>
              <w:t>。</w:t>
            </w:r>
          </w:p>
        </w:tc>
        <w:tc>
          <w:tcPr>
            <w:tcW w:w="535" w:type="pct"/>
          </w:tcPr>
          <w:p w14:paraId="41488C39"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lastRenderedPageBreak/>
              <w:t>研究性学习</w:t>
            </w:r>
          </w:p>
        </w:tc>
        <w:tc>
          <w:tcPr>
            <w:tcW w:w="535" w:type="pct"/>
            <w:vAlign w:val="center"/>
          </w:tcPr>
          <w:p w14:paraId="17383935"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62F75934"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7F68F822" w14:textId="77777777" w:rsidTr="008E178E">
        <w:trPr>
          <w:jc w:val="center"/>
        </w:trPr>
        <w:tc>
          <w:tcPr>
            <w:tcW w:w="295" w:type="pct"/>
            <w:shd w:val="clear" w:color="auto" w:fill="auto"/>
            <w:vAlign w:val="center"/>
          </w:tcPr>
          <w:p w14:paraId="3CE12A77" w14:textId="77777777" w:rsidR="00D2452D" w:rsidRDefault="003659F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sidR="0076598A">
              <w:rPr>
                <w:rFonts w:eastAsia="仿宋"/>
                <w:bCs/>
                <w:spacing w:val="-3"/>
                <w:sz w:val="24"/>
                <w:lang w:val="en-GB"/>
              </w:rPr>
              <w:t>7</w:t>
            </w:r>
          </w:p>
        </w:tc>
        <w:tc>
          <w:tcPr>
            <w:tcW w:w="629" w:type="pct"/>
            <w:shd w:val="clear" w:color="auto" w:fill="auto"/>
            <w:vAlign w:val="center"/>
          </w:tcPr>
          <w:p w14:paraId="2526E2D6" w14:textId="77777777" w:rsidR="00D2452D"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r>
              <w:rPr>
                <w:rFonts w:eastAsia="仿宋"/>
                <w:b/>
                <w:spacing w:val="-3"/>
                <w:sz w:val="24"/>
                <w:lang w:val="en-GB"/>
              </w:rPr>
              <w:t>.6</w:t>
            </w:r>
            <w:r>
              <w:rPr>
                <w:rFonts w:eastAsia="仿宋" w:hint="eastAsia"/>
                <w:b/>
                <w:spacing w:val="-3"/>
                <w:sz w:val="24"/>
                <w:lang w:val="en-GB"/>
              </w:rPr>
              <w:t>：磁介质分界面的边界条件</w:t>
            </w:r>
          </w:p>
        </w:tc>
        <w:tc>
          <w:tcPr>
            <w:tcW w:w="869" w:type="pct"/>
            <w:shd w:val="clear" w:color="auto" w:fill="auto"/>
            <w:vAlign w:val="center"/>
          </w:tcPr>
          <w:p w14:paraId="5FD8E9C8" w14:textId="77777777" w:rsidR="00343E78" w:rsidRDefault="00343E78" w:rsidP="00343E7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不同磁介质分界面上的边界条件；</w:t>
            </w:r>
          </w:p>
          <w:p w14:paraId="1F8D86C8" w14:textId="77777777" w:rsidR="00343E78" w:rsidRDefault="00343E78" w:rsidP="00343E7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不同物理量满足的边界条件</w:t>
            </w:r>
          </w:p>
        </w:tc>
        <w:tc>
          <w:tcPr>
            <w:tcW w:w="295" w:type="pct"/>
            <w:vAlign w:val="center"/>
          </w:tcPr>
          <w:p w14:paraId="13787A6E" w14:textId="77777777" w:rsidR="00D2452D"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0FFD844A" w14:textId="77777777" w:rsidR="00D2452D"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一般介质及理想介质分界面上的边界条件；</w:t>
            </w:r>
          </w:p>
          <w:p w14:paraId="0BC8B273" w14:textId="77777777" w:rsidR="00343E78"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矢量磁位及电流密度的边界条件。</w:t>
            </w:r>
          </w:p>
        </w:tc>
        <w:tc>
          <w:tcPr>
            <w:tcW w:w="535" w:type="pct"/>
          </w:tcPr>
          <w:p w14:paraId="2D7295A8"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1FE42A7F"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0F3F0329"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69C81BB2" w14:textId="77777777" w:rsidTr="008E178E">
        <w:trPr>
          <w:jc w:val="center"/>
        </w:trPr>
        <w:tc>
          <w:tcPr>
            <w:tcW w:w="295" w:type="pct"/>
            <w:shd w:val="clear" w:color="auto" w:fill="auto"/>
            <w:vAlign w:val="center"/>
          </w:tcPr>
          <w:p w14:paraId="7904320D" w14:textId="77777777" w:rsidR="00D2452D" w:rsidRDefault="00343E78"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8</w:t>
            </w:r>
          </w:p>
        </w:tc>
        <w:tc>
          <w:tcPr>
            <w:tcW w:w="629" w:type="pct"/>
            <w:shd w:val="clear" w:color="auto" w:fill="auto"/>
            <w:vAlign w:val="center"/>
          </w:tcPr>
          <w:p w14:paraId="310106BF" w14:textId="77777777" w:rsidR="00D2452D"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r>
              <w:rPr>
                <w:rFonts w:eastAsia="仿宋"/>
                <w:b/>
                <w:spacing w:val="-3"/>
                <w:sz w:val="24"/>
                <w:lang w:val="en-GB"/>
              </w:rPr>
              <w:t>.7</w:t>
            </w:r>
            <w:r>
              <w:rPr>
                <w:rFonts w:eastAsia="仿宋" w:hint="eastAsia"/>
                <w:b/>
                <w:spacing w:val="-3"/>
                <w:sz w:val="24"/>
                <w:lang w:val="en-GB"/>
              </w:rPr>
              <w:t>：标量磁位</w:t>
            </w:r>
          </w:p>
          <w:p w14:paraId="0F6CA821" w14:textId="77777777" w:rsidR="00343E78"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r>
              <w:rPr>
                <w:rFonts w:eastAsia="仿宋"/>
                <w:b/>
                <w:spacing w:val="-3"/>
                <w:sz w:val="24"/>
                <w:lang w:val="en-GB"/>
              </w:rPr>
              <w:t>.8</w:t>
            </w:r>
            <w:r>
              <w:rPr>
                <w:rFonts w:eastAsia="仿宋" w:hint="eastAsia"/>
                <w:b/>
                <w:spacing w:val="-3"/>
                <w:sz w:val="24"/>
                <w:lang w:val="en-GB"/>
              </w:rPr>
              <w:t>：电感</w:t>
            </w:r>
          </w:p>
        </w:tc>
        <w:tc>
          <w:tcPr>
            <w:tcW w:w="869" w:type="pct"/>
            <w:shd w:val="clear" w:color="auto" w:fill="auto"/>
            <w:vAlign w:val="center"/>
          </w:tcPr>
          <w:p w14:paraId="567AAC30" w14:textId="77777777" w:rsidR="00D2452D"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标量磁位的意义；</w:t>
            </w:r>
          </w:p>
          <w:p w14:paraId="3B2CA21A" w14:textId="77777777" w:rsidR="00343E78"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自感、互感</w:t>
            </w:r>
            <w:r w:rsidR="0041371D">
              <w:rPr>
                <w:rFonts w:eastAsia="仿宋" w:hint="eastAsia"/>
                <w:b/>
                <w:spacing w:val="-3"/>
                <w:sz w:val="24"/>
                <w:lang w:val="en-GB"/>
              </w:rPr>
              <w:t>。</w:t>
            </w:r>
          </w:p>
        </w:tc>
        <w:tc>
          <w:tcPr>
            <w:tcW w:w="295" w:type="pct"/>
            <w:vAlign w:val="center"/>
          </w:tcPr>
          <w:p w14:paraId="3A53922B" w14:textId="77777777" w:rsidR="00D2452D"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331B437A" w14:textId="77777777" w:rsidR="00D2452D"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标量磁位存在的条件；</w:t>
            </w:r>
          </w:p>
          <w:p w14:paraId="37F88094" w14:textId="77777777" w:rsidR="00343E78"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标量磁位满足的方程及边界条件；</w:t>
            </w:r>
          </w:p>
          <w:p w14:paraId="53697EC3" w14:textId="77777777" w:rsidR="00343E78" w:rsidRDefault="00343E78"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自感和互感的计算。</w:t>
            </w:r>
          </w:p>
        </w:tc>
        <w:tc>
          <w:tcPr>
            <w:tcW w:w="535" w:type="pct"/>
          </w:tcPr>
          <w:p w14:paraId="1130E63E"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1BFDA57A"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6CC201B3"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39EDC516" w14:textId="77777777" w:rsidTr="008E178E">
        <w:trPr>
          <w:jc w:val="center"/>
        </w:trPr>
        <w:tc>
          <w:tcPr>
            <w:tcW w:w="295" w:type="pct"/>
            <w:shd w:val="clear" w:color="auto" w:fill="auto"/>
            <w:vAlign w:val="center"/>
          </w:tcPr>
          <w:p w14:paraId="3CDB7C9E" w14:textId="77777777" w:rsidR="00D2452D" w:rsidRDefault="00343E78"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1</w:t>
            </w:r>
            <w:r>
              <w:rPr>
                <w:rFonts w:eastAsia="仿宋"/>
                <w:bCs/>
                <w:spacing w:val="-3"/>
                <w:sz w:val="24"/>
                <w:lang w:val="en-GB"/>
              </w:rPr>
              <w:t>9</w:t>
            </w:r>
          </w:p>
        </w:tc>
        <w:tc>
          <w:tcPr>
            <w:tcW w:w="629" w:type="pct"/>
            <w:shd w:val="clear" w:color="auto" w:fill="auto"/>
            <w:vAlign w:val="center"/>
          </w:tcPr>
          <w:p w14:paraId="4B488407" w14:textId="77777777" w:rsidR="00D2452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r>
              <w:rPr>
                <w:rFonts w:eastAsia="仿宋"/>
                <w:b/>
                <w:spacing w:val="-3"/>
                <w:sz w:val="24"/>
                <w:lang w:val="en-GB"/>
              </w:rPr>
              <w:t>.1</w:t>
            </w:r>
            <w:r>
              <w:rPr>
                <w:rFonts w:eastAsia="仿宋" w:hint="eastAsia"/>
                <w:b/>
                <w:spacing w:val="-3"/>
                <w:sz w:val="24"/>
                <w:lang w:val="en-GB"/>
              </w:rPr>
              <w:t>：位移电流</w:t>
            </w:r>
          </w:p>
          <w:p w14:paraId="37FDD716"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r>
              <w:rPr>
                <w:rFonts w:eastAsia="仿宋"/>
                <w:b/>
                <w:spacing w:val="-3"/>
                <w:sz w:val="24"/>
                <w:lang w:val="en-GB"/>
              </w:rPr>
              <w:t>.2</w:t>
            </w:r>
            <w:r>
              <w:rPr>
                <w:rFonts w:eastAsia="仿宋" w:hint="eastAsia"/>
                <w:b/>
                <w:spacing w:val="-3"/>
                <w:sz w:val="24"/>
                <w:lang w:val="en-GB"/>
              </w:rPr>
              <w:t>：法拉第电磁感应定律</w:t>
            </w:r>
          </w:p>
        </w:tc>
        <w:tc>
          <w:tcPr>
            <w:tcW w:w="869" w:type="pct"/>
            <w:shd w:val="clear" w:color="auto" w:fill="auto"/>
            <w:vAlign w:val="center"/>
          </w:tcPr>
          <w:p w14:paraId="203138F7" w14:textId="77777777" w:rsidR="00D2452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位移电流的概念及物理意义；</w:t>
            </w:r>
          </w:p>
          <w:p w14:paraId="1B632AA2"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法拉第电磁感应定律。</w:t>
            </w:r>
          </w:p>
        </w:tc>
        <w:tc>
          <w:tcPr>
            <w:tcW w:w="295" w:type="pct"/>
            <w:vAlign w:val="center"/>
          </w:tcPr>
          <w:p w14:paraId="46674698" w14:textId="77777777" w:rsidR="00D2452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030C0279" w14:textId="77777777" w:rsidR="00D2452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安培环路定律的局限性；</w:t>
            </w:r>
          </w:p>
          <w:p w14:paraId="7EC799D8"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位移电流的物理含义；</w:t>
            </w:r>
          </w:p>
          <w:p w14:paraId="4A65F506"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法拉第电磁感应定律的内容及应用</w:t>
            </w:r>
          </w:p>
        </w:tc>
        <w:tc>
          <w:tcPr>
            <w:tcW w:w="535" w:type="pct"/>
          </w:tcPr>
          <w:p w14:paraId="4475B3D5"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7280C53F"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511BFE0B" w14:textId="77777777" w:rsidR="00D2452D"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72AB3CE8" w14:textId="77777777" w:rsidTr="008E178E">
        <w:trPr>
          <w:jc w:val="center"/>
        </w:trPr>
        <w:tc>
          <w:tcPr>
            <w:tcW w:w="295" w:type="pct"/>
            <w:shd w:val="clear" w:color="auto" w:fill="auto"/>
            <w:vAlign w:val="center"/>
          </w:tcPr>
          <w:p w14:paraId="71AEB5B4" w14:textId="77777777" w:rsidR="00B766FA" w:rsidRDefault="0041371D"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r>
              <w:rPr>
                <w:rFonts w:eastAsia="仿宋"/>
                <w:bCs/>
                <w:spacing w:val="-3"/>
                <w:sz w:val="24"/>
                <w:lang w:val="en-GB"/>
              </w:rPr>
              <w:t>0</w:t>
            </w:r>
          </w:p>
        </w:tc>
        <w:tc>
          <w:tcPr>
            <w:tcW w:w="629" w:type="pct"/>
            <w:shd w:val="clear" w:color="auto" w:fill="auto"/>
            <w:vAlign w:val="center"/>
          </w:tcPr>
          <w:p w14:paraId="567DBCFD" w14:textId="77777777" w:rsidR="00B766FA"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r>
              <w:rPr>
                <w:rFonts w:eastAsia="仿宋"/>
                <w:b/>
                <w:spacing w:val="-3"/>
                <w:sz w:val="24"/>
                <w:lang w:val="en-GB"/>
              </w:rPr>
              <w:t>.3</w:t>
            </w:r>
            <w:r>
              <w:rPr>
                <w:rFonts w:eastAsia="仿宋" w:hint="eastAsia"/>
                <w:b/>
                <w:spacing w:val="-3"/>
                <w:sz w:val="24"/>
                <w:lang w:val="en-GB"/>
              </w:rPr>
              <w:t>：电磁场的高斯定律及电流连续性方程</w:t>
            </w:r>
          </w:p>
        </w:tc>
        <w:tc>
          <w:tcPr>
            <w:tcW w:w="869" w:type="pct"/>
            <w:shd w:val="clear" w:color="auto" w:fill="auto"/>
            <w:vAlign w:val="center"/>
          </w:tcPr>
          <w:p w14:paraId="30C826D4" w14:textId="77777777" w:rsidR="00B766FA"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电场和磁场的高斯定律；</w:t>
            </w:r>
          </w:p>
          <w:p w14:paraId="09866298"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电流连续性方程。</w:t>
            </w:r>
          </w:p>
        </w:tc>
        <w:tc>
          <w:tcPr>
            <w:tcW w:w="295" w:type="pct"/>
            <w:vAlign w:val="center"/>
          </w:tcPr>
          <w:p w14:paraId="038110F4" w14:textId="77777777" w:rsidR="00B766FA"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097408CE" w14:textId="77777777" w:rsidR="00B766FA"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电场和磁场高斯定律的推导和应用；</w:t>
            </w:r>
          </w:p>
          <w:p w14:paraId="43828819" w14:textId="77777777" w:rsidR="0041371D"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建立电磁场电流连续性方程。</w:t>
            </w:r>
          </w:p>
        </w:tc>
        <w:tc>
          <w:tcPr>
            <w:tcW w:w="535" w:type="pct"/>
          </w:tcPr>
          <w:p w14:paraId="01AC08F1"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3FDFC192"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0611C47A"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712A3F67" w14:textId="77777777" w:rsidTr="008E178E">
        <w:trPr>
          <w:jc w:val="center"/>
        </w:trPr>
        <w:tc>
          <w:tcPr>
            <w:tcW w:w="295" w:type="pct"/>
            <w:shd w:val="clear" w:color="auto" w:fill="auto"/>
            <w:vAlign w:val="center"/>
          </w:tcPr>
          <w:p w14:paraId="2E4C8027" w14:textId="77777777" w:rsidR="00B766FA" w:rsidRDefault="0041371D"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2</w:t>
            </w:r>
            <w:r>
              <w:rPr>
                <w:rFonts w:eastAsia="仿宋"/>
                <w:bCs/>
                <w:spacing w:val="-3"/>
                <w:sz w:val="24"/>
                <w:lang w:val="en-GB"/>
              </w:rPr>
              <w:t>1</w:t>
            </w:r>
          </w:p>
        </w:tc>
        <w:tc>
          <w:tcPr>
            <w:tcW w:w="629" w:type="pct"/>
            <w:shd w:val="clear" w:color="auto" w:fill="auto"/>
            <w:vAlign w:val="center"/>
          </w:tcPr>
          <w:p w14:paraId="47DD12FD" w14:textId="77777777" w:rsidR="0041371D" w:rsidRDefault="0041371D" w:rsidP="00A0750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r>
              <w:rPr>
                <w:rFonts w:eastAsia="仿宋"/>
                <w:b/>
                <w:spacing w:val="-3"/>
                <w:sz w:val="24"/>
                <w:lang w:val="en-GB"/>
              </w:rPr>
              <w:t>.4</w:t>
            </w:r>
            <w:r>
              <w:rPr>
                <w:rFonts w:eastAsia="仿宋" w:hint="eastAsia"/>
                <w:b/>
                <w:spacing w:val="-3"/>
                <w:sz w:val="24"/>
                <w:lang w:val="en-GB"/>
              </w:rPr>
              <w:t>：麦克斯韦方程组</w:t>
            </w:r>
          </w:p>
        </w:tc>
        <w:tc>
          <w:tcPr>
            <w:tcW w:w="869" w:type="pct"/>
            <w:shd w:val="clear" w:color="auto" w:fill="auto"/>
            <w:vAlign w:val="center"/>
          </w:tcPr>
          <w:p w14:paraId="072E3DF1" w14:textId="77777777" w:rsidR="0041371D" w:rsidRDefault="0041371D" w:rsidP="00A0750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麦克斯韦方程组；</w:t>
            </w:r>
          </w:p>
        </w:tc>
        <w:tc>
          <w:tcPr>
            <w:tcW w:w="295" w:type="pct"/>
            <w:vAlign w:val="center"/>
          </w:tcPr>
          <w:p w14:paraId="140B0BB6" w14:textId="77777777" w:rsidR="00B766FA" w:rsidRDefault="0041371D"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06CD11B3" w14:textId="77777777" w:rsidR="0041371D" w:rsidRDefault="0041371D" w:rsidP="00A0750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麦克斯韦方程组中每个方程的物理意义</w:t>
            </w:r>
            <w:r w:rsidR="00A07509">
              <w:rPr>
                <w:rFonts w:eastAsia="仿宋" w:hint="eastAsia"/>
                <w:b/>
                <w:spacing w:val="-3"/>
                <w:sz w:val="24"/>
                <w:lang w:val="en-GB"/>
              </w:rPr>
              <w:t>及其应用</w:t>
            </w:r>
            <w:r>
              <w:rPr>
                <w:rFonts w:eastAsia="仿宋" w:hint="eastAsia"/>
                <w:b/>
                <w:spacing w:val="-3"/>
                <w:sz w:val="24"/>
                <w:lang w:val="en-GB"/>
              </w:rPr>
              <w:t>；</w:t>
            </w:r>
          </w:p>
        </w:tc>
        <w:tc>
          <w:tcPr>
            <w:tcW w:w="535" w:type="pct"/>
          </w:tcPr>
          <w:p w14:paraId="042CA592"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3FD88597"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7089CA7E"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4BD770AC" w14:textId="77777777" w:rsidTr="008E178E">
        <w:trPr>
          <w:jc w:val="center"/>
        </w:trPr>
        <w:tc>
          <w:tcPr>
            <w:tcW w:w="295" w:type="pct"/>
            <w:shd w:val="clear" w:color="auto" w:fill="auto"/>
            <w:vAlign w:val="center"/>
          </w:tcPr>
          <w:p w14:paraId="7CCF4787" w14:textId="77777777" w:rsidR="00B766FA" w:rsidRDefault="00442209"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r>
              <w:rPr>
                <w:rFonts w:eastAsia="仿宋"/>
                <w:bCs/>
                <w:spacing w:val="-3"/>
                <w:sz w:val="24"/>
                <w:lang w:val="en-GB"/>
              </w:rPr>
              <w:t>2</w:t>
            </w:r>
          </w:p>
        </w:tc>
        <w:tc>
          <w:tcPr>
            <w:tcW w:w="629" w:type="pct"/>
            <w:shd w:val="clear" w:color="auto" w:fill="auto"/>
            <w:vAlign w:val="center"/>
          </w:tcPr>
          <w:p w14:paraId="36F802A6" w14:textId="77777777" w:rsidR="00B766FA" w:rsidRDefault="004422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6</w:t>
            </w:r>
            <w:r>
              <w:rPr>
                <w:rFonts w:eastAsia="仿宋"/>
                <w:b/>
                <w:spacing w:val="-3"/>
                <w:sz w:val="24"/>
                <w:lang w:val="en-GB"/>
              </w:rPr>
              <w:t>.5</w:t>
            </w:r>
            <w:r>
              <w:rPr>
                <w:rFonts w:eastAsia="仿宋" w:hint="eastAsia"/>
                <w:b/>
                <w:spacing w:val="-3"/>
                <w:sz w:val="24"/>
                <w:lang w:val="en-GB"/>
              </w:rPr>
              <w:t>：波动方程</w:t>
            </w:r>
          </w:p>
        </w:tc>
        <w:tc>
          <w:tcPr>
            <w:tcW w:w="869" w:type="pct"/>
            <w:shd w:val="clear" w:color="auto" w:fill="auto"/>
            <w:vAlign w:val="center"/>
          </w:tcPr>
          <w:p w14:paraId="638A76D7"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波动方程。</w:t>
            </w:r>
          </w:p>
        </w:tc>
        <w:tc>
          <w:tcPr>
            <w:tcW w:w="295" w:type="pct"/>
            <w:vAlign w:val="center"/>
          </w:tcPr>
          <w:p w14:paraId="51FDFC75"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17CAF2FE" w14:textId="77777777" w:rsidR="00A07509" w:rsidRDefault="00A07509" w:rsidP="00A0750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平面电磁波的概念；</w:t>
            </w:r>
          </w:p>
          <w:p w14:paraId="5FD8AF9F" w14:textId="77777777" w:rsidR="00B766FA" w:rsidRDefault="00A07509" w:rsidP="00A07509">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建立波动方程。</w:t>
            </w:r>
          </w:p>
        </w:tc>
        <w:tc>
          <w:tcPr>
            <w:tcW w:w="535" w:type="pct"/>
          </w:tcPr>
          <w:p w14:paraId="16D64D31"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365C0FE4"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04DA756C"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6C5942C9" w14:textId="77777777" w:rsidTr="008E178E">
        <w:trPr>
          <w:jc w:val="center"/>
        </w:trPr>
        <w:tc>
          <w:tcPr>
            <w:tcW w:w="295" w:type="pct"/>
            <w:shd w:val="clear" w:color="auto" w:fill="auto"/>
            <w:vAlign w:val="center"/>
          </w:tcPr>
          <w:p w14:paraId="230A586B" w14:textId="77777777" w:rsidR="00B766FA" w:rsidRDefault="00A07509"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r>
              <w:rPr>
                <w:rFonts w:eastAsia="仿宋"/>
                <w:bCs/>
                <w:spacing w:val="-3"/>
                <w:sz w:val="24"/>
                <w:lang w:val="en-GB"/>
              </w:rPr>
              <w:t>3</w:t>
            </w:r>
          </w:p>
        </w:tc>
        <w:tc>
          <w:tcPr>
            <w:tcW w:w="629" w:type="pct"/>
            <w:shd w:val="clear" w:color="auto" w:fill="auto"/>
            <w:vAlign w:val="center"/>
          </w:tcPr>
          <w:p w14:paraId="5EEEC3DB"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电磁场在物探中的应用</w:t>
            </w:r>
          </w:p>
        </w:tc>
        <w:tc>
          <w:tcPr>
            <w:tcW w:w="869" w:type="pct"/>
            <w:shd w:val="clear" w:color="auto" w:fill="auto"/>
            <w:vAlign w:val="center"/>
          </w:tcPr>
          <w:p w14:paraId="08DC913D"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电磁勘探方法介绍</w:t>
            </w:r>
          </w:p>
        </w:tc>
        <w:tc>
          <w:tcPr>
            <w:tcW w:w="295" w:type="pct"/>
            <w:vAlign w:val="center"/>
          </w:tcPr>
          <w:p w14:paraId="10BC7B20"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29CC2350"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理解电磁勘探方法的基本原理和应用</w:t>
            </w:r>
          </w:p>
        </w:tc>
        <w:tc>
          <w:tcPr>
            <w:tcW w:w="535" w:type="pct"/>
          </w:tcPr>
          <w:p w14:paraId="17737FBE"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44F86108"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w:t>
            </w:r>
          </w:p>
        </w:tc>
        <w:tc>
          <w:tcPr>
            <w:tcW w:w="678" w:type="pct"/>
            <w:vAlign w:val="center"/>
          </w:tcPr>
          <w:p w14:paraId="07AF54EA"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8E178E" w:rsidRPr="003D574E" w14:paraId="1FF2FEF1" w14:textId="77777777" w:rsidTr="008E178E">
        <w:trPr>
          <w:jc w:val="center"/>
        </w:trPr>
        <w:tc>
          <w:tcPr>
            <w:tcW w:w="295" w:type="pct"/>
            <w:shd w:val="clear" w:color="auto" w:fill="auto"/>
            <w:vAlign w:val="center"/>
          </w:tcPr>
          <w:p w14:paraId="3764188C" w14:textId="77777777" w:rsidR="00B766FA" w:rsidRDefault="00A07509"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2</w:t>
            </w:r>
            <w:r>
              <w:rPr>
                <w:rFonts w:eastAsia="仿宋"/>
                <w:bCs/>
                <w:spacing w:val="-3"/>
                <w:sz w:val="24"/>
                <w:lang w:val="en-GB"/>
              </w:rPr>
              <w:t>4</w:t>
            </w:r>
          </w:p>
        </w:tc>
        <w:tc>
          <w:tcPr>
            <w:tcW w:w="629" w:type="pct"/>
            <w:shd w:val="clear" w:color="auto" w:fill="auto"/>
            <w:vAlign w:val="center"/>
          </w:tcPr>
          <w:p w14:paraId="160E92B2"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复习</w:t>
            </w:r>
          </w:p>
        </w:tc>
        <w:tc>
          <w:tcPr>
            <w:tcW w:w="869" w:type="pct"/>
            <w:shd w:val="clear" w:color="auto" w:fill="auto"/>
            <w:vAlign w:val="center"/>
          </w:tcPr>
          <w:p w14:paraId="481E765A"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复习课程主要内容</w:t>
            </w:r>
          </w:p>
        </w:tc>
        <w:tc>
          <w:tcPr>
            <w:tcW w:w="295" w:type="pct"/>
            <w:vAlign w:val="center"/>
          </w:tcPr>
          <w:p w14:paraId="53AF43AB"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64" w:type="pct"/>
            <w:vAlign w:val="center"/>
          </w:tcPr>
          <w:p w14:paraId="05C3E352" w14:textId="77777777" w:rsidR="00B766FA" w:rsidRDefault="00A0750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课程重要知识点的总结并答疑。</w:t>
            </w:r>
          </w:p>
        </w:tc>
        <w:tc>
          <w:tcPr>
            <w:tcW w:w="535" w:type="pct"/>
          </w:tcPr>
          <w:p w14:paraId="46F47F5B"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sidRPr="008E178E">
              <w:rPr>
                <w:rFonts w:eastAsia="仿宋" w:hint="eastAsia"/>
                <w:b/>
                <w:spacing w:val="-3"/>
                <w:sz w:val="24"/>
                <w:lang w:val="en-GB"/>
              </w:rPr>
              <w:t>研究性学习</w:t>
            </w:r>
          </w:p>
        </w:tc>
        <w:tc>
          <w:tcPr>
            <w:tcW w:w="535" w:type="pct"/>
            <w:vAlign w:val="center"/>
          </w:tcPr>
          <w:p w14:paraId="2CC6933C"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作业及期末考核</w:t>
            </w:r>
          </w:p>
        </w:tc>
        <w:tc>
          <w:tcPr>
            <w:tcW w:w="678" w:type="pct"/>
            <w:vAlign w:val="center"/>
          </w:tcPr>
          <w:p w14:paraId="590B4215" w14:textId="77777777" w:rsidR="00B766FA" w:rsidRDefault="008E178E"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1</w:t>
            </w:r>
            <w:r>
              <w:rPr>
                <w:rFonts w:eastAsia="仿宋" w:hint="eastAsia"/>
                <w:b/>
                <w:spacing w:val="-3"/>
                <w:sz w:val="24"/>
                <w:lang w:val="en-GB"/>
              </w:rPr>
              <w:t>，</w:t>
            </w: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bl>
    <w:p w14:paraId="482B18D3" w14:textId="77777777" w:rsidR="009302EC" w:rsidRPr="009302EC" w:rsidRDefault="009302EC" w:rsidP="0038501D">
      <w:pPr>
        <w:spacing w:afterLines="50" w:after="156" w:line="400" w:lineRule="exact"/>
        <w:rPr>
          <w:rFonts w:eastAsia="仿宋"/>
          <w:color w:val="000000"/>
          <w:sz w:val="24"/>
        </w:rPr>
      </w:pPr>
    </w:p>
    <w:p w14:paraId="3864361D"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06EEAB9B" w14:textId="3A9DC379" w:rsidR="00EB038D" w:rsidRPr="00921778" w:rsidRDefault="00EB038D" w:rsidP="00921778">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3659FE" w:rsidRPr="003659FE">
        <w:rPr>
          <w:rFonts w:ascii="仿宋" w:eastAsia="仿宋" w:hAnsi="仿宋" w:hint="eastAsia"/>
          <w:color w:val="000000" w:themeColor="text1"/>
          <w:sz w:val="24"/>
        </w:rPr>
        <w:t>百分制</w:t>
      </w:r>
    </w:p>
    <w:p w14:paraId="0D3A1D46" w14:textId="7777777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30CD5">
        <w:rPr>
          <w:rFonts w:eastAsia="仿宋"/>
          <w:sz w:val="24"/>
        </w:rPr>
        <w:t>6</w:t>
      </w:r>
      <w:r w:rsidR="0076598A">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430CD5">
        <w:rPr>
          <w:rFonts w:eastAsia="仿宋" w:hint="eastAsia"/>
          <w:sz w:val="24"/>
        </w:rPr>
        <w:t>4</w:t>
      </w:r>
      <w:r w:rsidR="0076598A">
        <w:rPr>
          <w:rFonts w:eastAsia="仿宋"/>
          <w:sz w:val="24"/>
        </w:rPr>
        <w:t>0</w:t>
      </w:r>
      <w:r w:rsidR="001454DA">
        <w:rPr>
          <w:rFonts w:eastAsia="仿宋"/>
          <w:sz w:val="24"/>
        </w:rPr>
        <w:t>%</w:t>
      </w:r>
    </w:p>
    <w:p w14:paraId="0981B03E"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3723B9DB" w14:textId="77777777" w:rsidTr="003C5131">
        <w:trPr>
          <w:jc w:val="center"/>
        </w:trPr>
        <w:tc>
          <w:tcPr>
            <w:tcW w:w="1578" w:type="dxa"/>
            <w:gridSpan w:val="2"/>
            <w:shd w:val="clear" w:color="auto" w:fill="auto"/>
            <w:vAlign w:val="center"/>
          </w:tcPr>
          <w:p w14:paraId="4F52FBA3"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3D8C7023"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4FB6B2F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2EFCE68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5A8D4F96" w14:textId="77777777" w:rsidTr="003C5131">
        <w:trPr>
          <w:jc w:val="center"/>
        </w:trPr>
        <w:tc>
          <w:tcPr>
            <w:tcW w:w="817" w:type="dxa"/>
            <w:vMerge w:val="restart"/>
            <w:shd w:val="clear" w:color="auto" w:fill="auto"/>
            <w:vAlign w:val="center"/>
          </w:tcPr>
          <w:p w14:paraId="709DDBF9"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730CE25B"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14:paraId="5054A37C" w14:textId="77777777" w:rsidR="0096382D" w:rsidRPr="00835DE5" w:rsidRDefault="0076598A"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2410" w:type="dxa"/>
          </w:tcPr>
          <w:p w14:paraId="5A10B193" w14:textId="77777777" w:rsidR="0096382D" w:rsidRPr="00835DE5" w:rsidRDefault="00666D9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作业总共4次，每次1</w:t>
            </w:r>
            <w:r>
              <w:rPr>
                <w:rFonts w:ascii="仿宋" w:eastAsia="仿宋" w:hAnsi="仿宋"/>
                <w:b/>
                <w:color w:val="000000"/>
                <w:sz w:val="24"/>
              </w:rPr>
              <w:t>0</w:t>
            </w:r>
            <w:r>
              <w:rPr>
                <w:rFonts w:ascii="仿宋" w:eastAsia="仿宋" w:hAnsi="仿宋" w:hint="eastAsia"/>
                <w:b/>
                <w:color w:val="000000"/>
                <w:sz w:val="24"/>
              </w:rPr>
              <w:t>分；考核学生对重点章节基本概念、定理、定律及计算方法的掌握程度。</w:t>
            </w:r>
          </w:p>
        </w:tc>
        <w:tc>
          <w:tcPr>
            <w:tcW w:w="2035" w:type="dxa"/>
          </w:tcPr>
          <w:p w14:paraId="4D7932F6" w14:textId="77777777" w:rsidR="0096382D" w:rsidRDefault="004F62B2"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p w14:paraId="3DA4EA0C" w14:textId="77777777" w:rsidR="004F62B2" w:rsidRDefault="004F62B2"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课程目标3</w:t>
            </w:r>
          </w:p>
          <w:p w14:paraId="7AB3B0A9" w14:textId="77777777" w:rsidR="004F62B2" w:rsidRPr="00835DE5"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96382D" w:rsidRPr="00835DE5" w14:paraId="10FEEE37" w14:textId="77777777" w:rsidTr="003C5131">
        <w:trPr>
          <w:jc w:val="center"/>
        </w:trPr>
        <w:tc>
          <w:tcPr>
            <w:tcW w:w="817" w:type="dxa"/>
            <w:vMerge/>
            <w:shd w:val="clear" w:color="auto" w:fill="auto"/>
            <w:vAlign w:val="center"/>
          </w:tcPr>
          <w:p w14:paraId="7A3301A2"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11D2A362" w14:textId="77777777" w:rsidR="0096382D" w:rsidRPr="00835DE5" w:rsidRDefault="00666D9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tcPr>
          <w:p w14:paraId="58D2A012" w14:textId="77777777" w:rsidR="0096382D" w:rsidRPr="00835DE5" w:rsidRDefault="00666D9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2410" w:type="dxa"/>
          </w:tcPr>
          <w:p w14:paraId="2353B898" w14:textId="77777777" w:rsidR="0096382D" w:rsidRPr="00835DE5" w:rsidRDefault="00666D9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考勤5次，每次2分。</w:t>
            </w:r>
          </w:p>
        </w:tc>
        <w:tc>
          <w:tcPr>
            <w:tcW w:w="2035" w:type="dxa"/>
          </w:tcPr>
          <w:p w14:paraId="5DDD61D4" w14:textId="77777777" w:rsidR="0096382D" w:rsidRPr="00835DE5" w:rsidRDefault="004F62B2"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r>
      <w:tr w:rsidR="0096382D" w:rsidRPr="00835DE5" w14:paraId="6CDEBDB2" w14:textId="77777777" w:rsidTr="003C5131">
        <w:trPr>
          <w:jc w:val="center"/>
        </w:trPr>
        <w:tc>
          <w:tcPr>
            <w:tcW w:w="817" w:type="dxa"/>
            <w:vMerge/>
            <w:shd w:val="clear" w:color="auto" w:fill="auto"/>
            <w:vAlign w:val="center"/>
          </w:tcPr>
          <w:p w14:paraId="1F05728C"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2F083209"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798" w:type="dxa"/>
          </w:tcPr>
          <w:p w14:paraId="6874608E" w14:textId="77777777" w:rsidR="0096382D" w:rsidRPr="00835DE5" w:rsidRDefault="00666D9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Pr>
                <w:rFonts w:ascii="仿宋" w:eastAsia="仿宋" w:hAnsi="仿宋"/>
                <w:b/>
                <w:color w:val="000000"/>
                <w:sz w:val="24"/>
              </w:rPr>
              <w:t>0</w:t>
            </w:r>
          </w:p>
        </w:tc>
        <w:tc>
          <w:tcPr>
            <w:tcW w:w="2410" w:type="dxa"/>
          </w:tcPr>
          <w:p w14:paraId="53A906E5" w14:textId="77777777" w:rsidR="0096382D" w:rsidRPr="00835DE5" w:rsidRDefault="00666D9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测验安排在电场部分知识结束后，考查学生对矢量计算、静电场和恒定电场中的重要概念、定理定律及基本模型的掌握程度进行考查。</w:t>
            </w:r>
          </w:p>
        </w:tc>
        <w:tc>
          <w:tcPr>
            <w:tcW w:w="2035" w:type="dxa"/>
          </w:tcPr>
          <w:p w14:paraId="167A5AD5" w14:textId="77777777" w:rsidR="004F62B2"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p w14:paraId="6EFB5679" w14:textId="77777777" w:rsidR="004F62B2"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课程目标3</w:t>
            </w:r>
          </w:p>
          <w:p w14:paraId="3B314988" w14:textId="77777777" w:rsidR="0096382D" w:rsidRPr="00835DE5"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96382D" w:rsidRPr="00835DE5" w14:paraId="556C4AA4" w14:textId="77777777" w:rsidTr="003C5131">
        <w:trPr>
          <w:jc w:val="center"/>
        </w:trPr>
        <w:tc>
          <w:tcPr>
            <w:tcW w:w="817" w:type="dxa"/>
            <w:shd w:val="clear" w:color="auto" w:fill="auto"/>
            <w:vAlign w:val="center"/>
          </w:tcPr>
          <w:p w14:paraId="382046F5"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494EF10E"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tcPr>
          <w:p w14:paraId="74828DEF" w14:textId="77777777" w:rsidR="0096382D" w:rsidRPr="00835DE5" w:rsidRDefault="00666D94"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Pr>
                <w:rFonts w:ascii="仿宋" w:eastAsia="仿宋" w:hAnsi="仿宋"/>
                <w:b/>
                <w:color w:val="000000"/>
                <w:sz w:val="24"/>
              </w:rPr>
              <w:t>0</w:t>
            </w:r>
          </w:p>
        </w:tc>
        <w:tc>
          <w:tcPr>
            <w:tcW w:w="2410" w:type="dxa"/>
          </w:tcPr>
          <w:p w14:paraId="4F8C0096" w14:textId="77777777" w:rsidR="003C5131" w:rsidRPr="004A049E" w:rsidRDefault="00666D94" w:rsidP="003C5131">
            <w:pPr>
              <w:snapToGrid w:val="0"/>
              <w:spacing w:line="360" w:lineRule="auto"/>
              <w:jc w:val="left"/>
              <w:rPr>
                <w:rFonts w:ascii="仿宋" w:eastAsia="仿宋" w:hAnsi="仿宋"/>
                <w:b/>
                <w:bCs/>
                <w:color w:val="000000" w:themeColor="text1"/>
                <w:sz w:val="24"/>
              </w:rPr>
            </w:pPr>
            <w:r w:rsidRPr="004A049E">
              <w:rPr>
                <w:rFonts w:ascii="仿宋" w:eastAsia="仿宋" w:hAnsi="仿宋" w:hint="eastAsia"/>
                <w:b/>
                <w:bCs/>
                <w:color w:val="000000" w:themeColor="text1"/>
                <w:sz w:val="24"/>
              </w:rPr>
              <w:t>考试题型为单项选择题</w:t>
            </w:r>
            <w:r w:rsidR="004F62B2" w:rsidRPr="004A049E">
              <w:rPr>
                <w:rFonts w:ascii="仿宋" w:eastAsia="仿宋" w:hAnsi="仿宋" w:hint="eastAsia"/>
                <w:b/>
                <w:bCs/>
                <w:color w:val="000000" w:themeColor="text1"/>
                <w:sz w:val="24"/>
              </w:rPr>
              <w:t>（2分/题，共3</w:t>
            </w:r>
            <w:r w:rsidR="004F62B2" w:rsidRPr="004A049E">
              <w:rPr>
                <w:rFonts w:ascii="仿宋" w:eastAsia="仿宋" w:hAnsi="仿宋"/>
                <w:b/>
                <w:bCs/>
                <w:color w:val="000000" w:themeColor="text1"/>
                <w:sz w:val="24"/>
              </w:rPr>
              <w:t>0</w:t>
            </w:r>
            <w:r w:rsidR="004F62B2" w:rsidRPr="004A049E">
              <w:rPr>
                <w:rFonts w:ascii="仿宋" w:eastAsia="仿宋" w:hAnsi="仿宋" w:hint="eastAsia"/>
                <w:b/>
                <w:bCs/>
                <w:color w:val="000000" w:themeColor="text1"/>
                <w:sz w:val="24"/>
              </w:rPr>
              <w:t>分）</w:t>
            </w:r>
            <w:r w:rsidRPr="004A049E">
              <w:rPr>
                <w:rFonts w:ascii="仿宋" w:eastAsia="仿宋" w:hAnsi="仿宋" w:hint="eastAsia"/>
                <w:b/>
                <w:bCs/>
                <w:color w:val="000000" w:themeColor="text1"/>
                <w:sz w:val="24"/>
              </w:rPr>
              <w:t>、填空题</w:t>
            </w:r>
            <w:r w:rsidR="004F62B2" w:rsidRPr="004A049E">
              <w:rPr>
                <w:rFonts w:ascii="仿宋" w:eastAsia="仿宋" w:hAnsi="仿宋" w:hint="eastAsia"/>
                <w:b/>
                <w:bCs/>
                <w:color w:val="000000" w:themeColor="text1"/>
                <w:sz w:val="24"/>
              </w:rPr>
              <w:t>（2分/题，共</w:t>
            </w:r>
            <w:r w:rsidR="004F62B2" w:rsidRPr="004A049E">
              <w:rPr>
                <w:rFonts w:ascii="仿宋" w:eastAsia="仿宋" w:hAnsi="仿宋"/>
                <w:b/>
                <w:bCs/>
                <w:color w:val="000000" w:themeColor="text1"/>
                <w:sz w:val="24"/>
              </w:rPr>
              <w:t>20</w:t>
            </w:r>
            <w:r w:rsidR="004F62B2" w:rsidRPr="004A049E">
              <w:rPr>
                <w:rFonts w:ascii="仿宋" w:eastAsia="仿宋" w:hAnsi="仿宋" w:hint="eastAsia"/>
                <w:b/>
                <w:bCs/>
                <w:color w:val="000000" w:themeColor="text1"/>
                <w:sz w:val="24"/>
              </w:rPr>
              <w:t>分）</w:t>
            </w:r>
            <w:r w:rsidRPr="004A049E">
              <w:rPr>
                <w:rFonts w:ascii="仿宋" w:eastAsia="仿宋" w:hAnsi="仿宋" w:hint="eastAsia"/>
                <w:b/>
                <w:bCs/>
                <w:color w:val="000000" w:themeColor="text1"/>
                <w:sz w:val="24"/>
              </w:rPr>
              <w:t>、判断题</w:t>
            </w:r>
            <w:r w:rsidR="004F62B2" w:rsidRPr="004A049E">
              <w:rPr>
                <w:rFonts w:ascii="仿宋" w:eastAsia="仿宋" w:hAnsi="仿宋" w:hint="eastAsia"/>
                <w:b/>
                <w:bCs/>
                <w:color w:val="000000" w:themeColor="text1"/>
                <w:sz w:val="24"/>
              </w:rPr>
              <w:t>（</w:t>
            </w:r>
            <w:r w:rsidR="004F62B2" w:rsidRPr="004A049E">
              <w:rPr>
                <w:rFonts w:ascii="仿宋" w:eastAsia="仿宋" w:hAnsi="仿宋"/>
                <w:b/>
                <w:bCs/>
                <w:color w:val="000000" w:themeColor="text1"/>
                <w:sz w:val="24"/>
              </w:rPr>
              <w:t>1</w:t>
            </w:r>
            <w:r w:rsidR="004F62B2" w:rsidRPr="004A049E">
              <w:rPr>
                <w:rFonts w:ascii="仿宋" w:eastAsia="仿宋" w:hAnsi="仿宋" w:hint="eastAsia"/>
                <w:b/>
                <w:bCs/>
                <w:color w:val="000000" w:themeColor="text1"/>
                <w:sz w:val="24"/>
              </w:rPr>
              <w:t>分/题，共</w:t>
            </w:r>
            <w:r w:rsidR="004F62B2" w:rsidRPr="004A049E">
              <w:rPr>
                <w:rFonts w:ascii="仿宋" w:eastAsia="仿宋" w:hAnsi="仿宋"/>
                <w:b/>
                <w:bCs/>
                <w:color w:val="000000" w:themeColor="text1"/>
                <w:sz w:val="24"/>
              </w:rPr>
              <w:t>10</w:t>
            </w:r>
            <w:r w:rsidR="004F62B2" w:rsidRPr="004A049E">
              <w:rPr>
                <w:rFonts w:ascii="仿宋" w:eastAsia="仿宋" w:hAnsi="仿宋" w:hint="eastAsia"/>
                <w:b/>
                <w:bCs/>
                <w:color w:val="000000" w:themeColor="text1"/>
                <w:sz w:val="24"/>
              </w:rPr>
              <w:t>分）</w:t>
            </w:r>
            <w:r w:rsidRPr="004A049E">
              <w:rPr>
                <w:rFonts w:ascii="仿宋" w:eastAsia="仿宋" w:hAnsi="仿宋" w:hint="eastAsia"/>
                <w:b/>
                <w:bCs/>
                <w:color w:val="000000" w:themeColor="text1"/>
                <w:sz w:val="24"/>
              </w:rPr>
              <w:t>、计算题</w:t>
            </w:r>
            <w:r w:rsidR="004F62B2" w:rsidRPr="004A049E">
              <w:rPr>
                <w:rFonts w:ascii="仿宋" w:eastAsia="仿宋" w:hAnsi="仿宋" w:hint="eastAsia"/>
                <w:b/>
                <w:bCs/>
                <w:color w:val="000000" w:themeColor="text1"/>
                <w:sz w:val="24"/>
              </w:rPr>
              <w:t>（第1、2题，1</w:t>
            </w:r>
            <w:r w:rsidR="004F62B2" w:rsidRPr="004A049E">
              <w:rPr>
                <w:rFonts w:ascii="仿宋" w:eastAsia="仿宋" w:hAnsi="仿宋"/>
                <w:b/>
                <w:bCs/>
                <w:color w:val="000000" w:themeColor="text1"/>
                <w:sz w:val="24"/>
              </w:rPr>
              <w:t>0</w:t>
            </w:r>
            <w:r w:rsidR="004F62B2" w:rsidRPr="004A049E">
              <w:rPr>
                <w:rFonts w:ascii="仿宋" w:eastAsia="仿宋" w:hAnsi="仿宋" w:hint="eastAsia"/>
                <w:b/>
                <w:bCs/>
                <w:color w:val="000000" w:themeColor="text1"/>
                <w:sz w:val="24"/>
              </w:rPr>
              <w:t>分/题，第3题1</w:t>
            </w:r>
            <w:r w:rsidR="004F62B2" w:rsidRPr="004A049E">
              <w:rPr>
                <w:rFonts w:ascii="仿宋" w:eastAsia="仿宋" w:hAnsi="仿宋"/>
                <w:b/>
                <w:bCs/>
                <w:color w:val="000000" w:themeColor="text1"/>
                <w:sz w:val="24"/>
              </w:rPr>
              <w:t>5</w:t>
            </w:r>
            <w:r w:rsidR="004F62B2" w:rsidRPr="004A049E">
              <w:rPr>
                <w:rFonts w:ascii="仿宋" w:eastAsia="仿宋" w:hAnsi="仿宋" w:hint="eastAsia"/>
                <w:b/>
                <w:bCs/>
                <w:color w:val="000000" w:themeColor="text1"/>
                <w:sz w:val="24"/>
              </w:rPr>
              <w:t>分，共3</w:t>
            </w:r>
            <w:r w:rsidR="004F62B2" w:rsidRPr="004A049E">
              <w:rPr>
                <w:rFonts w:ascii="仿宋" w:eastAsia="仿宋" w:hAnsi="仿宋"/>
                <w:b/>
                <w:bCs/>
                <w:color w:val="000000" w:themeColor="text1"/>
                <w:sz w:val="24"/>
              </w:rPr>
              <w:t>5</w:t>
            </w:r>
            <w:r w:rsidR="004F62B2" w:rsidRPr="004A049E">
              <w:rPr>
                <w:rFonts w:ascii="仿宋" w:eastAsia="仿宋" w:hAnsi="仿宋" w:hint="eastAsia"/>
                <w:b/>
                <w:bCs/>
                <w:color w:val="000000" w:themeColor="text1"/>
                <w:sz w:val="24"/>
              </w:rPr>
              <w:t>分）</w:t>
            </w:r>
            <w:r w:rsidRPr="004A049E">
              <w:rPr>
                <w:rFonts w:ascii="仿宋" w:eastAsia="仿宋" w:hAnsi="仿宋" w:hint="eastAsia"/>
                <w:b/>
                <w:bCs/>
                <w:color w:val="000000" w:themeColor="text1"/>
                <w:sz w:val="24"/>
              </w:rPr>
              <w:t>及讨论题</w:t>
            </w:r>
            <w:r w:rsidR="004F62B2" w:rsidRPr="004A049E">
              <w:rPr>
                <w:rFonts w:ascii="仿宋" w:eastAsia="仿宋" w:hAnsi="仿宋" w:hint="eastAsia"/>
                <w:b/>
                <w:bCs/>
                <w:color w:val="000000" w:themeColor="text1"/>
                <w:sz w:val="24"/>
              </w:rPr>
              <w:t>（5分）</w:t>
            </w:r>
            <w:r w:rsidRPr="004A049E">
              <w:rPr>
                <w:rFonts w:ascii="仿宋" w:eastAsia="仿宋" w:hAnsi="仿宋" w:hint="eastAsia"/>
                <w:b/>
                <w:bCs/>
                <w:color w:val="000000" w:themeColor="text1"/>
                <w:sz w:val="24"/>
              </w:rPr>
              <w:t>；其中，选择题主要考核基本概念，填空题考查简单的计算和概念，判断题主要考查重点物理量的物理含义，计算题主要</w:t>
            </w:r>
            <w:r w:rsidR="004F62B2" w:rsidRPr="004A049E">
              <w:rPr>
                <w:rFonts w:ascii="仿宋" w:eastAsia="仿宋" w:hAnsi="仿宋" w:hint="eastAsia"/>
                <w:b/>
                <w:bCs/>
                <w:color w:val="000000" w:themeColor="text1"/>
                <w:sz w:val="24"/>
              </w:rPr>
              <w:t>考查计算简单物理模型的电场、磁场、电荷的空间分布，讨论题无标准答案，主要考查学生将课程知识结合实践思考的能力。</w:t>
            </w:r>
          </w:p>
        </w:tc>
        <w:tc>
          <w:tcPr>
            <w:tcW w:w="2035" w:type="dxa"/>
          </w:tcPr>
          <w:p w14:paraId="48FF5096" w14:textId="77777777" w:rsidR="004F62B2"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1</w:t>
            </w:r>
          </w:p>
          <w:p w14:paraId="05C35905" w14:textId="77777777" w:rsidR="004F62B2"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p w14:paraId="323AD615" w14:textId="77777777" w:rsidR="004F62B2"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课程目标3</w:t>
            </w:r>
          </w:p>
          <w:p w14:paraId="16339F20" w14:textId="77777777" w:rsidR="0096382D" w:rsidRPr="00835DE5" w:rsidRDefault="004F62B2" w:rsidP="004F62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bl>
    <w:p w14:paraId="36786260" w14:textId="5160D724" w:rsidR="00835DE5" w:rsidRPr="009E63D5" w:rsidRDefault="00835DE5" w:rsidP="00835DE5">
      <w:pPr>
        <w:snapToGrid w:val="0"/>
        <w:spacing w:line="360" w:lineRule="auto"/>
        <w:ind w:firstLineChars="200" w:firstLine="480"/>
        <w:rPr>
          <w:rFonts w:ascii="仿宋" w:eastAsia="仿宋" w:hAnsi="仿宋"/>
          <w:bCs/>
          <w:color w:val="0070C0"/>
          <w:sz w:val="24"/>
        </w:rPr>
      </w:pPr>
    </w:p>
    <w:p w14:paraId="4362CCD3"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428"/>
        <w:gridCol w:w="708"/>
        <w:gridCol w:w="1418"/>
        <w:gridCol w:w="1417"/>
        <w:gridCol w:w="1418"/>
        <w:gridCol w:w="1439"/>
      </w:tblGrid>
      <w:tr w:rsidR="000103ED" w:rsidRPr="00835DE5" w14:paraId="57DA2E64" w14:textId="77777777" w:rsidTr="001F5CEE">
        <w:tc>
          <w:tcPr>
            <w:tcW w:w="2122" w:type="dxa"/>
            <w:gridSpan w:val="2"/>
            <w:vMerge w:val="restart"/>
            <w:shd w:val="clear" w:color="auto" w:fill="auto"/>
            <w:vAlign w:val="center"/>
          </w:tcPr>
          <w:p w14:paraId="40588D3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708" w:type="dxa"/>
            <w:vMerge w:val="restart"/>
            <w:vAlign w:val="center"/>
          </w:tcPr>
          <w:p w14:paraId="202EA3FE"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5692" w:type="dxa"/>
            <w:gridSpan w:val="4"/>
            <w:shd w:val="clear" w:color="auto" w:fill="auto"/>
            <w:vAlign w:val="center"/>
          </w:tcPr>
          <w:p w14:paraId="38560A6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384CD2AA" w14:textId="77777777" w:rsidTr="001F5CEE">
        <w:trPr>
          <w:trHeight w:val="341"/>
        </w:trPr>
        <w:tc>
          <w:tcPr>
            <w:tcW w:w="2122" w:type="dxa"/>
            <w:gridSpan w:val="2"/>
            <w:vMerge/>
            <w:shd w:val="clear" w:color="auto" w:fill="auto"/>
            <w:vAlign w:val="center"/>
          </w:tcPr>
          <w:p w14:paraId="6832A0C5" w14:textId="77777777" w:rsidR="000103ED" w:rsidRPr="00835DE5" w:rsidRDefault="000103ED" w:rsidP="000A7C74">
            <w:pPr>
              <w:snapToGrid w:val="0"/>
              <w:spacing w:line="360" w:lineRule="auto"/>
              <w:jc w:val="center"/>
              <w:rPr>
                <w:rFonts w:ascii="仿宋" w:eastAsia="仿宋" w:hAnsi="仿宋"/>
                <w:b/>
                <w:color w:val="000000"/>
                <w:sz w:val="24"/>
              </w:rPr>
            </w:pPr>
          </w:p>
        </w:tc>
        <w:tc>
          <w:tcPr>
            <w:tcW w:w="708" w:type="dxa"/>
            <w:vMerge/>
            <w:vAlign w:val="center"/>
          </w:tcPr>
          <w:p w14:paraId="794E9BB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418" w:type="dxa"/>
            <w:shd w:val="clear" w:color="auto" w:fill="auto"/>
            <w:vAlign w:val="center"/>
          </w:tcPr>
          <w:p w14:paraId="57B91991"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4F62B2">
              <w:rPr>
                <w:rFonts w:ascii="仿宋" w:eastAsia="仿宋" w:hAnsi="仿宋"/>
                <w:b/>
                <w:color w:val="000000"/>
                <w:sz w:val="24"/>
              </w:rPr>
              <w:t>1</w:t>
            </w:r>
          </w:p>
        </w:tc>
        <w:tc>
          <w:tcPr>
            <w:tcW w:w="1417" w:type="dxa"/>
            <w:vAlign w:val="center"/>
          </w:tcPr>
          <w:p w14:paraId="7316B83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4F62B2">
              <w:rPr>
                <w:rFonts w:ascii="仿宋" w:eastAsia="仿宋" w:hAnsi="仿宋"/>
                <w:b/>
                <w:color w:val="000000"/>
                <w:sz w:val="24"/>
              </w:rPr>
              <w:t>2</w:t>
            </w:r>
          </w:p>
        </w:tc>
        <w:tc>
          <w:tcPr>
            <w:tcW w:w="1418" w:type="dxa"/>
            <w:vAlign w:val="center"/>
          </w:tcPr>
          <w:p w14:paraId="49A5654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4F62B2">
              <w:rPr>
                <w:rFonts w:ascii="仿宋" w:eastAsia="仿宋" w:hAnsi="仿宋"/>
                <w:b/>
                <w:color w:val="000000"/>
                <w:sz w:val="24"/>
              </w:rPr>
              <w:t>3</w:t>
            </w:r>
          </w:p>
        </w:tc>
        <w:tc>
          <w:tcPr>
            <w:tcW w:w="1439" w:type="dxa"/>
            <w:vAlign w:val="center"/>
          </w:tcPr>
          <w:p w14:paraId="692B2C3B" w14:textId="77777777" w:rsidR="000103ED" w:rsidRPr="00835DE5" w:rsidRDefault="004F62B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0103ED" w:rsidRPr="00835DE5" w14:paraId="3CE0BA91" w14:textId="77777777" w:rsidTr="001F5CEE">
        <w:tc>
          <w:tcPr>
            <w:tcW w:w="694" w:type="dxa"/>
            <w:vMerge w:val="restart"/>
            <w:shd w:val="clear" w:color="auto" w:fill="auto"/>
            <w:vAlign w:val="center"/>
          </w:tcPr>
          <w:p w14:paraId="763A8791"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1428" w:type="dxa"/>
            <w:shd w:val="clear" w:color="auto" w:fill="auto"/>
            <w:vAlign w:val="center"/>
          </w:tcPr>
          <w:p w14:paraId="3E6FAE47"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08" w:type="dxa"/>
            <w:vAlign w:val="center"/>
          </w:tcPr>
          <w:p w14:paraId="5D7DA325"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4</w:t>
            </w:r>
            <w:r w:rsidRPr="001F5CEE">
              <w:rPr>
                <w:rFonts w:ascii="仿宋" w:eastAsia="仿宋" w:hAnsi="仿宋"/>
                <w:color w:val="000000"/>
                <w:sz w:val="24"/>
              </w:rPr>
              <w:t>0</w:t>
            </w:r>
          </w:p>
        </w:tc>
        <w:tc>
          <w:tcPr>
            <w:tcW w:w="1418" w:type="dxa"/>
            <w:shd w:val="clear" w:color="auto" w:fill="auto"/>
            <w:vAlign w:val="center"/>
          </w:tcPr>
          <w:p w14:paraId="37E8BBFA"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0</w:t>
            </w:r>
          </w:p>
        </w:tc>
        <w:tc>
          <w:tcPr>
            <w:tcW w:w="1417" w:type="dxa"/>
            <w:vAlign w:val="center"/>
          </w:tcPr>
          <w:p w14:paraId="7680311F"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5</w:t>
            </w:r>
          </w:p>
        </w:tc>
        <w:tc>
          <w:tcPr>
            <w:tcW w:w="1418" w:type="dxa"/>
            <w:vAlign w:val="center"/>
          </w:tcPr>
          <w:p w14:paraId="2EE96128"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5</w:t>
            </w:r>
          </w:p>
        </w:tc>
        <w:tc>
          <w:tcPr>
            <w:tcW w:w="1439" w:type="dxa"/>
            <w:vAlign w:val="center"/>
          </w:tcPr>
          <w:p w14:paraId="4A410EC7"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0</w:t>
            </w:r>
          </w:p>
        </w:tc>
      </w:tr>
      <w:tr w:rsidR="000103ED" w:rsidRPr="00835DE5" w14:paraId="60F582A1" w14:textId="77777777" w:rsidTr="001F5CEE">
        <w:tc>
          <w:tcPr>
            <w:tcW w:w="694" w:type="dxa"/>
            <w:vMerge/>
            <w:shd w:val="clear" w:color="auto" w:fill="auto"/>
            <w:vAlign w:val="center"/>
          </w:tcPr>
          <w:p w14:paraId="14621117"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428" w:type="dxa"/>
            <w:shd w:val="clear" w:color="auto" w:fill="auto"/>
            <w:vAlign w:val="center"/>
          </w:tcPr>
          <w:p w14:paraId="11364C9E" w14:textId="77777777" w:rsidR="000103ED" w:rsidRPr="00835DE5" w:rsidRDefault="004F62B2"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08" w:type="dxa"/>
            <w:vAlign w:val="center"/>
          </w:tcPr>
          <w:p w14:paraId="6B25F1C8"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0</w:t>
            </w:r>
          </w:p>
        </w:tc>
        <w:tc>
          <w:tcPr>
            <w:tcW w:w="1418" w:type="dxa"/>
            <w:shd w:val="clear" w:color="auto" w:fill="auto"/>
            <w:vAlign w:val="center"/>
          </w:tcPr>
          <w:p w14:paraId="29B98230"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0</w:t>
            </w:r>
          </w:p>
        </w:tc>
        <w:tc>
          <w:tcPr>
            <w:tcW w:w="1417" w:type="dxa"/>
            <w:vAlign w:val="center"/>
          </w:tcPr>
          <w:p w14:paraId="4CC44115"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0</w:t>
            </w:r>
          </w:p>
        </w:tc>
        <w:tc>
          <w:tcPr>
            <w:tcW w:w="1418" w:type="dxa"/>
            <w:vAlign w:val="center"/>
          </w:tcPr>
          <w:p w14:paraId="20018DB6"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0</w:t>
            </w:r>
          </w:p>
        </w:tc>
        <w:tc>
          <w:tcPr>
            <w:tcW w:w="1439" w:type="dxa"/>
            <w:vAlign w:val="center"/>
          </w:tcPr>
          <w:p w14:paraId="76A632BD"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0</w:t>
            </w:r>
          </w:p>
        </w:tc>
      </w:tr>
      <w:tr w:rsidR="000103ED" w:rsidRPr="00835DE5" w14:paraId="098EE1D9" w14:textId="77777777" w:rsidTr="001F5CEE">
        <w:tc>
          <w:tcPr>
            <w:tcW w:w="694" w:type="dxa"/>
            <w:vMerge/>
            <w:shd w:val="clear" w:color="auto" w:fill="auto"/>
            <w:vAlign w:val="center"/>
          </w:tcPr>
          <w:p w14:paraId="45A1520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428" w:type="dxa"/>
            <w:shd w:val="clear" w:color="auto" w:fill="auto"/>
            <w:vAlign w:val="center"/>
          </w:tcPr>
          <w:p w14:paraId="58D398F9"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708" w:type="dxa"/>
            <w:vAlign w:val="center"/>
          </w:tcPr>
          <w:p w14:paraId="48A07388"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0</w:t>
            </w:r>
          </w:p>
        </w:tc>
        <w:tc>
          <w:tcPr>
            <w:tcW w:w="1418" w:type="dxa"/>
            <w:shd w:val="clear" w:color="auto" w:fill="auto"/>
            <w:vAlign w:val="center"/>
          </w:tcPr>
          <w:p w14:paraId="4E7CF189"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0</w:t>
            </w:r>
          </w:p>
        </w:tc>
        <w:tc>
          <w:tcPr>
            <w:tcW w:w="1417" w:type="dxa"/>
            <w:vAlign w:val="center"/>
          </w:tcPr>
          <w:p w14:paraId="2A4AF966"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3</w:t>
            </w:r>
          </w:p>
        </w:tc>
        <w:tc>
          <w:tcPr>
            <w:tcW w:w="1418" w:type="dxa"/>
            <w:vAlign w:val="center"/>
          </w:tcPr>
          <w:p w14:paraId="194E95B9"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3</w:t>
            </w:r>
          </w:p>
        </w:tc>
        <w:tc>
          <w:tcPr>
            <w:tcW w:w="1439" w:type="dxa"/>
            <w:vAlign w:val="center"/>
          </w:tcPr>
          <w:p w14:paraId="76D2A19C" w14:textId="77777777" w:rsidR="000103ED" w:rsidRPr="001F5CEE" w:rsidRDefault="004F62B2" w:rsidP="000A7C74">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4</w:t>
            </w:r>
          </w:p>
        </w:tc>
      </w:tr>
      <w:tr w:rsidR="00D52456" w:rsidRPr="00835DE5" w14:paraId="387B4BA0" w14:textId="77777777" w:rsidTr="001F5CEE">
        <w:tc>
          <w:tcPr>
            <w:tcW w:w="694" w:type="dxa"/>
            <w:shd w:val="clear" w:color="auto" w:fill="auto"/>
            <w:vAlign w:val="center"/>
          </w:tcPr>
          <w:p w14:paraId="497B0531"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1428" w:type="dxa"/>
            <w:shd w:val="clear" w:color="auto" w:fill="auto"/>
            <w:vAlign w:val="center"/>
          </w:tcPr>
          <w:p w14:paraId="0F830DF5"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08" w:type="dxa"/>
            <w:vAlign w:val="center"/>
          </w:tcPr>
          <w:p w14:paraId="31BB2BB9" w14:textId="77777777" w:rsidR="00D52456" w:rsidRPr="001F5CEE" w:rsidRDefault="004F62B2" w:rsidP="00D52456">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4</w:t>
            </w:r>
            <w:r w:rsidRPr="001F5CEE">
              <w:rPr>
                <w:rFonts w:ascii="仿宋" w:eastAsia="仿宋" w:hAnsi="仿宋"/>
                <w:color w:val="000000"/>
                <w:sz w:val="24"/>
              </w:rPr>
              <w:t>0</w:t>
            </w:r>
          </w:p>
        </w:tc>
        <w:tc>
          <w:tcPr>
            <w:tcW w:w="1418" w:type="dxa"/>
            <w:shd w:val="clear" w:color="auto" w:fill="auto"/>
            <w:vAlign w:val="center"/>
          </w:tcPr>
          <w:p w14:paraId="74892920" w14:textId="77777777" w:rsidR="00D52456" w:rsidRPr="001F5CEE" w:rsidRDefault="004F62B2" w:rsidP="00D52456">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5</w:t>
            </w:r>
          </w:p>
        </w:tc>
        <w:tc>
          <w:tcPr>
            <w:tcW w:w="1417" w:type="dxa"/>
            <w:vAlign w:val="center"/>
          </w:tcPr>
          <w:p w14:paraId="4CFBB76C" w14:textId="77777777" w:rsidR="00D52456" w:rsidRPr="001F5CEE" w:rsidRDefault="004F62B2" w:rsidP="00D52456">
            <w:pPr>
              <w:snapToGrid w:val="0"/>
              <w:spacing w:line="360" w:lineRule="auto"/>
              <w:jc w:val="center"/>
              <w:rPr>
                <w:rFonts w:ascii="仿宋" w:eastAsia="仿宋" w:hAnsi="仿宋"/>
                <w:color w:val="000000"/>
                <w:sz w:val="24"/>
              </w:rPr>
            </w:pPr>
            <w:r w:rsidRPr="001F5CEE">
              <w:rPr>
                <w:rFonts w:ascii="仿宋" w:eastAsia="仿宋" w:hAnsi="仿宋"/>
                <w:color w:val="000000"/>
                <w:sz w:val="24"/>
              </w:rPr>
              <w:t>10</w:t>
            </w:r>
          </w:p>
        </w:tc>
        <w:tc>
          <w:tcPr>
            <w:tcW w:w="1418" w:type="dxa"/>
            <w:vAlign w:val="center"/>
          </w:tcPr>
          <w:p w14:paraId="6FB87B61" w14:textId="77777777" w:rsidR="00D52456" w:rsidRPr="001F5CEE" w:rsidRDefault="004F62B2" w:rsidP="00D52456">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5</w:t>
            </w:r>
          </w:p>
        </w:tc>
        <w:tc>
          <w:tcPr>
            <w:tcW w:w="1439" w:type="dxa"/>
            <w:vAlign w:val="center"/>
          </w:tcPr>
          <w:p w14:paraId="13622D94" w14:textId="77777777" w:rsidR="00D52456" w:rsidRPr="001F5CEE" w:rsidRDefault="001F5CEE" w:rsidP="00D52456">
            <w:pPr>
              <w:snapToGrid w:val="0"/>
              <w:spacing w:line="360" w:lineRule="auto"/>
              <w:jc w:val="center"/>
              <w:rPr>
                <w:rFonts w:ascii="仿宋" w:eastAsia="仿宋" w:hAnsi="仿宋"/>
                <w:color w:val="000000"/>
                <w:sz w:val="24"/>
              </w:rPr>
            </w:pPr>
            <w:r w:rsidRPr="001F5CEE">
              <w:rPr>
                <w:rFonts w:ascii="仿宋" w:eastAsia="仿宋" w:hAnsi="仿宋"/>
                <w:color w:val="000000"/>
                <w:sz w:val="24"/>
              </w:rPr>
              <w:t>10</w:t>
            </w:r>
          </w:p>
        </w:tc>
      </w:tr>
      <w:tr w:rsidR="00D52456" w:rsidRPr="00835DE5" w14:paraId="077E8C57" w14:textId="77777777" w:rsidTr="001F5CEE">
        <w:tc>
          <w:tcPr>
            <w:tcW w:w="2830" w:type="dxa"/>
            <w:gridSpan w:val="3"/>
            <w:shd w:val="clear" w:color="auto" w:fill="auto"/>
            <w:vAlign w:val="center"/>
          </w:tcPr>
          <w:p w14:paraId="6D111030"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418" w:type="dxa"/>
            <w:shd w:val="clear" w:color="auto" w:fill="auto"/>
            <w:vAlign w:val="center"/>
          </w:tcPr>
          <w:p w14:paraId="42A70430" w14:textId="77777777" w:rsidR="00D52456" w:rsidRPr="001F5CEE" w:rsidRDefault="004F62B2" w:rsidP="00D52456">
            <w:pPr>
              <w:snapToGrid w:val="0"/>
              <w:spacing w:line="360" w:lineRule="auto"/>
              <w:jc w:val="center"/>
              <w:rPr>
                <w:rFonts w:ascii="仿宋" w:eastAsia="仿宋" w:hAnsi="仿宋"/>
                <w:color w:val="000000"/>
                <w:sz w:val="24"/>
              </w:rPr>
            </w:pPr>
            <w:r w:rsidRPr="001F5CEE">
              <w:rPr>
                <w:rFonts w:ascii="仿宋" w:eastAsia="仿宋" w:hAnsi="仿宋" w:hint="eastAsia"/>
                <w:color w:val="000000"/>
                <w:sz w:val="24"/>
              </w:rPr>
              <w:t>1</w:t>
            </w:r>
            <w:r w:rsidRPr="001F5CEE">
              <w:rPr>
                <w:rFonts w:ascii="仿宋" w:eastAsia="仿宋" w:hAnsi="仿宋"/>
                <w:color w:val="000000"/>
                <w:sz w:val="24"/>
              </w:rPr>
              <w:t>5</w:t>
            </w:r>
          </w:p>
        </w:tc>
        <w:tc>
          <w:tcPr>
            <w:tcW w:w="1417" w:type="dxa"/>
            <w:vAlign w:val="center"/>
          </w:tcPr>
          <w:p w14:paraId="1C587DEE" w14:textId="77777777" w:rsidR="00D52456" w:rsidRPr="001F5CEE" w:rsidRDefault="001F5CEE" w:rsidP="00D52456">
            <w:pPr>
              <w:snapToGrid w:val="0"/>
              <w:spacing w:line="360" w:lineRule="auto"/>
              <w:jc w:val="center"/>
              <w:rPr>
                <w:rFonts w:ascii="仿宋" w:eastAsia="仿宋" w:hAnsi="仿宋"/>
                <w:sz w:val="24"/>
              </w:rPr>
            </w:pPr>
            <w:r w:rsidRPr="001F5CEE">
              <w:rPr>
                <w:rFonts w:ascii="仿宋" w:eastAsia="仿宋" w:hAnsi="仿宋" w:hint="eastAsia"/>
                <w:sz w:val="24"/>
              </w:rPr>
              <w:t>2</w:t>
            </w:r>
            <w:r w:rsidRPr="001F5CEE">
              <w:rPr>
                <w:rFonts w:ascii="仿宋" w:eastAsia="仿宋" w:hAnsi="仿宋"/>
                <w:sz w:val="24"/>
              </w:rPr>
              <w:t>8</w:t>
            </w:r>
          </w:p>
        </w:tc>
        <w:tc>
          <w:tcPr>
            <w:tcW w:w="1418" w:type="dxa"/>
            <w:vAlign w:val="center"/>
          </w:tcPr>
          <w:p w14:paraId="09E3DACC" w14:textId="77777777" w:rsidR="00D52456" w:rsidRPr="001F5CEE" w:rsidRDefault="001F5CEE" w:rsidP="00D52456">
            <w:pPr>
              <w:snapToGrid w:val="0"/>
              <w:spacing w:line="360" w:lineRule="auto"/>
              <w:jc w:val="center"/>
              <w:rPr>
                <w:rFonts w:ascii="仿宋" w:eastAsia="仿宋" w:hAnsi="仿宋"/>
                <w:sz w:val="24"/>
              </w:rPr>
            </w:pPr>
            <w:r w:rsidRPr="001F5CEE">
              <w:rPr>
                <w:rFonts w:ascii="仿宋" w:eastAsia="仿宋" w:hAnsi="仿宋" w:hint="eastAsia"/>
                <w:sz w:val="24"/>
              </w:rPr>
              <w:t>3</w:t>
            </w:r>
            <w:r w:rsidRPr="001F5CEE">
              <w:rPr>
                <w:rFonts w:ascii="仿宋" w:eastAsia="仿宋" w:hAnsi="仿宋"/>
                <w:sz w:val="24"/>
              </w:rPr>
              <w:t>3</w:t>
            </w:r>
          </w:p>
        </w:tc>
        <w:tc>
          <w:tcPr>
            <w:tcW w:w="1439" w:type="dxa"/>
            <w:vAlign w:val="center"/>
          </w:tcPr>
          <w:p w14:paraId="054D7498" w14:textId="77777777" w:rsidR="00D52456" w:rsidRPr="001F5CEE" w:rsidRDefault="001F5CEE" w:rsidP="00D52456">
            <w:pPr>
              <w:snapToGrid w:val="0"/>
              <w:spacing w:line="360" w:lineRule="auto"/>
              <w:jc w:val="center"/>
              <w:rPr>
                <w:rFonts w:ascii="仿宋" w:eastAsia="仿宋" w:hAnsi="仿宋"/>
                <w:sz w:val="24"/>
              </w:rPr>
            </w:pPr>
            <w:r w:rsidRPr="001F5CEE">
              <w:rPr>
                <w:rFonts w:ascii="仿宋" w:eastAsia="仿宋" w:hAnsi="仿宋"/>
                <w:sz w:val="24"/>
              </w:rPr>
              <w:t>24</w:t>
            </w:r>
          </w:p>
        </w:tc>
      </w:tr>
    </w:tbl>
    <w:p w14:paraId="1CDAA406" w14:textId="77777777" w:rsidR="00835DE5" w:rsidRDefault="00835DE5" w:rsidP="00835DE5">
      <w:pPr>
        <w:snapToGrid w:val="0"/>
        <w:spacing w:line="360" w:lineRule="auto"/>
        <w:rPr>
          <w:rFonts w:ascii="仿宋" w:eastAsia="仿宋" w:hAnsi="仿宋"/>
          <w:b/>
          <w:color w:val="000000"/>
          <w:sz w:val="24"/>
        </w:rPr>
      </w:pPr>
    </w:p>
    <w:p w14:paraId="0AD3396C"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44EA366" w14:textId="7A5D262C" w:rsidR="00F91AAC" w:rsidRPr="00921778" w:rsidRDefault="00921778" w:rsidP="00F91AAC">
      <w:pPr>
        <w:snapToGrid w:val="0"/>
        <w:spacing w:line="300" w:lineRule="auto"/>
        <w:ind w:firstLineChars="200" w:firstLine="480"/>
        <w:rPr>
          <w:rFonts w:ascii="仿宋" w:eastAsia="仿宋" w:hAnsi="仿宋"/>
          <w:sz w:val="24"/>
        </w:rPr>
      </w:pPr>
      <w:r w:rsidRPr="00921778">
        <w:rPr>
          <w:rFonts w:ascii="仿宋" w:eastAsia="仿宋" w:hAnsi="仿宋" w:hint="eastAsia"/>
          <w:sz w:val="24"/>
        </w:rPr>
        <w:t>无</w:t>
      </w:r>
    </w:p>
    <w:p w14:paraId="37DF5E9D"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0F3D8FB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47BF41C9"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0F4BA1DA"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CF6D11E" w14:textId="0D0704C6" w:rsidR="00E14249" w:rsidRPr="00921778" w:rsidRDefault="00F91AAC" w:rsidP="00921778">
      <w:pPr>
        <w:tabs>
          <w:tab w:val="left" w:pos="-5670"/>
          <w:tab w:val="left" w:pos="-5245"/>
          <w:tab w:val="left" w:pos="1134"/>
        </w:tabs>
        <w:spacing w:beforeLines="50" w:before="156" w:afterLines="50" w:after="156" w:line="360" w:lineRule="auto"/>
        <w:ind w:firstLineChars="200" w:firstLine="560"/>
        <w:rPr>
          <w:rFonts w:eastAsia="黑体" w:hint="eastAsia"/>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0CF14F9C" w14:textId="3F501F83" w:rsidR="00E56F6E" w:rsidRPr="00921778" w:rsidRDefault="00E56F6E" w:rsidP="00E14249">
      <w:pPr>
        <w:snapToGrid w:val="0"/>
        <w:spacing w:line="300" w:lineRule="auto"/>
        <w:ind w:firstLineChars="200" w:firstLine="480"/>
        <w:rPr>
          <w:rFonts w:ascii="仿宋" w:eastAsia="仿宋" w:hAnsi="仿宋"/>
          <w:sz w:val="24"/>
        </w:rPr>
      </w:pPr>
      <w:r w:rsidRPr="00921778">
        <w:rPr>
          <w:rFonts w:ascii="仿宋" w:eastAsia="仿宋" w:hAnsi="仿宋" w:hint="eastAsia"/>
          <w:sz w:val="24"/>
        </w:rPr>
        <w:t>加深基本理论和公式的理解，多做题、多思考、多讨论、多和专业目标相结合开展扩展学习，体会场论的实用性。</w:t>
      </w:r>
    </w:p>
    <w:bookmarkEnd w:id="1"/>
    <w:p w14:paraId="7F9B6188" w14:textId="77777777" w:rsidR="00921778" w:rsidRDefault="00921778">
      <w:pPr>
        <w:widowControl/>
        <w:jc w:val="left"/>
        <w:rPr>
          <w:rFonts w:eastAsia="黑体"/>
          <w:color w:val="000000"/>
          <w:sz w:val="28"/>
          <w:szCs w:val="28"/>
        </w:rPr>
      </w:pPr>
      <w:r>
        <w:rPr>
          <w:rFonts w:eastAsia="黑体"/>
          <w:color w:val="000000"/>
          <w:sz w:val="28"/>
          <w:szCs w:val="28"/>
        </w:rPr>
        <w:br w:type="page"/>
      </w:r>
    </w:p>
    <w:p w14:paraId="13C12958" w14:textId="20D0A6CA"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7FD512B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672"/>
        <w:gridCol w:w="1015"/>
        <w:gridCol w:w="1143"/>
        <w:gridCol w:w="1575"/>
        <w:gridCol w:w="928"/>
        <w:gridCol w:w="1516"/>
        <w:gridCol w:w="1447"/>
      </w:tblGrid>
      <w:tr w:rsidR="00AA33A8" w:rsidRPr="00034940" w14:paraId="6C06CF47"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C3B8398"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2342FF8" w14:textId="06F9A08F"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720F717" w14:textId="3191550F"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B3F776"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294D00"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7BB864"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5DA16E" w14:textId="2F78E263"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AA33A8" w:rsidRPr="00034940" w14:paraId="3E80BEE1"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C4ABA39" w14:textId="77777777" w:rsidR="002B2744" w:rsidRPr="00034940" w:rsidRDefault="00EC3B6F" w:rsidP="00EC3B6F">
            <w:pPr>
              <w:widowControl/>
              <w:textAlignment w:val="center"/>
              <w:rPr>
                <w:rFonts w:ascii="宋体" w:hAnsi="宋体" w:cs="宋体"/>
                <w:color w:val="000000"/>
                <w:sz w:val="20"/>
                <w:szCs w:val="20"/>
              </w:rPr>
            </w:pPr>
            <w:r>
              <w:rPr>
                <w:rFonts w:ascii="宋体" w:hAnsi="宋体" w:cs="宋体" w:hint="eastAsia"/>
                <w:color w:val="000000"/>
                <w:sz w:val="20"/>
                <w:szCs w:val="20"/>
              </w:rPr>
              <w:t>工程电磁场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D6F80C" w14:textId="77777777"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AA33A8">
              <w:rPr>
                <w:rFonts w:ascii="宋体" w:hAnsi="宋体" w:cs="宋体"/>
                <w:color w:val="000000"/>
                <w:kern w:val="0"/>
                <w:sz w:val="20"/>
                <w:szCs w:val="20"/>
                <w:lang w:bidi="ar"/>
              </w:rPr>
              <w:t>20</w:t>
            </w:r>
            <w:r w:rsidRPr="00034940">
              <w:rPr>
                <w:rFonts w:ascii="宋体" w:hAnsi="宋体" w:cs="宋体" w:hint="eastAsia"/>
                <w:color w:val="000000"/>
                <w:kern w:val="0"/>
                <w:sz w:val="20"/>
                <w:szCs w:val="20"/>
                <w:lang w:bidi="ar"/>
              </w:rPr>
              <w:t>年</w:t>
            </w:r>
            <w:r w:rsidR="00AA33A8">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月第</w:t>
            </w:r>
            <w:r w:rsidR="00AA33A8">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F6A7F3" w14:textId="77777777" w:rsidR="002B2744" w:rsidRPr="00034940" w:rsidRDefault="00AA33A8"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Pr>
                <w:rFonts w:ascii="宋体" w:hAnsi="宋体" w:cs="宋体"/>
                <w:color w:val="000000"/>
                <w:kern w:val="0"/>
                <w:sz w:val="20"/>
                <w:szCs w:val="20"/>
                <w:lang w:bidi="ar"/>
              </w:rPr>
              <w:t>20</w:t>
            </w:r>
            <w:r w:rsidRPr="00034940">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8</w:t>
            </w:r>
            <w:r w:rsidRPr="00034940">
              <w:rPr>
                <w:rFonts w:ascii="宋体" w:hAnsi="宋体" w:cs="宋体" w:hint="eastAsia"/>
                <w:color w:val="000000"/>
                <w:kern w:val="0"/>
                <w:sz w:val="20"/>
                <w:szCs w:val="20"/>
                <w:lang w:bidi="ar"/>
              </w:rPr>
              <w:t>月</w:t>
            </w:r>
            <w:r w:rsidR="002B2744" w:rsidRPr="00034940">
              <w:rPr>
                <w:rFonts w:ascii="宋体" w:hAnsi="宋体" w:cs="宋体" w:hint="eastAsia"/>
                <w:color w:val="000000"/>
                <w:kern w:val="0"/>
                <w:sz w:val="20"/>
                <w:szCs w:val="20"/>
                <w:lang w:bidi="ar"/>
              </w:rPr>
              <w:t>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F95C29C" w14:textId="77777777" w:rsidR="002B2744" w:rsidRPr="00034940" w:rsidRDefault="00AA33A8"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周广刚、吴冲、卢贵武、唐炼、陈君青</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F57B063" w14:textId="77777777" w:rsidR="002B2744" w:rsidRPr="00034940" w:rsidRDefault="00AA33A8"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中国石油大学出版社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216BE61" w14:textId="77777777" w:rsidR="002B2744" w:rsidRPr="00034940" w:rsidRDefault="00AA33A8" w:rsidP="0003494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9787563668601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D923ED2" w14:textId="77777777" w:rsidR="002B2744" w:rsidRPr="00034940" w:rsidRDefault="00AA33A8" w:rsidP="00AA33A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w:t>
            </w:r>
            <w:r w:rsidR="002B2744" w:rsidRPr="00034940">
              <w:rPr>
                <w:rFonts w:ascii="宋体" w:hAnsi="宋体" w:cs="宋体" w:hint="eastAsia"/>
                <w:color w:val="000000"/>
                <w:kern w:val="0"/>
                <w:sz w:val="20"/>
                <w:szCs w:val="20"/>
                <w:lang w:bidi="ar"/>
              </w:rPr>
              <w:t>高等教育“十</w:t>
            </w:r>
            <w:r>
              <w:rPr>
                <w:rFonts w:ascii="宋体" w:hAnsi="宋体" w:cs="宋体" w:hint="eastAsia"/>
                <w:color w:val="000000"/>
                <w:kern w:val="0"/>
                <w:sz w:val="20"/>
                <w:szCs w:val="20"/>
                <w:lang w:bidi="ar"/>
              </w:rPr>
              <w:t>三</w:t>
            </w:r>
            <w:r w:rsidR="002B2744" w:rsidRPr="00034940">
              <w:rPr>
                <w:rFonts w:ascii="宋体" w:hAnsi="宋体" w:cs="宋体" w:hint="eastAsia"/>
                <w:color w:val="000000"/>
                <w:kern w:val="0"/>
                <w:sz w:val="20"/>
                <w:szCs w:val="20"/>
                <w:lang w:bidi="ar"/>
              </w:rPr>
              <w:t>五”</w:t>
            </w:r>
            <w:r>
              <w:rPr>
                <w:rFonts w:ascii="宋体" w:hAnsi="宋体" w:cs="宋体" w:hint="eastAsia"/>
                <w:color w:val="000000"/>
                <w:kern w:val="0"/>
                <w:sz w:val="20"/>
                <w:szCs w:val="20"/>
                <w:lang w:bidi="ar"/>
              </w:rPr>
              <w:t>规划教材</w:t>
            </w:r>
          </w:p>
        </w:tc>
      </w:tr>
    </w:tbl>
    <w:p w14:paraId="6C27873E" w14:textId="77777777" w:rsidR="002B2744" w:rsidRDefault="002B2744" w:rsidP="002B2744">
      <w:pPr>
        <w:spacing w:line="360" w:lineRule="auto"/>
        <w:ind w:firstLineChars="200" w:firstLine="482"/>
        <w:rPr>
          <w:rFonts w:eastAsia="仿宋"/>
          <w:b/>
          <w:color w:val="000000"/>
          <w:sz w:val="24"/>
        </w:rPr>
      </w:pPr>
    </w:p>
    <w:p w14:paraId="437C36A1"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09"/>
        <w:gridCol w:w="919"/>
        <w:gridCol w:w="1007"/>
        <w:gridCol w:w="1116"/>
        <w:gridCol w:w="596"/>
        <w:gridCol w:w="1516"/>
        <w:gridCol w:w="1816"/>
      </w:tblGrid>
      <w:tr w:rsidR="00281157" w14:paraId="005429DA"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F48A7EA"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5E8549"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2C3416"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4D6FF7F"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1453E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E37133"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7A98C7"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43EFD3" w14:textId="4B91C3CF"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81157" w14:paraId="3A155D44"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D64C83"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21FE6" w14:textId="77777777" w:rsidR="002B2744" w:rsidRDefault="00AA33A8" w:rsidP="00034940">
            <w:pPr>
              <w:widowControl/>
              <w:jc w:val="center"/>
              <w:textAlignment w:val="center"/>
              <w:rPr>
                <w:rFonts w:ascii="宋体" w:hAnsi="宋体" w:cs="宋体"/>
                <w:color w:val="000000"/>
                <w:sz w:val="20"/>
                <w:szCs w:val="20"/>
              </w:rPr>
            </w:pPr>
            <w:r w:rsidRPr="00AA33A8">
              <w:rPr>
                <w:rFonts w:ascii="宋体" w:hAnsi="宋体" w:cs="宋体" w:hint="eastAsia"/>
                <w:color w:val="000000"/>
                <w:kern w:val="0"/>
                <w:sz w:val="20"/>
                <w:szCs w:val="20"/>
                <w:lang w:bidi="ar"/>
              </w:rPr>
              <w:t>电磁场与电磁波</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E8869" w14:textId="77777777" w:rsidR="002B2744" w:rsidRDefault="00281157" w:rsidP="00034940">
            <w:pPr>
              <w:widowControl/>
              <w:jc w:val="center"/>
              <w:textAlignment w:val="center"/>
              <w:rPr>
                <w:rFonts w:ascii="宋体" w:hAnsi="宋体" w:cs="宋体"/>
                <w:color w:val="000000"/>
                <w:sz w:val="20"/>
                <w:szCs w:val="20"/>
              </w:rPr>
            </w:pPr>
            <w:r w:rsidRPr="00281157">
              <w:rPr>
                <w:rFonts w:ascii="宋体" w:hAnsi="宋体" w:cs="宋体" w:hint="eastAsia"/>
                <w:color w:val="000000"/>
                <w:kern w:val="0"/>
                <w:sz w:val="20"/>
                <w:szCs w:val="20"/>
                <w:lang w:bidi="ar"/>
              </w:rPr>
              <w:t>2013年12月</w:t>
            </w:r>
            <w:r w:rsidR="002B2744">
              <w:rPr>
                <w:rFonts w:ascii="宋体" w:hAnsi="宋体" w:cs="宋体" w:hint="eastAsia"/>
                <w:color w:val="000000"/>
                <w:kern w:val="0"/>
                <w:sz w:val="20"/>
                <w:szCs w:val="20"/>
                <w:lang w:bidi="ar"/>
              </w:rPr>
              <w:t>第</w:t>
            </w:r>
            <w:r>
              <w:rPr>
                <w:rFonts w:ascii="宋体" w:hAnsi="宋体" w:cs="宋体"/>
                <w:color w:val="000000"/>
                <w:kern w:val="0"/>
                <w:sz w:val="20"/>
                <w:szCs w:val="20"/>
                <w:lang w:bidi="ar"/>
              </w:rPr>
              <w:t>1</w:t>
            </w:r>
            <w:r w:rsidR="002B2744">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3CD0F" w14:textId="77777777" w:rsidR="002B2744" w:rsidRDefault="00281157" w:rsidP="00034940">
            <w:pPr>
              <w:widowControl/>
              <w:jc w:val="center"/>
              <w:textAlignment w:val="center"/>
              <w:rPr>
                <w:rFonts w:ascii="宋体" w:hAnsi="宋体" w:cs="宋体"/>
                <w:color w:val="000000"/>
                <w:sz w:val="20"/>
                <w:szCs w:val="20"/>
              </w:rPr>
            </w:pPr>
            <w:r w:rsidRPr="00281157">
              <w:rPr>
                <w:rFonts w:ascii="宋体" w:hAnsi="宋体" w:cs="宋体" w:hint="eastAsia"/>
                <w:color w:val="000000"/>
                <w:kern w:val="0"/>
                <w:sz w:val="20"/>
                <w:szCs w:val="20"/>
                <w:lang w:bidi="ar"/>
              </w:rPr>
              <w:t>2013年12月</w:t>
            </w:r>
            <w:r w:rsidR="002B2744">
              <w:rPr>
                <w:rFonts w:ascii="宋体" w:hAnsi="宋体" w:cs="宋体" w:hint="eastAsia"/>
                <w:color w:val="000000"/>
                <w:kern w:val="0"/>
                <w:sz w:val="20"/>
                <w:szCs w:val="20"/>
                <w:lang w:bidi="ar"/>
              </w:rPr>
              <w:t>第1次印刷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E72AC" w14:textId="77777777" w:rsidR="002B2744" w:rsidRDefault="00AA33A8" w:rsidP="00034940">
            <w:pPr>
              <w:widowControl/>
              <w:jc w:val="center"/>
              <w:textAlignment w:val="center"/>
              <w:rPr>
                <w:rFonts w:ascii="宋体" w:hAnsi="宋体" w:cs="宋体"/>
                <w:color w:val="000000"/>
                <w:sz w:val="20"/>
                <w:szCs w:val="20"/>
              </w:rPr>
            </w:pPr>
            <w:r w:rsidRPr="00AA33A8">
              <w:rPr>
                <w:rFonts w:ascii="宋体" w:hAnsi="宋体" w:cs="宋体" w:hint="eastAsia"/>
                <w:color w:val="000000"/>
                <w:kern w:val="0"/>
                <w:sz w:val="20"/>
                <w:szCs w:val="20"/>
                <w:lang w:bidi="ar"/>
              </w:rPr>
              <w:t>邵小桃、李一玫、王国栋</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1E921" w14:textId="77777777"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中国石油大学出版社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97D1E" w14:textId="77777777" w:rsidR="002B2744" w:rsidRDefault="00AA33A8" w:rsidP="00034940">
            <w:pPr>
              <w:widowControl/>
              <w:jc w:val="center"/>
              <w:textAlignment w:val="center"/>
              <w:rPr>
                <w:rFonts w:ascii="宋体" w:hAnsi="宋体" w:cs="宋体"/>
                <w:color w:val="000000"/>
                <w:sz w:val="20"/>
                <w:szCs w:val="20"/>
              </w:rPr>
            </w:pPr>
            <w:r w:rsidRPr="00AA33A8">
              <w:rPr>
                <w:rFonts w:ascii="宋体" w:hAnsi="宋体" w:cs="宋体"/>
                <w:color w:val="000000"/>
                <w:kern w:val="0"/>
                <w:sz w:val="20"/>
                <w:szCs w:val="20"/>
                <w:lang w:bidi="ar"/>
              </w:rPr>
              <w:t>9787512116719</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1B18D" w14:textId="77777777" w:rsidR="002B2744" w:rsidRDefault="00AA33A8" w:rsidP="00034940">
            <w:pPr>
              <w:widowControl/>
              <w:jc w:val="center"/>
              <w:textAlignment w:val="center"/>
              <w:rPr>
                <w:rFonts w:ascii="宋体" w:hAnsi="宋体" w:cs="宋体"/>
                <w:color w:val="000000"/>
                <w:sz w:val="20"/>
                <w:szCs w:val="20"/>
              </w:rPr>
            </w:pPr>
            <w:r w:rsidRPr="00AA33A8">
              <w:rPr>
                <w:rFonts w:ascii="宋体" w:hAnsi="宋体" w:cs="宋体" w:hint="eastAsia"/>
                <w:color w:val="000000"/>
                <w:kern w:val="0"/>
                <w:sz w:val="20"/>
                <w:szCs w:val="20"/>
                <w:lang w:bidi="ar"/>
              </w:rPr>
              <w:t>普通高等教育“十一五”国家级规划教材</w:t>
            </w:r>
          </w:p>
        </w:tc>
      </w:tr>
      <w:tr w:rsidR="00281157" w14:paraId="78A94581"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A7DAE2"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5007F" w14:textId="77777777" w:rsidR="002B2744" w:rsidRDefault="00AA33A8"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电磁场与电磁波</w:t>
            </w: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0CD4B"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281157">
              <w:rPr>
                <w:rFonts w:ascii="宋体" w:hAnsi="宋体" w:cs="宋体"/>
                <w:color w:val="000000"/>
                <w:kern w:val="0"/>
                <w:sz w:val="20"/>
                <w:szCs w:val="20"/>
                <w:lang w:bidi="ar"/>
              </w:rPr>
              <w:t>23</w:t>
            </w:r>
            <w:r>
              <w:rPr>
                <w:rFonts w:ascii="宋体" w:hAnsi="宋体" w:cs="宋体" w:hint="eastAsia"/>
                <w:color w:val="000000"/>
                <w:kern w:val="0"/>
                <w:sz w:val="20"/>
                <w:szCs w:val="20"/>
                <w:lang w:bidi="ar"/>
              </w:rPr>
              <w:t>年</w:t>
            </w:r>
            <w:r w:rsidR="00281157">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月第</w:t>
            </w:r>
            <w:r w:rsidR="00AA33A8">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版</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0A92F"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281157">
              <w:rPr>
                <w:rFonts w:ascii="宋体" w:hAnsi="宋体" w:cs="宋体"/>
                <w:color w:val="000000"/>
                <w:kern w:val="0"/>
                <w:sz w:val="20"/>
                <w:szCs w:val="20"/>
                <w:lang w:bidi="ar"/>
              </w:rPr>
              <w:t>23</w:t>
            </w:r>
            <w:r>
              <w:rPr>
                <w:rFonts w:ascii="宋体" w:hAnsi="宋体" w:cs="宋体" w:hint="eastAsia"/>
                <w:color w:val="000000"/>
                <w:kern w:val="0"/>
                <w:sz w:val="20"/>
                <w:szCs w:val="20"/>
                <w:lang w:bidi="ar"/>
              </w:rPr>
              <w:t>年</w:t>
            </w:r>
            <w:r w:rsidR="00281157">
              <w:rPr>
                <w:rFonts w:ascii="宋体" w:hAnsi="宋体" w:cs="宋体"/>
                <w:color w:val="000000"/>
                <w:kern w:val="0"/>
                <w:sz w:val="20"/>
                <w:szCs w:val="20"/>
                <w:lang w:bidi="ar"/>
              </w:rPr>
              <w:t>2</w:t>
            </w:r>
            <w:r>
              <w:rPr>
                <w:rFonts w:ascii="宋体" w:hAnsi="宋体" w:cs="宋体" w:hint="eastAsia"/>
                <w:color w:val="000000"/>
                <w:kern w:val="0"/>
                <w:sz w:val="20"/>
                <w:szCs w:val="20"/>
                <w:lang w:bidi="ar"/>
              </w:rPr>
              <w:t>月第</w:t>
            </w:r>
            <w:r w:rsidR="00281157">
              <w:rPr>
                <w:rFonts w:ascii="宋体" w:hAnsi="宋体" w:cs="宋体"/>
                <w:color w:val="000000"/>
                <w:kern w:val="0"/>
                <w:sz w:val="20"/>
                <w:szCs w:val="20"/>
                <w:lang w:bidi="ar"/>
              </w:rPr>
              <w:t>1</w:t>
            </w:r>
            <w:r>
              <w:rPr>
                <w:rFonts w:ascii="宋体" w:hAnsi="宋体" w:cs="宋体" w:hint="eastAsia"/>
                <w:color w:val="000000"/>
                <w:kern w:val="0"/>
                <w:sz w:val="20"/>
                <w:szCs w:val="20"/>
                <w:lang w:bidi="ar"/>
              </w:rPr>
              <w:t>次印刷</w:t>
            </w: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76257" w14:textId="77777777" w:rsidR="002B2744" w:rsidRDefault="0028115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[美</w:t>
            </w:r>
            <w:r>
              <w:rPr>
                <w:rFonts w:ascii="宋体" w:hAnsi="宋体" w:cs="宋体"/>
                <w:color w:val="000000"/>
                <w:kern w:val="0"/>
                <w:sz w:val="20"/>
                <w:szCs w:val="20"/>
                <w:lang w:bidi="ar"/>
              </w:rPr>
              <w:t xml:space="preserve">]Bhag Singh Guru, Huseyin R. </w:t>
            </w:r>
            <w:proofErr w:type="spellStart"/>
            <w:r>
              <w:rPr>
                <w:rFonts w:ascii="宋体" w:hAnsi="宋体" w:cs="宋体"/>
                <w:color w:val="000000"/>
                <w:kern w:val="0"/>
                <w:sz w:val="20"/>
                <w:szCs w:val="20"/>
                <w:lang w:bidi="ar"/>
              </w:rPr>
              <w:t>Hiziroglu</w:t>
            </w:r>
            <w:proofErr w:type="spellEnd"/>
            <w:r>
              <w:rPr>
                <w:rFonts w:ascii="宋体" w:hAnsi="宋体" w:cs="宋体" w:hint="eastAsia"/>
                <w:color w:val="000000"/>
                <w:kern w:val="0"/>
                <w:sz w:val="20"/>
                <w:szCs w:val="20"/>
                <w:lang w:bidi="ar"/>
              </w:rPr>
              <w:t>著</w:t>
            </w:r>
          </w:p>
          <w:p w14:paraId="62B47D98" w14:textId="77777777" w:rsidR="00281157" w:rsidRDefault="0028115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周克定等 译</w:t>
            </w: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30FD4" w14:textId="77777777" w:rsidR="002B2744" w:rsidRDefault="00281157"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机械工业出版社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3092A" w14:textId="77777777" w:rsidR="002B2744" w:rsidRDefault="00281157" w:rsidP="00034940">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9787111077619</w:t>
            </w: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35F3C" w14:textId="77777777" w:rsidR="002B2744" w:rsidRDefault="002B2744" w:rsidP="00034940">
            <w:pPr>
              <w:jc w:val="center"/>
              <w:rPr>
                <w:rFonts w:ascii="宋体" w:hAnsi="宋体" w:cs="宋体"/>
                <w:color w:val="000000"/>
                <w:kern w:val="0"/>
                <w:sz w:val="20"/>
                <w:szCs w:val="20"/>
                <w:lang w:bidi="ar"/>
              </w:rPr>
            </w:pPr>
          </w:p>
        </w:tc>
      </w:tr>
      <w:tr w:rsidR="00281157" w14:paraId="618EA603" w14:textId="77777777" w:rsidTr="002B274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DC555C"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368AF" w14:textId="77777777" w:rsidR="002B2744" w:rsidRDefault="002B2744" w:rsidP="00034940">
            <w:pPr>
              <w:widowControl/>
              <w:jc w:val="center"/>
              <w:textAlignment w:val="center"/>
              <w:rPr>
                <w:rFonts w:ascii="宋体" w:hAnsi="宋体" w:cs="宋体"/>
                <w:color w:val="000000"/>
                <w:kern w:val="0"/>
                <w:sz w:val="20"/>
                <w:szCs w:val="20"/>
                <w:lang w:bidi="ar"/>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FF9B" w14:textId="77777777" w:rsidR="002B2744" w:rsidRDefault="002B2744" w:rsidP="00034940">
            <w:pPr>
              <w:widowControl/>
              <w:jc w:val="center"/>
              <w:textAlignment w:val="center"/>
              <w:rPr>
                <w:rFonts w:ascii="宋体" w:hAnsi="宋体" w:cs="宋体"/>
                <w:color w:val="000000"/>
                <w:kern w:val="0"/>
                <w:sz w:val="20"/>
                <w:szCs w:val="20"/>
                <w:lang w:bidi="ar"/>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1A4DD" w14:textId="77777777" w:rsidR="002B2744" w:rsidRDefault="002B2744" w:rsidP="00034940">
            <w:pPr>
              <w:widowControl/>
              <w:jc w:val="center"/>
              <w:textAlignment w:val="center"/>
              <w:rPr>
                <w:rFonts w:ascii="宋体" w:hAnsi="宋体" w:cs="宋体"/>
                <w:color w:val="000000"/>
                <w:kern w:val="0"/>
                <w:sz w:val="20"/>
                <w:szCs w:val="20"/>
                <w:lang w:bidi="ar"/>
              </w:rPr>
            </w:pPr>
          </w:p>
        </w:tc>
        <w:tc>
          <w:tcPr>
            <w:tcW w:w="10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E9E09" w14:textId="77777777" w:rsidR="002B2744" w:rsidRDefault="002B2744" w:rsidP="00034940">
            <w:pPr>
              <w:widowControl/>
              <w:jc w:val="center"/>
              <w:textAlignment w:val="center"/>
              <w:rPr>
                <w:rFonts w:ascii="宋体" w:hAnsi="宋体" w:cs="宋体"/>
                <w:color w:val="000000"/>
                <w:kern w:val="0"/>
                <w:sz w:val="20"/>
                <w:szCs w:val="20"/>
                <w:lang w:bidi="ar"/>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17A63" w14:textId="77777777" w:rsidR="002B2744" w:rsidRDefault="002B2744" w:rsidP="00281157">
            <w:pPr>
              <w:widowControl/>
              <w:textAlignment w:val="center"/>
              <w:rPr>
                <w:rFonts w:ascii="宋体" w:hAnsi="宋体" w:cs="宋体"/>
                <w:color w:val="000000"/>
                <w:kern w:val="0"/>
                <w:sz w:val="20"/>
                <w:szCs w:val="20"/>
                <w:lang w:bidi="ar"/>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10DDE" w14:textId="77777777" w:rsidR="002B2744" w:rsidRDefault="002B2744" w:rsidP="00034940">
            <w:pPr>
              <w:widowControl/>
              <w:jc w:val="center"/>
              <w:textAlignment w:val="center"/>
              <w:rPr>
                <w:rFonts w:ascii="宋体" w:hAnsi="宋体" w:cs="宋体"/>
                <w:color w:val="000000"/>
                <w:kern w:val="0"/>
                <w:sz w:val="20"/>
                <w:szCs w:val="20"/>
                <w:lang w:bidi="ar"/>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D8B0" w14:textId="77777777" w:rsidR="002B2744" w:rsidRDefault="002B2744" w:rsidP="00034940">
            <w:pPr>
              <w:widowControl/>
              <w:jc w:val="center"/>
              <w:textAlignment w:val="center"/>
              <w:rPr>
                <w:rFonts w:ascii="宋体" w:hAnsi="宋体" w:cs="宋体"/>
                <w:color w:val="000000"/>
                <w:kern w:val="0"/>
                <w:sz w:val="20"/>
                <w:szCs w:val="20"/>
                <w:lang w:bidi="ar"/>
              </w:rPr>
            </w:pPr>
          </w:p>
        </w:tc>
      </w:tr>
    </w:tbl>
    <w:p w14:paraId="3883A545" w14:textId="77777777" w:rsidR="002B2744" w:rsidRDefault="002B2744" w:rsidP="002B2744">
      <w:pPr>
        <w:spacing w:line="360" w:lineRule="auto"/>
        <w:ind w:firstLineChars="200" w:firstLine="480"/>
        <w:jc w:val="left"/>
        <w:rPr>
          <w:rFonts w:eastAsia="仿宋"/>
          <w:color w:val="000000"/>
          <w:sz w:val="24"/>
        </w:rPr>
      </w:pPr>
    </w:p>
    <w:p w14:paraId="2D681C4A"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0E11FCA8" w14:textId="3B962833" w:rsidR="002B2744" w:rsidRDefault="00921778" w:rsidP="00281157">
      <w:pPr>
        <w:spacing w:line="360" w:lineRule="auto"/>
        <w:ind w:firstLineChars="200" w:firstLine="480"/>
        <w:jc w:val="left"/>
        <w:rPr>
          <w:rFonts w:eastAsia="仿宋"/>
          <w:color w:val="000000"/>
          <w:sz w:val="24"/>
        </w:rPr>
      </w:pPr>
      <w:r>
        <w:rPr>
          <w:rFonts w:eastAsia="仿宋" w:hint="eastAsia"/>
          <w:color w:val="000000"/>
          <w:sz w:val="24"/>
        </w:rPr>
        <w:t>无</w:t>
      </w:r>
      <w:bookmarkStart w:id="2" w:name="_GoBack"/>
      <w:bookmarkEnd w:id="2"/>
    </w:p>
    <w:p w14:paraId="63166E3B" w14:textId="77777777" w:rsidR="002B2744" w:rsidRDefault="002B2744" w:rsidP="002B2744">
      <w:pPr>
        <w:spacing w:line="360" w:lineRule="auto"/>
        <w:jc w:val="left"/>
        <w:rPr>
          <w:rFonts w:eastAsia="仿宋"/>
          <w:color w:val="000000"/>
          <w:sz w:val="24"/>
        </w:rPr>
      </w:pPr>
    </w:p>
    <w:p w14:paraId="6E8FA5EC"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CA76F" w14:textId="77777777" w:rsidR="00446F31" w:rsidRDefault="00446F31" w:rsidP="00CC7FC3">
      <w:r>
        <w:separator/>
      </w:r>
    </w:p>
  </w:endnote>
  <w:endnote w:type="continuationSeparator" w:id="0">
    <w:p w14:paraId="6C9C72A5" w14:textId="77777777" w:rsidR="00446F31" w:rsidRDefault="00446F31"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45773" w14:textId="77777777" w:rsidR="00446F31" w:rsidRDefault="00446F31" w:rsidP="00CC7FC3">
      <w:r>
        <w:separator/>
      </w:r>
    </w:p>
  </w:footnote>
  <w:footnote w:type="continuationSeparator" w:id="0">
    <w:p w14:paraId="5BDE870E" w14:textId="77777777" w:rsidR="00446F31" w:rsidRDefault="00446F31"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05E06"/>
    <w:rsid w:val="00110815"/>
    <w:rsid w:val="001114CB"/>
    <w:rsid w:val="00111D95"/>
    <w:rsid w:val="00113CED"/>
    <w:rsid w:val="00121E0F"/>
    <w:rsid w:val="00123FE3"/>
    <w:rsid w:val="00130312"/>
    <w:rsid w:val="00134BA8"/>
    <w:rsid w:val="00135F58"/>
    <w:rsid w:val="00136608"/>
    <w:rsid w:val="00144745"/>
    <w:rsid w:val="00144A46"/>
    <w:rsid w:val="001454DA"/>
    <w:rsid w:val="001474AB"/>
    <w:rsid w:val="0015336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5CEE"/>
    <w:rsid w:val="00202F65"/>
    <w:rsid w:val="002041FE"/>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C1D"/>
    <w:rsid w:val="00264DB6"/>
    <w:rsid w:val="00267C31"/>
    <w:rsid w:val="00267F68"/>
    <w:rsid w:val="00274324"/>
    <w:rsid w:val="0027455F"/>
    <w:rsid w:val="002778A8"/>
    <w:rsid w:val="00281157"/>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3E78"/>
    <w:rsid w:val="00344D76"/>
    <w:rsid w:val="00355C93"/>
    <w:rsid w:val="00361D51"/>
    <w:rsid w:val="00364883"/>
    <w:rsid w:val="003659FE"/>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1371D"/>
    <w:rsid w:val="0042133D"/>
    <w:rsid w:val="00424F7C"/>
    <w:rsid w:val="00430CD5"/>
    <w:rsid w:val="00433AE7"/>
    <w:rsid w:val="00441C82"/>
    <w:rsid w:val="00442209"/>
    <w:rsid w:val="00446F31"/>
    <w:rsid w:val="004503C5"/>
    <w:rsid w:val="00453E76"/>
    <w:rsid w:val="00455A67"/>
    <w:rsid w:val="00456E79"/>
    <w:rsid w:val="004571B2"/>
    <w:rsid w:val="00464ADF"/>
    <w:rsid w:val="00467986"/>
    <w:rsid w:val="00470B5A"/>
    <w:rsid w:val="004713D4"/>
    <w:rsid w:val="0047364A"/>
    <w:rsid w:val="00481156"/>
    <w:rsid w:val="004816C3"/>
    <w:rsid w:val="00481A0E"/>
    <w:rsid w:val="00495F47"/>
    <w:rsid w:val="004964C3"/>
    <w:rsid w:val="004A049E"/>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4F62B2"/>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86F28"/>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6D94"/>
    <w:rsid w:val="00667B68"/>
    <w:rsid w:val="0067285F"/>
    <w:rsid w:val="00677486"/>
    <w:rsid w:val="0068216D"/>
    <w:rsid w:val="00683C1B"/>
    <w:rsid w:val="006850AB"/>
    <w:rsid w:val="00693945"/>
    <w:rsid w:val="006942D5"/>
    <w:rsid w:val="00696C8A"/>
    <w:rsid w:val="00697835"/>
    <w:rsid w:val="006A2CD2"/>
    <w:rsid w:val="006A3059"/>
    <w:rsid w:val="006B4C8A"/>
    <w:rsid w:val="006B6E22"/>
    <w:rsid w:val="006C2FBD"/>
    <w:rsid w:val="006C462B"/>
    <w:rsid w:val="006C4821"/>
    <w:rsid w:val="006C772E"/>
    <w:rsid w:val="006D2AFD"/>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98A"/>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67F19"/>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560E"/>
    <w:rsid w:val="008D7540"/>
    <w:rsid w:val="008E0850"/>
    <w:rsid w:val="008E178E"/>
    <w:rsid w:val="008F6743"/>
    <w:rsid w:val="00917EBB"/>
    <w:rsid w:val="00921778"/>
    <w:rsid w:val="00921BFC"/>
    <w:rsid w:val="009262FC"/>
    <w:rsid w:val="009269CA"/>
    <w:rsid w:val="00927709"/>
    <w:rsid w:val="00927FE7"/>
    <w:rsid w:val="009302EC"/>
    <w:rsid w:val="009325FE"/>
    <w:rsid w:val="009348E0"/>
    <w:rsid w:val="009350B5"/>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07509"/>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185B"/>
    <w:rsid w:val="00AA33A8"/>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766FA"/>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16ED7"/>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5D97"/>
    <w:rsid w:val="00CF2653"/>
    <w:rsid w:val="00CF3018"/>
    <w:rsid w:val="00CF3827"/>
    <w:rsid w:val="00CF6BD6"/>
    <w:rsid w:val="00D0482D"/>
    <w:rsid w:val="00D04ADD"/>
    <w:rsid w:val="00D050DF"/>
    <w:rsid w:val="00D16BA1"/>
    <w:rsid w:val="00D2452D"/>
    <w:rsid w:val="00D3581C"/>
    <w:rsid w:val="00D437E7"/>
    <w:rsid w:val="00D4556A"/>
    <w:rsid w:val="00D47762"/>
    <w:rsid w:val="00D50FC2"/>
    <w:rsid w:val="00D52456"/>
    <w:rsid w:val="00D524C5"/>
    <w:rsid w:val="00D53508"/>
    <w:rsid w:val="00D53EC5"/>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DF6A5B"/>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6F6E"/>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3B6F"/>
    <w:rsid w:val="00EC5631"/>
    <w:rsid w:val="00EC71EB"/>
    <w:rsid w:val="00ED0785"/>
    <w:rsid w:val="00ED1C0C"/>
    <w:rsid w:val="00ED5B07"/>
    <w:rsid w:val="00ED5B1D"/>
    <w:rsid w:val="00EE6F43"/>
    <w:rsid w:val="00EF03B0"/>
    <w:rsid w:val="00EF5910"/>
    <w:rsid w:val="00EF74ED"/>
    <w:rsid w:val="00F000C4"/>
    <w:rsid w:val="00F1148A"/>
    <w:rsid w:val="00F1193E"/>
    <w:rsid w:val="00F127CF"/>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1B6A0"/>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A95"/>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semiHidden/>
    <w:locked/>
    <w:rPr>
      <w:rFonts w:ascii="Times New Roman" w:eastAsia="宋体" w:hAnsi="Times New Roman" w:cs="Times New Roman"/>
      <w:sz w:val="24"/>
      <w:szCs w:val="24"/>
    </w:rPr>
  </w:style>
  <w:style w:type="character" w:customStyle="1" w:styleId="BalloonTextChar">
    <w:name w:val="Balloon Text Char"/>
    <w:link w:val="BalloonText"/>
    <w:uiPriority w:val="99"/>
    <w:semiHidden/>
    <w:locked/>
    <w:rPr>
      <w:rFonts w:ascii="Times New Roman" w:eastAsia="宋体" w:hAnsi="Times New Roman" w:cs="Times New Roman"/>
      <w:sz w:val="18"/>
      <w:szCs w:val="18"/>
    </w:rPr>
  </w:style>
  <w:style w:type="character" w:customStyle="1" w:styleId="FooterChar">
    <w:name w:val="Footer Char"/>
    <w:link w:val="Footer"/>
    <w:uiPriority w:val="99"/>
    <w:locked/>
    <w:rPr>
      <w:rFonts w:cs="Times New Roman"/>
      <w:sz w:val="18"/>
      <w:szCs w:val="18"/>
    </w:rPr>
  </w:style>
  <w:style w:type="character" w:styleId="CommentReference">
    <w:name w:val="annotation reference"/>
    <w:uiPriority w:val="99"/>
    <w:unhideWhenUsed/>
    <w:rPr>
      <w:rFonts w:cs="Times New Roman"/>
      <w:sz w:val="21"/>
      <w:szCs w:val="21"/>
    </w:rPr>
  </w:style>
  <w:style w:type="character" w:customStyle="1" w:styleId="DocumentMapChar">
    <w:name w:val="Document Map Char"/>
    <w:link w:val="DocumentMap"/>
    <w:uiPriority w:val="99"/>
    <w:semiHidden/>
    <w:rPr>
      <w:rFonts w:ascii="宋体" w:hAnsi="Times New Roman"/>
      <w:kern w:val="2"/>
      <w:sz w:val="18"/>
      <w:szCs w:val="18"/>
    </w:rPr>
  </w:style>
  <w:style w:type="character" w:customStyle="1" w:styleId="HeaderChar">
    <w:name w:val="Header Char"/>
    <w:link w:val="Header"/>
    <w:uiPriority w:val="99"/>
    <w:locked/>
    <w:rPr>
      <w:rFonts w:cs="Times New Roman"/>
      <w:sz w:val="18"/>
      <w:szCs w:val="18"/>
    </w:rPr>
  </w:style>
  <w:style w:type="character" w:customStyle="1" w:styleId="CommentSubjectChar">
    <w:name w:val="Comment Subject Char"/>
    <w:link w:val="CommentSubject"/>
    <w:uiPriority w:val="99"/>
    <w:semiHidden/>
    <w:locked/>
    <w:rPr>
      <w:rFonts w:ascii="Times New Roman" w:eastAsia="宋体" w:hAnsi="Times New Roman" w:cs="Times New Roman"/>
      <w:b/>
      <w:bCs/>
      <w:sz w:val="24"/>
      <w:szCs w:val="24"/>
    </w:rPr>
  </w:style>
  <w:style w:type="paragraph" w:styleId="CommentSubject">
    <w:name w:val="annotation subject"/>
    <w:basedOn w:val="CommentText"/>
    <w:next w:val="CommentText"/>
    <w:link w:val="CommentSubjectChar"/>
    <w:uiPriority w:val="99"/>
    <w:unhideWhenUsed/>
    <w:rPr>
      <w:b/>
      <w:bCs/>
    </w:rPr>
  </w:style>
  <w:style w:type="paragraph" w:styleId="BalloonText">
    <w:name w:val="Balloon Text"/>
    <w:basedOn w:val="Normal"/>
    <w:link w:val="BalloonTextChar"/>
    <w:uiPriority w:val="99"/>
    <w:unhideWhenUsed/>
    <w:rPr>
      <w:kern w:val="0"/>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Footer">
    <w:name w:val="footer"/>
    <w:basedOn w:val="Normal"/>
    <w:link w:val="FooterChar"/>
    <w:uiPriority w:val="99"/>
    <w:unhideWhenUsed/>
    <w:pPr>
      <w:tabs>
        <w:tab w:val="center" w:pos="4153"/>
        <w:tab w:val="right" w:pos="8306"/>
      </w:tabs>
      <w:snapToGrid w:val="0"/>
      <w:jc w:val="left"/>
    </w:pPr>
    <w:rPr>
      <w:rFonts w:ascii="Calibri" w:hAnsi="Calibri"/>
      <w:kern w:val="0"/>
      <w:sz w:val="18"/>
      <w:szCs w:val="18"/>
    </w:rPr>
  </w:style>
  <w:style w:type="paragraph" w:customStyle="1" w:styleId="a">
    <w:name w:val="列出段落"/>
    <w:basedOn w:val="Normal"/>
    <w:uiPriority w:val="34"/>
    <w:qFormat/>
    <w:pPr>
      <w:ind w:firstLineChars="200" w:firstLine="420"/>
    </w:pPr>
    <w:rPr>
      <w:rFonts w:ascii="Calibri" w:hAnsi="Calibri"/>
      <w:szCs w:val="22"/>
    </w:rPr>
  </w:style>
  <w:style w:type="paragraph" w:customStyle="1" w:styleId="CharChar5CharCharCharChar">
    <w:name w:val="Char Char5 Char Char Char Char"/>
    <w:basedOn w:val="Normal"/>
    <w:pPr>
      <w:widowControl/>
      <w:spacing w:after="160" w:line="240" w:lineRule="exact"/>
      <w:jc w:val="left"/>
    </w:pPr>
    <w:rPr>
      <w:rFonts w:ascii="Arial" w:eastAsia="Times New Roman" w:hAnsi="Arial" w:cs="Verdana"/>
      <w:b/>
      <w:kern w:val="0"/>
      <w:sz w:val="24"/>
      <w:lang w:eastAsia="en-US"/>
    </w:rPr>
  </w:style>
  <w:style w:type="paragraph" w:styleId="CommentText">
    <w:name w:val="annotation text"/>
    <w:basedOn w:val="Normal"/>
    <w:link w:val="CommentTextChar"/>
    <w:uiPriority w:val="99"/>
    <w:unhideWhenUsed/>
    <w:pPr>
      <w:jc w:val="left"/>
    </w:pPr>
    <w:rPr>
      <w:kern w:val="0"/>
      <w:sz w:val="24"/>
    </w:rPr>
  </w:style>
  <w:style w:type="paragraph" w:customStyle="1" w:styleId="ListParagraph1">
    <w:name w:val="List Paragraph1"/>
    <w:basedOn w:val="Normal"/>
    <w:uiPriority w:val="34"/>
    <w:qFormat/>
    <w:pPr>
      <w:ind w:firstLineChars="200" w:firstLine="420"/>
    </w:pPr>
  </w:style>
  <w:style w:type="paragraph" w:styleId="DocumentMap">
    <w:name w:val="Document Map"/>
    <w:basedOn w:val="Normal"/>
    <w:link w:val="DocumentMapChar"/>
    <w:uiPriority w:val="99"/>
    <w:unhideWhenUsed/>
    <w:rPr>
      <w:rFonts w:ascii="宋体"/>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《工程结构抗震设计原理》课程教学大纲</vt:lpstr>
    </vt:vector>
  </TitlesOfParts>
  <Company>Microsoft</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XPDai</cp:lastModifiedBy>
  <cp:revision>2</cp:revision>
  <dcterms:created xsi:type="dcterms:W3CDTF">2024-06-11T04:19:00Z</dcterms:created>
  <dcterms:modified xsi:type="dcterms:W3CDTF">2024-06-11T04:19:00Z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