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87598">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9467F5C">
      <w:pPr>
        <w:spacing w:line="480" w:lineRule="auto"/>
        <w:rPr>
          <w:rFonts w:ascii="宋体" w:hAnsi="宋体"/>
          <w:color w:val="000000"/>
          <w:sz w:val="44"/>
          <w:szCs w:val="20"/>
        </w:rPr>
      </w:pPr>
    </w:p>
    <w:p w14:paraId="2BF53361">
      <w:pPr>
        <w:tabs>
          <w:tab w:val="left" w:pos="880"/>
        </w:tabs>
        <w:spacing w:line="480" w:lineRule="auto"/>
        <w:rPr>
          <w:rFonts w:ascii="宋体" w:hAnsi="宋体"/>
          <w:color w:val="000000"/>
          <w:sz w:val="44"/>
          <w:szCs w:val="20"/>
        </w:rPr>
      </w:pPr>
      <w:r>
        <w:rPr>
          <w:rFonts w:ascii="宋体" w:hAnsi="宋体"/>
          <w:color w:val="000000"/>
          <w:sz w:val="44"/>
          <w:szCs w:val="20"/>
        </w:rPr>
        <w:tab/>
      </w:r>
    </w:p>
    <w:p w14:paraId="77B921B4">
      <w:pPr>
        <w:spacing w:line="480" w:lineRule="auto"/>
        <w:rPr>
          <w:rFonts w:ascii="宋体" w:hAnsi="宋体"/>
          <w:color w:val="000000"/>
          <w:sz w:val="44"/>
          <w:szCs w:val="20"/>
        </w:rPr>
      </w:pPr>
    </w:p>
    <w:p w14:paraId="015FEA4F">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US" w:eastAsia="zh-CN"/>
        </w:rPr>
        <w:t>计算机组成原理</w:t>
      </w:r>
      <w:r>
        <w:rPr>
          <w:rFonts w:hint="eastAsia" w:eastAsia="黑体"/>
          <w:color w:val="000000"/>
          <w:sz w:val="44"/>
        </w:rPr>
        <w:t>》教学大纲</w:t>
      </w:r>
    </w:p>
    <w:p w14:paraId="4BF1DB9E">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w:t>
      </w:r>
      <w:r>
        <w:rPr>
          <w:rFonts w:hint="eastAsia" w:ascii="仿宋" w:hAnsi="仿宋" w:eastAsia="仿宋"/>
          <w:color w:val="000000"/>
          <w:sz w:val="28"/>
          <w:u w:val="single"/>
          <w:lang w:val="en-US" w:eastAsia="zh-CN"/>
        </w:rPr>
        <w:t>OBE模式</w:t>
      </w: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14:paraId="05788785">
      <w:pPr>
        <w:spacing w:line="480" w:lineRule="auto"/>
        <w:rPr>
          <w:color w:val="000000"/>
          <w:sz w:val="32"/>
          <w:szCs w:val="20"/>
        </w:rPr>
      </w:pPr>
    </w:p>
    <w:p w14:paraId="2C9276B4">
      <w:pPr>
        <w:spacing w:line="480" w:lineRule="auto"/>
        <w:rPr>
          <w:color w:val="000000"/>
          <w:sz w:val="32"/>
          <w:szCs w:val="20"/>
        </w:rPr>
      </w:pPr>
    </w:p>
    <w:p w14:paraId="11C8D773">
      <w:pPr>
        <w:spacing w:line="480" w:lineRule="auto"/>
        <w:rPr>
          <w:color w:val="000000"/>
          <w:sz w:val="32"/>
          <w:szCs w:val="20"/>
        </w:rPr>
      </w:pPr>
    </w:p>
    <w:p w14:paraId="18DCBE1C">
      <w:pPr>
        <w:spacing w:line="480" w:lineRule="auto"/>
        <w:rPr>
          <w:color w:val="000000"/>
          <w:sz w:val="32"/>
          <w:szCs w:val="20"/>
        </w:rPr>
      </w:pPr>
    </w:p>
    <w:p w14:paraId="41609810">
      <w:pPr>
        <w:spacing w:line="480" w:lineRule="auto"/>
        <w:rPr>
          <w:color w:val="000000"/>
          <w:sz w:val="32"/>
          <w:szCs w:val="20"/>
        </w:rPr>
      </w:pPr>
    </w:p>
    <w:p w14:paraId="2F8BBC5B">
      <w:pPr>
        <w:spacing w:line="480" w:lineRule="auto"/>
        <w:rPr>
          <w:rFonts w:hint="eastAsia"/>
          <w:color w:val="000000"/>
          <w:sz w:val="32"/>
          <w:szCs w:val="20"/>
        </w:rPr>
      </w:pPr>
    </w:p>
    <w:p w14:paraId="675D3602">
      <w:pPr>
        <w:spacing w:line="480" w:lineRule="auto"/>
        <w:rPr>
          <w:color w:val="000000"/>
          <w:sz w:val="32"/>
          <w:szCs w:val="20"/>
        </w:rPr>
      </w:pPr>
    </w:p>
    <w:p w14:paraId="70214BC2">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7BFDE117">
        <w:trPr>
          <w:jc w:val="center"/>
        </w:trPr>
        <w:tc>
          <w:tcPr>
            <w:tcW w:w="2376" w:type="dxa"/>
            <w:shd w:val="clear" w:color="auto" w:fill="auto"/>
            <w:vAlign w:val="bottom"/>
          </w:tcPr>
          <w:p w14:paraId="087140C1">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0E2CA183">
            <w:pPr>
              <w:spacing w:line="480" w:lineRule="auto"/>
              <w:jc w:val="center"/>
              <w:rPr>
                <w:rFonts w:hint="eastAsia"/>
                <w:color w:val="000000"/>
                <w:sz w:val="28"/>
                <w:lang w:val="en-US" w:eastAsia="zh-CN"/>
              </w:rPr>
            </w:pPr>
            <w:r>
              <w:rPr>
                <w:rFonts w:hint="eastAsia"/>
                <w:color w:val="000000"/>
                <w:sz w:val="28"/>
                <w:lang w:val="en-US" w:eastAsia="zh-CN"/>
              </w:rPr>
              <w:t>吴为民，郑顾平，</w:t>
            </w:r>
          </w:p>
          <w:p w14:paraId="6AA4B547">
            <w:pPr>
              <w:spacing w:line="480" w:lineRule="auto"/>
              <w:jc w:val="center"/>
              <w:rPr>
                <w:rFonts w:hint="default" w:eastAsia="宋体"/>
                <w:color w:val="000000"/>
                <w:sz w:val="28"/>
                <w:lang w:val="en-US" w:eastAsia="zh-CN"/>
              </w:rPr>
            </w:pPr>
            <w:r>
              <w:rPr>
                <w:rFonts w:hint="eastAsia"/>
                <w:color w:val="000000"/>
                <w:sz w:val="28"/>
                <w:lang w:val="en-US" w:eastAsia="zh-CN"/>
              </w:rPr>
              <w:t>边玲燕（课程负责人）</w:t>
            </w:r>
          </w:p>
        </w:tc>
      </w:tr>
      <w:tr w14:paraId="4797C5C5">
        <w:tblPrEx>
          <w:tblCellMar>
            <w:top w:w="0" w:type="dxa"/>
            <w:left w:w="108" w:type="dxa"/>
            <w:bottom w:w="0" w:type="dxa"/>
            <w:right w:w="108" w:type="dxa"/>
          </w:tblCellMar>
        </w:tblPrEx>
        <w:trPr>
          <w:jc w:val="center"/>
        </w:trPr>
        <w:tc>
          <w:tcPr>
            <w:tcW w:w="2376" w:type="dxa"/>
            <w:shd w:val="clear" w:color="auto" w:fill="auto"/>
            <w:vAlign w:val="bottom"/>
          </w:tcPr>
          <w:p w14:paraId="3B2A58B1">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6373C917">
            <w:pPr>
              <w:spacing w:line="480" w:lineRule="auto"/>
              <w:jc w:val="center"/>
              <w:rPr>
                <w:color w:val="000000"/>
                <w:sz w:val="28"/>
              </w:rPr>
            </w:pPr>
          </w:p>
        </w:tc>
      </w:tr>
    </w:tbl>
    <w:p w14:paraId="18A714C3">
      <w:pPr>
        <w:jc w:val="center"/>
        <w:rPr>
          <w:rFonts w:ascii="仿宋" w:hAnsi="仿宋" w:eastAsia="仿宋"/>
          <w:color w:val="000000"/>
          <w:sz w:val="28"/>
          <w:u w:val="single"/>
        </w:rPr>
      </w:pPr>
    </w:p>
    <w:p w14:paraId="0FF8A0AF">
      <w:pPr>
        <w:jc w:val="center"/>
        <w:rPr>
          <w:rFonts w:ascii="仿宋" w:hAnsi="仿宋" w:eastAsia="仿宋"/>
          <w:color w:val="000000"/>
          <w:sz w:val="28"/>
          <w:u w:val="single"/>
        </w:rPr>
      </w:pPr>
    </w:p>
    <w:p w14:paraId="47174973">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2</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37CFAB4C">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3B59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59A79C9">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4CC74299">
            <w:pPr>
              <w:jc w:val="center"/>
              <w:rPr>
                <w:rFonts w:ascii="仿宋" w:hAnsi="仿宋" w:eastAsia="仿宋"/>
                <w:color w:val="000000"/>
                <w:sz w:val="24"/>
              </w:rPr>
            </w:pPr>
            <w:r>
              <w:rPr>
                <w:rFonts w:hint="eastAsia" w:ascii="仿宋" w:hAnsi="仿宋" w:eastAsia="仿宋"/>
                <w:color w:val="000000"/>
                <w:sz w:val="24"/>
              </w:rPr>
              <w:t>160527C045</w:t>
            </w:r>
          </w:p>
        </w:tc>
        <w:tc>
          <w:tcPr>
            <w:tcW w:w="1446" w:type="dxa"/>
            <w:vAlign w:val="center"/>
          </w:tcPr>
          <w:p w14:paraId="38BA1702">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291A5868">
            <w:pPr>
              <w:jc w:val="center"/>
              <w:rPr>
                <w:rFonts w:ascii="仿宋" w:hAnsi="仿宋" w:eastAsia="仿宋"/>
                <w:color w:val="000000"/>
                <w:sz w:val="24"/>
              </w:rPr>
            </w:pPr>
            <w:r>
              <w:rPr>
                <w:rFonts w:hint="eastAsia" w:ascii="仿宋" w:hAnsi="仿宋" w:eastAsia="仿宋"/>
                <w:color w:val="000000"/>
                <w:sz w:val="24"/>
              </w:rPr>
              <w:t>石油学院</w:t>
            </w:r>
          </w:p>
        </w:tc>
      </w:tr>
      <w:tr w14:paraId="43DB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048BBE6">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638561DB">
            <w:pPr>
              <w:jc w:val="center"/>
              <w:rPr>
                <w:rFonts w:ascii="仿宋" w:hAnsi="仿宋" w:eastAsia="仿宋"/>
                <w:color w:val="000000"/>
                <w:sz w:val="24"/>
              </w:rPr>
            </w:pPr>
            <w:r>
              <w:rPr>
                <w:rFonts w:hint="eastAsia" w:ascii="仿宋" w:hAnsi="仿宋" w:eastAsia="仿宋"/>
                <w:color w:val="000000"/>
                <w:sz w:val="24"/>
                <w:lang w:val="en-GB"/>
              </w:rPr>
              <w:t>计算机组成原理</w:t>
            </w:r>
          </w:p>
        </w:tc>
      </w:tr>
      <w:tr w14:paraId="26FF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BCFCC88">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5BE1E463">
            <w:pPr>
              <w:jc w:val="center"/>
              <w:rPr>
                <w:rFonts w:ascii="仿宋" w:hAnsi="仿宋" w:eastAsia="仿宋"/>
                <w:color w:val="000000"/>
                <w:sz w:val="24"/>
              </w:rPr>
            </w:pPr>
            <w:r>
              <w:rPr>
                <w:rFonts w:hint="eastAsia" w:ascii="仿宋" w:hAnsi="仿宋" w:eastAsia="仿宋"/>
                <w:color w:val="000000"/>
                <w:sz w:val="24"/>
              </w:rPr>
              <w:t>Principles of Computer Organization</w:t>
            </w:r>
          </w:p>
        </w:tc>
      </w:tr>
      <w:tr w14:paraId="706B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225DD39">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5F839D32">
            <w:pPr>
              <w:jc w:val="center"/>
              <w:rPr>
                <w:rFonts w:hint="default" w:ascii="仿宋" w:hAnsi="仿宋" w:eastAsia="仿宋"/>
                <w:color w:val="FF0000"/>
                <w:sz w:val="24"/>
                <w:lang w:val="en-US" w:eastAsia="zh-CN"/>
              </w:rPr>
            </w:pPr>
            <w:r>
              <w:rPr>
                <w:rFonts w:hint="eastAsia" w:ascii="仿宋" w:hAnsi="仿宋" w:eastAsia="仿宋"/>
                <w:color w:val="000000"/>
                <w:sz w:val="24"/>
                <w:lang w:val="en-US" w:eastAsia="zh-CN"/>
              </w:rPr>
              <w:t>专业必修</w:t>
            </w:r>
          </w:p>
        </w:tc>
      </w:tr>
      <w:tr w14:paraId="4796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1507F7E">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4EA660A4">
            <w:pPr>
              <w:jc w:val="center"/>
              <w:rPr>
                <w:rFonts w:hint="default" w:ascii="仿宋" w:hAnsi="仿宋" w:eastAsia="仿宋"/>
                <w:color w:val="0070C0"/>
                <w:sz w:val="24"/>
                <w:lang w:val="en-US"/>
              </w:rPr>
            </w:pPr>
            <w:r>
              <w:rPr>
                <w:rFonts w:hint="eastAsia" w:ascii="仿宋" w:hAnsi="仿宋" w:eastAsia="仿宋"/>
                <w:color w:val="000000"/>
                <w:sz w:val="24"/>
                <w:lang w:val="en-US" w:eastAsia="zh-CN"/>
              </w:rPr>
              <w:t>软件工程，数据科学与大数据</w:t>
            </w:r>
          </w:p>
        </w:tc>
      </w:tr>
      <w:tr w14:paraId="0D13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54DA1A6">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7A4816BA">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w:t>
            </w:r>
          </w:p>
        </w:tc>
        <w:tc>
          <w:tcPr>
            <w:tcW w:w="1693" w:type="dxa"/>
            <w:gridSpan w:val="2"/>
            <w:vAlign w:val="center"/>
          </w:tcPr>
          <w:p w14:paraId="19A1859F">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65D1E5F">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48</w:t>
            </w:r>
          </w:p>
        </w:tc>
      </w:tr>
      <w:tr w14:paraId="257D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652AD0D">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3F58978B">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c>
          <w:tcPr>
            <w:tcW w:w="1693" w:type="dxa"/>
            <w:gridSpan w:val="2"/>
            <w:vAlign w:val="center"/>
          </w:tcPr>
          <w:p w14:paraId="676FAFE0">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1543B473">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262A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03237CB">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4BF25A17">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16</w:t>
            </w:r>
          </w:p>
        </w:tc>
        <w:tc>
          <w:tcPr>
            <w:tcW w:w="1693" w:type="dxa"/>
            <w:gridSpan w:val="2"/>
            <w:vAlign w:val="center"/>
          </w:tcPr>
          <w:p w14:paraId="5B1BB922">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10A79582">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14:paraId="4003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C690098">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1B673D05">
            <w:pPr>
              <w:jc w:val="both"/>
              <w:rPr>
                <w:rFonts w:hint="default" w:ascii="仿宋" w:hAnsi="仿宋" w:eastAsia="仿宋"/>
                <w:color w:val="000000"/>
                <w:sz w:val="24"/>
                <w:lang w:val="en-US" w:eastAsia="zh-CN"/>
              </w:rPr>
            </w:pPr>
            <w:r>
              <w:rPr>
                <w:rFonts w:hint="default" w:ascii="仿宋" w:hAnsi="仿宋" w:eastAsia="仿宋"/>
                <w:color w:val="000000"/>
                <w:sz w:val="24"/>
                <w:lang w:val="en-US" w:eastAsia="zh-CN"/>
              </w:rPr>
              <w:t>计算机基础、数字逻辑</w:t>
            </w:r>
          </w:p>
        </w:tc>
      </w:tr>
    </w:tbl>
    <w:p w14:paraId="708128B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0BB74FE1">
      <w:pPr>
        <w:snapToGrid w:val="0"/>
        <w:spacing w:line="360" w:lineRule="auto"/>
        <w:ind w:firstLine="480" w:firstLineChars="200"/>
        <w:rPr>
          <w:rFonts w:hint="eastAsia"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计算机组成原理》是计算机专业的核心基础课程，主要讨论计算机各大功能部件组成的基本原理及其互连构成整机的技术，在计算机系统能力培养目标中起着重要的承上启下作用。其前导课程为“计算机基础”和“数字逻辑”，后续课程为“计算机系统结构”和“计算机接口技术”。本课程的内容包括：计算机系统概述，数据信息的表示，运算方法和运算器，存储系统，指令系统，中央处理器，总线系统以及输入输出系统。学生通过本课程的学习，系统掌握计算机组成原理的基本概念、基本原理、基本分析和设计方法，奠定必要的专业基础，从而为后续在更高层次上思考和解决计算机技术问题创造条件。</w:t>
      </w:r>
    </w:p>
    <w:p w14:paraId="629021F1">
      <w:pPr>
        <w:snapToGrid w:val="0"/>
        <w:spacing w:line="360" w:lineRule="auto"/>
        <w:ind w:firstLine="480" w:firstLineChars="200"/>
        <w:rPr>
          <w:rFonts w:hint="default" w:ascii="仿宋" w:hAnsi="仿宋" w:eastAsia="仿宋"/>
          <w:color w:val="000000" w:themeColor="text1"/>
          <w:sz w:val="24"/>
          <w:lang w:val="en-US" w:eastAsia="zh-CN"/>
          <w14:textFill>
            <w14:solidFill>
              <w14:schemeClr w14:val="tx1"/>
            </w14:solidFill>
          </w14:textFill>
        </w:rPr>
      </w:pPr>
      <w:r>
        <w:rPr>
          <w:rFonts w:hint="eastAsia" w:ascii="仿宋" w:hAnsi="仿宋" w:eastAsia="仿宋"/>
          <w:color w:val="000000" w:themeColor="text1"/>
          <w:sz w:val="24"/>
          <w:lang w:val="en-US" w:eastAsia="zh-CN"/>
          <w14:textFill>
            <w14:solidFill>
              <w14:schemeClr w14:val="tx1"/>
            </w14:solidFill>
          </w14:textFill>
        </w:rPr>
        <w:t>为巩固和加深理解理论知识，本课程还设置了16学时的上机仿真实验，实验内容是课程中的最核心部分，涵盖逻辑电路、运算器/ALU、存储器、以及CPU的设计和仿真。通过理论和实践相结合，学生能全方位掌握计算机各部件的基本原理、设计方法、逻辑实现，理解计算机系统的运行机制，并有利于培养对计算机系统的综合设计和开发能力。</w:t>
      </w:r>
    </w:p>
    <w:p w14:paraId="1BA462BC">
      <w:pPr>
        <w:tabs>
          <w:tab w:val="left" w:pos="-5670"/>
          <w:tab w:val="left" w:pos="-5245"/>
          <w:tab w:val="left" w:pos="1134"/>
        </w:tabs>
        <w:spacing w:before="156" w:beforeLines="50" w:after="156" w:afterLines="50" w:line="360" w:lineRule="auto"/>
        <w:ind w:firstLine="560" w:firstLineChars="200"/>
        <w:rPr>
          <w:rFonts w:ascii="仿宋" w:hAnsi="仿宋" w:eastAsia="仿宋"/>
          <w:color w:val="0070C0"/>
          <w:sz w:val="24"/>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43F4C834">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bCs/>
          <w:sz w:val="24"/>
        </w:rPr>
        <w:t>（一）课程目标</w:t>
      </w:r>
    </w:p>
    <w:p w14:paraId="3EAC088A">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1F794D39">
      <w:pPr>
        <w:spacing w:line="360" w:lineRule="auto"/>
        <w:ind w:firstLine="420" w:firstLineChars="200"/>
        <w:rPr>
          <w:rFonts w:hint="eastAsia" w:ascii="仿宋" w:hAnsi="仿宋" w:eastAsia="仿宋"/>
          <w:b/>
          <w:color w:val="000000"/>
          <w:sz w:val="24"/>
        </w:rPr>
      </w:pPr>
      <w:r>
        <w:rPr>
          <w:rFonts w:hint="eastAsia" w:ascii="仿宋" w:hAnsi="仿宋" w:eastAsia="仿宋"/>
          <w:szCs w:val="21"/>
          <w:lang w:val="en-US" w:eastAsia="zh-CN"/>
        </w:rPr>
        <w:t>掌握冯诺依曼计算机的基本原理、方法和技术，理解计算机系统的工作机制；掌握计算机中各部件，如运算器、存储器、总线、输入输出系统等的工作原理；掌握计算机中最核心部件，即中央处理器（CPU）的工作原理；将思政教育融入教学过程中，客观展示我国在CPU架构和微处理器芯片研发方面的历史、现状及面临的挑战，激发学生的学习热情。</w:t>
      </w:r>
    </w:p>
    <w:p w14:paraId="540BD999">
      <w:pPr>
        <w:spacing w:line="360" w:lineRule="auto"/>
        <w:ind w:firstLine="482" w:firstLineChars="200"/>
        <w:rPr>
          <w:rFonts w:hint="eastAsia" w:ascii="仿宋" w:hAnsi="仿宋" w:eastAsia="仿宋"/>
          <w:szCs w:val="21"/>
          <w:lang w:val="en-US" w:eastAsia="zh-CN"/>
        </w:rPr>
      </w:pPr>
      <w:r>
        <w:rPr>
          <w:rFonts w:hint="eastAsia" w:ascii="仿宋" w:hAnsi="仿宋" w:eastAsia="仿宋"/>
          <w:b/>
          <w:color w:val="000000"/>
          <w:sz w:val="24"/>
        </w:rPr>
        <w:t>课程目标2：</w:t>
      </w:r>
    </w:p>
    <w:p w14:paraId="05A09574">
      <w:pPr>
        <w:spacing w:line="360" w:lineRule="auto"/>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 xml:space="preserve">针对计算机及其所涉及各部件的设计问题，尤其是其中的复杂设计问题，能够综合所学的各种原理、方法及技术来加以解决。解决问题的方式主要是通过软件工具仿真来进行设计和验证，在此过程中，培养出良好的科学素养和专业精神。  </w:t>
      </w:r>
    </w:p>
    <w:p w14:paraId="699BB0EA">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569F1AA9">
      <w:pPr>
        <w:spacing w:line="360" w:lineRule="auto"/>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通过设置自学内容，培养学生的自主学习能力、创新意识和国际视野。使学生们具备持续知识拓展能力和跨专业研究能力，适应未来对高素质人才的需求。</w:t>
      </w:r>
    </w:p>
    <w:p w14:paraId="58B03C46">
      <w:pPr>
        <w:spacing w:line="360" w:lineRule="auto"/>
        <w:ind w:firstLine="420" w:firstLineChars="200"/>
        <w:rPr>
          <w:rFonts w:hint="eastAsia" w:ascii="仿宋" w:hAnsi="仿宋" w:eastAsia="仿宋"/>
          <w:szCs w:val="21"/>
          <w:lang w:val="en-US" w:eastAsia="zh-CN"/>
        </w:rPr>
      </w:pPr>
    </w:p>
    <w:p w14:paraId="7B865D70">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14:paraId="73FA5560">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14:paraId="10A6062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14:paraId="130C446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14:paraId="6F348CC0">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14:paraId="257E5087">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179F8FC3">
        <w:tblPrEx>
          <w:tblCellMar>
            <w:top w:w="0" w:type="dxa"/>
            <w:left w:w="108" w:type="dxa"/>
            <w:bottom w:w="0" w:type="dxa"/>
            <w:right w:w="108" w:type="dxa"/>
          </w:tblCellMar>
        </w:tblPrEx>
        <w:trPr>
          <w:trHeight w:val="1423" w:hRule="atLeast"/>
          <w:jc w:val="center"/>
        </w:trPr>
        <w:tc>
          <w:tcPr>
            <w:tcW w:w="1477" w:type="pct"/>
            <w:tcBorders>
              <w:top w:val="single" w:color="auto" w:sz="4" w:space="0"/>
              <w:left w:val="single" w:color="auto" w:sz="4" w:space="0"/>
              <w:bottom w:val="single" w:color="auto" w:sz="4" w:space="0"/>
              <w:right w:val="single" w:color="auto" w:sz="4" w:space="0"/>
            </w:tcBorders>
          </w:tcPr>
          <w:p w14:paraId="5A18FCFB">
            <w:pPr>
              <w:pStyle w:val="27"/>
              <w:rPr>
                <w:rFonts w:hint="eastAsia" w:ascii="仿宋" w:hAnsi="仿宋" w:eastAsia="仿宋"/>
                <w:b/>
                <w:bCs/>
                <w:sz w:val="24"/>
              </w:rPr>
            </w:pPr>
            <w:r>
              <w:rPr>
                <w:rFonts w:hint="eastAsia" w:ascii="仿宋" w:hAnsi="仿宋" w:eastAsia="仿宋"/>
                <w:b/>
                <w:bCs/>
                <w:sz w:val="24"/>
              </w:rPr>
              <w:t>毕业要求1：</w:t>
            </w:r>
          </w:p>
          <w:p w14:paraId="5F5B16A5">
            <w:pPr>
              <w:pStyle w:val="27"/>
              <w:ind w:left="0" w:leftChars="0" w:firstLine="0" w:firstLineChars="0"/>
              <w:rPr>
                <w:rFonts w:ascii="仿宋" w:hAnsi="仿宋" w:eastAsia="仿宋"/>
                <w:color w:val="0070C0"/>
                <w:kern w:val="0"/>
                <w:sz w:val="24"/>
              </w:rPr>
            </w:pPr>
            <w:r>
              <w:rPr>
                <w:rFonts w:hint="eastAsia"/>
                <w:color w:val="000000" w:themeColor="text1"/>
                <w:lang w:val="en-US" w:eastAsia="zh-CN"/>
                <w14:textFill>
                  <w14:solidFill>
                    <w14:schemeClr w14:val="tx1"/>
                  </w14:solidFill>
                </w14:textFill>
              </w:rPr>
              <w:t>工程知识：能够将数学、自然科学、工程知识用于解决与计算机科学与技术相关的复杂工程问题。</w:t>
            </w:r>
          </w:p>
        </w:tc>
        <w:tc>
          <w:tcPr>
            <w:tcW w:w="1413" w:type="pct"/>
            <w:tcBorders>
              <w:top w:val="single" w:color="auto" w:sz="4" w:space="0"/>
              <w:left w:val="nil"/>
              <w:bottom w:val="single" w:color="auto" w:sz="4" w:space="0"/>
              <w:right w:val="single" w:color="auto" w:sz="4" w:space="0"/>
            </w:tcBorders>
            <w:vAlign w:val="center"/>
          </w:tcPr>
          <w:p w14:paraId="1F8E34D6">
            <w:pPr>
              <w:spacing w:line="276" w:lineRule="auto"/>
              <w:rPr>
                <w:rFonts w:ascii="仿宋" w:hAnsi="仿宋" w:eastAsia="仿宋"/>
                <w:color w:val="0070C0"/>
                <w:sz w:val="24"/>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cs="Times New Roman"/>
                <w:color w:val="auto"/>
                <w:kern w:val="2"/>
                <w:sz w:val="24"/>
                <w:szCs w:val="24"/>
                <w:lang w:val="en-US" w:eastAsia="zh-CN" w:bidi="ar-SA"/>
              </w:rPr>
              <w:t>各章节中的概念学习、问题定义、典型方法等。</w:t>
            </w:r>
          </w:p>
        </w:tc>
        <w:tc>
          <w:tcPr>
            <w:tcW w:w="1249" w:type="pct"/>
            <w:tcBorders>
              <w:top w:val="single" w:color="auto" w:sz="4" w:space="0"/>
              <w:left w:val="nil"/>
              <w:bottom w:val="single" w:color="auto" w:sz="4" w:space="0"/>
              <w:right w:val="single" w:color="auto" w:sz="4" w:space="0"/>
            </w:tcBorders>
            <w:vAlign w:val="center"/>
          </w:tcPr>
          <w:p w14:paraId="003E4872">
            <w:pPr>
              <w:spacing w:line="276" w:lineRule="auto"/>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14:paraId="63F1D68A">
            <w:pPr>
              <w:numPr>
                <w:ilvl w:val="0"/>
                <w:numId w:val="0"/>
              </w:numPr>
              <w:spacing w:line="276" w:lineRule="auto"/>
              <w:jc w:val="center"/>
              <w:rPr>
                <w:rFonts w:hint="eastAsia" w:ascii="仿宋" w:hAnsi="仿宋" w:eastAsia="仿宋"/>
                <w:color w:val="000000"/>
                <w:sz w:val="24"/>
              </w:rPr>
            </w:pPr>
            <w:r>
              <w:rPr>
                <w:rFonts w:hint="eastAsia" w:ascii="仿宋" w:hAnsi="仿宋" w:eastAsia="仿宋"/>
                <w:color w:val="000000"/>
                <w:sz w:val="24"/>
                <w:lang w:val="zh-CN"/>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0523905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7BC1E01C">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4DF52FD5">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71F4D5A0">
            <w:pPr>
              <w:pStyle w:val="27"/>
              <w:rPr>
                <w:rFonts w:hint="eastAsia" w:ascii="仿宋" w:hAnsi="仿宋" w:eastAsia="仿宋"/>
                <w:b/>
                <w:bCs/>
                <w:color w:val="000000"/>
                <w:kern w:val="0"/>
                <w:sz w:val="24"/>
              </w:rPr>
            </w:pPr>
            <w:r>
              <w:rPr>
                <w:rFonts w:hint="eastAsia" w:ascii="仿宋" w:hAnsi="仿宋" w:eastAsia="仿宋"/>
                <w:b/>
                <w:bCs/>
                <w:color w:val="000000"/>
                <w:kern w:val="0"/>
                <w:sz w:val="24"/>
              </w:rPr>
              <w:t>毕业要求2：</w:t>
            </w:r>
          </w:p>
          <w:p w14:paraId="2858963F">
            <w:pPr>
              <w:pStyle w:val="27"/>
              <w:ind w:left="0" w:leftChars="0" w:firstLine="0" w:firstLineChars="0"/>
              <w:rPr>
                <w:rFonts w:hint="eastAsia" w:ascii="仿宋" w:hAnsi="仿宋" w:eastAsia="仿宋"/>
                <w:b/>
                <w:bCs/>
                <w:color w:val="000000"/>
                <w:kern w:val="0"/>
                <w:sz w:val="24"/>
              </w:rPr>
            </w:pPr>
            <w:r>
              <w:rPr>
                <w:color w:val="000000" w:themeColor="text1"/>
                <w14:textFill>
                  <w14:solidFill>
                    <w14:schemeClr w14:val="tx1"/>
                  </w14:solidFill>
                </w14:textFill>
              </w:rPr>
              <w:t>解决方案：能够设计满足特定需求的计算机系统以及针对复杂计算机工程问题的解决方案，能够在设计环节中体现创新意识，并考虑安全、法律、文化以及环境等因素。</w:t>
            </w:r>
          </w:p>
        </w:tc>
        <w:tc>
          <w:tcPr>
            <w:tcW w:w="1413" w:type="pct"/>
            <w:tcBorders>
              <w:top w:val="single" w:color="auto" w:sz="4" w:space="0"/>
              <w:left w:val="nil"/>
              <w:bottom w:val="single" w:color="auto" w:sz="4" w:space="0"/>
              <w:right w:val="single" w:color="auto" w:sz="4" w:space="0"/>
            </w:tcBorders>
            <w:vAlign w:val="center"/>
          </w:tcPr>
          <w:p w14:paraId="43EC196D">
            <w:pPr>
              <w:spacing w:line="276" w:lineRule="auto"/>
              <w:rPr>
                <w:rFonts w:hint="default" w:ascii="仿宋" w:hAnsi="仿宋" w:eastAsia="仿宋"/>
                <w:b/>
                <w:bCs/>
                <w:color w:val="000000"/>
                <w:sz w:val="24"/>
                <w:lang w:val="en-US"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b w:val="0"/>
                <w:bCs w:val="0"/>
                <w:color w:val="000000"/>
                <w:sz w:val="24"/>
                <w:lang w:val="en-US" w:eastAsia="zh-CN"/>
              </w:rPr>
              <w:t>各章节中各种方法、方案的具体运用和结果评价。</w:t>
            </w:r>
          </w:p>
        </w:tc>
        <w:tc>
          <w:tcPr>
            <w:tcW w:w="1249" w:type="pct"/>
            <w:tcBorders>
              <w:top w:val="single" w:color="auto" w:sz="4" w:space="0"/>
              <w:left w:val="nil"/>
              <w:bottom w:val="single" w:color="auto" w:sz="4" w:space="0"/>
              <w:right w:val="single" w:color="auto" w:sz="4" w:space="0"/>
            </w:tcBorders>
            <w:vAlign w:val="center"/>
          </w:tcPr>
          <w:p w14:paraId="67704757">
            <w:pPr>
              <w:spacing w:line="276" w:lineRule="auto"/>
              <w:rPr>
                <w:rFonts w:hint="eastAsia" w:ascii="仿宋" w:hAnsi="仿宋" w:eastAsia="仿宋"/>
                <w:color w:val="000000"/>
                <w:sz w:val="24"/>
              </w:rPr>
            </w:pPr>
            <w:r>
              <w:rPr>
                <w:rFonts w:hint="eastAsia" w:ascii="仿宋" w:hAnsi="仿宋" w:eastAsia="仿宋"/>
                <w:color w:val="000000"/>
                <w:kern w:val="0"/>
                <w:sz w:val="24"/>
              </w:rPr>
              <w:t>课程目标</w:t>
            </w:r>
            <w:r>
              <w:rPr>
                <w:rFonts w:ascii="仿宋" w:hAnsi="仿宋" w:eastAsia="仿宋"/>
                <w:color w:val="000000"/>
                <w:kern w:val="0"/>
                <w:sz w:val="24"/>
              </w:rPr>
              <w:t>2</w:t>
            </w:r>
          </w:p>
        </w:tc>
        <w:tc>
          <w:tcPr>
            <w:tcW w:w="860" w:type="pct"/>
            <w:tcBorders>
              <w:top w:val="single" w:color="auto" w:sz="4" w:space="0"/>
              <w:left w:val="nil"/>
              <w:bottom w:val="single" w:color="auto" w:sz="4" w:space="0"/>
              <w:right w:val="single" w:color="auto" w:sz="4" w:space="0"/>
            </w:tcBorders>
          </w:tcPr>
          <w:p w14:paraId="459769CA">
            <w:pPr>
              <w:numPr>
                <w:ilvl w:val="0"/>
                <w:numId w:val="0"/>
              </w:numPr>
              <w:spacing w:line="276" w:lineRule="auto"/>
              <w:jc w:val="center"/>
              <w:rPr>
                <w:rFonts w:hint="eastAsia" w:ascii="仿宋" w:hAnsi="仿宋" w:eastAsia="仿宋"/>
                <w:color w:val="000000"/>
                <w:sz w:val="24"/>
                <w:lang w:val="zh-CN"/>
              </w:rPr>
            </w:pPr>
          </w:p>
          <w:p w14:paraId="055FA742">
            <w:pPr>
              <w:numPr>
                <w:ilvl w:val="0"/>
                <w:numId w:val="0"/>
              </w:numPr>
              <w:spacing w:line="276" w:lineRule="auto"/>
              <w:jc w:val="both"/>
              <w:rPr>
                <w:rFonts w:hint="eastAsia" w:ascii="仿宋" w:hAnsi="仿宋" w:eastAsia="仿宋"/>
                <w:color w:val="000000"/>
                <w:sz w:val="24"/>
                <w:lang w:val="zh-CN"/>
              </w:rPr>
            </w:pPr>
          </w:p>
          <w:p w14:paraId="74AB1987">
            <w:pPr>
              <w:numPr>
                <w:ilvl w:val="0"/>
                <w:numId w:val="0"/>
              </w:numPr>
              <w:spacing w:line="276" w:lineRule="auto"/>
              <w:jc w:val="center"/>
              <w:rPr>
                <w:rFonts w:hint="eastAsia" w:ascii="仿宋" w:hAnsi="仿宋" w:eastAsia="仿宋"/>
                <w:color w:val="000000"/>
                <w:sz w:val="24"/>
                <w:lang w:val="zh-CN"/>
              </w:rPr>
            </w:pPr>
          </w:p>
          <w:p w14:paraId="0053138D">
            <w:pPr>
              <w:numPr>
                <w:ilvl w:val="0"/>
                <w:numId w:val="0"/>
              </w:numPr>
              <w:spacing w:line="276" w:lineRule="auto"/>
              <w:jc w:val="center"/>
              <w:rPr>
                <w:rFonts w:hint="eastAsia" w:ascii="仿宋" w:hAnsi="仿宋" w:eastAsia="仿宋"/>
                <w:color w:val="000000"/>
                <w:sz w:val="24"/>
              </w:rPr>
            </w:pPr>
            <w:r>
              <w:rPr>
                <w:rFonts w:hint="eastAsia" w:ascii="仿宋" w:hAnsi="仿宋" w:eastAsia="仿宋"/>
                <w:color w:val="000000"/>
                <w:sz w:val="24"/>
                <w:lang w:val="zh-CN"/>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187177A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495D568E">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51BDDF48">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14:paraId="4554A4B6">
            <w:pPr>
              <w:pStyle w:val="27"/>
              <w:rPr>
                <w:rFonts w:hint="eastAsia" w:ascii="仿宋" w:hAnsi="仿宋" w:eastAsia="仿宋"/>
                <w:b/>
                <w:bCs/>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p>
          <w:p w14:paraId="4E8E25B5">
            <w:pPr>
              <w:pStyle w:val="27"/>
              <w:ind w:left="0" w:leftChars="0" w:firstLine="0" w:firstLineChars="0"/>
              <w:rPr>
                <w:rFonts w:hint="eastAsia" w:ascii="仿宋" w:hAnsi="仿宋" w:eastAsia="仿宋"/>
                <w:color w:val="000000"/>
                <w:kern w:val="0"/>
                <w:sz w:val="24"/>
              </w:rPr>
            </w:pPr>
            <w:r>
              <w:rPr>
                <w:rFonts w:hint="eastAsia"/>
                <w:color w:val="000000" w:themeColor="text1"/>
                <w:lang w:val="en-US" w:eastAsia="zh-CN"/>
                <w14:textFill>
                  <w14:solidFill>
                    <w14:schemeClr w14:val="tx1"/>
                  </w14:solidFill>
                </w14:textFill>
              </w:rPr>
              <w:t>终身学习：具有自主学习和终身学习的意识，具有在科学研究与技术应用过程中不断学习和适应发展的能力。</w:t>
            </w:r>
          </w:p>
        </w:tc>
        <w:tc>
          <w:tcPr>
            <w:tcW w:w="1413" w:type="pct"/>
            <w:tcBorders>
              <w:top w:val="single" w:color="auto" w:sz="4" w:space="0"/>
              <w:left w:val="nil"/>
              <w:bottom w:val="single" w:color="auto" w:sz="4" w:space="0"/>
              <w:right w:val="single" w:color="auto" w:sz="4" w:space="0"/>
            </w:tcBorders>
            <w:vAlign w:val="center"/>
          </w:tcPr>
          <w:p w14:paraId="4636F0E0">
            <w:pPr>
              <w:spacing w:line="276" w:lineRule="auto"/>
              <w:rPr>
                <w:rFonts w:hint="default" w:ascii="仿宋" w:hAnsi="仿宋" w:eastAsia="仿宋"/>
                <w:color w:val="000000"/>
                <w:sz w:val="24"/>
                <w:lang w:val="en-US" w:eastAsia="zh-CN"/>
              </w:rPr>
            </w:pPr>
            <w:r>
              <w:rPr>
                <w:rFonts w:hint="eastAsia" w:ascii="仿宋" w:hAnsi="仿宋" w:eastAsia="仿宋"/>
                <w:b/>
                <w:bCs/>
                <w:color w:val="000000"/>
                <w:sz w:val="24"/>
              </w:rPr>
              <w:t>观测点</w:t>
            </w:r>
            <w:r>
              <w:rPr>
                <w:rFonts w:hint="eastAsia" w:ascii="仿宋" w:hAnsi="仿宋" w:eastAsia="仿宋"/>
                <w:b/>
                <w:bCs/>
                <w:color w:val="000000"/>
                <w:sz w:val="24"/>
                <w:lang w:val="en-US" w:eastAsia="zh-CN"/>
              </w:rPr>
              <w:t>3</w:t>
            </w:r>
            <w:r>
              <w:rPr>
                <w:rFonts w:hint="eastAsia" w:ascii="仿宋" w:hAnsi="仿宋" w:eastAsia="仿宋"/>
                <w:b/>
                <w:bCs/>
                <w:color w:val="000000"/>
                <w:sz w:val="24"/>
              </w:rPr>
              <w:t>：</w:t>
            </w:r>
            <w:r>
              <w:rPr>
                <w:rFonts w:hint="eastAsia" w:ascii="仿宋" w:hAnsi="仿宋" w:eastAsia="仿宋"/>
                <w:b w:val="0"/>
                <w:bCs w:val="0"/>
                <w:color w:val="000000"/>
                <w:sz w:val="24"/>
                <w:lang w:val="en-US" w:eastAsia="zh-CN"/>
              </w:rPr>
              <w:t>所设置的自学章节。</w:t>
            </w:r>
          </w:p>
        </w:tc>
        <w:tc>
          <w:tcPr>
            <w:tcW w:w="1249" w:type="pct"/>
            <w:tcBorders>
              <w:top w:val="single" w:color="auto" w:sz="4" w:space="0"/>
              <w:left w:val="nil"/>
              <w:bottom w:val="single" w:color="auto" w:sz="4" w:space="0"/>
              <w:right w:val="single" w:color="auto" w:sz="4" w:space="0"/>
            </w:tcBorders>
            <w:vAlign w:val="center"/>
          </w:tcPr>
          <w:p w14:paraId="546997A5">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860" w:type="pct"/>
            <w:tcBorders>
              <w:top w:val="single" w:color="auto" w:sz="4" w:space="0"/>
              <w:left w:val="nil"/>
              <w:bottom w:val="single" w:color="auto" w:sz="4" w:space="0"/>
              <w:right w:val="single" w:color="auto" w:sz="4" w:space="0"/>
            </w:tcBorders>
          </w:tcPr>
          <w:p w14:paraId="6D869033">
            <w:pPr>
              <w:numPr>
                <w:ilvl w:val="0"/>
                <w:numId w:val="0"/>
              </w:numPr>
              <w:spacing w:line="276" w:lineRule="auto"/>
              <w:jc w:val="center"/>
              <w:rPr>
                <w:rFonts w:hint="eastAsia" w:ascii="仿宋" w:hAnsi="仿宋" w:eastAsia="仿宋"/>
                <w:color w:val="000000"/>
                <w:sz w:val="24"/>
                <w:lang w:val="zh-CN"/>
              </w:rPr>
            </w:pPr>
          </w:p>
          <w:p w14:paraId="45687FA2">
            <w:pPr>
              <w:numPr>
                <w:ilvl w:val="0"/>
                <w:numId w:val="0"/>
              </w:numPr>
              <w:spacing w:line="276" w:lineRule="auto"/>
              <w:jc w:val="center"/>
              <w:rPr>
                <w:rFonts w:hint="eastAsia" w:ascii="仿宋" w:hAnsi="仿宋" w:eastAsia="仿宋"/>
                <w:color w:val="000000"/>
                <w:sz w:val="24"/>
                <w:lang w:val="zh-CN"/>
              </w:rPr>
            </w:pPr>
          </w:p>
          <w:p w14:paraId="066C60DA">
            <w:pPr>
              <w:numPr>
                <w:ilvl w:val="0"/>
                <w:numId w:val="0"/>
              </w:numPr>
              <w:spacing w:line="276" w:lineRule="auto"/>
              <w:jc w:val="center"/>
              <w:rPr>
                <w:rFonts w:hint="eastAsia" w:ascii="仿宋" w:hAnsi="仿宋" w:eastAsia="仿宋"/>
                <w:color w:val="000000"/>
                <w:sz w:val="24"/>
              </w:rPr>
            </w:pPr>
            <w:r>
              <w:rPr>
                <w:rFonts w:hint="eastAsia" w:ascii="仿宋" w:hAnsi="仿宋" w:eastAsia="仿宋"/>
                <w:color w:val="000000"/>
                <w:sz w:val="24"/>
                <w:lang w:val="zh-CN"/>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14:paraId="63883B8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47205428">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bl>
    <w:p w14:paraId="02FC983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2108"/>
        <w:gridCol w:w="1816"/>
        <w:gridCol w:w="387"/>
        <w:gridCol w:w="1634"/>
        <w:gridCol w:w="466"/>
        <w:gridCol w:w="473"/>
        <w:gridCol w:w="387"/>
      </w:tblGrid>
      <w:tr w14:paraId="06B2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jc w:val="center"/>
        </w:trPr>
        <w:tc>
          <w:tcPr>
            <w:tcW w:w="235" w:type="pct"/>
            <w:shd w:val="clear" w:color="auto" w:fill="auto"/>
            <w:vAlign w:val="center"/>
          </w:tcPr>
          <w:p w14:paraId="6B58813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1381" w:type="pct"/>
            <w:shd w:val="clear" w:color="auto" w:fill="auto"/>
            <w:vAlign w:val="center"/>
          </w:tcPr>
          <w:p w14:paraId="71E1ECF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189" w:type="pct"/>
            <w:shd w:val="clear" w:color="auto" w:fill="auto"/>
            <w:vAlign w:val="center"/>
          </w:tcPr>
          <w:p w14:paraId="4D6C7478">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53" w:type="pct"/>
            <w:vAlign w:val="center"/>
          </w:tcPr>
          <w:p w14:paraId="18443B07">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070" w:type="pct"/>
            <w:vAlign w:val="center"/>
          </w:tcPr>
          <w:p w14:paraId="332A839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2D745B46">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305" w:type="pct"/>
            <w:vAlign w:val="center"/>
          </w:tcPr>
          <w:p w14:paraId="3DF7A327">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309" w:type="pct"/>
            <w:vAlign w:val="center"/>
          </w:tcPr>
          <w:p w14:paraId="3074591A">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253" w:type="pct"/>
            <w:vAlign w:val="center"/>
          </w:tcPr>
          <w:p w14:paraId="067BC2E9">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14:paraId="16D7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4E287CD3">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1</w:t>
            </w:r>
          </w:p>
        </w:tc>
        <w:tc>
          <w:tcPr>
            <w:tcW w:w="1381" w:type="pct"/>
            <w:shd w:val="clear" w:color="auto" w:fill="auto"/>
            <w:vAlign w:val="center"/>
          </w:tcPr>
          <w:p w14:paraId="69594594">
            <w:pPr>
              <w:keepNext w:val="0"/>
              <w:keepLines w:val="0"/>
              <w:pageBreakBefore w:val="0"/>
              <w:widowControl w:val="0"/>
              <w:numPr>
                <w:ilvl w:val="0"/>
                <w:numId w:val="0"/>
              </w:numPr>
              <w:suppressAutoHyphens/>
              <w:kinsoku/>
              <w:wordWrap/>
              <w:overflowPunct/>
              <w:topLinePunct w:val="0"/>
              <w:autoSpaceDE/>
              <w:autoSpaceDN/>
              <w:bidi w:val="0"/>
              <w:adjustRightInd/>
              <w:snapToGrid w:val="0"/>
              <w:spacing w:line="240" w:lineRule="auto"/>
              <w:jc w:val="both"/>
              <w:textAlignment w:val="auto"/>
              <w:rPr>
                <w:rFonts w:hint="eastAsia" w:ascii="仿宋" w:hAnsi="仿宋" w:eastAsia="仿宋"/>
                <w:sz w:val="18"/>
                <w:szCs w:val="18"/>
                <w:lang w:val="zh-CN"/>
              </w:rPr>
            </w:pPr>
            <w:r>
              <w:rPr>
                <w:rFonts w:hint="eastAsia" w:ascii="仿宋" w:hAnsi="仿宋" w:eastAsia="仿宋"/>
                <w:sz w:val="18"/>
                <w:szCs w:val="18"/>
                <w:lang w:val="zh-CN"/>
              </w:rPr>
              <w:t>第1章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计算机系统概述</w:t>
            </w:r>
          </w:p>
          <w:p w14:paraId="419A4030">
            <w:pPr>
              <w:numPr>
                <w:ilvl w:val="0"/>
                <w:numId w:val="0"/>
              </w:numPr>
              <w:rPr>
                <w:rFonts w:hint="eastAsia" w:ascii="仿宋" w:hAnsi="仿宋" w:eastAsia="仿宋"/>
                <w:sz w:val="18"/>
                <w:szCs w:val="18"/>
                <w:lang w:val="zh-CN" w:eastAsia="zh-CN"/>
              </w:rPr>
            </w:pPr>
            <w:r>
              <w:rPr>
                <w:rFonts w:hint="eastAsia" w:ascii="仿宋" w:hAnsi="仿宋" w:eastAsia="仿宋"/>
                <w:sz w:val="18"/>
                <w:szCs w:val="18"/>
                <w:lang w:val="zh-CN" w:eastAsia="zh-CN"/>
              </w:rPr>
              <w:t>1.1</w:t>
            </w:r>
            <w:r>
              <w:rPr>
                <w:rFonts w:hint="eastAsia" w:ascii="仿宋" w:hAnsi="仿宋" w:eastAsia="仿宋"/>
                <w:sz w:val="18"/>
                <w:szCs w:val="18"/>
                <w:lang w:val="en-US" w:eastAsia="zh-CN"/>
              </w:rPr>
              <w:t xml:space="preserve"> 计算机发展历程</w:t>
            </w:r>
            <w:r>
              <w:rPr>
                <w:rFonts w:hint="eastAsia" w:ascii="仿宋" w:hAnsi="仿宋" w:eastAsia="仿宋"/>
                <w:sz w:val="18"/>
                <w:szCs w:val="18"/>
                <w:lang w:val="zh-CN" w:eastAsia="zh-CN"/>
              </w:rPr>
              <w:t> </w:t>
            </w:r>
          </w:p>
          <w:p w14:paraId="77D10770">
            <w:pPr>
              <w:numPr>
                <w:ilvl w:val="0"/>
                <w:numId w:val="0"/>
              </w:numPr>
              <w:rPr>
                <w:rFonts w:hint="eastAsia" w:ascii="仿宋" w:hAnsi="仿宋" w:eastAsia="仿宋"/>
                <w:sz w:val="18"/>
                <w:szCs w:val="18"/>
                <w:lang w:val="zh-CN" w:eastAsia="zh-CN"/>
              </w:rPr>
            </w:pPr>
            <w:r>
              <w:rPr>
                <w:rFonts w:hint="eastAsia" w:ascii="仿宋" w:hAnsi="仿宋" w:eastAsia="仿宋"/>
                <w:sz w:val="18"/>
                <w:szCs w:val="18"/>
                <w:lang w:val="zh-CN" w:eastAsia="zh-CN"/>
              </w:rPr>
              <w:t>1.2</w:t>
            </w:r>
            <w:r>
              <w:rPr>
                <w:rFonts w:hint="eastAsia" w:ascii="仿宋" w:hAnsi="仿宋" w:eastAsia="仿宋"/>
                <w:sz w:val="18"/>
                <w:szCs w:val="18"/>
                <w:lang w:val="en-US" w:eastAsia="zh-CN"/>
              </w:rPr>
              <w:t xml:space="preserve"> 计算机系统的组成</w:t>
            </w:r>
            <w:r>
              <w:rPr>
                <w:rFonts w:hint="eastAsia" w:ascii="仿宋" w:hAnsi="仿宋" w:eastAsia="仿宋"/>
                <w:sz w:val="18"/>
                <w:szCs w:val="18"/>
                <w:lang w:val="zh-CN" w:eastAsia="zh-CN"/>
              </w:rPr>
              <w:t> </w:t>
            </w:r>
          </w:p>
          <w:p w14:paraId="371722BF">
            <w:pPr>
              <w:numPr>
                <w:ilvl w:val="0"/>
                <w:numId w:val="0"/>
              </w:numPr>
              <w:rPr>
                <w:rFonts w:hint="eastAsia" w:ascii="仿宋" w:hAnsi="仿宋" w:eastAsia="仿宋"/>
                <w:sz w:val="18"/>
                <w:szCs w:val="18"/>
                <w:lang w:val="en-US" w:eastAsia="zh-CN"/>
              </w:rPr>
            </w:pPr>
            <w:r>
              <w:rPr>
                <w:rFonts w:hint="eastAsia" w:ascii="仿宋" w:hAnsi="仿宋" w:eastAsia="仿宋"/>
                <w:sz w:val="18"/>
                <w:szCs w:val="18"/>
                <w:lang w:val="zh-CN" w:eastAsia="zh-CN"/>
              </w:rPr>
              <w:t>1.3</w:t>
            </w:r>
            <w:r>
              <w:rPr>
                <w:rFonts w:hint="eastAsia" w:ascii="仿宋" w:hAnsi="仿宋" w:eastAsia="仿宋"/>
                <w:sz w:val="18"/>
                <w:szCs w:val="18"/>
                <w:lang w:val="en-US" w:eastAsia="zh-CN"/>
              </w:rPr>
              <w:t xml:space="preserve"> 计算机系统的层次结构</w:t>
            </w:r>
          </w:p>
          <w:p w14:paraId="01CB73DE">
            <w:pPr>
              <w:numPr>
                <w:ilvl w:val="0"/>
                <w:numId w:val="0"/>
              </w:numPr>
              <w:rPr>
                <w:rFonts w:hint="eastAsia" w:ascii="仿宋" w:hAnsi="仿宋" w:eastAsia="仿宋"/>
                <w:sz w:val="18"/>
                <w:szCs w:val="18"/>
                <w:lang w:val="en-US" w:eastAsia="zh-CN"/>
              </w:rPr>
            </w:pPr>
            <w:r>
              <w:rPr>
                <w:rFonts w:hint="eastAsia" w:ascii="仿宋" w:hAnsi="仿宋" w:eastAsia="仿宋"/>
                <w:sz w:val="18"/>
                <w:szCs w:val="18"/>
                <w:lang w:val="en-US" w:eastAsia="zh-CN"/>
              </w:rPr>
              <w:t>1.4 计算机性能指标和评价</w:t>
            </w:r>
          </w:p>
          <w:p w14:paraId="33A36932">
            <w:pPr>
              <w:keepNext w:val="0"/>
              <w:keepLines w:val="0"/>
              <w:pageBreakBefore w:val="0"/>
              <w:widowControl w:val="0"/>
              <w:numPr>
                <w:ilvl w:val="0"/>
                <w:numId w:val="0"/>
              </w:numPr>
              <w:suppressAutoHyphens/>
              <w:kinsoku/>
              <w:wordWrap/>
              <w:overflowPunct/>
              <w:topLinePunct w:val="0"/>
              <w:autoSpaceDE/>
              <w:autoSpaceDN/>
              <w:bidi w:val="0"/>
              <w:adjustRightInd/>
              <w:snapToGrid w:val="0"/>
              <w:spacing w:line="240" w:lineRule="auto"/>
              <w:jc w:val="both"/>
              <w:textAlignment w:val="auto"/>
              <w:rPr>
                <w:rFonts w:hint="default" w:ascii="仿宋" w:hAnsi="仿宋" w:eastAsia="仿宋"/>
                <w:sz w:val="18"/>
                <w:szCs w:val="18"/>
                <w:lang w:val="en-US" w:eastAsia="zh-CN"/>
              </w:rPr>
            </w:pPr>
            <w:r>
              <w:rPr>
                <w:rFonts w:hint="eastAsia" w:ascii="仿宋" w:hAnsi="仿宋" w:eastAsia="仿宋"/>
                <w:sz w:val="18"/>
                <w:szCs w:val="18"/>
                <w:lang w:val="en-US" w:eastAsia="zh-CN"/>
              </w:rPr>
              <w:t>1.5 课程学习的建议（课后阅读）</w:t>
            </w:r>
          </w:p>
        </w:tc>
        <w:tc>
          <w:tcPr>
            <w:tcW w:w="1189" w:type="pct"/>
            <w:shd w:val="clear" w:color="auto" w:fill="auto"/>
            <w:vAlign w:val="center"/>
          </w:tcPr>
          <w:p w14:paraId="1990CDA4">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en-US" w:eastAsia="zh-CN"/>
              </w:rPr>
              <w:t>国外计算机发展状况，摩尔定律，集成电路工艺发展概况，我国计算机发展概况；计算机硬件和软件系统；系统层次结构，各层之间的关系，软件和硬件的逻辑功能等价性；基本性能指标，与时间有关的性能指标，CPU性能公式应用，性能测试及其工具</w:t>
            </w:r>
            <w:r>
              <w:rPr>
                <w:rFonts w:hint="eastAsia" w:ascii="仿宋" w:hAnsi="仿宋" w:eastAsia="仿宋"/>
                <w:sz w:val="18"/>
                <w:szCs w:val="18"/>
                <w:lang w:val="en-GB" w:eastAsia="zh-CN"/>
              </w:rPr>
              <w:t>。</w:t>
            </w:r>
          </w:p>
        </w:tc>
        <w:tc>
          <w:tcPr>
            <w:tcW w:w="253" w:type="pct"/>
            <w:vAlign w:val="center"/>
          </w:tcPr>
          <w:p w14:paraId="70FB8BC9">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2</w:t>
            </w:r>
          </w:p>
        </w:tc>
        <w:tc>
          <w:tcPr>
            <w:tcW w:w="1070" w:type="pct"/>
            <w:vAlign w:val="center"/>
          </w:tcPr>
          <w:p w14:paraId="4BD5B718">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重点：</w:t>
            </w:r>
            <w:r>
              <w:rPr>
                <w:rFonts w:hint="eastAsia" w:ascii="仿宋" w:hAnsi="仿宋" w:eastAsia="仿宋"/>
                <w:sz w:val="18"/>
                <w:szCs w:val="18"/>
                <w:lang w:val="en-US" w:eastAsia="zh-CN"/>
              </w:rPr>
              <w:t>计算机硬件和软件系统，系统层次结构，基本性能指标，CPU性能公式应用。</w:t>
            </w:r>
          </w:p>
          <w:p w14:paraId="5D341314">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难点：</w:t>
            </w:r>
            <w:r>
              <w:rPr>
                <w:rFonts w:hint="eastAsia" w:ascii="仿宋" w:hAnsi="仿宋" w:eastAsia="仿宋"/>
                <w:sz w:val="18"/>
                <w:szCs w:val="18"/>
                <w:lang w:val="en-US" w:eastAsia="zh-CN"/>
              </w:rPr>
              <w:t>系统层次结构，CPU性能公式应用。</w:t>
            </w:r>
          </w:p>
          <w:p w14:paraId="39DC347C">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r>
              <w:rPr>
                <w:rFonts w:hint="eastAsia" w:ascii="仿宋" w:hAnsi="仿宋" w:eastAsia="仿宋"/>
                <w:b/>
                <w:bCs/>
                <w:sz w:val="18"/>
                <w:szCs w:val="18"/>
                <w:lang w:val="en-US" w:eastAsia="zh-CN"/>
              </w:rPr>
              <w:t>思政元素</w:t>
            </w:r>
            <w:r>
              <w:rPr>
                <w:rFonts w:hint="eastAsia" w:ascii="仿宋" w:hAnsi="仿宋" w:eastAsia="仿宋"/>
                <w:sz w:val="18"/>
                <w:szCs w:val="18"/>
                <w:lang w:val="zh-CN"/>
              </w:rPr>
              <w:t>：</w:t>
            </w:r>
            <w:r>
              <w:rPr>
                <w:rFonts w:hint="eastAsia" w:ascii="仿宋" w:hAnsi="仿宋" w:eastAsia="仿宋"/>
                <w:sz w:val="18"/>
                <w:szCs w:val="18"/>
                <w:lang w:val="en-US" w:eastAsia="zh-CN"/>
              </w:rPr>
              <w:t>强调芯片行业的重要性以及我国在国际上所处的竞争环境，尤其是CPU架构（如RISC,龙芯等）的研究现状。</w:t>
            </w:r>
          </w:p>
        </w:tc>
        <w:tc>
          <w:tcPr>
            <w:tcW w:w="305" w:type="pct"/>
            <w:vAlign w:val="center"/>
          </w:tcPr>
          <w:p w14:paraId="19161B9B">
            <w:pPr>
              <w:suppressAutoHyphens/>
              <w:spacing w:before="156" w:beforeLines="50" w:after="156" w:afterLines="50" w:line="276" w:lineRule="auto"/>
              <w:jc w:val="left"/>
              <w:rPr>
                <w:rFonts w:hint="default" w:eastAsia="仿宋"/>
                <w:b/>
                <w:spacing w:val="-3"/>
                <w:sz w:val="24"/>
                <w:lang w:val="en-US" w:eastAsia="zh-CN"/>
              </w:rPr>
            </w:pPr>
            <w:r>
              <w:rPr>
                <w:rFonts w:hint="eastAsia" w:ascii="仿宋" w:hAnsi="仿宋" w:eastAsia="仿宋"/>
                <w:sz w:val="18"/>
                <w:szCs w:val="18"/>
                <w:lang w:val="en-US" w:eastAsia="zh-CN"/>
              </w:rPr>
              <w:t>课堂讲授</w:t>
            </w:r>
          </w:p>
        </w:tc>
        <w:tc>
          <w:tcPr>
            <w:tcW w:w="309" w:type="pct"/>
            <w:vAlign w:val="center"/>
          </w:tcPr>
          <w:p w14:paraId="754D1558">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作业/测验</w:t>
            </w:r>
          </w:p>
        </w:tc>
        <w:tc>
          <w:tcPr>
            <w:tcW w:w="253" w:type="pct"/>
            <w:vAlign w:val="center"/>
          </w:tcPr>
          <w:p w14:paraId="7222626D">
            <w:pPr>
              <w:suppressAutoHyphens/>
              <w:spacing w:before="156" w:beforeLines="50" w:after="156" w:afterLines="50" w:line="276" w:lineRule="auto"/>
              <w:jc w:val="center"/>
              <w:rPr>
                <w:rFonts w:hint="eastAsia" w:eastAsia="仿宋"/>
                <w:b/>
                <w:spacing w:val="-3"/>
                <w:sz w:val="24"/>
                <w:lang w:val="en-US" w:eastAsia="zh-CN"/>
              </w:rPr>
            </w:pPr>
            <w:r>
              <w:rPr>
                <w:rFonts w:hint="eastAsia" w:ascii="仿宋" w:hAnsi="仿宋" w:eastAsia="仿宋"/>
                <w:sz w:val="18"/>
                <w:szCs w:val="18"/>
                <w:lang w:val="en-US" w:eastAsia="zh-CN"/>
              </w:rPr>
              <w:t>1</w:t>
            </w:r>
          </w:p>
        </w:tc>
      </w:tr>
      <w:tr w14:paraId="6E5E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28C1C259">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2</w:t>
            </w:r>
          </w:p>
        </w:tc>
        <w:tc>
          <w:tcPr>
            <w:tcW w:w="1381" w:type="pct"/>
            <w:shd w:val="clear" w:color="auto" w:fill="auto"/>
            <w:vAlign w:val="center"/>
          </w:tcPr>
          <w:p w14:paraId="2EE013E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bookmarkStart w:id="1" w:name="OLE_LINK22"/>
            <w:r>
              <w:rPr>
                <w:rFonts w:hint="eastAsia" w:ascii="仿宋" w:hAnsi="仿宋" w:eastAsia="仿宋"/>
                <w:sz w:val="18"/>
                <w:szCs w:val="18"/>
                <w:lang w:val="zh-CN"/>
              </w:rPr>
              <w:t>第2章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数据信息的表示</w:t>
            </w:r>
          </w:p>
          <w:p w14:paraId="2CB3691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2.1 数据表示的作用（课后阅读）</w:t>
            </w:r>
          </w:p>
          <w:p w14:paraId="182B6F3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2.2 数值数据的表示（课后阅读）</w:t>
            </w:r>
          </w:p>
          <w:p w14:paraId="3B36A22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2.3 非数值数据的表示（课后阅读）</w:t>
            </w:r>
          </w:p>
          <w:p w14:paraId="0005F9E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2.4 数据信息的校验</w:t>
            </w:r>
          </w:p>
          <w:p w14:paraId="04B01CB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rPr>
              <w:t>2.5 补充知识：数字逻辑</w:t>
            </w:r>
            <w:bookmarkEnd w:id="1"/>
          </w:p>
        </w:tc>
        <w:tc>
          <w:tcPr>
            <w:tcW w:w="1189" w:type="pct"/>
            <w:shd w:val="clear" w:color="auto" w:fill="auto"/>
            <w:vAlign w:val="center"/>
          </w:tcPr>
          <w:p w14:paraId="5DC819D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sz w:val="18"/>
                <w:szCs w:val="18"/>
                <w:lang w:val="en-GB" w:eastAsia="zh-CN"/>
              </w:rPr>
              <w:t>码距与校验，奇偶校验，海明校验</w:t>
            </w:r>
            <w:r>
              <w:rPr>
                <w:rFonts w:hint="eastAsia" w:ascii="仿宋" w:hAnsi="仿宋" w:eastAsia="仿宋"/>
                <w:sz w:val="18"/>
                <w:szCs w:val="18"/>
                <w:lang w:val="en-US" w:eastAsia="zh-CN"/>
              </w:rPr>
              <w:t>;</w:t>
            </w:r>
          </w:p>
          <w:p w14:paraId="7CBC23C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p>
          <w:p w14:paraId="6749365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default" w:ascii="仿宋" w:hAnsi="仿宋" w:eastAsia="仿宋"/>
                <w:sz w:val="18"/>
                <w:szCs w:val="18"/>
                <w:lang w:val="en-US" w:eastAsia="zh-CN"/>
              </w:rPr>
              <w:t>逻辑代数基础</w:t>
            </w:r>
            <w:r>
              <w:rPr>
                <w:rFonts w:hint="eastAsia" w:ascii="仿宋" w:hAnsi="仿宋" w:eastAsia="仿宋"/>
                <w:sz w:val="18"/>
                <w:szCs w:val="18"/>
                <w:lang w:val="en-US" w:eastAsia="zh-CN"/>
              </w:rPr>
              <w:t>，</w:t>
            </w:r>
            <w:r>
              <w:rPr>
                <w:rFonts w:hint="default" w:ascii="仿宋" w:hAnsi="仿宋" w:eastAsia="仿宋"/>
                <w:sz w:val="18"/>
                <w:szCs w:val="18"/>
                <w:lang w:val="en-US" w:eastAsia="zh-CN"/>
              </w:rPr>
              <w:t>组合逻辑电路</w:t>
            </w:r>
            <w:r>
              <w:rPr>
                <w:rFonts w:hint="eastAsia" w:ascii="仿宋" w:hAnsi="仿宋" w:eastAsia="仿宋"/>
                <w:sz w:val="18"/>
                <w:szCs w:val="18"/>
                <w:lang w:val="en-US" w:eastAsia="zh-CN"/>
              </w:rPr>
              <w:t>，</w:t>
            </w:r>
            <w:r>
              <w:rPr>
                <w:rFonts w:hint="default" w:ascii="仿宋" w:hAnsi="仿宋" w:eastAsia="仿宋"/>
                <w:sz w:val="18"/>
                <w:szCs w:val="18"/>
                <w:lang w:val="en-US" w:eastAsia="zh-CN"/>
              </w:rPr>
              <w:t>触发器</w:t>
            </w:r>
            <w:r>
              <w:rPr>
                <w:rFonts w:hint="eastAsia" w:ascii="仿宋" w:hAnsi="仿宋" w:eastAsia="仿宋"/>
                <w:sz w:val="18"/>
                <w:szCs w:val="18"/>
                <w:lang w:val="en-US" w:eastAsia="zh-CN"/>
              </w:rPr>
              <w:t>，</w:t>
            </w:r>
            <w:r>
              <w:rPr>
                <w:rFonts w:hint="default" w:ascii="仿宋" w:hAnsi="仿宋" w:eastAsia="仿宋"/>
                <w:sz w:val="18"/>
                <w:szCs w:val="18"/>
                <w:lang w:val="en-US" w:eastAsia="zh-CN"/>
              </w:rPr>
              <w:t>时序逻辑电路</w:t>
            </w:r>
            <w:r>
              <w:rPr>
                <w:rFonts w:hint="eastAsia" w:ascii="仿宋" w:hAnsi="仿宋" w:eastAsia="仿宋"/>
                <w:sz w:val="18"/>
                <w:szCs w:val="18"/>
                <w:lang w:val="en-US" w:eastAsia="zh-CN"/>
              </w:rPr>
              <w:t>。</w:t>
            </w:r>
          </w:p>
        </w:tc>
        <w:tc>
          <w:tcPr>
            <w:tcW w:w="253" w:type="pct"/>
            <w:vAlign w:val="center"/>
          </w:tcPr>
          <w:p w14:paraId="64095306">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3</w:t>
            </w:r>
          </w:p>
        </w:tc>
        <w:tc>
          <w:tcPr>
            <w:tcW w:w="1070" w:type="pct"/>
            <w:vAlign w:val="center"/>
          </w:tcPr>
          <w:p w14:paraId="0B4DA66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定点数表示，浮点数表示，汉字编码，奇偶校验，海明校验。</w:t>
            </w:r>
          </w:p>
          <w:p w14:paraId="691E503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定点数表示，浮点数表示，海明校验。</w:t>
            </w:r>
          </w:p>
        </w:tc>
        <w:tc>
          <w:tcPr>
            <w:tcW w:w="305" w:type="pct"/>
            <w:vAlign w:val="center"/>
          </w:tcPr>
          <w:p w14:paraId="0BB51299">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课堂讲授</w:t>
            </w:r>
          </w:p>
        </w:tc>
        <w:tc>
          <w:tcPr>
            <w:tcW w:w="309" w:type="pct"/>
            <w:vAlign w:val="center"/>
          </w:tcPr>
          <w:p w14:paraId="60ACC2A0">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作业/测验</w:t>
            </w:r>
          </w:p>
        </w:tc>
        <w:tc>
          <w:tcPr>
            <w:tcW w:w="253" w:type="pct"/>
            <w:vAlign w:val="center"/>
          </w:tcPr>
          <w:p w14:paraId="37EEF046">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1</w:t>
            </w:r>
          </w:p>
        </w:tc>
      </w:tr>
      <w:tr w14:paraId="0891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2D24CB4C">
            <w:pPr>
              <w:suppressAutoHyphens/>
              <w:spacing w:before="156" w:beforeLines="50" w:after="156" w:afterLines="50" w:line="276" w:lineRule="auto"/>
              <w:jc w:val="center"/>
              <w:rPr>
                <w:rFonts w:hint="eastAsia" w:eastAsia="仿宋"/>
                <w:bCs/>
                <w:spacing w:val="-3"/>
                <w:sz w:val="24"/>
                <w:lang w:val="en-GB"/>
              </w:rPr>
            </w:pPr>
            <w:r>
              <w:rPr>
                <w:rFonts w:hint="eastAsia" w:eastAsia="仿宋"/>
                <w:bCs/>
                <w:spacing w:val="-3"/>
                <w:sz w:val="24"/>
                <w:lang w:val="en-GB"/>
              </w:rPr>
              <w:t>3</w:t>
            </w:r>
          </w:p>
        </w:tc>
        <w:tc>
          <w:tcPr>
            <w:tcW w:w="1381" w:type="pct"/>
            <w:shd w:val="clear" w:color="auto" w:fill="auto"/>
            <w:vAlign w:val="center"/>
          </w:tcPr>
          <w:p w14:paraId="17676F5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第3章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运算方法与运算器</w:t>
            </w:r>
          </w:p>
          <w:p w14:paraId="706B366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3.2 定点加减法运算</w:t>
            </w:r>
          </w:p>
          <w:p w14:paraId="6F1D235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3.3定点移位运算</w:t>
            </w:r>
          </w:p>
          <w:p w14:paraId="5B8B5A5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3.4 定点乘法运算</w:t>
            </w:r>
          </w:p>
          <w:p w14:paraId="0C4AA13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3.5 定点除法运算（课后阅读）</w:t>
            </w:r>
          </w:p>
          <w:p w14:paraId="10AE965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3.6 浮点运算</w:t>
            </w:r>
          </w:p>
          <w:p w14:paraId="657B83C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rPr>
            </w:pPr>
            <w:r>
              <w:rPr>
                <w:rFonts w:hint="eastAsia" w:ascii="仿宋" w:hAnsi="仿宋" w:eastAsia="仿宋"/>
                <w:sz w:val="18"/>
                <w:szCs w:val="18"/>
                <w:lang w:val="zh-CN"/>
              </w:rPr>
              <w:t>3.7 运算器</w:t>
            </w:r>
          </w:p>
        </w:tc>
        <w:tc>
          <w:tcPr>
            <w:tcW w:w="1189" w:type="pct"/>
            <w:shd w:val="clear" w:color="auto" w:fill="auto"/>
            <w:vAlign w:val="center"/>
          </w:tcPr>
          <w:p w14:paraId="0373983F">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zh-CN" w:eastAsia="zh-CN"/>
              </w:rPr>
              <w:t>补码加减法运算方法，溢出及检测，加减法的逻辑实现；原码一位乘法，阵列乘法器；浮点加减法运算，浮点乘法运算；定点运算器，浮点运算器。</w:t>
            </w:r>
          </w:p>
        </w:tc>
        <w:tc>
          <w:tcPr>
            <w:tcW w:w="253" w:type="pct"/>
            <w:vAlign w:val="center"/>
          </w:tcPr>
          <w:p w14:paraId="01A7BB26">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4</w:t>
            </w:r>
          </w:p>
        </w:tc>
        <w:tc>
          <w:tcPr>
            <w:tcW w:w="1070" w:type="pct"/>
            <w:vAlign w:val="center"/>
          </w:tcPr>
          <w:p w14:paraId="3FEF0C2F">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补码加减法运算方法，加减法的逻辑实现，原码一位乘法，浮点加减法运算，定点运算器。</w:t>
            </w:r>
          </w:p>
          <w:p w14:paraId="31E6AF97">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原码一位乘法，浮点加减法运算，定点运算器。</w:t>
            </w:r>
          </w:p>
        </w:tc>
        <w:tc>
          <w:tcPr>
            <w:tcW w:w="305" w:type="pct"/>
            <w:vAlign w:val="center"/>
          </w:tcPr>
          <w:p w14:paraId="457164BB">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课堂讲授</w:t>
            </w:r>
          </w:p>
        </w:tc>
        <w:tc>
          <w:tcPr>
            <w:tcW w:w="309" w:type="pct"/>
            <w:vAlign w:val="center"/>
          </w:tcPr>
          <w:p w14:paraId="6CCC4D8B">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作业/测验</w:t>
            </w:r>
          </w:p>
        </w:tc>
        <w:tc>
          <w:tcPr>
            <w:tcW w:w="253" w:type="pct"/>
            <w:vAlign w:val="center"/>
          </w:tcPr>
          <w:p w14:paraId="2076D00C">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1,2,3</w:t>
            </w:r>
          </w:p>
        </w:tc>
      </w:tr>
      <w:tr w14:paraId="4877C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235" w:type="pct"/>
            <w:shd w:val="clear" w:color="auto" w:fill="auto"/>
            <w:vAlign w:val="center"/>
          </w:tcPr>
          <w:p w14:paraId="26EA299E">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4</w:t>
            </w:r>
          </w:p>
        </w:tc>
        <w:tc>
          <w:tcPr>
            <w:tcW w:w="1381" w:type="pct"/>
            <w:shd w:val="clear" w:color="auto" w:fill="auto"/>
            <w:vAlign w:val="center"/>
          </w:tcPr>
          <w:p w14:paraId="5C5FA32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bookmarkStart w:id="2" w:name="OLE_LINK23"/>
            <w:r>
              <w:rPr>
                <w:rFonts w:hint="eastAsia" w:ascii="仿宋" w:hAnsi="仿宋" w:eastAsia="仿宋"/>
                <w:sz w:val="18"/>
                <w:szCs w:val="18"/>
                <w:lang w:val="zh-CN"/>
              </w:rPr>
              <w:t xml:space="preserve">第4章 存储系统    </w:t>
            </w:r>
          </w:p>
          <w:p w14:paraId="4A43877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4.1 存储器概述</w:t>
            </w:r>
          </w:p>
          <w:p w14:paraId="4E5B423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4.2 半导体存储器</w:t>
            </w:r>
          </w:p>
          <w:p w14:paraId="6B30A21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4.3 主存的组织与CPU连接</w:t>
            </w:r>
          </w:p>
          <w:p w14:paraId="428869C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4.4 并行主存系统</w:t>
            </w:r>
          </w:p>
          <w:p w14:paraId="0C758CB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4.5 高速缓冲存储器</w:t>
            </w:r>
          </w:p>
          <w:p w14:paraId="121AC78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rPr>
              <w:t>4.6 虚拟存储器</w:t>
            </w:r>
            <w:bookmarkEnd w:id="2"/>
          </w:p>
        </w:tc>
        <w:tc>
          <w:tcPr>
            <w:tcW w:w="1189" w:type="pct"/>
            <w:shd w:val="clear" w:color="auto" w:fill="auto"/>
            <w:vAlign w:val="center"/>
          </w:tcPr>
          <w:p w14:paraId="3EE9B3DA">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zh-CN" w:eastAsia="zh-CN"/>
              </w:rPr>
              <w:t>存储器分类，存储器技术指标，存储系统层次结构，主存的基本结构，主存中数据的存放；静态MOS存储器，动态MOS存储器；存储器与CPU的连接，存储器的扩展；并行主存系统；cache工作原理，程序局部性，cache的基本概念，cache的读、写流程与关键技术，相联存储器，地址映射，替换算法，写入策略；虚拟存储器的工作原理，虚拟存储器的地址映射与变换，页式虚拟存储器。</w:t>
            </w:r>
          </w:p>
        </w:tc>
        <w:tc>
          <w:tcPr>
            <w:tcW w:w="253" w:type="pct"/>
            <w:vAlign w:val="center"/>
          </w:tcPr>
          <w:p w14:paraId="0FA845F4">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6</w:t>
            </w:r>
          </w:p>
        </w:tc>
        <w:tc>
          <w:tcPr>
            <w:tcW w:w="1070" w:type="pct"/>
            <w:vAlign w:val="center"/>
          </w:tcPr>
          <w:p w14:paraId="5C8DFB8C">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重点：</w:t>
            </w:r>
            <w:r>
              <w:rPr>
                <w:rFonts w:hint="eastAsia" w:ascii="仿宋" w:hAnsi="仿宋" w:eastAsia="仿宋"/>
                <w:sz w:val="18"/>
                <w:szCs w:val="18"/>
                <w:lang w:val="en-US" w:eastAsia="zh-CN"/>
              </w:rPr>
              <w:t>存储系统层次结构，主存中数据的存放，存储器与CPU的连接，存储器的扩展，cache工作原理，虚拟存储器的工作原理，虚拟存储器的地址映射与变换。</w:t>
            </w:r>
          </w:p>
          <w:p w14:paraId="0C7C0931">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b/>
                <w:bCs/>
                <w:sz w:val="18"/>
                <w:szCs w:val="18"/>
                <w:lang w:val="en-US" w:eastAsia="zh-CN"/>
              </w:rPr>
              <w:t>难点：</w:t>
            </w:r>
            <w:r>
              <w:rPr>
                <w:rFonts w:hint="eastAsia" w:ascii="仿宋" w:hAnsi="仿宋" w:eastAsia="仿宋"/>
                <w:sz w:val="18"/>
                <w:szCs w:val="18"/>
                <w:lang w:val="en-US" w:eastAsia="zh-CN"/>
              </w:rPr>
              <w:t>存储器与CPU的连接，存储器的扩展，cache工作原理，虚拟存储器的工作原理。</w:t>
            </w:r>
          </w:p>
        </w:tc>
        <w:tc>
          <w:tcPr>
            <w:tcW w:w="305" w:type="pct"/>
            <w:vAlign w:val="center"/>
          </w:tcPr>
          <w:p w14:paraId="69A7001E">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课堂讲授</w:t>
            </w:r>
          </w:p>
        </w:tc>
        <w:tc>
          <w:tcPr>
            <w:tcW w:w="309" w:type="pct"/>
            <w:vAlign w:val="center"/>
          </w:tcPr>
          <w:p w14:paraId="13FD211F">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作业/测验</w:t>
            </w:r>
          </w:p>
        </w:tc>
        <w:tc>
          <w:tcPr>
            <w:tcW w:w="253" w:type="pct"/>
            <w:vAlign w:val="center"/>
          </w:tcPr>
          <w:p w14:paraId="54AFCFE1">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1,2</w:t>
            </w:r>
          </w:p>
        </w:tc>
      </w:tr>
      <w:tr w14:paraId="29D8F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3D978702">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5</w:t>
            </w:r>
          </w:p>
        </w:tc>
        <w:tc>
          <w:tcPr>
            <w:tcW w:w="1381" w:type="pct"/>
            <w:shd w:val="clear" w:color="auto" w:fill="auto"/>
            <w:vAlign w:val="center"/>
          </w:tcPr>
          <w:p w14:paraId="0867328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bookmarkStart w:id="3" w:name="OLE_LINK26"/>
            <w:r>
              <w:rPr>
                <w:rFonts w:hint="eastAsia" w:ascii="仿宋" w:hAnsi="仿宋" w:eastAsia="仿宋"/>
                <w:sz w:val="18"/>
                <w:szCs w:val="18"/>
                <w:lang w:val="zh-CN"/>
              </w:rPr>
              <w:t>第5章 指令系统</w:t>
            </w:r>
          </w:p>
          <w:p w14:paraId="314F3D1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5.1 指令系统概述</w:t>
            </w:r>
          </w:p>
          <w:p w14:paraId="1A66890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5.2 指令格式</w:t>
            </w:r>
          </w:p>
          <w:p w14:paraId="0D75C31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5.3 寻址方式</w:t>
            </w:r>
          </w:p>
          <w:p w14:paraId="691A1A6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5.4 指令类型</w:t>
            </w:r>
          </w:p>
          <w:p w14:paraId="0F12EB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5.5 指令格式设计</w:t>
            </w:r>
          </w:p>
          <w:p w14:paraId="31513C6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rPr>
            </w:pPr>
            <w:r>
              <w:rPr>
                <w:rFonts w:hint="eastAsia" w:ascii="仿宋" w:hAnsi="仿宋" w:eastAsia="仿宋"/>
                <w:sz w:val="18"/>
                <w:szCs w:val="18"/>
                <w:lang w:val="zh-CN"/>
              </w:rPr>
              <w:t>5.6 CISC和RISC</w:t>
            </w:r>
          </w:p>
          <w:p w14:paraId="0FA2E9E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rPr>
              <w:t>5.7 指令系统举例</w:t>
            </w:r>
            <w:bookmarkEnd w:id="3"/>
          </w:p>
        </w:tc>
        <w:tc>
          <w:tcPr>
            <w:tcW w:w="1189" w:type="pct"/>
            <w:shd w:val="clear" w:color="auto" w:fill="auto"/>
            <w:vAlign w:val="center"/>
          </w:tcPr>
          <w:p w14:paraId="0EDE11D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GB" w:eastAsia="zh-CN"/>
              </w:rPr>
              <w:t>指令系统概述；指令字长度，指令地址码，指令操作码；指令寻址方式，操作数寻址方式；指令类型；指令格式设计；CISC，RISC；MIPS指令系统。</w:t>
            </w:r>
          </w:p>
        </w:tc>
        <w:tc>
          <w:tcPr>
            <w:tcW w:w="253" w:type="pct"/>
            <w:vAlign w:val="center"/>
          </w:tcPr>
          <w:p w14:paraId="0D6A5B40">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3</w:t>
            </w:r>
          </w:p>
        </w:tc>
        <w:tc>
          <w:tcPr>
            <w:tcW w:w="1070" w:type="pct"/>
            <w:vAlign w:val="center"/>
          </w:tcPr>
          <w:p w14:paraId="2C272F5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US" w:eastAsia="zh-CN"/>
              </w:rPr>
            </w:pPr>
            <w:r>
              <w:rPr>
                <w:rFonts w:hint="eastAsia" w:ascii="仿宋" w:hAnsi="仿宋" w:eastAsia="仿宋"/>
                <w:b/>
                <w:bCs/>
                <w:sz w:val="18"/>
                <w:szCs w:val="18"/>
                <w:lang w:val="en-US" w:eastAsia="zh-CN"/>
              </w:rPr>
              <w:t>重点：</w:t>
            </w:r>
            <w:r>
              <w:rPr>
                <w:rFonts w:hint="eastAsia" w:ascii="仿宋" w:hAnsi="仿宋" w:eastAsia="仿宋"/>
                <w:sz w:val="18"/>
                <w:szCs w:val="18"/>
                <w:lang w:val="en-US" w:eastAsia="zh-CN"/>
              </w:rPr>
              <w:t>指令类型，指令格式设计，RISC，MIPS指令系统。</w:t>
            </w:r>
          </w:p>
          <w:p w14:paraId="35D4516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eastAsia="仿宋"/>
                <w:b/>
                <w:spacing w:val="-3"/>
                <w:sz w:val="24"/>
                <w:lang w:val="en-GB"/>
              </w:rPr>
            </w:pPr>
            <w:r>
              <w:rPr>
                <w:rFonts w:hint="eastAsia" w:ascii="仿宋" w:hAnsi="仿宋" w:eastAsia="仿宋"/>
                <w:b/>
                <w:bCs/>
                <w:sz w:val="18"/>
                <w:szCs w:val="18"/>
                <w:lang w:val="en-US" w:eastAsia="zh-CN"/>
              </w:rPr>
              <w:t>难点：</w:t>
            </w:r>
            <w:r>
              <w:rPr>
                <w:rFonts w:hint="eastAsia" w:ascii="仿宋" w:hAnsi="仿宋" w:eastAsia="仿宋"/>
                <w:sz w:val="18"/>
                <w:szCs w:val="18"/>
                <w:lang w:val="en-US" w:eastAsia="zh-CN"/>
              </w:rPr>
              <w:t>指令格式设计，MIPS指令系统。</w:t>
            </w:r>
          </w:p>
        </w:tc>
        <w:tc>
          <w:tcPr>
            <w:tcW w:w="305" w:type="pct"/>
            <w:vAlign w:val="center"/>
          </w:tcPr>
          <w:p w14:paraId="2B70996F">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课堂讲授</w:t>
            </w:r>
          </w:p>
        </w:tc>
        <w:tc>
          <w:tcPr>
            <w:tcW w:w="309" w:type="pct"/>
            <w:vAlign w:val="center"/>
          </w:tcPr>
          <w:p w14:paraId="05125B54">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作业/测验</w:t>
            </w:r>
          </w:p>
        </w:tc>
        <w:tc>
          <w:tcPr>
            <w:tcW w:w="253" w:type="pct"/>
            <w:vAlign w:val="center"/>
          </w:tcPr>
          <w:p w14:paraId="3D9F1972">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1,2</w:t>
            </w:r>
          </w:p>
        </w:tc>
      </w:tr>
      <w:tr w14:paraId="355A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27A79E24">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6</w:t>
            </w:r>
          </w:p>
        </w:tc>
        <w:tc>
          <w:tcPr>
            <w:tcW w:w="1381" w:type="pct"/>
            <w:shd w:val="clear" w:color="auto" w:fill="auto"/>
            <w:vAlign w:val="center"/>
          </w:tcPr>
          <w:p w14:paraId="70CED2F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第6章 中央处理器</w:t>
            </w:r>
          </w:p>
          <w:p w14:paraId="4B50BBA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6.1 中央处理器概述</w:t>
            </w:r>
          </w:p>
          <w:p w14:paraId="2852134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6.2 指令周期</w:t>
            </w:r>
          </w:p>
          <w:p w14:paraId="5CA7A9F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6.3 数据通路及指令操作流程</w:t>
            </w:r>
          </w:p>
          <w:p w14:paraId="4CEE955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6.4 时序与控制</w:t>
            </w:r>
          </w:p>
          <w:p w14:paraId="0AB832B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6.5 硬布线控制器</w:t>
            </w:r>
          </w:p>
          <w:p w14:paraId="78C9FDB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6.6 微程序控制器</w:t>
            </w:r>
          </w:p>
          <w:p w14:paraId="6C8103E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zh-CN" w:eastAsia="zh-CN"/>
              </w:rPr>
              <w:t>6.7 异常与中断处理</w:t>
            </w:r>
          </w:p>
        </w:tc>
        <w:tc>
          <w:tcPr>
            <w:tcW w:w="1189" w:type="pct"/>
            <w:shd w:val="clear" w:color="auto" w:fill="auto"/>
            <w:vAlign w:val="center"/>
          </w:tcPr>
          <w:p w14:paraId="2AE73F9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sz w:val="18"/>
                <w:szCs w:val="18"/>
                <w:lang w:val="en-GB" w:eastAsia="zh-CN"/>
              </w:rPr>
              <w:t>中央处理器的功能和组成，指令执行的一般流程，指令周期的基本概念，寄存器传送语言；数据通路模型与定时，单总线结构的数据通路，专用通路结构的数据通路；中央处理器的时序，控制方式，时序发生器；三级时序硬布线控制器及其设计，现代时序硬布线控制器及其设计；微程序控制的基本概念、组成原理及设计，微指令及其编码方法；异常与中断的基本概念和处理过程。</w:t>
            </w:r>
          </w:p>
        </w:tc>
        <w:tc>
          <w:tcPr>
            <w:tcW w:w="253" w:type="pct"/>
            <w:vAlign w:val="center"/>
          </w:tcPr>
          <w:p w14:paraId="285264E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r>
              <w:rPr>
                <w:rFonts w:hint="eastAsia" w:ascii="仿宋" w:hAnsi="仿宋" w:eastAsia="仿宋"/>
                <w:sz w:val="18"/>
                <w:szCs w:val="18"/>
                <w:lang w:val="en-US" w:eastAsia="zh-CN"/>
              </w:rPr>
              <w:t>8</w:t>
            </w:r>
          </w:p>
        </w:tc>
        <w:tc>
          <w:tcPr>
            <w:tcW w:w="1070" w:type="pct"/>
            <w:vAlign w:val="center"/>
          </w:tcPr>
          <w:p w14:paraId="21E2F8B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en-GB" w:eastAsia="zh-CN"/>
              </w:rPr>
              <w:t>重点：指令执行的一般流程，数据通路模型与定时，单总线结构的数据通路，专用通路结构的数据通路，三级时序硬布线控制器及其设计，现代时序硬布线控制器及其设计，微程序控制的组成原理及设计，微指令及其编码方法。</w:t>
            </w:r>
          </w:p>
          <w:p w14:paraId="54CFEB7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eastAsia="仿宋"/>
                <w:b/>
                <w:spacing w:val="-3"/>
                <w:sz w:val="24"/>
                <w:lang w:val="en-GB"/>
              </w:rPr>
            </w:pPr>
            <w:r>
              <w:rPr>
                <w:rFonts w:hint="eastAsia" w:ascii="仿宋" w:hAnsi="仿宋" w:eastAsia="仿宋"/>
                <w:sz w:val="18"/>
                <w:szCs w:val="18"/>
                <w:lang w:val="en-GB" w:eastAsia="zh-CN"/>
              </w:rPr>
              <w:t>难点：三级时序硬布线控制器及其设计，现代时序硬布线控制器及其设计，微程序控制的组成原理及设计，微指令及其编码方法。</w:t>
            </w:r>
          </w:p>
        </w:tc>
        <w:tc>
          <w:tcPr>
            <w:tcW w:w="305" w:type="pct"/>
            <w:vAlign w:val="center"/>
          </w:tcPr>
          <w:p w14:paraId="2D1A27FA">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课堂讲授</w:t>
            </w:r>
          </w:p>
        </w:tc>
        <w:tc>
          <w:tcPr>
            <w:tcW w:w="309" w:type="pct"/>
            <w:vAlign w:val="center"/>
          </w:tcPr>
          <w:p w14:paraId="5CCA223F">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作业/测验</w:t>
            </w:r>
          </w:p>
        </w:tc>
        <w:tc>
          <w:tcPr>
            <w:tcW w:w="253" w:type="pct"/>
            <w:vAlign w:val="center"/>
          </w:tcPr>
          <w:p w14:paraId="681B7675">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1,2,3</w:t>
            </w:r>
          </w:p>
        </w:tc>
      </w:tr>
      <w:tr w14:paraId="2AD5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0F5CE730">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8</w:t>
            </w:r>
          </w:p>
        </w:tc>
        <w:tc>
          <w:tcPr>
            <w:tcW w:w="1381" w:type="pct"/>
            <w:shd w:val="clear" w:color="auto" w:fill="auto"/>
            <w:vAlign w:val="center"/>
          </w:tcPr>
          <w:p w14:paraId="5BCC0A7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bookmarkStart w:id="4" w:name="OLE_LINK28"/>
            <w:r>
              <w:rPr>
                <w:rFonts w:hint="eastAsia" w:ascii="仿宋" w:hAnsi="仿宋" w:eastAsia="仿宋"/>
                <w:sz w:val="18"/>
                <w:szCs w:val="18"/>
                <w:lang w:val="zh-CN" w:eastAsia="zh-CN"/>
              </w:rPr>
              <w:t>第8章 总线系统</w:t>
            </w:r>
          </w:p>
          <w:p w14:paraId="17C891E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8.1 总线概述</w:t>
            </w:r>
          </w:p>
          <w:p w14:paraId="629AC1A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8.2 总线传输机制</w:t>
            </w:r>
          </w:p>
          <w:p w14:paraId="03A9D53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8.3 总线结构</w:t>
            </w:r>
          </w:p>
          <w:p w14:paraId="32D6A99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default" w:ascii="仿宋" w:hAnsi="仿宋" w:eastAsia="仿宋"/>
                <w:sz w:val="18"/>
                <w:szCs w:val="18"/>
                <w:lang w:val="en-US" w:eastAsia="zh-CN"/>
              </w:rPr>
            </w:pPr>
            <w:r>
              <w:rPr>
                <w:rFonts w:hint="eastAsia" w:ascii="仿宋" w:hAnsi="仿宋" w:eastAsia="仿宋"/>
                <w:sz w:val="18"/>
                <w:szCs w:val="18"/>
                <w:lang w:val="zh-CN" w:eastAsia="zh-CN"/>
              </w:rPr>
              <w:t>8.4 常用总线（课后阅读）</w:t>
            </w:r>
          </w:p>
          <w:p w14:paraId="3D60AA8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p>
          <w:p w14:paraId="06FFA91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p>
          <w:bookmarkEnd w:id="4"/>
          <w:p w14:paraId="3B7D3F0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p>
        </w:tc>
        <w:tc>
          <w:tcPr>
            <w:tcW w:w="1189" w:type="pct"/>
            <w:shd w:val="clear" w:color="auto" w:fill="auto"/>
            <w:vAlign w:val="center"/>
          </w:tcPr>
          <w:p w14:paraId="445E343F">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eastAsia="仿宋"/>
                <w:b/>
                <w:spacing w:val="-3"/>
                <w:sz w:val="24"/>
                <w:lang w:val="en-GB"/>
              </w:rPr>
            </w:pPr>
            <w:r>
              <w:rPr>
                <w:rFonts w:hint="eastAsia" w:ascii="仿宋" w:hAnsi="仿宋" w:eastAsia="仿宋"/>
                <w:sz w:val="18"/>
                <w:szCs w:val="18"/>
                <w:lang w:val="en-GB" w:eastAsia="zh-CN"/>
              </w:rPr>
              <w:t>总线分类，总线组成，总线标准，总线与三态门，总线性能指标；总线传输过程，总线的信息传送，总线仲裁，总线定时；单总线结构，双总线结构，三总线结构。</w:t>
            </w:r>
          </w:p>
        </w:tc>
        <w:tc>
          <w:tcPr>
            <w:tcW w:w="253" w:type="pct"/>
            <w:vAlign w:val="center"/>
          </w:tcPr>
          <w:p w14:paraId="4491C042">
            <w:pPr>
              <w:suppressAutoHyphens/>
              <w:spacing w:before="156" w:beforeLines="50" w:after="156" w:afterLines="50" w:line="276" w:lineRule="auto"/>
              <w:jc w:val="center"/>
              <w:rPr>
                <w:rFonts w:hint="default" w:eastAsia="仿宋"/>
                <w:b/>
                <w:spacing w:val="-3"/>
                <w:sz w:val="24"/>
                <w:lang w:val="en-US" w:eastAsia="zh-CN"/>
              </w:rPr>
            </w:pPr>
            <w:r>
              <w:rPr>
                <w:rFonts w:hint="eastAsia" w:ascii="仿宋" w:hAnsi="仿宋" w:eastAsia="仿宋"/>
                <w:sz w:val="18"/>
                <w:szCs w:val="18"/>
                <w:lang w:val="en-US" w:eastAsia="zh-CN"/>
              </w:rPr>
              <w:t>4</w:t>
            </w:r>
          </w:p>
        </w:tc>
        <w:tc>
          <w:tcPr>
            <w:tcW w:w="1070" w:type="pct"/>
            <w:vAlign w:val="center"/>
          </w:tcPr>
          <w:p w14:paraId="561070C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总线传输过程，总线的信息传送，总线仲裁，单总线结构，双总线结构，三总线结构。</w:t>
            </w:r>
          </w:p>
          <w:p w14:paraId="63BD3CE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总线传输过程，总线的信息传送，总线仲裁，总线定时。</w:t>
            </w:r>
          </w:p>
        </w:tc>
        <w:tc>
          <w:tcPr>
            <w:tcW w:w="305" w:type="pct"/>
            <w:vAlign w:val="center"/>
          </w:tcPr>
          <w:p w14:paraId="202FCEB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en-GB" w:eastAsia="zh-CN"/>
              </w:rPr>
              <w:t>课堂讲授</w:t>
            </w:r>
          </w:p>
        </w:tc>
        <w:tc>
          <w:tcPr>
            <w:tcW w:w="309" w:type="pct"/>
            <w:vAlign w:val="center"/>
          </w:tcPr>
          <w:p w14:paraId="6BB9D161">
            <w:pPr>
              <w:suppressAutoHyphens/>
              <w:spacing w:before="156" w:beforeLines="50" w:after="156" w:afterLines="50" w:line="276" w:lineRule="auto"/>
              <w:jc w:val="center"/>
              <w:rPr>
                <w:rFonts w:hint="eastAsia" w:eastAsia="仿宋"/>
                <w:b/>
                <w:spacing w:val="-3"/>
                <w:sz w:val="24"/>
                <w:lang w:val="en-GB"/>
              </w:rPr>
            </w:pPr>
            <w:r>
              <w:rPr>
                <w:rFonts w:hint="eastAsia" w:ascii="仿宋" w:hAnsi="仿宋" w:eastAsia="仿宋"/>
                <w:sz w:val="18"/>
                <w:szCs w:val="18"/>
                <w:lang w:val="en-US" w:eastAsia="zh-CN"/>
              </w:rPr>
              <w:t>作业/测验</w:t>
            </w:r>
          </w:p>
        </w:tc>
        <w:tc>
          <w:tcPr>
            <w:tcW w:w="253" w:type="pct"/>
            <w:vAlign w:val="center"/>
          </w:tcPr>
          <w:p w14:paraId="702F8B0B">
            <w:pPr>
              <w:suppressAutoHyphens/>
              <w:spacing w:before="156" w:beforeLines="50" w:after="156" w:afterLines="50" w:line="276" w:lineRule="auto"/>
              <w:jc w:val="center"/>
              <w:rPr>
                <w:rFonts w:hint="default" w:eastAsia="仿宋"/>
                <w:b/>
                <w:spacing w:val="-3"/>
                <w:sz w:val="24"/>
                <w:lang w:val="en-US"/>
              </w:rPr>
            </w:pPr>
            <w:r>
              <w:rPr>
                <w:rFonts w:hint="eastAsia" w:ascii="仿宋" w:hAnsi="仿宋" w:eastAsia="仿宋"/>
                <w:sz w:val="18"/>
                <w:szCs w:val="18"/>
                <w:lang w:val="en-US" w:eastAsia="zh-CN"/>
              </w:rPr>
              <w:t>1,2,3</w:t>
            </w:r>
          </w:p>
        </w:tc>
      </w:tr>
      <w:tr w14:paraId="6F5D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 w:type="pct"/>
            <w:shd w:val="clear" w:color="auto" w:fill="auto"/>
            <w:vAlign w:val="center"/>
          </w:tcPr>
          <w:p w14:paraId="6483A0E4">
            <w:pPr>
              <w:suppressAutoHyphens/>
              <w:spacing w:before="156" w:beforeLines="50" w:after="156" w:afterLines="50" w:line="276" w:lineRule="auto"/>
              <w:jc w:val="center"/>
              <w:rPr>
                <w:rFonts w:hint="default" w:eastAsia="仿宋"/>
                <w:bCs/>
                <w:spacing w:val="-3"/>
                <w:sz w:val="24"/>
                <w:lang w:val="en-US" w:eastAsia="zh-CN"/>
              </w:rPr>
            </w:pPr>
            <w:r>
              <w:rPr>
                <w:rFonts w:hint="eastAsia" w:eastAsia="仿宋"/>
                <w:bCs/>
                <w:spacing w:val="-3"/>
                <w:sz w:val="24"/>
                <w:lang w:val="en-US" w:eastAsia="zh-CN"/>
              </w:rPr>
              <w:t>9</w:t>
            </w:r>
          </w:p>
        </w:tc>
        <w:tc>
          <w:tcPr>
            <w:tcW w:w="1381" w:type="pct"/>
            <w:shd w:val="clear" w:color="auto" w:fill="auto"/>
            <w:vAlign w:val="center"/>
          </w:tcPr>
          <w:p w14:paraId="2A6332A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第9章 输入输出系统</w:t>
            </w:r>
          </w:p>
          <w:p w14:paraId="2F7A5FE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9.1 输入输出设备与特性</w:t>
            </w:r>
          </w:p>
          <w:p w14:paraId="77CDFCF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9.2 I/O接口 </w:t>
            </w:r>
          </w:p>
          <w:p w14:paraId="41DE81F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9.3 数据传输控制方式</w:t>
            </w:r>
          </w:p>
          <w:p w14:paraId="1661C4E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9.4 程序控制方式</w:t>
            </w:r>
          </w:p>
          <w:p w14:paraId="768847A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9.5 程序中断控制方式</w:t>
            </w:r>
          </w:p>
          <w:p w14:paraId="37163B7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9.6 DMA方式</w:t>
            </w:r>
          </w:p>
          <w:p w14:paraId="0D27158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9.7 通道方式</w:t>
            </w:r>
          </w:p>
          <w:p w14:paraId="51F88D6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zh-CN" w:eastAsia="zh-CN"/>
              </w:rPr>
            </w:pPr>
            <w:r>
              <w:rPr>
                <w:rFonts w:hint="eastAsia" w:ascii="仿宋" w:hAnsi="仿宋" w:eastAsia="仿宋"/>
                <w:sz w:val="18"/>
                <w:szCs w:val="18"/>
                <w:lang w:val="zh-CN" w:eastAsia="zh-CN"/>
              </w:rPr>
              <w:t>9.8 常见I/O设备（课后阅读）</w:t>
            </w:r>
          </w:p>
        </w:tc>
        <w:tc>
          <w:tcPr>
            <w:tcW w:w="1189" w:type="pct"/>
            <w:shd w:val="clear" w:color="auto" w:fill="auto"/>
            <w:vAlign w:val="center"/>
          </w:tcPr>
          <w:p w14:paraId="0CD0950C">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default" w:ascii="仿宋" w:hAnsi="仿宋" w:eastAsia="仿宋"/>
                <w:sz w:val="18"/>
                <w:szCs w:val="18"/>
                <w:lang w:val="en-US" w:eastAsia="zh-CN"/>
              </w:rPr>
            </w:pPr>
            <w:r>
              <w:rPr>
                <w:rFonts w:hint="eastAsia" w:ascii="仿宋" w:hAnsi="仿宋" w:eastAsia="仿宋"/>
                <w:sz w:val="18"/>
                <w:szCs w:val="18"/>
                <w:lang w:val="en-US" w:eastAsia="zh-CN"/>
              </w:rPr>
              <w:t>输入输出设备与特性；I/O接口的功能、结构、编址、软件及分类；数据传输控制方式；简单程序控制方式；中断的基本概念，DMA的基本概念，通道的基本概念。</w:t>
            </w:r>
          </w:p>
        </w:tc>
        <w:tc>
          <w:tcPr>
            <w:tcW w:w="253" w:type="pct"/>
            <w:vAlign w:val="center"/>
          </w:tcPr>
          <w:p w14:paraId="23D84BF1">
            <w:pPr>
              <w:suppressAutoHyphens/>
              <w:spacing w:before="156" w:beforeLines="50" w:after="156" w:afterLines="50" w:line="276"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1070" w:type="pct"/>
            <w:vAlign w:val="center"/>
          </w:tcPr>
          <w:p w14:paraId="5078B3FB">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sz w:val="18"/>
                <w:szCs w:val="18"/>
                <w:lang w:val="en-GB" w:eastAsia="zh-CN"/>
              </w:rPr>
            </w:pPr>
            <w:r>
              <w:rPr>
                <w:rFonts w:hint="eastAsia" w:ascii="仿宋" w:hAnsi="仿宋" w:eastAsia="仿宋"/>
                <w:b/>
                <w:bCs/>
                <w:sz w:val="18"/>
                <w:szCs w:val="18"/>
                <w:lang w:val="en-GB" w:eastAsia="zh-CN"/>
              </w:rPr>
              <w:t>重点：</w:t>
            </w:r>
            <w:r>
              <w:rPr>
                <w:rFonts w:hint="eastAsia" w:ascii="仿宋" w:hAnsi="仿宋" w:eastAsia="仿宋"/>
                <w:sz w:val="18"/>
                <w:szCs w:val="18"/>
                <w:lang w:val="en-GB" w:eastAsia="zh-CN"/>
              </w:rPr>
              <w:t>数据传输控制方式，简单程序控制方式，中断的基本概念。</w:t>
            </w:r>
          </w:p>
          <w:p w14:paraId="1CFDE558">
            <w:pPr>
              <w:keepNext w:val="0"/>
              <w:keepLines w:val="0"/>
              <w:pageBreakBefore w:val="0"/>
              <w:widowControl w:val="0"/>
              <w:suppressAutoHyphens/>
              <w:kinsoku/>
              <w:wordWrap/>
              <w:overflowPunct/>
              <w:topLinePunct w:val="0"/>
              <w:autoSpaceDE/>
              <w:autoSpaceDN/>
              <w:bidi w:val="0"/>
              <w:adjustRightInd/>
              <w:snapToGrid w:val="0"/>
              <w:spacing w:line="240" w:lineRule="auto"/>
              <w:jc w:val="left"/>
              <w:textAlignment w:val="auto"/>
              <w:rPr>
                <w:rFonts w:hint="eastAsia" w:ascii="仿宋" w:hAnsi="仿宋" w:eastAsia="仿宋"/>
                <w:b/>
                <w:bCs/>
                <w:sz w:val="18"/>
                <w:szCs w:val="18"/>
                <w:lang w:val="en-GB" w:eastAsia="zh-CN"/>
              </w:rPr>
            </w:pPr>
            <w:r>
              <w:rPr>
                <w:rFonts w:hint="eastAsia" w:ascii="仿宋" w:hAnsi="仿宋" w:eastAsia="仿宋"/>
                <w:b/>
                <w:bCs/>
                <w:sz w:val="18"/>
                <w:szCs w:val="18"/>
                <w:lang w:val="en-GB" w:eastAsia="zh-CN"/>
              </w:rPr>
              <w:t>难点：</w:t>
            </w:r>
            <w:r>
              <w:rPr>
                <w:rFonts w:hint="eastAsia" w:ascii="仿宋" w:hAnsi="仿宋" w:eastAsia="仿宋"/>
                <w:sz w:val="18"/>
                <w:szCs w:val="18"/>
                <w:lang w:val="en-GB" w:eastAsia="zh-CN"/>
              </w:rPr>
              <w:t>中断的基本概念，DMA的基本概念。</w:t>
            </w:r>
          </w:p>
        </w:tc>
        <w:tc>
          <w:tcPr>
            <w:tcW w:w="305" w:type="pct"/>
            <w:vAlign w:val="center"/>
          </w:tcPr>
          <w:p w14:paraId="5677F05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仿宋" w:hAnsi="仿宋" w:eastAsia="仿宋"/>
                <w:sz w:val="18"/>
                <w:szCs w:val="18"/>
                <w:lang w:val="en-GB" w:eastAsia="zh-CN"/>
              </w:rPr>
            </w:pPr>
            <w:r>
              <w:rPr>
                <w:rFonts w:hint="eastAsia" w:ascii="仿宋" w:hAnsi="仿宋" w:eastAsia="仿宋"/>
                <w:sz w:val="18"/>
                <w:szCs w:val="18"/>
                <w:lang w:val="en-US" w:eastAsia="zh-CN"/>
              </w:rPr>
              <w:t>课堂讲授</w:t>
            </w:r>
          </w:p>
        </w:tc>
        <w:tc>
          <w:tcPr>
            <w:tcW w:w="309" w:type="pct"/>
            <w:vAlign w:val="center"/>
          </w:tcPr>
          <w:p w14:paraId="6C0213F8">
            <w:pPr>
              <w:suppressAutoHyphens/>
              <w:spacing w:before="156" w:beforeLines="50" w:after="156" w:afterLines="50" w:line="276"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作业/测验</w:t>
            </w:r>
          </w:p>
        </w:tc>
        <w:tc>
          <w:tcPr>
            <w:tcW w:w="253" w:type="pct"/>
            <w:vAlign w:val="center"/>
          </w:tcPr>
          <w:p w14:paraId="3C68F903">
            <w:pPr>
              <w:suppressAutoHyphens/>
              <w:spacing w:before="156" w:beforeLines="50" w:after="156" w:afterLines="50" w:line="276"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1,3</w:t>
            </w:r>
          </w:p>
        </w:tc>
      </w:tr>
    </w:tbl>
    <w:p w14:paraId="079C4669">
      <w:pPr>
        <w:spacing w:after="156" w:afterLines="50" w:line="400" w:lineRule="exact"/>
        <w:rPr>
          <w:rFonts w:hint="eastAsia" w:eastAsia="仿宋"/>
          <w:color w:val="000000"/>
          <w:sz w:val="24"/>
        </w:rPr>
      </w:pPr>
    </w:p>
    <w:p w14:paraId="0FF1F585">
      <w:pPr>
        <w:spacing w:after="156" w:afterLines="50" w:line="400" w:lineRule="exact"/>
        <w:rPr>
          <w:rFonts w:hint="eastAsia" w:eastAsia="仿宋"/>
          <w:color w:val="000000"/>
          <w:sz w:val="24"/>
        </w:rPr>
      </w:pPr>
    </w:p>
    <w:p w14:paraId="35EDB3DE">
      <w:pPr>
        <w:spacing w:after="156" w:afterLines="50" w:line="400" w:lineRule="exact"/>
        <w:ind w:firstLine="420" w:firstLineChars="200"/>
        <w:rPr>
          <w:rFonts w:hint="default" w:eastAsia="仿宋"/>
          <w:color w:val="000000"/>
          <w:sz w:val="24"/>
          <w:lang w:val="en-US" w:eastAsia="zh-CN"/>
        </w:rPr>
      </w:pPr>
      <w:r>
        <w:rPr>
          <w:rFonts w:ascii="黑体" w:hAnsi="黑体" w:eastAsia="黑体"/>
          <w:szCs w:val="21"/>
          <w:lang w:val="en-GB"/>
        </w:rPr>
        <w:t>上机内容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1701"/>
        <w:gridCol w:w="2891"/>
        <w:gridCol w:w="1417"/>
        <w:gridCol w:w="624"/>
        <w:gridCol w:w="624"/>
        <w:gridCol w:w="624"/>
      </w:tblGrid>
      <w:tr w14:paraId="4F2A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noWrap w:val="0"/>
            <w:vAlign w:val="center"/>
          </w:tcPr>
          <w:p w14:paraId="262168A7">
            <w:pPr>
              <w:spacing w:before="120" w:after="120" w:line="276" w:lineRule="auto"/>
              <w:jc w:val="center"/>
              <w:rPr>
                <w:rFonts w:ascii="仿宋" w:hAnsi="仿宋" w:eastAsia="仿宋"/>
                <w:b/>
                <w:sz w:val="18"/>
                <w:szCs w:val="18"/>
              </w:rPr>
            </w:pPr>
            <w:r>
              <w:rPr>
                <w:rFonts w:hint="eastAsia" w:ascii="仿宋" w:hAnsi="仿宋" w:eastAsia="仿宋"/>
                <w:b/>
                <w:sz w:val="18"/>
                <w:szCs w:val="18"/>
              </w:rPr>
              <w:t>序号</w:t>
            </w:r>
          </w:p>
        </w:tc>
        <w:tc>
          <w:tcPr>
            <w:tcW w:w="1701" w:type="dxa"/>
            <w:noWrap w:val="0"/>
            <w:vAlign w:val="center"/>
          </w:tcPr>
          <w:p w14:paraId="4CB76F60">
            <w:pPr>
              <w:spacing w:before="120" w:after="120" w:line="276" w:lineRule="auto"/>
              <w:jc w:val="center"/>
              <w:rPr>
                <w:rFonts w:ascii="仿宋" w:hAnsi="仿宋" w:eastAsia="仿宋"/>
                <w:b/>
                <w:sz w:val="18"/>
                <w:szCs w:val="18"/>
              </w:rPr>
            </w:pPr>
            <w:r>
              <w:rPr>
                <w:rFonts w:hint="eastAsia" w:ascii="仿宋" w:hAnsi="仿宋" w:eastAsia="仿宋"/>
                <w:b/>
                <w:sz w:val="18"/>
                <w:szCs w:val="18"/>
              </w:rPr>
              <w:t>上机项目名称</w:t>
            </w:r>
          </w:p>
        </w:tc>
        <w:tc>
          <w:tcPr>
            <w:tcW w:w="2891" w:type="dxa"/>
            <w:noWrap w:val="0"/>
            <w:vAlign w:val="center"/>
          </w:tcPr>
          <w:p w14:paraId="029F6922">
            <w:pPr>
              <w:spacing w:before="120" w:after="120" w:line="276" w:lineRule="auto"/>
              <w:jc w:val="center"/>
              <w:rPr>
                <w:rFonts w:ascii="仿宋" w:hAnsi="仿宋" w:eastAsia="仿宋"/>
                <w:b/>
                <w:sz w:val="18"/>
                <w:szCs w:val="18"/>
              </w:rPr>
            </w:pPr>
            <w:r>
              <w:rPr>
                <w:rFonts w:hint="eastAsia" w:ascii="仿宋" w:hAnsi="仿宋" w:eastAsia="仿宋"/>
                <w:b/>
                <w:sz w:val="18"/>
                <w:szCs w:val="18"/>
              </w:rPr>
              <w:t>主要内容</w:t>
            </w:r>
          </w:p>
        </w:tc>
        <w:tc>
          <w:tcPr>
            <w:tcW w:w="1417" w:type="dxa"/>
            <w:noWrap w:val="0"/>
            <w:vAlign w:val="center"/>
          </w:tcPr>
          <w:p w14:paraId="45706982">
            <w:pPr>
              <w:spacing w:before="120" w:after="120" w:line="276" w:lineRule="auto"/>
              <w:jc w:val="center"/>
              <w:rPr>
                <w:rFonts w:ascii="仿宋" w:hAnsi="仿宋" w:eastAsia="仿宋"/>
                <w:b/>
                <w:sz w:val="18"/>
                <w:szCs w:val="18"/>
              </w:rPr>
            </w:pPr>
            <w:r>
              <w:rPr>
                <w:rFonts w:hint="eastAsia" w:ascii="仿宋" w:hAnsi="仿宋" w:eastAsia="仿宋"/>
                <w:b/>
                <w:sz w:val="18"/>
                <w:szCs w:val="18"/>
              </w:rPr>
              <w:t>主要使用</w:t>
            </w:r>
            <w:r>
              <w:rPr>
                <w:rFonts w:ascii="仿宋" w:hAnsi="仿宋" w:eastAsia="仿宋"/>
                <w:b/>
                <w:sz w:val="18"/>
                <w:szCs w:val="18"/>
              </w:rPr>
              <w:t>软件</w:t>
            </w:r>
          </w:p>
        </w:tc>
        <w:tc>
          <w:tcPr>
            <w:tcW w:w="624" w:type="dxa"/>
            <w:noWrap w:val="0"/>
            <w:vAlign w:val="center"/>
          </w:tcPr>
          <w:p w14:paraId="71F840E6">
            <w:pPr>
              <w:spacing w:before="120" w:after="120" w:line="276" w:lineRule="auto"/>
              <w:jc w:val="center"/>
              <w:rPr>
                <w:rFonts w:ascii="仿宋" w:hAnsi="仿宋" w:eastAsia="仿宋"/>
                <w:b/>
                <w:sz w:val="18"/>
                <w:szCs w:val="18"/>
              </w:rPr>
            </w:pPr>
            <w:r>
              <w:rPr>
                <w:rFonts w:hint="eastAsia" w:ascii="仿宋" w:hAnsi="仿宋" w:eastAsia="仿宋"/>
                <w:b/>
                <w:sz w:val="18"/>
                <w:szCs w:val="18"/>
              </w:rPr>
              <w:t>机位需求</w:t>
            </w:r>
          </w:p>
        </w:tc>
        <w:tc>
          <w:tcPr>
            <w:tcW w:w="624" w:type="dxa"/>
            <w:noWrap w:val="0"/>
            <w:vAlign w:val="center"/>
          </w:tcPr>
          <w:p w14:paraId="1722D4B8">
            <w:pPr>
              <w:spacing w:before="120" w:after="120" w:line="276" w:lineRule="auto"/>
              <w:jc w:val="center"/>
              <w:rPr>
                <w:rFonts w:ascii="仿宋" w:hAnsi="仿宋" w:eastAsia="仿宋"/>
                <w:b/>
                <w:sz w:val="18"/>
                <w:szCs w:val="18"/>
              </w:rPr>
            </w:pPr>
            <w:r>
              <w:rPr>
                <w:rFonts w:hint="eastAsia" w:ascii="仿宋" w:hAnsi="仿宋" w:eastAsia="仿宋"/>
                <w:b/>
                <w:sz w:val="18"/>
                <w:szCs w:val="18"/>
              </w:rPr>
              <w:t>每组人数</w:t>
            </w:r>
          </w:p>
        </w:tc>
        <w:tc>
          <w:tcPr>
            <w:tcW w:w="624" w:type="dxa"/>
            <w:noWrap w:val="0"/>
            <w:vAlign w:val="center"/>
          </w:tcPr>
          <w:p w14:paraId="52C26146">
            <w:pPr>
              <w:spacing w:before="120" w:after="120" w:line="276" w:lineRule="auto"/>
              <w:jc w:val="center"/>
              <w:rPr>
                <w:rFonts w:ascii="仿宋" w:hAnsi="仿宋" w:eastAsia="仿宋"/>
                <w:b/>
                <w:sz w:val="18"/>
                <w:szCs w:val="18"/>
              </w:rPr>
            </w:pPr>
            <w:r>
              <w:rPr>
                <w:rFonts w:hint="eastAsia" w:ascii="仿宋" w:hAnsi="仿宋" w:eastAsia="仿宋"/>
                <w:b/>
                <w:sz w:val="18"/>
                <w:szCs w:val="18"/>
              </w:rPr>
              <w:t>学时</w:t>
            </w:r>
          </w:p>
        </w:tc>
      </w:tr>
      <w:tr w14:paraId="6F86D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noWrap w:val="0"/>
            <w:vAlign w:val="center"/>
          </w:tcPr>
          <w:p w14:paraId="508A1B99">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701" w:type="dxa"/>
            <w:noWrap w:val="0"/>
            <w:vAlign w:val="center"/>
          </w:tcPr>
          <w:p w14:paraId="6F1E5BFA">
            <w:pPr>
              <w:snapToGrid w:val="0"/>
              <w:spacing w:line="264" w:lineRule="auto"/>
              <w:jc w:val="center"/>
              <w:rPr>
                <w:rFonts w:hint="default" w:ascii="仿宋" w:hAnsi="仿宋" w:eastAsia="仿宋"/>
                <w:sz w:val="18"/>
                <w:szCs w:val="18"/>
                <w:lang w:val="en-US"/>
              </w:rPr>
            </w:pPr>
            <w:r>
              <w:rPr>
                <w:rFonts w:hint="eastAsia" w:ascii="仿宋" w:hAnsi="仿宋" w:eastAsia="仿宋"/>
                <w:sz w:val="18"/>
                <w:szCs w:val="18"/>
                <w:lang w:val="en-US" w:eastAsia="zh-CN"/>
              </w:rPr>
              <w:t>数据表示实验</w:t>
            </w:r>
          </w:p>
        </w:tc>
        <w:tc>
          <w:tcPr>
            <w:tcW w:w="2891" w:type="dxa"/>
            <w:noWrap w:val="0"/>
            <w:vAlign w:val="center"/>
          </w:tcPr>
          <w:p w14:paraId="3A44ED77">
            <w:pPr>
              <w:numPr>
                <w:ilvl w:val="0"/>
                <w:numId w:val="0"/>
              </w:numPr>
              <w:snapToGrid w:val="0"/>
              <w:spacing w:line="264" w:lineRule="auto"/>
              <w:jc w:val="left"/>
              <w:rPr>
                <w:rFonts w:hint="eastAsia" w:ascii="仿宋" w:hAnsi="仿宋" w:eastAsia="仿宋"/>
                <w:sz w:val="18"/>
                <w:szCs w:val="18"/>
                <w:lang w:val="en-US" w:eastAsia="zh-CN"/>
              </w:rPr>
            </w:pPr>
            <w:r>
              <w:rPr>
                <w:rFonts w:hint="eastAsia" w:ascii="仿宋" w:hAnsi="仿宋" w:eastAsia="仿宋"/>
                <w:sz w:val="18"/>
                <w:szCs w:val="18"/>
                <w:lang w:val="en-US" w:eastAsia="zh-CN"/>
              </w:rPr>
              <w:t>(1)汉字编码;</w:t>
            </w:r>
          </w:p>
          <w:p w14:paraId="28864310">
            <w:pPr>
              <w:numPr>
                <w:ilvl w:val="0"/>
                <w:numId w:val="0"/>
              </w:numPr>
              <w:snapToGrid w:val="0"/>
              <w:spacing w:line="264"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(2)奇偶校验设计;</w:t>
            </w:r>
          </w:p>
        </w:tc>
        <w:tc>
          <w:tcPr>
            <w:tcW w:w="1417" w:type="dxa"/>
            <w:noWrap w:val="0"/>
            <w:vAlign w:val="center"/>
          </w:tcPr>
          <w:p w14:paraId="62130A4A">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Logisim</w:t>
            </w:r>
          </w:p>
        </w:tc>
        <w:tc>
          <w:tcPr>
            <w:tcW w:w="624" w:type="dxa"/>
            <w:noWrap w:val="0"/>
            <w:vAlign w:val="center"/>
          </w:tcPr>
          <w:p w14:paraId="052EFFC0">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100</w:t>
            </w:r>
          </w:p>
        </w:tc>
        <w:tc>
          <w:tcPr>
            <w:tcW w:w="624" w:type="dxa"/>
            <w:noWrap w:val="0"/>
            <w:vAlign w:val="center"/>
          </w:tcPr>
          <w:p w14:paraId="4891C74C">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624" w:type="dxa"/>
            <w:noWrap w:val="0"/>
            <w:vAlign w:val="center"/>
          </w:tcPr>
          <w:p w14:paraId="4B898826">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r>
      <w:tr w14:paraId="2AF85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noWrap w:val="0"/>
            <w:vAlign w:val="center"/>
          </w:tcPr>
          <w:p w14:paraId="1ED1A563">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701" w:type="dxa"/>
            <w:noWrap w:val="0"/>
            <w:vAlign w:val="center"/>
          </w:tcPr>
          <w:p w14:paraId="3BF86E23">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运算器实验</w:t>
            </w:r>
          </w:p>
        </w:tc>
        <w:tc>
          <w:tcPr>
            <w:tcW w:w="2891" w:type="dxa"/>
            <w:noWrap w:val="0"/>
            <w:vAlign w:val="center"/>
          </w:tcPr>
          <w:p w14:paraId="6DDAF387">
            <w:pPr>
              <w:snapToGrid w:val="0"/>
              <w:spacing w:line="264" w:lineRule="auto"/>
              <w:jc w:val="left"/>
              <w:rPr>
                <w:rFonts w:hint="eastAsia" w:ascii="仿宋" w:hAnsi="仿宋" w:eastAsia="仿宋"/>
                <w:sz w:val="18"/>
                <w:szCs w:val="18"/>
                <w:lang w:val="en-US" w:eastAsia="zh-CN"/>
              </w:rPr>
            </w:pPr>
            <w:r>
              <w:rPr>
                <w:rFonts w:hint="eastAsia" w:ascii="仿宋" w:hAnsi="仿宋" w:eastAsia="仿宋"/>
                <w:sz w:val="18"/>
                <w:szCs w:val="18"/>
                <w:lang w:val="en-US" w:eastAsia="zh-CN"/>
              </w:rPr>
              <w:t>(1)可控加减法电路设计；</w:t>
            </w:r>
          </w:p>
          <w:p w14:paraId="11ABD4C2">
            <w:pPr>
              <w:snapToGrid w:val="0"/>
              <w:spacing w:line="264"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(2)4位快速加减法设计；</w:t>
            </w:r>
          </w:p>
          <w:p w14:paraId="72106693">
            <w:pPr>
              <w:snapToGrid w:val="0"/>
              <w:spacing w:line="264"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(3)32位ALU设计。</w:t>
            </w:r>
          </w:p>
        </w:tc>
        <w:tc>
          <w:tcPr>
            <w:tcW w:w="1417" w:type="dxa"/>
            <w:noWrap w:val="0"/>
            <w:vAlign w:val="center"/>
          </w:tcPr>
          <w:p w14:paraId="5779D81C">
            <w:pPr>
              <w:snapToGrid w:val="0"/>
              <w:spacing w:line="264" w:lineRule="auto"/>
              <w:jc w:val="center"/>
              <w:rPr>
                <w:rFonts w:ascii="仿宋" w:hAnsi="仿宋" w:eastAsia="仿宋"/>
                <w:sz w:val="18"/>
                <w:szCs w:val="18"/>
              </w:rPr>
            </w:pPr>
            <w:r>
              <w:rPr>
                <w:rFonts w:hint="eastAsia" w:ascii="仿宋" w:hAnsi="仿宋" w:eastAsia="仿宋"/>
                <w:sz w:val="18"/>
                <w:szCs w:val="18"/>
                <w:lang w:val="en-US" w:eastAsia="zh-CN"/>
              </w:rPr>
              <w:t>Logisim</w:t>
            </w:r>
          </w:p>
        </w:tc>
        <w:tc>
          <w:tcPr>
            <w:tcW w:w="624" w:type="dxa"/>
            <w:noWrap w:val="0"/>
            <w:vAlign w:val="center"/>
          </w:tcPr>
          <w:p w14:paraId="4D85E838">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100</w:t>
            </w:r>
          </w:p>
        </w:tc>
        <w:tc>
          <w:tcPr>
            <w:tcW w:w="624" w:type="dxa"/>
            <w:noWrap w:val="0"/>
            <w:vAlign w:val="center"/>
          </w:tcPr>
          <w:p w14:paraId="532D9936">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624" w:type="dxa"/>
            <w:noWrap w:val="0"/>
            <w:vAlign w:val="center"/>
          </w:tcPr>
          <w:p w14:paraId="7C104ED9">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r>
      <w:tr w14:paraId="65F7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noWrap w:val="0"/>
            <w:vAlign w:val="center"/>
          </w:tcPr>
          <w:p w14:paraId="5E593551">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3</w:t>
            </w:r>
          </w:p>
        </w:tc>
        <w:tc>
          <w:tcPr>
            <w:tcW w:w="1701" w:type="dxa"/>
            <w:noWrap w:val="0"/>
            <w:vAlign w:val="center"/>
          </w:tcPr>
          <w:p w14:paraId="0B62BE96">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存储系统实验</w:t>
            </w:r>
          </w:p>
        </w:tc>
        <w:tc>
          <w:tcPr>
            <w:tcW w:w="2891" w:type="dxa"/>
            <w:noWrap w:val="0"/>
            <w:vAlign w:val="center"/>
          </w:tcPr>
          <w:p w14:paraId="31333A20">
            <w:pPr>
              <w:numPr>
                <w:ilvl w:val="0"/>
                <w:numId w:val="0"/>
              </w:numPr>
              <w:snapToGrid w:val="0"/>
              <w:spacing w:line="264" w:lineRule="auto"/>
              <w:ind w:leftChars="0"/>
              <w:jc w:val="left"/>
              <w:rPr>
                <w:rFonts w:hint="eastAsia" w:ascii="仿宋" w:hAnsi="仿宋" w:eastAsia="仿宋"/>
                <w:sz w:val="18"/>
                <w:szCs w:val="18"/>
                <w:lang w:val="en-US" w:eastAsia="zh-CN"/>
              </w:rPr>
            </w:pPr>
            <w:r>
              <w:rPr>
                <w:rFonts w:hint="eastAsia" w:ascii="仿宋" w:hAnsi="仿宋" w:eastAsia="仿宋"/>
                <w:sz w:val="18"/>
                <w:szCs w:val="18"/>
                <w:lang w:val="en-US" w:eastAsia="zh-CN"/>
              </w:rPr>
              <w:t>(1)MIPS寄存器文件设计；</w:t>
            </w:r>
          </w:p>
          <w:p w14:paraId="22BABA81">
            <w:pPr>
              <w:numPr>
                <w:ilvl w:val="0"/>
                <w:numId w:val="0"/>
              </w:numPr>
              <w:snapToGrid w:val="0"/>
              <w:spacing w:line="264" w:lineRule="auto"/>
              <w:ind w:leftChars="0"/>
              <w:jc w:val="left"/>
              <w:rPr>
                <w:rFonts w:hint="default" w:ascii="仿宋" w:hAnsi="仿宋" w:eastAsia="仿宋"/>
                <w:sz w:val="18"/>
                <w:szCs w:val="18"/>
                <w:lang w:val="en-US" w:eastAsia="zh-CN"/>
              </w:rPr>
            </w:pPr>
            <w:r>
              <w:rPr>
                <w:rFonts w:hint="eastAsia" w:ascii="仿宋" w:hAnsi="仿宋" w:eastAsia="仿宋"/>
                <w:sz w:val="18"/>
                <w:szCs w:val="18"/>
                <w:lang w:val="en-US" w:eastAsia="zh-CN"/>
              </w:rPr>
              <w:t>(2)MIPS RAM设计。</w:t>
            </w:r>
          </w:p>
        </w:tc>
        <w:tc>
          <w:tcPr>
            <w:tcW w:w="1417" w:type="dxa"/>
            <w:noWrap w:val="0"/>
            <w:vAlign w:val="center"/>
          </w:tcPr>
          <w:p w14:paraId="73788520">
            <w:pPr>
              <w:snapToGrid w:val="0"/>
              <w:spacing w:line="264" w:lineRule="auto"/>
              <w:jc w:val="center"/>
              <w:rPr>
                <w:rFonts w:ascii="仿宋" w:hAnsi="仿宋" w:eastAsia="仿宋"/>
                <w:sz w:val="18"/>
                <w:szCs w:val="18"/>
              </w:rPr>
            </w:pPr>
            <w:r>
              <w:rPr>
                <w:rFonts w:hint="eastAsia" w:ascii="仿宋" w:hAnsi="仿宋" w:eastAsia="仿宋"/>
                <w:sz w:val="18"/>
                <w:szCs w:val="18"/>
                <w:lang w:val="en-US" w:eastAsia="zh-CN"/>
              </w:rPr>
              <w:t>Logisim</w:t>
            </w:r>
          </w:p>
        </w:tc>
        <w:tc>
          <w:tcPr>
            <w:tcW w:w="624" w:type="dxa"/>
            <w:noWrap w:val="0"/>
            <w:vAlign w:val="center"/>
          </w:tcPr>
          <w:p w14:paraId="68B9117A">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100</w:t>
            </w:r>
          </w:p>
        </w:tc>
        <w:tc>
          <w:tcPr>
            <w:tcW w:w="624" w:type="dxa"/>
            <w:noWrap w:val="0"/>
            <w:vAlign w:val="center"/>
          </w:tcPr>
          <w:p w14:paraId="2653ECD6">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624" w:type="dxa"/>
            <w:noWrap w:val="0"/>
            <w:vAlign w:val="center"/>
          </w:tcPr>
          <w:p w14:paraId="52246407">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r>
      <w:tr w14:paraId="51C8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noWrap w:val="0"/>
            <w:vAlign w:val="center"/>
          </w:tcPr>
          <w:p w14:paraId="439FB4FA">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701" w:type="dxa"/>
            <w:noWrap w:val="0"/>
            <w:vAlign w:val="center"/>
          </w:tcPr>
          <w:p w14:paraId="484C322C">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MIPS处理器设计实验</w:t>
            </w:r>
          </w:p>
        </w:tc>
        <w:tc>
          <w:tcPr>
            <w:tcW w:w="2891" w:type="dxa"/>
            <w:noWrap w:val="0"/>
            <w:vAlign w:val="center"/>
          </w:tcPr>
          <w:p w14:paraId="1A76F783">
            <w:pPr>
              <w:numPr>
                <w:ilvl w:val="0"/>
                <w:numId w:val="0"/>
              </w:numPr>
              <w:snapToGrid w:val="0"/>
              <w:spacing w:line="264" w:lineRule="auto"/>
              <w:jc w:val="left"/>
              <w:rPr>
                <w:rFonts w:hint="default" w:ascii="仿宋" w:hAnsi="仿宋" w:eastAsia="仿宋"/>
                <w:sz w:val="18"/>
                <w:szCs w:val="18"/>
                <w:lang w:val="en-US" w:eastAsia="zh-CN"/>
              </w:rPr>
            </w:pPr>
            <w:r>
              <w:rPr>
                <w:rFonts w:hint="eastAsia" w:ascii="仿宋" w:hAnsi="仿宋" w:eastAsia="仿宋"/>
                <w:sz w:val="18"/>
                <w:szCs w:val="18"/>
                <w:lang w:val="en-US" w:eastAsia="zh-CN"/>
              </w:rPr>
              <w:t>单总线现代时序CPU设计。</w:t>
            </w:r>
          </w:p>
        </w:tc>
        <w:tc>
          <w:tcPr>
            <w:tcW w:w="1417" w:type="dxa"/>
            <w:noWrap w:val="0"/>
            <w:vAlign w:val="center"/>
          </w:tcPr>
          <w:p w14:paraId="6076ECCE">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Logisim</w:t>
            </w:r>
          </w:p>
        </w:tc>
        <w:tc>
          <w:tcPr>
            <w:tcW w:w="624" w:type="dxa"/>
            <w:noWrap w:val="0"/>
            <w:vAlign w:val="center"/>
          </w:tcPr>
          <w:p w14:paraId="03CC6C61">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100</w:t>
            </w:r>
          </w:p>
        </w:tc>
        <w:tc>
          <w:tcPr>
            <w:tcW w:w="624" w:type="dxa"/>
            <w:noWrap w:val="0"/>
            <w:vAlign w:val="center"/>
          </w:tcPr>
          <w:p w14:paraId="3D67F065">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624" w:type="dxa"/>
            <w:noWrap w:val="0"/>
            <w:vAlign w:val="center"/>
          </w:tcPr>
          <w:p w14:paraId="6A101801">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r>
    </w:tbl>
    <w:p w14:paraId="28732862">
      <w:pPr>
        <w:spacing w:after="156" w:afterLines="50" w:line="400" w:lineRule="exact"/>
        <w:rPr>
          <w:rFonts w:hint="eastAsia" w:eastAsia="仿宋"/>
          <w:color w:val="000000"/>
          <w:sz w:val="24"/>
        </w:rPr>
      </w:pPr>
    </w:p>
    <w:p w14:paraId="3F3F2BE2">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08052657">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00B7F148">
      <w:pPr>
        <w:snapToGrid w:val="0"/>
        <w:spacing w:line="360" w:lineRule="auto"/>
        <w:ind w:firstLine="960" w:firstLineChars="400"/>
        <w:rPr>
          <w:rFonts w:hint="eastAsia" w:ascii="仿宋" w:hAnsi="仿宋" w:eastAsia="仿宋"/>
          <w:b/>
          <w:color w:val="000000"/>
          <w:sz w:val="24"/>
        </w:rPr>
      </w:pPr>
      <w:r>
        <w:rPr>
          <w:rFonts w:hint="eastAsia" w:ascii="仿宋" w:hAnsi="仿宋" w:eastAsia="仿宋"/>
          <w:color w:val="auto"/>
          <w:sz w:val="24"/>
          <w:lang w:val="en-US" w:eastAsia="zh-CN"/>
        </w:rPr>
        <w:t>成绩评定采取</w:t>
      </w:r>
      <w:r>
        <w:rPr>
          <w:rFonts w:hint="eastAsia" w:ascii="仿宋" w:hAnsi="仿宋" w:eastAsia="仿宋"/>
          <w:color w:val="auto"/>
          <w:sz w:val="24"/>
        </w:rPr>
        <w:t>百分制</w:t>
      </w:r>
      <w:r>
        <w:rPr>
          <w:rFonts w:hint="eastAsia" w:ascii="仿宋" w:hAnsi="仿宋" w:eastAsia="仿宋"/>
          <w:b w:val="0"/>
          <w:bCs/>
          <w:color w:val="000000"/>
          <w:sz w:val="24"/>
        </w:rPr>
        <w:t>。学生结课考试成绩低于40分的，其课程总评成绩评定为不合格，总评成绩按结课考试实际成绩记。</w:t>
      </w:r>
      <w:bookmarkStart w:id="6" w:name="_GoBack"/>
      <w:bookmarkEnd w:id="6"/>
    </w:p>
    <w:p w14:paraId="0F9D43DF">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（二）成绩构成：</w:t>
      </w:r>
    </w:p>
    <w:p w14:paraId="33B061A0">
      <w:pPr>
        <w:snapToGrid w:val="0"/>
        <w:spacing w:line="360" w:lineRule="auto"/>
        <w:ind w:firstLine="960" w:firstLineChars="400"/>
        <w:rPr>
          <w:rFonts w:hint="eastAsia" w:ascii="仿宋" w:hAnsi="仿宋" w:eastAsia="仿宋"/>
          <w:b/>
          <w:color w:val="000000"/>
          <w:sz w:val="24"/>
        </w:rPr>
      </w:pPr>
      <w:r>
        <w:rPr>
          <w:rFonts w:hint="eastAsia" w:eastAsia="仿宋"/>
          <w:sz w:val="24"/>
        </w:rPr>
        <w:t>过程成绩</w:t>
      </w:r>
      <w:r>
        <w:rPr>
          <w:rFonts w:hint="eastAsia" w:eastAsia="仿宋"/>
          <w:sz w:val="24"/>
          <w:lang w:val="en-US" w:eastAsia="zh-CN"/>
        </w:rPr>
        <w:t>占40</w:t>
      </w:r>
      <w:r>
        <w:rPr>
          <w:rFonts w:eastAsia="仿宋"/>
          <w:sz w:val="24"/>
        </w:rPr>
        <w:t>%</w:t>
      </w:r>
      <w:r>
        <w:rPr>
          <w:rFonts w:hint="eastAsia" w:eastAsia="仿宋"/>
          <w:sz w:val="24"/>
        </w:rPr>
        <w:t>，结课考核成绩</w:t>
      </w:r>
      <w:r>
        <w:rPr>
          <w:rFonts w:hint="eastAsia" w:eastAsia="仿宋"/>
          <w:sz w:val="24"/>
          <w:lang w:val="en-US" w:eastAsia="zh-CN"/>
        </w:rPr>
        <w:t>占60</w:t>
      </w:r>
      <w:r>
        <w:rPr>
          <w:rFonts w:eastAsia="仿宋"/>
          <w:sz w:val="24"/>
        </w:rPr>
        <w:t>%</w:t>
      </w:r>
      <w:r>
        <w:rPr>
          <w:rFonts w:hint="eastAsia" w:eastAsia="仿宋"/>
          <w:sz w:val="24"/>
          <w:lang w:eastAsia="zh-CN"/>
        </w:rPr>
        <w:t>。</w:t>
      </w:r>
    </w:p>
    <w:p w14:paraId="23BACD8D">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82"/>
        <w:gridCol w:w="741"/>
        <w:gridCol w:w="3300"/>
        <w:gridCol w:w="1967"/>
      </w:tblGrid>
      <w:tr w14:paraId="4865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gridSpan w:val="2"/>
            <w:shd w:val="clear" w:color="auto" w:fill="auto"/>
            <w:vAlign w:val="center"/>
          </w:tcPr>
          <w:p w14:paraId="27DCB37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41" w:type="dxa"/>
            <w:vAlign w:val="center"/>
          </w:tcPr>
          <w:p w14:paraId="368A24F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3300" w:type="dxa"/>
            <w:vAlign w:val="center"/>
          </w:tcPr>
          <w:p w14:paraId="0A89CEC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967" w:type="dxa"/>
            <w:vAlign w:val="center"/>
          </w:tcPr>
          <w:p w14:paraId="5FC4F05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019C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17" w:type="dxa"/>
            <w:vMerge w:val="restart"/>
            <w:shd w:val="clear" w:color="auto" w:fill="auto"/>
            <w:vAlign w:val="center"/>
          </w:tcPr>
          <w:p w14:paraId="24B96E5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882" w:type="dxa"/>
            <w:shd w:val="clear" w:color="auto" w:fill="auto"/>
            <w:vAlign w:val="center"/>
          </w:tcPr>
          <w:p w14:paraId="1C5BE7B1">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实验报告</w:t>
            </w:r>
          </w:p>
        </w:tc>
        <w:tc>
          <w:tcPr>
            <w:tcW w:w="741" w:type="dxa"/>
            <w:vAlign w:val="center"/>
          </w:tcPr>
          <w:p w14:paraId="0D220CFC">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24</w:t>
            </w:r>
          </w:p>
        </w:tc>
        <w:tc>
          <w:tcPr>
            <w:tcW w:w="3300" w:type="dxa"/>
            <w:vAlign w:val="center"/>
          </w:tcPr>
          <w:p w14:paraId="4465D961">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4次实验，每次6分。客观题+主观题</w:t>
            </w:r>
          </w:p>
        </w:tc>
        <w:tc>
          <w:tcPr>
            <w:tcW w:w="1967" w:type="dxa"/>
            <w:vAlign w:val="center"/>
          </w:tcPr>
          <w:p w14:paraId="0EF36959">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1,2,3</w:t>
            </w:r>
          </w:p>
        </w:tc>
      </w:tr>
      <w:tr w14:paraId="13E77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72622D17">
            <w:pPr>
              <w:snapToGrid w:val="0"/>
              <w:spacing w:line="360" w:lineRule="auto"/>
              <w:jc w:val="center"/>
              <w:rPr>
                <w:rFonts w:hint="eastAsia" w:ascii="仿宋" w:hAnsi="仿宋" w:eastAsia="仿宋"/>
                <w:b/>
                <w:color w:val="000000"/>
                <w:sz w:val="24"/>
              </w:rPr>
            </w:pPr>
          </w:p>
        </w:tc>
        <w:tc>
          <w:tcPr>
            <w:tcW w:w="882" w:type="dxa"/>
            <w:shd w:val="clear" w:color="auto" w:fill="auto"/>
            <w:vAlign w:val="center"/>
          </w:tcPr>
          <w:p w14:paraId="618C9EA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作业/</w:t>
            </w:r>
            <w:r>
              <w:rPr>
                <w:rFonts w:hint="eastAsia" w:ascii="仿宋" w:hAnsi="仿宋" w:eastAsia="仿宋"/>
                <w:b/>
                <w:color w:val="000000"/>
                <w:sz w:val="24"/>
              </w:rPr>
              <w:t>测验</w:t>
            </w:r>
          </w:p>
        </w:tc>
        <w:tc>
          <w:tcPr>
            <w:tcW w:w="741" w:type="dxa"/>
            <w:vAlign w:val="center"/>
          </w:tcPr>
          <w:p w14:paraId="29A2C8C1">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10</w:t>
            </w:r>
          </w:p>
        </w:tc>
        <w:tc>
          <w:tcPr>
            <w:tcW w:w="3300" w:type="dxa"/>
            <w:vAlign w:val="center"/>
          </w:tcPr>
          <w:p w14:paraId="2BC85281">
            <w:pPr>
              <w:snapToGrid w:val="0"/>
              <w:spacing w:line="360" w:lineRule="auto"/>
              <w:jc w:val="left"/>
              <w:rPr>
                <w:rFonts w:hint="eastAsia" w:ascii="仿宋" w:hAnsi="仿宋" w:eastAsia="仿宋"/>
                <w:bCs/>
                <w:color w:val="auto"/>
                <w:sz w:val="24"/>
                <w:lang w:val="en-US" w:eastAsia="zh-CN"/>
              </w:rPr>
            </w:pPr>
            <w:r>
              <w:rPr>
                <w:rFonts w:hint="eastAsia" w:ascii="仿宋" w:hAnsi="仿宋" w:eastAsia="仿宋"/>
                <w:bCs/>
                <w:color w:val="auto"/>
                <w:sz w:val="24"/>
                <w:lang w:val="en-US" w:eastAsia="zh-CN"/>
              </w:rPr>
              <w:t>作业和测验各1次，每次5分。作业：客观题+主观题；</w:t>
            </w:r>
          </w:p>
          <w:p w14:paraId="345F2CD5">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测验：以客观题为主。</w:t>
            </w:r>
          </w:p>
        </w:tc>
        <w:tc>
          <w:tcPr>
            <w:tcW w:w="1967" w:type="dxa"/>
            <w:vAlign w:val="center"/>
          </w:tcPr>
          <w:p w14:paraId="216F9611">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1,2</w:t>
            </w:r>
          </w:p>
        </w:tc>
      </w:tr>
      <w:tr w14:paraId="699B9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0C391F3E">
            <w:pPr>
              <w:snapToGrid w:val="0"/>
              <w:spacing w:line="360" w:lineRule="auto"/>
              <w:jc w:val="center"/>
              <w:rPr>
                <w:rFonts w:hint="eastAsia" w:ascii="仿宋" w:hAnsi="仿宋" w:eastAsia="仿宋"/>
                <w:b/>
                <w:color w:val="000000"/>
                <w:sz w:val="24"/>
              </w:rPr>
            </w:pPr>
          </w:p>
        </w:tc>
        <w:tc>
          <w:tcPr>
            <w:tcW w:w="882" w:type="dxa"/>
            <w:shd w:val="clear" w:color="auto" w:fill="auto"/>
            <w:vAlign w:val="center"/>
          </w:tcPr>
          <w:p w14:paraId="2098D253">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考勤提问</w:t>
            </w:r>
          </w:p>
        </w:tc>
        <w:tc>
          <w:tcPr>
            <w:tcW w:w="741" w:type="dxa"/>
            <w:vAlign w:val="center"/>
          </w:tcPr>
          <w:p w14:paraId="7CD23BE4">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6</w:t>
            </w:r>
          </w:p>
        </w:tc>
        <w:tc>
          <w:tcPr>
            <w:tcW w:w="3300" w:type="dxa"/>
            <w:vAlign w:val="center"/>
          </w:tcPr>
          <w:p w14:paraId="643FC15C">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课堂提问兼考勤，根据回答情况给分。</w:t>
            </w:r>
          </w:p>
        </w:tc>
        <w:tc>
          <w:tcPr>
            <w:tcW w:w="1967" w:type="dxa"/>
            <w:vAlign w:val="center"/>
          </w:tcPr>
          <w:p w14:paraId="71B88BFA">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2,3</w:t>
            </w:r>
          </w:p>
        </w:tc>
      </w:tr>
      <w:tr w14:paraId="5CB4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817" w:type="dxa"/>
            <w:shd w:val="clear" w:color="auto" w:fill="auto"/>
            <w:vAlign w:val="center"/>
          </w:tcPr>
          <w:p w14:paraId="00AA267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882" w:type="dxa"/>
            <w:shd w:val="clear" w:color="auto" w:fill="auto"/>
            <w:vAlign w:val="center"/>
          </w:tcPr>
          <w:p w14:paraId="26906EA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41" w:type="dxa"/>
            <w:vAlign w:val="center"/>
          </w:tcPr>
          <w:p w14:paraId="4E673856">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60</w:t>
            </w:r>
          </w:p>
        </w:tc>
        <w:tc>
          <w:tcPr>
            <w:tcW w:w="3300" w:type="dxa"/>
            <w:vAlign w:val="center"/>
          </w:tcPr>
          <w:p w14:paraId="2386734D">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笔试闭卷。其中：客观题占30%，计算题占30%，设计题占20%，综合应用题占20%。</w:t>
            </w:r>
          </w:p>
        </w:tc>
        <w:tc>
          <w:tcPr>
            <w:tcW w:w="1967" w:type="dxa"/>
            <w:vAlign w:val="center"/>
          </w:tcPr>
          <w:p w14:paraId="384602A7">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Cs/>
                <w:color w:val="auto"/>
                <w:sz w:val="24"/>
                <w:lang w:val="en-US" w:eastAsia="zh-CN"/>
              </w:rPr>
              <w:t>1,2,3</w:t>
            </w:r>
          </w:p>
        </w:tc>
      </w:tr>
    </w:tbl>
    <w:p w14:paraId="14CD0AE9">
      <w:pPr>
        <w:snapToGrid w:val="0"/>
        <w:spacing w:line="360" w:lineRule="auto"/>
        <w:rPr>
          <w:rFonts w:ascii="仿宋" w:hAnsi="仿宋" w:eastAsia="仿宋"/>
          <w:bCs/>
          <w:color w:val="0070C0"/>
          <w:sz w:val="24"/>
        </w:rPr>
      </w:pPr>
    </w:p>
    <w:p w14:paraId="7E4D45FA">
      <w:pPr>
        <w:snapToGrid w:val="0"/>
        <w:spacing w:line="360" w:lineRule="auto"/>
        <w:rPr>
          <w:rFonts w:ascii="仿宋" w:hAnsi="仿宋" w:eastAsia="仿宋"/>
          <w:bCs/>
          <w:color w:val="0070C0"/>
          <w:sz w:val="24"/>
        </w:rPr>
      </w:pPr>
    </w:p>
    <w:p w14:paraId="139B6734">
      <w:pPr>
        <w:snapToGrid w:val="0"/>
        <w:spacing w:line="360" w:lineRule="auto"/>
        <w:rPr>
          <w:rFonts w:ascii="仿宋" w:hAnsi="仿宋" w:eastAsia="仿宋"/>
          <w:bCs/>
          <w:color w:val="0070C0"/>
          <w:sz w:val="24"/>
        </w:rPr>
      </w:pPr>
    </w:p>
    <w:p w14:paraId="7C9B6D87">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602"/>
        <w:gridCol w:w="1134"/>
        <w:gridCol w:w="1543"/>
        <w:gridCol w:w="1484"/>
        <w:gridCol w:w="1559"/>
      </w:tblGrid>
      <w:tr w14:paraId="7F51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1D68CF9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55DF8A8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3"/>
            <w:shd w:val="clear" w:color="auto" w:fill="auto"/>
            <w:vAlign w:val="center"/>
          </w:tcPr>
          <w:p w14:paraId="7BCD32B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7790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802" w:type="dxa"/>
            <w:gridSpan w:val="2"/>
            <w:vMerge w:val="continue"/>
            <w:shd w:val="clear" w:color="auto" w:fill="auto"/>
            <w:vAlign w:val="center"/>
          </w:tcPr>
          <w:p w14:paraId="1972433F">
            <w:pPr>
              <w:snapToGrid w:val="0"/>
              <w:spacing w:line="360" w:lineRule="auto"/>
              <w:jc w:val="center"/>
              <w:rPr>
                <w:rFonts w:hint="eastAsia" w:ascii="仿宋" w:hAnsi="仿宋" w:eastAsia="仿宋"/>
                <w:b/>
                <w:color w:val="000000"/>
                <w:sz w:val="24"/>
              </w:rPr>
            </w:pPr>
          </w:p>
        </w:tc>
        <w:tc>
          <w:tcPr>
            <w:tcW w:w="1134" w:type="dxa"/>
            <w:vMerge w:val="continue"/>
            <w:vAlign w:val="center"/>
          </w:tcPr>
          <w:p w14:paraId="2E81A3EE">
            <w:pPr>
              <w:snapToGrid w:val="0"/>
              <w:spacing w:line="360" w:lineRule="auto"/>
              <w:jc w:val="center"/>
              <w:rPr>
                <w:rFonts w:hint="eastAsia" w:ascii="仿宋" w:hAnsi="仿宋" w:eastAsia="仿宋"/>
                <w:b/>
                <w:color w:val="000000"/>
                <w:sz w:val="24"/>
              </w:rPr>
            </w:pPr>
          </w:p>
        </w:tc>
        <w:tc>
          <w:tcPr>
            <w:tcW w:w="1543" w:type="dxa"/>
            <w:shd w:val="clear" w:color="auto" w:fill="auto"/>
            <w:vAlign w:val="center"/>
          </w:tcPr>
          <w:p w14:paraId="03B42DE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484" w:type="dxa"/>
            <w:vAlign w:val="center"/>
          </w:tcPr>
          <w:p w14:paraId="3C48898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559" w:type="dxa"/>
            <w:vAlign w:val="center"/>
          </w:tcPr>
          <w:p w14:paraId="429E89CF">
            <w:pPr>
              <w:snapToGrid w:val="0"/>
              <w:spacing w:line="360" w:lineRule="auto"/>
              <w:jc w:val="both"/>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5F4F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00" w:type="dxa"/>
            <w:vMerge w:val="restart"/>
            <w:shd w:val="clear" w:color="auto" w:fill="auto"/>
            <w:vAlign w:val="center"/>
          </w:tcPr>
          <w:p w14:paraId="59333D8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1602" w:type="dxa"/>
            <w:shd w:val="clear" w:color="auto" w:fill="auto"/>
            <w:vAlign w:val="center"/>
          </w:tcPr>
          <w:p w14:paraId="35FCA9D0">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实验报告</w:t>
            </w:r>
          </w:p>
        </w:tc>
        <w:tc>
          <w:tcPr>
            <w:tcW w:w="1134" w:type="dxa"/>
            <w:vAlign w:val="center"/>
          </w:tcPr>
          <w:p w14:paraId="007EAAE3">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24</w:t>
            </w:r>
          </w:p>
        </w:tc>
        <w:tc>
          <w:tcPr>
            <w:tcW w:w="1543" w:type="dxa"/>
            <w:shd w:val="clear" w:color="auto" w:fill="auto"/>
            <w:vAlign w:val="center"/>
          </w:tcPr>
          <w:p w14:paraId="3D338715">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1484" w:type="dxa"/>
            <w:vAlign w:val="center"/>
          </w:tcPr>
          <w:p w14:paraId="2317F269">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1559" w:type="dxa"/>
            <w:vAlign w:val="center"/>
          </w:tcPr>
          <w:p w14:paraId="7CCFFEBF">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w:t>
            </w:r>
          </w:p>
        </w:tc>
      </w:tr>
      <w:tr w14:paraId="070F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Merge w:val="continue"/>
            <w:shd w:val="clear" w:color="auto" w:fill="auto"/>
            <w:vAlign w:val="center"/>
          </w:tcPr>
          <w:p w14:paraId="068B5B67">
            <w:pPr>
              <w:snapToGrid w:val="0"/>
              <w:spacing w:line="360" w:lineRule="auto"/>
              <w:jc w:val="center"/>
              <w:rPr>
                <w:rFonts w:hint="eastAsia" w:ascii="仿宋" w:hAnsi="仿宋" w:eastAsia="仿宋"/>
                <w:b/>
                <w:color w:val="000000"/>
                <w:sz w:val="24"/>
              </w:rPr>
            </w:pPr>
          </w:p>
        </w:tc>
        <w:tc>
          <w:tcPr>
            <w:tcW w:w="1602" w:type="dxa"/>
            <w:shd w:val="clear" w:color="auto" w:fill="auto"/>
            <w:vAlign w:val="center"/>
          </w:tcPr>
          <w:p w14:paraId="5B40373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作业/</w:t>
            </w:r>
            <w:r>
              <w:rPr>
                <w:rFonts w:hint="eastAsia" w:ascii="仿宋" w:hAnsi="仿宋" w:eastAsia="仿宋"/>
                <w:b/>
                <w:color w:val="000000"/>
                <w:sz w:val="24"/>
              </w:rPr>
              <w:t>测验</w:t>
            </w:r>
          </w:p>
        </w:tc>
        <w:tc>
          <w:tcPr>
            <w:tcW w:w="1134" w:type="dxa"/>
            <w:vAlign w:val="center"/>
          </w:tcPr>
          <w:p w14:paraId="088C9379">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1543" w:type="dxa"/>
            <w:shd w:val="clear" w:color="auto" w:fill="auto"/>
            <w:vAlign w:val="center"/>
          </w:tcPr>
          <w:p w14:paraId="000CA704">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6</w:t>
            </w:r>
          </w:p>
        </w:tc>
        <w:tc>
          <w:tcPr>
            <w:tcW w:w="1484" w:type="dxa"/>
            <w:vAlign w:val="center"/>
          </w:tcPr>
          <w:p w14:paraId="211D89F6">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w:t>
            </w:r>
          </w:p>
        </w:tc>
        <w:tc>
          <w:tcPr>
            <w:tcW w:w="1559" w:type="dxa"/>
            <w:vAlign w:val="center"/>
          </w:tcPr>
          <w:p w14:paraId="77B874E8">
            <w:pPr>
              <w:snapToGrid w:val="0"/>
              <w:spacing w:line="360" w:lineRule="auto"/>
              <w:jc w:val="center"/>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r>
      <w:tr w14:paraId="0AFE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00" w:type="dxa"/>
            <w:vMerge w:val="continue"/>
            <w:shd w:val="clear" w:color="auto" w:fill="auto"/>
            <w:vAlign w:val="center"/>
          </w:tcPr>
          <w:p w14:paraId="088939A4">
            <w:pPr>
              <w:snapToGrid w:val="0"/>
              <w:spacing w:line="360" w:lineRule="auto"/>
              <w:jc w:val="center"/>
              <w:rPr>
                <w:rFonts w:hint="eastAsia" w:ascii="仿宋" w:hAnsi="仿宋" w:eastAsia="仿宋"/>
                <w:b/>
                <w:color w:val="000000"/>
                <w:sz w:val="24"/>
              </w:rPr>
            </w:pPr>
          </w:p>
        </w:tc>
        <w:tc>
          <w:tcPr>
            <w:tcW w:w="1602" w:type="dxa"/>
            <w:shd w:val="clear" w:color="auto" w:fill="auto"/>
            <w:vAlign w:val="center"/>
          </w:tcPr>
          <w:p w14:paraId="1ED63E58">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考勤/提问</w:t>
            </w:r>
          </w:p>
        </w:tc>
        <w:tc>
          <w:tcPr>
            <w:tcW w:w="1134" w:type="dxa"/>
            <w:vAlign w:val="center"/>
          </w:tcPr>
          <w:p w14:paraId="63E79A58">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6</w:t>
            </w:r>
          </w:p>
        </w:tc>
        <w:tc>
          <w:tcPr>
            <w:tcW w:w="1543" w:type="dxa"/>
            <w:shd w:val="clear" w:color="auto" w:fill="auto"/>
            <w:vAlign w:val="center"/>
          </w:tcPr>
          <w:p w14:paraId="00F63E7A">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c>
          <w:tcPr>
            <w:tcW w:w="1484" w:type="dxa"/>
            <w:vAlign w:val="center"/>
          </w:tcPr>
          <w:p w14:paraId="218CE423">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w:t>
            </w:r>
          </w:p>
        </w:tc>
        <w:tc>
          <w:tcPr>
            <w:tcW w:w="1559" w:type="dxa"/>
            <w:vAlign w:val="center"/>
          </w:tcPr>
          <w:p w14:paraId="0403336E">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w:t>
            </w:r>
          </w:p>
        </w:tc>
      </w:tr>
      <w:tr w14:paraId="2EC8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200" w:type="dxa"/>
            <w:shd w:val="clear" w:color="auto" w:fill="auto"/>
            <w:vAlign w:val="center"/>
          </w:tcPr>
          <w:p w14:paraId="2D5A33C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1602" w:type="dxa"/>
            <w:shd w:val="clear" w:color="auto" w:fill="auto"/>
            <w:vAlign w:val="center"/>
          </w:tcPr>
          <w:p w14:paraId="5933780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01FEAD5B">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60</w:t>
            </w:r>
          </w:p>
        </w:tc>
        <w:tc>
          <w:tcPr>
            <w:tcW w:w="1543" w:type="dxa"/>
            <w:shd w:val="clear" w:color="auto" w:fill="auto"/>
            <w:vAlign w:val="center"/>
          </w:tcPr>
          <w:p w14:paraId="659F802F">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30</w:t>
            </w:r>
          </w:p>
        </w:tc>
        <w:tc>
          <w:tcPr>
            <w:tcW w:w="1484" w:type="dxa"/>
            <w:vAlign w:val="center"/>
          </w:tcPr>
          <w:p w14:paraId="030C2EC2">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20</w:t>
            </w:r>
          </w:p>
        </w:tc>
        <w:tc>
          <w:tcPr>
            <w:tcW w:w="1559" w:type="dxa"/>
            <w:vAlign w:val="center"/>
          </w:tcPr>
          <w:p w14:paraId="71F8B606">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r>
      <w:tr w14:paraId="5F36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1BA9BB85">
            <w:pPr>
              <w:snapToGrid w:val="0"/>
              <w:spacing w:line="360" w:lineRule="auto"/>
              <w:jc w:val="center"/>
              <w:rPr>
                <w:rFonts w:hint="default" w:ascii="仿宋" w:hAnsi="仿宋" w:eastAsia="仿宋"/>
                <w:sz w:val="24"/>
                <w:lang w:val="en-US" w:eastAsia="zh-CN"/>
              </w:rPr>
            </w:pPr>
            <w:r>
              <w:rPr>
                <w:rFonts w:hint="eastAsia" w:ascii="仿宋" w:hAnsi="仿宋" w:eastAsia="仿宋"/>
                <w:b/>
                <w:color w:val="000000"/>
                <w:sz w:val="24"/>
              </w:rPr>
              <w:t>课程目标分值合计</w:t>
            </w:r>
            <w:r>
              <w:rPr>
                <w:rFonts w:hint="eastAsia" w:ascii="仿宋" w:hAnsi="仿宋" w:eastAsia="仿宋"/>
                <w:b/>
                <w:color w:val="000000"/>
                <w:sz w:val="24"/>
                <w:lang w:val="en-US" w:eastAsia="zh-CN"/>
              </w:rPr>
              <w:t xml:space="preserve">       100</w:t>
            </w:r>
          </w:p>
        </w:tc>
        <w:tc>
          <w:tcPr>
            <w:tcW w:w="1543" w:type="dxa"/>
            <w:shd w:val="clear" w:color="auto" w:fill="auto"/>
            <w:vAlign w:val="center"/>
          </w:tcPr>
          <w:p w14:paraId="3DB63D3B">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46</w:t>
            </w:r>
          </w:p>
        </w:tc>
        <w:tc>
          <w:tcPr>
            <w:tcW w:w="1484" w:type="dxa"/>
            <w:vAlign w:val="center"/>
          </w:tcPr>
          <w:p w14:paraId="48C9904A">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38</w:t>
            </w:r>
          </w:p>
        </w:tc>
        <w:tc>
          <w:tcPr>
            <w:tcW w:w="1559" w:type="dxa"/>
            <w:vAlign w:val="center"/>
          </w:tcPr>
          <w:p w14:paraId="1E858015">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16</w:t>
            </w:r>
          </w:p>
        </w:tc>
      </w:tr>
    </w:tbl>
    <w:p w14:paraId="3AD09F9E">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29D45741">
      <w:pPr>
        <w:tabs>
          <w:tab w:val="left" w:pos="-5670"/>
          <w:tab w:val="left" w:pos="-5245"/>
          <w:tab w:val="left" w:pos="1134"/>
        </w:tabs>
        <w:spacing w:line="360" w:lineRule="auto"/>
        <w:ind w:firstLine="480"/>
        <w:rPr>
          <w:rFonts w:hint="eastAsia" w:ascii="仿宋" w:hAnsi="仿宋" w:eastAsia="仿宋"/>
          <w:color w:val="000000"/>
          <w:sz w:val="24"/>
          <w:lang w:val="en-US" w:eastAsia="zh-CN"/>
        </w:rPr>
      </w:pPr>
      <w:r>
        <w:rPr>
          <w:rFonts w:hint="eastAsia" w:ascii="仿宋" w:hAnsi="仿宋" w:eastAsia="仿宋"/>
          <w:color w:val="000000"/>
          <w:sz w:val="24"/>
          <w:lang w:val="en-US" w:eastAsia="zh-CN"/>
        </w:rPr>
        <w:t>在机房上机时，提醒学生们遵守机房安全守则。</w:t>
      </w:r>
    </w:p>
    <w:p w14:paraId="4A295657">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5"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735191A5">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07B63ED9">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000639A3">
      <w:pPr>
        <w:tabs>
          <w:tab w:val="left" w:pos="-5670"/>
          <w:tab w:val="left" w:pos="-5245"/>
          <w:tab w:val="left" w:pos="1134"/>
        </w:tabs>
        <w:spacing w:line="360" w:lineRule="auto"/>
        <w:ind w:firstLine="480"/>
        <w:rPr>
          <w:rFonts w:hint="eastAsia" w:eastAsia="黑体"/>
          <w:color w:val="000000"/>
          <w:sz w:val="28"/>
          <w:szCs w:val="28"/>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1BD0E793">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14:paraId="3DB6639A">
      <w:pPr>
        <w:tabs>
          <w:tab w:val="left" w:pos="-5670"/>
          <w:tab w:val="left" w:pos="-5245"/>
          <w:tab w:val="left" w:pos="1134"/>
        </w:tabs>
        <w:spacing w:line="360" w:lineRule="auto"/>
        <w:ind w:firstLine="480"/>
        <w:rPr>
          <w:rFonts w:hint="default" w:ascii="仿宋" w:hAnsi="仿宋" w:eastAsia="仿宋"/>
          <w:color w:val="000000"/>
          <w:sz w:val="24"/>
          <w:lang w:val="en-US" w:eastAsia="zh-CN"/>
        </w:rPr>
      </w:pPr>
      <w:r>
        <w:rPr>
          <w:rFonts w:hint="eastAsia" w:ascii="仿宋" w:hAnsi="仿宋" w:eastAsia="仿宋"/>
          <w:color w:val="000000"/>
          <w:sz w:val="24"/>
          <w:lang w:val="en-US" w:eastAsia="zh-CN"/>
        </w:rPr>
        <w:t>首先，本课程知识量大，难点多，故建议学生在课前充分预习；其次，本课程设置有相当分量的Logisim仿真设计工作，基本在机房时间无法按时完成，需要在课后花费时间和精力，建议学生们尽早完成，避免拖延。</w:t>
      </w:r>
    </w:p>
    <w:bookmarkEnd w:id="5"/>
    <w:p w14:paraId="3D29939C">
      <w:pPr>
        <w:tabs>
          <w:tab w:val="left" w:pos="-5670"/>
          <w:tab w:val="left" w:pos="-5245"/>
          <w:tab w:val="left" w:pos="1134"/>
        </w:tabs>
        <w:spacing w:before="156" w:beforeLines="50" w:after="156" w:afterLines="50" w:line="360" w:lineRule="auto"/>
        <w:ind w:firstLine="560" w:firstLineChars="200"/>
        <w:rPr>
          <w:rFonts w:eastAsia="仿宋"/>
          <w:b/>
          <w:color w:val="000000"/>
          <w:sz w:val="24"/>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bookmarkEnd w:id="0"/>
    </w:p>
    <w:p w14:paraId="11C2D3D5">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035"/>
        <w:gridCol w:w="879"/>
        <w:gridCol w:w="963"/>
        <w:gridCol w:w="585"/>
        <w:gridCol w:w="669"/>
        <w:gridCol w:w="1516"/>
        <w:gridCol w:w="2875"/>
      </w:tblGrid>
      <w:tr w14:paraId="7FD2485E">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AC33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881D0A">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7DC2C5">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7E2B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45419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495B4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3C614">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62926660">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1C31F">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eastAsia="zh-CN"/>
              </w:rPr>
              <w:t>计算机组成原理</w:t>
            </w:r>
            <w:r>
              <w:rPr>
                <w:rFonts w:hint="eastAsia" w:ascii="宋体" w:hAnsi="宋体" w:cs="宋体"/>
                <w:color w:val="000000"/>
                <w:sz w:val="20"/>
                <w:szCs w:val="20"/>
                <w:lang w:eastAsia="zh-CN"/>
              </w:rPr>
              <w:t>（</w:t>
            </w:r>
            <w:r>
              <w:rPr>
                <w:rFonts w:hint="eastAsia" w:ascii="宋体" w:hAnsi="宋体" w:cs="宋体"/>
                <w:color w:val="000000"/>
                <w:sz w:val="20"/>
                <w:szCs w:val="20"/>
                <w:lang w:val="en-US" w:eastAsia="zh-CN"/>
              </w:rPr>
              <w:t>微课版</w:t>
            </w:r>
            <w:r>
              <w:rPr>
                <w:rFonts w:hint="eastAsia" w:ascii="宋体" w:hAnsi="宋体" w:cs="宋体"/>
                <w:color w:val="000000"/>
                <w:sz w:val="20"/>
                <w:szCs w:val="20"/>
                <w:lang w:eastAsia="zh-CN"/>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EF5D7">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20D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21</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3F735">
            <w:pPr>
              <w:widowControl/>
              <w:jc w:val="center"/>
              <w:textAlignment w:val="center"/>
              <w:rPr>
                <w:rFonts w:hint="eastAsia" w:ascii="宋体" w:hAnsi="宋体" w:cs="宋体"/>
                <w:color w:val="000000"/>
                <w:sz w:val="20"/>
                <w:szCs w:val="20"/>
              </w:rPr>
            </w:pPr>
            <w:r>
              <w:rPr>
                <w:rFonts w:hint="eastAsia" w:ascii="宋体" w:hAnsi="宋体" w:cs="宋体"/>
                <w:color w:val="000000"/>
                <w:sz w:val="20"/>
                <w:szCs w:val="20"/>
                <w:lang w:val="en-US" w:eastAsia="zh-CN"/>
              </w:rPr>
              <w:t>谭志虎</w:t>
            </w:r>
            <w:r>
              <w:rPr>
                <w:rFonts w:hint="eastAsia" w:ascii="宋体" w:hAnsi="宋体" w:cs="宋体"/>
                <w:color w:val="000000"/>
                <w:sz w:val="20"/>
                <w:szCs w:val="20"/>
              </w:rPr>
              <w:t>主编</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E5C7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人民邮电</w:t>
            </w:r>
            <w:r>
              <w:rPr>
                <w:rFonts w:hint="eastAsia" w:ascii="宋体" w:hAnsi="宋体" w:cs="宋体"/>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867279">
            <w:pPr>
              <w:widowControl/>
              <w:jc w:val="center"/>
              <w:textAlignment w:val="center"/>
              <w:rPr>
                <w:rFonts w:hint="default" w:ascii="宋体" w:hAnsi="宋体" w:cs="宋体"/>
                <w:color w:val="000000"/>
                <w:sz w:val="20"/>
                <w:szCs w:val="20"/>
                <w:lang w:val="en-US"/>
              </w:rPr>
            </w:pPr>
            <w:r>
              <w:rPr>
                <w:rFonts w:hint="eastAsia" w:ascii="宋体" w:hAnsi="宋体" w:cs="宋体"/>
                <w:color w:val="000000"/>
                <w:kern w:val="0"/>
                <w:sz w:val="20"/>
                <w:szCs w:val="20"/>
                <w:lang w:val="en-US" w:eastAsia="zh-CN" w:bidi="ar"/>
              </w:rPr>
              <w:t>9787115558015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3486D6">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sz w:val="20"/>
                <w:szCs w:val="20"/>
              </w:rPr>
              <w:t>高等学校计算机专业核心课名师精品·系列教材</w:t>
            </w:r>
            <w:r>
              <w:rPr>
                <w:rFonts w:hint="eastAsia" w:ascii="宋体" w:hAnsi="宋体" w:cs="宋体"/>
                <w:color w:val="000000"/>
                <w:sz w:val="20"/>
                <w:szCs w:val="20"/>
                <w:lang w:eastAsia="zh-CN"/>
              </w:rPr>
              <w:t>，教育部高等学校软件工程专业教学指导委员会软件工程专业系列教材</w:t>
            </w:r>
          </w:p>
        </w:tc>
      </w:tr>
    </w:tbl>
    <w:p w14:paraId="162767B8">
      <w:pPr>
        <w:spacing w:line="360" w:lineRule="auto"/>
        <w:ind w:firstLine="482" w:firstLineChars="200"/>
        <w:rPr>
          <w:rFonts w:eastAsia="仿宋"/>
          <w:b/>
          <w:color w:val="000000"/>
          <w:sz w:val="24"/>
        </w:rPr>
      </w:pPr>
    </w:p>
    <w:p w14:paraId="12DF66EE">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417"/>
        <w:gridCol w:w="911"/>
        <w:gridCol w:w="927"/>
        <w:gridCol w:w="1000"/>
        <w:gridCol w:w="1316"/>
        <w:gridCol w:w="592"/>
        <w:gridCol w:w="1516"/>
        <w:gridCol w:w="1843"/>
      </w:tblGrid>
      <w:tr w14:paraId="5CD8357D">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4D137">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952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CF02E">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C68BA1">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9DE5C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734A5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6B611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31599">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5B0CE497">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267818">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DC0D">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《计算机组成原理》实验指导与习题解析</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9E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22年2</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733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22</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D825">
            <w:pPr>
              <w:widowControl/>
              <w:jc w:val="left"/>
              <w:textAlignment w:val="center"/>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谭志虎主编</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7D1D">
            <w:pPr>
              <w:widowControl/>
              <w:jc w:val="center"/>
              <w:textAlignment w:val="center"/>
              <w:rPr>
                <w:rFonts w:hint="eastAsia" w:ascii="宋体" w:hAnsi="宋体" w:cs="宋体"/>
                <w:color w:val="000000"/>
                <w:sz w:val="20"/>
                <w:szCs w:val="20"/>
              </w:rPr>
            </w:pPr>
            <w:r>
              <w:rPr>
                <w:rFonts w:hint="eastAsia" w:ascii="宋体" w:hAnsi="宋体" w:cs="宋体"/>
                <w:color w:val="000000"/>
                <w:sz w:val="20"/>
                <w:szCs w:val="20"/>
              </w:rPr>
              <w:t>人民邮电出版社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1BAA">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9787111582720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BE3FB">
            <w:pPr>
              <w:widowControl/>
              <w:jc w:val="left"/>
              <w:textAlignment w:val="center"/>
              <w:rPr>
                <w:rFonts w:hint="default" w:ascii="宋体" w:hAnsi="宋体" w:eastAsia="宋体" w:cs="宋体"/>
                <w:color w:val="000000"/>
                <w:sz w:val="20"/>
                <w:szCs w:val="20"/>
                <w:lang w:val="en-US" w:eastAsia="zh-CN"/>
              </w:rPr>
            </w:pPr>
            <w:r>
              <w:rPr>
                <w:rFonts w:hint="default" w:ascii="宋体" w:hAnsi="宋体" w:eastAsia="宋体" w:cs="宋体"/>
                <w:color w:val="000000"/>
                <w:sz w:val="20"/>
                <w:szCs w:val="20"/>
                <w:lang w:val="en-US" w:eastAsia="zh-CN"/>
              </w:rPr>
              <w:t>高等学校计算机专业核心课名师精品·系列教材，教育部高等学校软件工程专业教学指导委员会软件工程专业系列教材</w:t>
            </w:r>
          </w:p>
        </w:tc>
      </w:tr>
      <w:tr w14:paraId="57D21F9E">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4D6C82">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0A21B">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计算机组成与设计-硬件/软件接口</w:t>
            </w: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2DA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20</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6</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065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hint="eastAsia" w:ascii="宋体" w:hAnsi="宋体" w:cs="宋体"/>
                <w:color w:val="000000"/>
                <w:kern w:val="0"/>
                <w:sz w:val="20"/>
                <w:szCs w:val="20"/>
                <w:lang w:val="en-US" w:eastAsia="zh-CN" w:bidi="ar"/>
              </w:rPr>
              <w:t>20</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6</w:t>
            </w:r>
            <w:r>
              <w:rPr>
                <w:rFonts w:hint="eastAsia" w:ascii="宋体" w:hAnsi="宋体" w:cs="宋体"/>
                <w:color w:val="000000"/>
                <w:kern w:val="0"/>
                <w:sz w:val="20"/>
                <w:szCs w:val="20"/>
                <w:lang w:bidi="ar"/>
              </w:rPr>
              <w:t>月第1次印刷</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C9594">
            <w:pPr>
              <w:widowControl/>
              <w:jc w:val="left"/>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David A. Patterson，John L. Hennessy，易江芳，刘先华译</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2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机械工业</w:t>
            </w:r>
            <w:r>
              <w:rPr>
                <w:rFonts w:hint="eastAsia" w:ascii="宋体" w:hAnsi="宋体" w:cs="宋体"/>
                <w:color w:val="000000"/>
                <w:kern w:val="0"/>
                <w:sz w:val="20"/>
                <w:szCs w:val="20"/>
                <w:lang w:bidi="ar"/>
              </w:rPr>
              <w:t>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9C6D">
            <w:pPr>
              <w:widowControl/>
              <w:jc w:val="center"/>
              <w:textAlignment w:val="center"/>
              <w:rPr>
                <w:rFonts w:hint="default" w:ascii="宋体" w:hAnsi="宋体" w:cs="宋体"/>
                <w:color w:val="000000"/>
                <w:kern w:val="0"/>
                <w:sz w:val="20"/>
                <w:szCs w:val="20"/>
                <w:lang w:val="en-US" w:bidi="ar"/>
              </w:rPr>
            </w:pPr>
            <w:r>
              <w:rPr>
                <w:rFonts w:hint="eastAsia" w:ascii="宋体" w:hAnsi="宋体" w:cs="宋体"/>
                <w:color w:val="000000"/>
                <w:kern w:val="0"/>
                <w:sz w:val="20"/>
                <w:szCs w:val="20"/>
                <w:lang w:bidi="ar"/>
              </w:rPr>
              <w:t>9787</w:t>
            </w:r>
            <w:r>
              <w:rPr>
                <w:rFonts w:hint="eastAsia" w:ascii="宋体" w:hAnsi="宋体" w:cs="宋体"/>
                <w:color w:val="000000"/>
                <w:kern w:val="0"/>
                <w:sz w:val="20"/>
                <w:szCs w:val="20"/>
                <w:lang w:val="en-US" w:eastAsia="zh-CN" w:bidi="ar"/>
              </w:rPr>
              <w:t>111652144</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F4938">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计算机科学丛书</w:t>
            </w:r>
          </w:p>
        </w:tc>
      </w:tr>
    </w:tbl>
    <w:p w14:paraId="61EE7C46">
      <w:pPr>
        <w:spacing w:line="360" w:lineRule="auto"/>
        <w:ind w:firstLine="480" w:firstLineChars="200"/>
        <w:jc w:val="left"/>
        <w:rPr>
          <w:rFonts w:eastAsia="仿宋"/>
          <w:color w:val="000000"/>
          <w:sz w:val="24"/>
        </w:rPr>
      </w:pPr>
    </w:p>
    <w:p w14:paraId="27B4D653">
      <w:pPr>
        <w:spacing w:line="360" w:lineRule="auto"/>
        <w:ind w:firstLine="482" w:firstLineChars="200"/>
        <w:rPr>
          <w:rFonts w:eastAsia="仿宋"/>
          <w:color w:val="808080"/>
          <w:sz w:val="24"/>
        </w:rPr>
      </w:pPr>
      <w:r>
        <w:rPr>
          <w:rFonts w:eastAsia="仿宋"/>
          <w:b/>
          <w:sz w:val="24"/>
        </w:rPr>
        <w:t>3．其他学习资源</w:t>
      </w:r>
    </w:p>
    <w:p w14:paraId="3E5034B9">
      <w:pPr>
        <w:spacing w:line="360" w:lineRule="auto"/>
        <w:ind w:firstLine="480" w:firstLineChars="200"/>
        <w:jc w:val="left"/>
        <w:rPr>
          <w:rFonts w:hint="default" w:eastAsia="仿宋"/>
          <w:color w:val="000000"/>
          <w:sz w:val="24"/>
          <w:lang w:val="en-US" w:eastAsia="zh-CN"/>
        </w:rPr>
      </w:pPr>
      <w:r>
        <w:rPr>
          <w:rFonts w:hint="eastAsia" w:eastAsia="仿宋"/>
          <w:color w:val="000000"/>
          <w:sz w:val="24"/>
          <w:lang w:val="en-US" w:eastAsia="zh-CN"/>
        </w:rPr>
        <w:t>【加州大学伯克利】计算机体系结构中的伟大思想，B站网址：.</w:t>
      </w:r>
    </w:p>
    <w:p w14:paraId="1DA686E1">
      <w:pPr>
        <w:spacing w:line="360" w:lineRule="auto"/>
        <w:jc w:val="left"/>
        <w:rPr>
          <w:rFonts w:hint="eastAsia" w:eastAsia="仿宋"/>
          <w:color w:val="000000"/>
          <w:sz w:val="24"/>
        </w:rPr>
      </w:pPr>
      <w:r>
        <w:rPr>
          <w:rFonts w:hint="eastAsia" w:eastAsia="仿宋"/>
          <w:color w:val="000000"/>
          <w:sz w:val="24"/>
        </w:rPr>
        <w:t>https://www.bilibili.com/video/BV1km4y1B747/?vd_source=db8db26dce7ce6a66bd734c414d1d256</w:t>
      </w:r>
    </w:p>
    <w:sectPr>
      <w:pgSz w:w="11906" w:h="16838"/>
      <w:pgMar w:top="1440" w:right="1800" w:bottom="1213"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0ZmM3NzM2M2MzNjY4OGU3MWVlODFhMGQ0MTAxM2I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223C"/>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53A5"/>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33F"/>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16CA"/>
    <w:rsid w:val="00FA563F"/>
    <w:rsid w:val="00FB078A"/>
    <w:rsid w:val="00FB5DB2"/>
    <w:rsid w:val="00FC14D9"/>
    <w:rsid w:val="00FC15F2"/>
    <w:rsid w:val="00FC4060"/>
    <w:rsid w:val="00FD6667"/>
    <w:rsid w:val="00FE2EE1"/>
    <w:rsid w:val="00FE753B"/>
    <w:rsid w:val="00FF0B26"/>
    <w:rsid w:val="00FF23FD"/>
    <w:rsid w:val="00FF7A9C"/>
    <w:rsid w:val="010F39D9"/>
    <w:rsid w:val="0147153B"/>
    <w:rsid w:val="01643005"/>
    <w:rsid w:val="01F077DD"/>
    <w:rsid w:val="01F26FCA"/>
    <w:rsid w:val="01F4561D"/>
    <w:rsid w:val="023B4FA2"/>
    <w:rsid w:val="0246777B"/>
    <w:rsid w:val="02940826"/>
    <w:rsid w:val="02B5111B"/>
    <w:rsid w:val="02D341A7"/>
    <w:rsid w:val="036A3DC1"/>
    <w:rsid w:val="037D7B54"/>
    <w:rsid w:val="042F1187"/>
    <w:rsid w:val="04466388"/>
    <w:rsid w:val="04BE7047"/>
    <w:rsid w:val="0522236A"/>
    <w:rsid w:val="053E424B"/>
    <w:rsid w:val="05757B5A"/>
    <w:rsid w:val="06241FBA"/>
    <w:rsid w:val="066720CA"/>
    <w:rsid w:val="06BF6017"/>
    <w:rsid w:val="06CD50BD"/>
    <w:rsid w:val="077149AA"/>
    <w:rsid w:val="07815831"/>
    <w:rsid w:val="07A04A21"/>
    <w:rsid w:val="083B6A96"/>
    <w:rsid w:val="084F1E4E"/>
    <w:rsid w:val="08C52679"/>
    <w:rsid w:val="08FC2CBB"/>
    <w:rsid w:val="09B82DDB"/>
    <w:rsid w:val="0A581229"/>
    <w:rsid w:val="0ABA1B63"/>
    <w:rsid w:val="0B1870DA"/>
    <w:rsid w:val="0BA03C0A"/>
    <w:rsid w:val="0BFA1219"/>
    <w:rsid w:val="0C182FEF"/>
    <w:rsid w:val="0CBE288E"/>
    <w:rsid w:val="0D032AEA"/>
    <w:rsid w:val="0D2E3912"/>
    <w:rsid w:val="0D747FC9"/>
    <w:rsid w:val="0DFF4637"/>
    <w:rsid w:val="0E386ACC"/>
    <w:rsid w:val="0E3D7F72"/>
    <w:rsid w:val="0E482315"/>
    <w:rsid w:val="0E6256FA"/>
    <w:rsid w:val="0E847029"/>
    <w:rsid w:val="0E9030E8"/>
    <w:rsid w:val="0EBA33C2"/>
    <w:rsid w:val="0EDD18C5"/>
    <w:rsid w:val="0EF20686"/>
    <w:rsid w:val="0EFB20DA"/>
    <w:rsid w:val="0F2461B9"/>
    <w:rsid w:val="0F2A12BB"/>
    <w:rsid w:val="10035CFB"/>
    <w:rsid w:val="10362784"/>
    <w:rsid w:val="107C0AD5"/>
    <w:rsid w:val="10EE1A49"/>
    <w:rsid w:val="10F7015B"/>
    <w:rsid w:val="11A37BF8"/>
    <w:rsid w:val="11D50005"/>
    <w:rsid w:val="12281693"/>
    <w:rsid w:val="12D652B4"/>
    <w:rsid w:val="1305001D"/>
    <w:rsid w:val="13294F44"/>
    <w:rsid w:val="13B31678"/>
    <w:rsid w:val="1503254D"/>
    <w:rsid w:val="15252A82"/>
    <w:rsid w:val="15B52A93"/>
    <w:rsid w:val="16426DFC"/>
    <w:rsid w:val="16646293"/>
    <w:rsid w:val="1767428D"/>
    <w:rsid w:val="17D70C8B"/>
    <w:rsid w:val="18341AE3"/>
    <w:rsid w:val="184F4C52"/>
    <w:rsid w:val="18B02F73"/>
    <w:rsid w:val="190A203B"/>
    <w:rsid w:val="193823BA"/>
    <w:rsid w:val="194D237F"/>
    <w:rsid w:val="199926F8"/>
    <w:rsid w:val="1A223695"/>
    <w:rsid w:val="1AB91E5C"/>
    <w:rsid w:val="1B1E5081"/>
    <w:rsid w:val="1B216501"/>
    <w:rsid w:val="1B337527"/>
    <w:rsid w:val="1B4E0DFA"/>
    <w:rsid w:val="1B572FBE"/>
    <w:rsid w:val="1C1560DC"/>
    <w:rsid w:val="1D65385B"/>
    <w:rsid w:val="1E046EB0"/>
    <w:rsid w:val="1E831F95"/>
    <w:rsid w:val="1EE45788"/>
    <w:rsid w:val="1F1B16A8"/>
    <w:rsid w:val="1FE8583F"/>
    <w:rsid w:val="20485C9B"/>
    <w:rsid w:val="21944839"/>
    <w:rsid w:val="230E0553"/>
    <w:rsid w:val="23116794"/>
    <w:rsid w:val="23E85978"/>
    <w:rsid w:val="242B0894"/>
    <w:rsid w:val="24311EAA"/>
    <w:rsid w:val="24401B4B"/>
    <w:rsid w:val="251D7AB1"/>
    <w:rsid w:val="25CE35F8"/>
    <w:rsid w:val="26031625"/>
    <w:rsid w:val="263016BE"/>
    <w:rsid w:val="26795F61"/>
    <w:rsid w:val="26802B3B"/>
    <w:rsid w:val="27556697"/>
    <w:rsid w:val="27683D10"/>
    <w:rsid w:val="278E3554"/>
    <w:rsid w:val="27A326EB"/>
    <w:rsid w:val="27E11400"/>
    <w:rsid w:val="27EC7EBA"/>
    <w:rsid w:val="280E605F"/>
    <w:rsid w:val="29E667F0"/>
    <w:rsid w:val="2A5F2BA2"/>
    <w:rsid w:val="2B3403C2"/>
    <w:rsid w:val="2B7348D3"/>
    <w:rsid w:val="2CE6789D"/>
    <w:rsid w:val="2D1C2018"/>
    <w:rsid w:val="2DCF08AD"/>
    <w:rsid w:val="2E110850"/>
    <w:rsid w:val="2E281CEC"/>
    <w:rsid w:val="2E7B12AE"/>
    <w:rsid w:val="301C3A83"/>
    <w:rsid w:val="306E6785"/>
    <w:rsid w:val="30C22FA6"/>
    <w:rsid w:val="313E5C07"/>
    <w:rsid w:val="31532D34"/>
    <w:rsid w:val="31AC6D75"/>
    <w:rsid w:val="31CA749A"/>
    <w:rsid w:val="32172014"/>
    <w:rsid w:val="32923C98"/>
    <w:rsid w:val="32B676AA"/>
    <w:rsid w:val="335257FD"/>
    <w:rsid w:val="33563D7D"/>
    <w:rsid w:val="3385680E"/>
    <w:rsid w:val="339C1D27"/>
    <w:rsid w:val="33C545CB"/>
    <w:rsid w:val="3567426F"/>
    <w:rsid w:val="36C7012F"/>
    <w:rsid w:val="371E0791"/>
    <w:rsid w:val="375259EE"/>
    <w:rsid w:val="37590B61"/>
    <w:rsid w:val="375C5587"/>
    <w:rsid w:val="37EE32C1"/>
    <w:rsid w:val="37FB4A29"/>
    <w:rsid w:val="38C97C97"/>
    <w:rsid w:val="38E558A5"/>
    <w:rsid w:val="390137B9"/>
    <w:rsid w:val="3903154F"/>
    <w:rsid w:val="391C4468"/>
    <w:rsid w:val="39493927"/>
    <w:rsid w:val="3A313DDF"/>
    <w:rsid w:val="3A40527C"/>
    <w:rsid w:val="3A96323D"/>
    <w:rsid w:val="3B485EE0"/>
    <w:rsid w:val="3B893F22"/>
    <w:rsid w:val="3B90705F"/>
    <w:rsid w:val="3C277395"/>
    <w:rsid w:val="3CBE0765"/>
    <w:rsid w:val="3D1213AC"/>
    <w:rsid w:val="3D51128B"/>
    <w:rsid w:val="3D69306B"/>
    <w:rsid w:val="3DC94EF0"/>
    <w:rsid w:val="3DE720D7"/>
    <w:rsid w:val="3E4D0205"/>
    <w:rsid w:val="3F696545"/>
    <w:rsid w:val="3F892743"/>
    <w:rsid w:val="40512B35"/>
    <w:rsid w:val="40AD675B"/>
    <w:rsid w:val="415F5550"/>
    <w:rsid w:val="43AA5D4C"/>
    <w:rsid w:val="43B1408D"/>
    <w:rsid w:val="43F140E1"/>
    <w:rsid w:val="44225DEE"/>
    <w:rsid w:val="44E4039B"/>
    <w:rsid w:val="45DB537A"/>
    <w:rsid w:val="469320F9"/>
    <w:rsid w:val="46D413E6"/>
    <w:rsid w:val="47712279"/>
    <w:rsid w:val="482C6510"/>
    <w:rsid w:val="482D7D82"/>
    <w:rsid w:val="490D6193"/>
    <w:rsid w:val="494E5881"/>
    <w:rsid w:val="4ADB5439"/>
    <w:rsid w:val="4B70482D"/>
    <w:rsid w:val="4C141798"/>
    <w:rsid w:val="4C8B2099"/>
    <w:rsid w:val="4CA93E09"/>
    <w:rsid w:val="4CE91B28"/>
    <w:rsid w:val="4D2515D1"/>
    <w:rsid w:val="4D9C1D5C"/>
    <w:rsid w:val="4DFA003E"/>
    <w:rsid w:val="4E191136"/>
    <w:rsid w:val="4E2F6BAB"/>
    <w:rsid w:val="4E526C3C"/>
    <w:rsid w:val="4E74458A"/>
    <w:rsid w:val="4EEB3FFD"/>
    <w:rsid w:val="4FA63E92"/>
    <w:rsid w:val="50293E17"/>
    <w:rsid w:val="503C110B"/>
    <w:rsid w:val="50AE53AE"/>
    <w:rsid w:val="50DE64AC"/>
    <w:rsid w:val="51085492"/>
    <w:rsid w:val="51155AAA"/>
    <w:rsid w:val="51E53227"/>
    <w:rsid w:val="52A05A32"/>
    <w:rsid w:val="52CD6993"/>
    <w:rsid w:val="538B402B"/>
    <w:rsid w:val="53ED661C"/>
    <w:rsid w:val="54A231DF"/>
    <w:rsid w:val="54CF3B43"/>
    <w:rsid w:val="550972F4"/>
    <w:rsid w:val="551D2CCF"/>
    <w:rsid w:val="55665607"/>
    <w:rsid w:val="5586381E"/>
    <w:rsid w:val="558E2409"/>
    <w:rsid w:val="5591600D"/>
    <w:rsid w:val="559D264C"/>
    <w:rsid w:val="55E036F7"/>
    <w:rsid w:val="57B00A6E"/>
    <w:rsid w:val="57D428F1"/>
    <w:rsid w:val="58F230FB"/>
    <w:rsid w:val="592856EA"/>
    <w:rsid w:val="59597413"/>
    <w:rsid w:val="5A1A0786"/>
    <w:rsid w:val="5A811323"/>
    <w:rsid w:val="5B2F01EA"/>
    <w:rsid w:val="5BD14DFE"/>
    <w:rsid w:val="5C013209"/>
    <w:rsid w:val="5D25293E"/>
    <w:rsid w:val="5D6C3344"/>
    <w:rsid w:val="5DDB1F64"/>
    <w:rsid w:val="5E706406"/>
    <w:rsid w:val="5E761C8C"/>
    <w:rsid w:val="5E8D6895"/>
    <w:rsid w:val="5F0A3518"/>
    <w:rsid w:val="5F2F7495"/>
    <w:rsid w:val="5F9A19AB"/>
    <w:rsid w:val="5FF317FA"/>
    <w:rsid w:val="60252D65"/>
    <w:rsid w:val="602E7AD0"/>
    <w:rsid w:val="60844C26"/>
    <w:rsid w:val="60B74194"/>
    <w:rsid w:val="60F832A4"/>
    <w:rsid w:val="61554209"/>
    <w:rsid w:val="622F79DB"/>
    <w:rsid w:val="627F2042"/>
    <w:rsid w:val="629923ED"/>
    <w:rsid w:val="62A432E2"/>
    <w:rsid w:val="62C92CD3"/>
    <w:rsid w:val="62EC5F9A"/>
    <w:rsid w:val="63AA3963"/>
    <w:rsid w:val="63E02C32"/>
    <w:rsid w:val="647305B6"/>
    <w:rsid w:val="64907A05"/>
    <w:rsid w:val="64962CDE"/>
    <w:rsid w:val="65262759"/>
    <w:rsid w:val="652644FC"/>
    <w:rsid w:val="654F2F8E"/>
    <w:rsid w:val="65812508"/>
    <w:rsid w:val="65876E75"/>
    <w:rsid w:val="6672630C"/>
    <w:rsid w:val="6681766F"/>
    <w:rsid w:val="66954848"/>
    <w:rsid w:val="669E4B5A"/>
    <w:rsid w:val="670B7278"/>
    <w:rsid w:val="67334E17"/>
    <w:rsid w:val="68480CB8"/>
    <w:rsid w:val="685A5083"/>
    <w:rsid w:val="68927C45"/>
    <w:rsid w:val="68A15CAA"/>
    <w:rsid w:val="68F52393"/>
    <w:rsid w:val="690D1B83"/>
    <w:rsid w:val="69572CAD"/>
    <w:rsid w:val="6A907B6A"/>
    <w:rsid w:val="6B455B10"/>
    <w:rsid w:val="6B544DCF"/>
    <w:rsid w:val="6B726B1B"/>
    <w:rsid w:val="6B847371"/>
    <w:rsid w:val="6BD04202"/>
    <w:rsid w:val="6BF2569F"/>
    <w:rsid w:val="6CDC5DFB"/>
    <w:rsid w:val="6D3B4A86"/>
    <w:rsid w:val="6D644B3F"/>
    <w:rsid w:val="6D69538D"/>
    <w:rsid w:val="6D704663"/>
    <w:rsid w:val="6DA40E41"/>
    <w:rsid w:val="6DAB76F2"/>
    <w:rsid w:val="6EA14B04"/>
    <w:rsid w:val="6EBD34D0"/>
    <w:rsid w:val="6F1420BD"/>
    <w:rsid w:val="6FB10D76"/>
    <w:rsid w:val="6FB72865"/>
    <w:rsid w:val="70F75072"/>
    <w:rsid w:val="71B72890"/>
    <w:rsid w:val="71E51B9C"/>
    <w:rsid w:val="71EE2114"/>
    <w:rsid w:val="72103835"/>
    <w:rsid w:val="72FF3958"/>
    <w:rsid w:val="73361805"/>
    <w:rsid w:val="73C53042"/>
    <w:rsid w:val="741D288B"/>
    <w:rsid w:val="745102B2"/>
    <w:rsid w:val="74B566A7"/>
    <w:rsid w:val="74D17EFE"/>
    <w:rsid w:val="75172A1C"/>
    <w:rsid w:val="75286DA6"/>
    <w:rsid w:val="75BC69FB"/>
    <w:rsid w:val="75F9704A"/>
    <w:rsid w:val="76641E45"/>
    <w:rsid w:val="77DD5AE3"/>
    <w:rsid w:val="783510EA"/>
    <w:rsid w:val="78BE0C8D"/>
    <w:rsid w:val="78EC7804"/>
    <w:rsid w:val="798175E5"/>
    <w:rsid w:val="79951114"/>
    <w:rsid w:val="79B30A40"/>
    <w:rsid w:val="79BC08F6"/>
    <w:rsid w:val="79D134F7"/>
    <w:rsid w:val="79FD7CB8"/>
    <w:rsid w:val="7A2F0100"/>
    <w:rsid w:val="7A4A5FDF"/>
    <w:rsid w:val="7A667A71"/>
    <w:rsid w:val="7A8D2CB9"/>
    <w:rsid w:val="7AAE6655"/>
    <w:rsid w:val="7AC55136"/>
    <w:rsid w:val="7B7979D7"/>
    <w:rsid w:val="7BFF0516"/>
    <w:rsid w:val="7C4411C4"/>
    <w:rsid w:val="7C831CEC"/>
    <w:rsid w:val="7D225061"/>
    <w:rsid w:val="7E725B75"/>
    <w:rsid w:val="7EA93A77"/>
    <w:rsid w:val="7EC369B6"/>
    <w:rsid w:val="7F4D0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8"/>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styleId="12">
    <w:name w:val="annotation reference"/>
    <w:unhideWhenUsed/>
    <w:qFormat/>
    <w:uiPriority w:val="99"/>
    <w:rPr>
      <w:rFonts w:cs="Times New Roman"/>
      <w:sz w:val="21"/>
      <w:szCs w:val="21"/>
    </w:rPr>
  </w:style>
  <w:style w:type="character" w:customStyle="1" w:styleId="13">
    <w:name w:val="批注文字 Char"/>
    <w:link w:val="3"/>
    <w:semiHidden/>
    <w:qFormat/>
    <w:locked/>
    <w:uiPriority w:val="99"/>
    <w:rPr>
      <w:rFonts w:ascii="Times New Roman" w:hAnsi="Times New Roman" w:eastAsia="宋体" w:cs="Times New Roman"/>
      <w:sz w:val="24"/>
      <w:szCs w:val="24"/>
    </w:rPr>
  </w:style>
  <w:style w:type="character" w:customStyle="1" w:styleId="14">
    <w:name w:val="批注框文本 Char"/>
    <w:link w:val="4"/>
    <w:semiHidden/>
    <w:qFormat/>
    <w:locked/>
    <w:uiPriority w:val="99"/>
    <w:rPr>
      <w:rFonts w:ascii="Times New Roman" w:hAnsi="Times New Roman" w:eastAsia="宋体" w:cs="Times New Roman"/>
      <w:sz w:val="18"/>
      <w:szCs w:val="18"/>
    </w:rPr>
  </w:style>
  <w:style w:type="character" w:customStyle="1" w:styleId="15">
    <w:name w:val="页脚 Char"/>
    <w:link w:val="5"/>
    <w:qFormat/>
    <w:locked/>
    <w:uiPriority w:val="99"/>
    <w:rPr>
      <w:rFonts w:cs="Times New Roman"/>
      <w:sz w:val="18"/>
      <w:szCs w:val="18"/>
    </w:rPr>
  </w:style>
  <w:style w:type="character" w:customStyle="1" w:styleId="16">
    <w:name w:val="文档结构图 Char"/>
    <w:link w:val="2"/>
    <w:semiHidden/>
    <w:qFormat/>
    <w:uiPriority w:val="99"/>
    <w:rPr>
      <w:rFonts w:ascii="宋体" w:hAnsi="Times New Roman"/>
      <w:kern w:val="2"/>
      <w:sz w:val="18"/>
      <w:szCs w:val="18"/>
    </w:rPr>
  </w:style>
  <w:style w:type="character" w:customStyle="1" w:styleId="17">
    <w:name w:val="页眉 Char"/>
    <w:link w:val="6"/>
    <w:qFormat/>
    <w:locked/>
    <w:uiPriority w:val="99"/>
    <w:rPr>
      <w:rFonts w:cs="Times New Roman"/>
      <w:sz w:val="18"/>
      <w:szCs w:val="18"/>
    </w:rPr>
  </w:style>
  <w:style w:type="character" w:customStyle="1" w:styleId="18">
    <w:name w:val="批注主题 Char"/>
    <w:link w:val="7"/>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List Paragraph"/>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 w:type="paragraph" w:customStyle="1" w:styleId="27">
    <w:name w:val="正文一般"/>
    <w:autoRedefine/>
    <w:qFormat/>
    <w:uiPriority w:val="0"/>
    <w:pPr>
      <w:widowControl w:val="0"/>
      <w:spacing w:line="300" w:lineRule="auto"/>
      <w:ind w:firstLine="424" w:firstLineChars="202"/>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4354</Words>
  <Characters>4888</Characters>
  <Lines>115</Lines>
  <Paragraphs>144</Paragraphs>
  <TotalTime>6</TotalTime>
  <ScaleCrop>false</ScaleCrop>
  <LinksUpToDate>false</LinksUpToDate>
  <CharactersWithSpaces>4973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WPS_1662112355</cp:lastModifiedBy>
  <dcterms:modified xsi:type="dcterms:W3CDTF">2024-08-31T02:22:14Z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E2772056692043A099D38AF7CF24FB22_12</vt:lpwstr>
  </property>
</Properties>
</file>