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D3FB5">
      <w:pPr>
        <w:jc w:val="center"/>
        <w:rPr>
          <w:rFonts w:ascii="Times New Roman" w:hAnsi="Times New Roman" w:eastAsia="方正小标宋简体"/>
          <w:sz w:val="32"/>
          <w:szCs w:val="21"/>
          <w:lang w:val="en-GB"/>
        </w:rPr>
      </w:pPr>
      <w:r>
        <w:rPr>
          <w:rFonts w:hint="eastAsia" w:ascii="Times New Roman" w:hAnsi="Times New Roman" w:eastAsia="方正小标宋简体"/>
          <w:sz w:val="32"/>
          <w:szCs w:val="21"/>
          <w:lang w:val="en-GB"/>
        </w:rPr>
        <w:t>《Java EE企业级应用开发技术》教学大纲</w:t>
      </w:r>
    </w:p>
    <w:p w14:paraId="0DA1D866">
      <w:pPr>
        <w:rPr>
          <w:rFonts w:ascii="Times New Roman" w:hAnsi="Times New Roman" w:eastAsia="黑体"/>
          <w:szCs w:val="21"/>
          <w:lang w:val="en-GB"/>
        </w:rPr>
      </w:pPr>
      <w:r>
        <w:rPr>
          <w:rFonts w:hint="eastAsia" w:ascii="Times New Roman" w:hAnsi="Times New Roman" w:eastAsia="黑体"/>
          <w:szCs w:val="21"/>
          <w:lang w:val="en-GB"/>
        </w:rPr>
        <w:t>一、基本信息</w:t>
      </w:r>
    </w:p>
    <w:tbl>
      <w:tblPr>
        <w:tblStyle w:val="10"/>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743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4F78C23">
            <w:pPr>
              <w:rPr>
                <w:rFonts w:ascii="Times New Roman" w:hAnsi="Times New Roman" w:eastAsia="黑体"/>
                <w:szCs w:val="21"/>
                <w:lang w:val="en-GB"/>
              </w:rPr>
            </w:pPr>
            <w:r>
              <w:rPr>
                <w:rFonts w:hint="eastAsia" w:ascii="Times New Roman" w:hAnsi="Times New Roman" w:eastAsia="仿宋"/>
                <w:szCs w:val="21"/>
                <w:lang w:val="en-GB"/>
              </w:rPr>
              <w:t>课程名称：移动端开发</w:t>
            </w:r>
          </w:p>
        </w:tc>
        <w:tc>
          <w:tcPr>
            <w:tcW w:w="3969" w:type="dxa"/>
            <w:vAlign w:val="center"/>
          </w:tcPr>
          <w:p w14:paraId="77C7CE56">
            <w:pPr>
              <w:rPr>
                <w:rFonts w:ascii="Times New Roman" w:hAnsi="Times New Roman" w:eastAsia="黑体"/>
                <w:szCs w:val="21"/>
                <w:lang w:val="en-GB"/>
              </w:rPr>
            </w:pPr>
            <w:r>
              <w:rPr>
                <w:rFonts w:hint="eastAsia" w:ascii="Times New Roman" w:hAnsi="Times New Roman" w:eastAsia="仿宋"/>
                <w:szCs w:val="21"/>
                <w:lang w:val="en-GB"/>
              </w:rPr>
              <w:t>英文课程名称：Mobile Development</w:t>
            </w:r>
          </w:p>
        </w:tc>
      </w:tr>
      <w:tr w14:paraId="524B0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D0B7222">
            <w:pPr>
              <w:rPr>
                <w:rFonts w:ascii="Times New Roman" w:hAnsi="Times New Roman" w:eastAsia="黑体"/>
                <w:szCs w:val="21"/>
                <w:lang w:val="en-GB"/>
              </w:rPr>
            </w:pPr>
            <w:r>
              <w:rPr>
                <w:rFonts w:hint="eastAsia" w:ascii="Times New Roman" w:hAnsi="Times New Roman" w:eastAsia="仿宋"/>
                <w:szCs w:val="21"/>
                <w:lang w:val="en-GB"/>
              </w:rPr>
              <w:t>课程代码：</w:t>
            </w:r>
            <w:r>
              <w:rPr>
                <w:rFonts w:ascii="Times New Roman" w:hAnsi="Times New Roman" w:eastAsia="仿宋"/>
                <w:szCs w:val="21"/>
                <w:lang w:val="en-GB"/>
              </w:rPr>
              <w:t>160527C058</w:t>
            </w:r>
          </w:p>
        </w:tc>
        <w:tc>
          <w:tcPr>
            <w:tcW w:w="3969" w:type="dxa"/>
            <w:vAlign w:val="center"/>
          </w:tcPr>
          <w:p w14:paraId="0B262AF7">
            <w:pPr>
              <w:rPr>
                <w:rFonts w:hint="eastAsia" w:ascii="Times New Roman" w:hAnsi="Times New Roman" w:eastAsia="仿宋"/>
                <w:szCs w:val="21"/>
                <w:lang w:val="en-GB" w:eastAsia="zh-CN"/>
              </w:rPr>
            </w:pPr>
            <w:r>
              <w:rPr>
                <w:rFonts w:hint="eastAsia" w:ascii="Times New Roman" w:hAnsi="Times New Roman" w:eastAsia="仿宋"/>
                <w:szCs w:val="21"/>
                <w:lang w:val="en-GB"/>
              </w:rPr>
              <w:t>总学分：</w:t>
            </w:r>
            <w:r>
              <w:rPr>
                <w:rFonts w:hint="eastAsia" w:ascii="Times New Roman" w:hAnsi="Times New Roman" w:eastAsia="仿宋"/>
                <w:szCs w:val="21"/>
                <w:lang w:val="en-US" w:eastAsia="zh-CN"/>
              </w:rPr>
              <w:t>2</w:t>
            </w:r>
          </w:p>
        </w:tc>
      </w:tr>
      <w:tr w14:paraId="5D94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3DC5A2F">
            <w:pPr>
              <w:rPr>
                <w:rFonts w:hint="default" w:ascii="Times New Roman" w:hAnsi="Times New Roman" w:eastAsia="仿宋"/>
                <w:szCs w:val="21"/>
                <w:lang w:val="en-US" w:eastAsia="zh-CN"/>
              </w:rPr>
            </w:pPr>
            <w:r>
              <w:rPr>
                <w:rFonts w:hint="eastAsia" w:ascii="Times New Roman" w:hAnsi="Times New Roman" w:eastAsia="仿宋"/>
                <w:szCs w:val="21"/>
                <w:lang w:val="en-GB"/>
              </w:rPr>
              <w:t>总学时：</w:t>
            </w:r>
            <w:r>
              <w:rPr>
                <w:rFonts w:hint="eastAsia" w:ascii="Times New Roman" w:hAnsi="Times New Roman" w:eastAsia="仿宋"/>
                <w:szCs w:val="21"/>
                <w:lang w:val="en-US" w:eastAsia="zh-CN"/>
              </w:rPr>
              <w:t>32</w:t>
            </w:r>
          </w:p>
        </w:tc>
        <w:tc>
          <w:tcPr>
            <w:tcW w:w="3969" w:type="dxa"/>
            <w:vAlign w:val="center"/>
          </w:tcPr>
          <w:p w14:paraId="577C7B57">
            <w:pPr>
              <w:rPr>
                <w:rFonts w:hint="eastAsia" w:ascii="Times New Roman" w:hAnsi="Times New Roman" w:eastAsia="仿宋"/>
                <w:szCs w:val="21"/>
                <w:lang w:eastAsia="zh-CN"/>
              </w:rPr>
            </w:pPr>
            <w:r>
              <w:rPr>
                <w:rFonts w:hint="eastAsia" w:ascii="Times New Roman" w:hAnsi="Times New Roman" w:eastAsia="仿宋"/>
                <w:szCs w:val="21"/>
                <w:lang w:val="en-GB"/>
              </w:rPr>
              <w:t>课内</w:t>
            </w:r>
            <w:r>
              <w:rPr>
                <w:rFonts w:ascii="Times New Roman" w:hAnsi="Times New Roman" w:eastAsia="仿宋"/>
                <w:szCs w:val="21"/>
                <w:lang w:val="en-GB"/>
              </w:rPr>
              <w:t>学时</w:t>
            </w:r>
            <w:r>
              <w:rPr>
                <w:rFonts w:hint="eastAsia" w:ascii="Times New Roman" w:hAnsi="Times New Roman" w:eastAsia="仿宋"/>
                <w:szCs w:val="21"/>
                <w:lang w:val="en-GB"/>
              </w:rPr>
              <w:t>：</w:t>
            </w:r>
            <w:r>
              <w:rPr>
                <w:rFonts w:hint="eastAsia" w:ascii="Times New Roman" w:hAnsi="Times New Roman" w:eastAsia="仿宋"/>
                <w:szCs w:val="21"/>
                <w:lang w:val="en-US" w:eastAsia="zh-CN"/>
              </w:rPr>
              <w:t>0</w:t>
            </w:r>
          </w:p>
        </w:tc>
      </w:tr>
      <w:tr w14:paraId="68CE1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76F94D7">
            <w:pPr>
              <w:rPr>
                <w:rFonts w:ascii="Times New Roman" w:hAnsi="Times New Roman" w:eastAsia="仿宋"/>
                <w:szCs w:val="21"/>
                <w:lang w:val="en-GB"/>
              </w:rPr>
            </w:pPr>
            <w:r>
              <w:rPr>
                <w:rFonts w:hint="eastAsia" w:ascii="Times New Roman" w:hAnsi="Times New Roman" w:eastAsia="仿宋"/>
                <w:szCs w:val="21"/>
                <w:lang w:val="en-GB"/>
              </w:rPr>
              <w:t>实验学时：0</w:t>
            </w:r>
          </w:p>
        </w:tc>
        <w:tc>
          <w:tcPr>
            <w:tcW w:w="3969" w:type="dxa"/>
            <w:vAlign w:val="center"/>
          </w:tcPr>
          <w:p w14:paraId="7EADB38D">
            <w:pPr>
              <w:rPr>
                <w:rFonts w:hint="default" w:ascii="Times New Roman" w:hAnsi="Times New Roman" w:eastAsia="仿宋"/>
                <w:szCs w:val="21"/>
                <w:lang w:val="en-US" w:eastAsia="zh-CN"/>
              </w:rPr>
            </w:pPr>
            <w:r>
              <w:rPr>
                <w:rFonts w:hint="eastAsia" w:ascii="Times New Roman" w:hAnsi="Times New Roman" w:eastAsia="仿宋"/>
                <w:szCs w:val="21"/>
                <w:lang w:val="en-GB"/>
              </w:rPr>
              <w:t>上机学时：</w:t>
            </w:r>
            <w:r>
              <w:rPr>
                <w:rFonts w:hint="eastAsia" w:ascii="Times New Roman" w:hAnsi="Times New Roman" w:eastAsia="仿宋"/>
                <w:szCs w:val="21"/>
                <w:lang w:val="en-US" w:eastAsia="zh-CN"/>
              </w:rPr>
              <w:t>32</w:t>
            </w:r>
          </w:p>
        </w:tc>
      </w:tr>
      <w:tr w14:paraId="70789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4935624">
            <w:pPr>
              <w:rPr>
                <w:rFonts w:ascii="Times New Roman" w:hAnsi="Times New Roman" w:eastAsia="黑体"/>
                <w:szCs w:val="21"/>
                <w:lang w:val="en-GB"/>
              </w:rPr>
            </w:pPr>
            <w:r>
              <w:rPr>
                <w:rFonts w:hint="eastAsia" w:ascii="Times New Roman" w:hAnsi="Times New Roman" w:eastAsia="仿宋"/>
                <w:szCs w:val="21"/>
                <w:lang w:val="en-GB"/>
              </w:rPr>
              <w:t>开课学院：石油学院</w:t>
            </w:r>
          </w:p>
        </w:tc>
        <w:tc>
          <w:tcPr>
            <w:tcW w:w="3969" w:type="dxa"/>
            <w:vAlign w:val="center"/>
          </w:tcPr>
          <w:p w14:paraId="635C8C20">
            <w:pPr>
              <w:rPr>
                <w:rFonts w:ascii="Times New Roman" w:hAnsi="Times New Roman" w:eastAsia="黑体"/>
                <w:szCs w:val="21"/>
                <w:lang w:val="en-GB"/>
              </w:rPr>
            </w:pPr>
            <w:r>
              <w:rPr>
                <w:rFonts w:hint="eastAsia" w:ascii="Times New Roman" w:hAnsi="Times New Roman" w:eastAsia="仿宋"/>
                <w:szCs w:val="21"/>
                <w:lang w:val="en-GB"/>
              </w:rPr>
              <w:t>适用专业：软件工程、大数据</w:t>
            </w:r>
          </w:p>
        </w:tc>
      </w:tr>
      <w:tr w14:paraId="5183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DD71830">
            <w:pPr>
              <w:rPr>
                <w:rFonts w:ascii="Times New Roman" w:hAnsi="Times New Roman" w:eastAsia="黑体"/>
                <w:szCs w:val="21"/>
                <w:lang w:val="en-GB"/>
              </w:rPr>
            </w:pPr>
            <w:r>
              <w:rPr>
                <w:rFonts w:hint="eastAsia" w:ascii="Times New Roman" w:hAnsi="Times New Roman" w:eastAsia="仿宋"/>
                <w:szCs w:val="21"/>
                <w:lang w:val="en-GB"/>
              </w:rPr>
              <w:t>课程性质：选修</w:t>
            </w:r>
          </w:p>
        </w:tc>
        <w:tc>
          <w:tcPr>
            <w:tcW w:w="3969" w:type="dxa"/>
            <w:vAlign w:val="center"/>
          </w:tcPr>
          <w:p w14:paraId="1FC7DD5B">
            <w:pPr>
              <w:rPr>
                <w:rFonts w:hint="eastAsia" w:ascii="Times New Roman" w:hAnsi="Times New Roman" w:eastAsia="仿宋"/>
                <w:szCs w:val="21"/>
                <w:lang w:val="en-US" w:eastAsia="zh-CN"/>
              </w:rPr>
            </w:pPr>
            <w:r>
              <w:rPr>
                <w:rFonts w:hint="eastAsia" w:ascii="Times New Roman" w:hAnsi="Times New Roman" w:eastAsia="仿宋"/>
                <w:szCs w:val="21"/>
                <w:lang w:val="en-GB"/>
              </w:rPr>
              <w:t xml:space="preserve">先修课程：计算机基础、Java </w:t>
            </w:r>
          </w:p>
        </w:tc>
      </w:tr>
    </w:tbl>
    <w:p w14:paraId="41893C92">
      <w:pPr>
        <w:rPr>
          <w:rFonts w:ascii="Times New Roman" w:hAnsi="Times New Roman" w:eastAsia="黑体"/>
          <w:szCs w:val="21"/>
          <w:lang w:val="en-GB"/>
        </w:rPr>
      </w:pPr>
      <w:r>
        <w:rPr>
          <w:rFonts w:hint="eastAsia" w:ascii="Times New Roman" w:hAnsi="Times New Roman" w:eastAsia="黑体"/>
          <w:szCs w:val="21"/>
          <w:lang w:val="en-GB"/>
        </w:rPr>
        <w:t>二、课程简介</w:t>
      </w:r>
    </w:p>
    <w:p w14:paraId="0433D60D">
      <w:pPr>
        <w:ind w:firstLine="420" w:firstLineChars="200"/>
        <w:rPr>
          <w:rFonts w:hint="eastAsia" w:ascii="Times New Roman" w:hAnsi="Times New Roman" w:eastAsia="仿宋"/>
          <w:szCs w:val="21"/>
          <w:lang w:val="en-GB"/>
        </w:rPr>
      </w:pPr>
      <w:r>
        <w:rPr>
          <w:rFonts w:hint="eastAsia" w:ascii="Times New Roman" w:hAnsi="Times New Roman" w:eastAsia="仿宋"/>
          <w:szCs w:val="21"/>
          <w:lang w:val="en-GB"/>
        </w:rPr>
        <w:t>随着移动端市场的快速发展，开发者面临如何在多个平台（如Android和iOS）上提供一致且高质量用户体验的挑战。Flutter作为Google推出的一款跨平台UI开发框架，成为了解决这一问题的重要</w:t>
      </w:r>
      <w:r>
        <w:rPr>
          <w:rFonts w:hint="eastAsia" w:ascii="Times New Roman" w:hAnsi="Times New Roman" w:eastAsia="仿宋"/>
          <w:szCs w:val="21"/>
          <w:lang w:val="en-US" w:eastAsia="zh-CN"/>
        </w:rPr>
        <w:t>技术</w:t>
      </w:r>
      <w:r>
        <w:rPr>
          <w:rFonts w:hint="eastAsia" w:ascii="Times New Roman" w:hAnsi="Times New Roman" w:eastAsia="仿宋"/>
          <w:szCs w:val="21"/>
          <w:lang w:val="en-GB"/>
        </w:rPr>
        <w:t>。通过使用Flutter，开发者可以使用同一套代码在不同移动操作系统上创建性能媲美原生应用的产品，从而显著降低开发成本并提升效率。</w:t>
      </w:r>
    </w:p>
    <w:p w14:paraId="4332C4F2">
      <w:pPr>
        <w:ind w:firstLine="420" w:firstLineChars="200"/>
        <w:rPr>
          <w:rFonts w:hint="eastAsia" w:ascii="Times New Roman" w:hAnsi="Times New Roman" w:eastAsia="仿宋"/>
          <w:szCs w:val="21"/>
          <w:lang w:val="en-GB"/>
        </w:rPr>
      </w:pPr>
      <w:r>
        <w:rPr>
          <w:rFonts w:hint="eastAsia" w:ascii="Times New Roman" w:hAnsi="Times New Roman" w:eastAsia="仿宋"/>
          <w:szCs w:val="21"/>
          <w:lang w:val="en-GB"/>
        </w:rPr>
        <w:t>本课程作为软件工程专业和数据科学与大数据技术专业学生的一门专业限选课。为培养高层次应用型人才，为祖国的十四五发展提供有力支持，课程学习Dart语言、Flutter框架的组件体系、响应式UI设计、状态管理</w:t>
      </w:r>
      <w:r>
        <w:rPr>
          <w:rFonts w:hint="eastAsia" w:ascii="Times New Roman" w:hAnsi="Times New Roman" w:eastAsia="仿宋"/>
          <w:szCs w:val="21"/>
          <w:lang w:val="en-US" w:eastAsia="zh-CN"/>
        </w:rPr>
        <w:t>为</w:t>
      </w:r>
      <w:r>
        <w:rPr>
          <w:rFonts w:hint="eastAsia" w:ascii="Times New Roman" w:hAnsi="Times New Roman" w:eastAsia="仿宋"/>
          <w:szCs w:val="21"/>
          <w:lang w:val="en-GB"/>
        </w:rPr>
        <w:t>主要内容，具有较强的实践性、综合性、应用性，</w:t>
      </w:r>
      <w:r>
        <w:rPr>
          <w:rFonts w:hint="eastAsia" w:ascii="Times New Roman" w:hAnsi="Times New Roman" w:eastAsia="仿宋"/>
          <w:szCs w:val="21"/>
          <w:lang w:val="en-US" w:eastAsia="zh-CN"/>
        </w:rPr>
        <w:t>具有一定的课程难度</w:t>
      </w:r>
      <w:r>
        <w:rPr>
          <w:rFonts w:hint="eastAsia" w:ascii="Times New Roman" w:hAnsi="Times New Roman" w:eastAsia="仿宋"/>
          <w:szCs w:val="21"/>
          <w:lang w:val="en-GB"/>
        </w:rPr>
        <w:t>，适用于具有</w:t>
      </w:r>
      <w:r>
        <w:rPr>
          <w:rFonts w:hint="eastAsia" w:ascii="Times New Roman" w:hAnsi="Times New Roman" w:eastAsia="仿宋"/>
          <w:szCs w:val="21"/>
          <w:lang w:val="en-US" w:eastAsia="zh-CN"/>
        </w:rPr>
        <w:t>部分</w:t>
      </w:r>
      <w:r>
        <w:rPr>
          <w:rFonts w:hint="eastAsia" w:ascii="Times New Roman" w:hAnsi="Times New Roman" w:eastAsia="仿宋"/>
          <w:szCs w:val="21"/>
          <w:lang w:val="en-GB"/>
        </w:rPr>
        <w:t>Java</w:t>
      </w:r>
      <w:r>
        <w:rPr>
          <w:rFonts w:hint="eastAsia" w:ascii="Times New Roman" w:hAnsi="Times New Roman" w:eastAsia="仿宋"/>
          <w:szCs w:val="21"/>
          <w:lang w:val="en-GB" w:eastAsia="zh-CN"/>
        </w:rPr>
        <w:t>、</w:t>
      </w:r>
      <w:r>
        <w:rPr>
          <w:rFonts w:hint="eastAsia" w:ascii="Times New Roman" w:hAnsi="Times New Roman" w:eastAsia="仿宋"/>
          <w:szCs w:val="21"/>
          <w:lang w:val="en-US" w:eastAsia="zh-CN"/>
        </w:rPr>
        <w:t>C++、H5</w:t>
      </w:r>
      <w:r>
        <w:rPr>
          <w:rFonts w:hint="eastAsia" w:ascii="Times New Roman" w:hAnsi="Times New Roman" w:eastAsia="仿宋"/>
          <w:szCs w:val="21"/>
          <w:lang w:val="en-GB"/>
        </w:rPr>
        <w:t>开发基础的学生。课程通过实例讲解、剖析及上机实践，理解</w:t>
      </w:r>
      <w:r>
        <w:rPr>
          <w:rFonts w:hint="eastAsia" w:ascii="Times New Roman" w:hAnsi="Times New Roman" w:eastAsia="仿宋"/>
          <w:szCs w:val="21"/>
          <w:lang w:val="en-US" w:eastAsia="zh-CN"/>
        </w:rPr>
        <w:t>Flutter</w:t>
      </w:r>
      <w:r>
        <w:rPr>
          <w:rFonts w:hint="eastAsia" w:ascii="Times New Roman" w:hAnsi="Times New Roman" w:eastAsia="仿宋"/>
          <w:szCs w:val="21"/>
          <w:lang w:val="en-GB"/>
        </w:rPr>
        <w:t>框架的相关概念，并掌握响应式编程</w:t>
      </w:r>
      <w:r>
        <w:rPr>
          <w:rFonts w:hint="eastAsia" w:ascii="Times New Roman" w:hAnsi="Times New Roman" w:eastAsia="仿宋"/>
          <w:szCs w:val="21"/>
          <w:lang w:val="en-US" w:eastAsia="zh-CN"/>
        </w:rPr>
        <w:t>和布局与UI设计</w:t>
      </w:r>
      <w:r>
        <w:rPr>
          <w:rFonts w:hint="eastAsia" w:ascii="Times New Roman" w:hAnsi="Times New Roman" w:eastAsia="仿宋"/>
          <w:szCs w:val="21"/>
          <w:lang w:val="en-GB"/>
        </w:rPr>
        <w:t>，培养学生运用Flutter框架快速上手开发适用于Android和iOS平台的应用</w:t>
      </w:r>
      <w:r>
        <w:rPr>
          <w:rFonts w:hint="eastAsia" w:ascii="Times New Roman" w:hAnsi="Times New Roman" w:eastAsia="仿宋"/>
          <w:szCs w:val="21"/>
          <w:lang w:val="en-US" w:eastAsia="zh-CN"/>
        </w:rPr>
        <w:t>的</w:t>
      </w:r>
      <w:r>
        <w:rPr>
          <w:rFonts w:hint="eastAsia" w:ascii="Times New Roman" w:hAnsi="Times New Roman" w:eastAsia="仿宋"/>
          <w:szCs w:val="21"/>
          <w:lang w:val="en-GB"/>
        </w:rPr>
        <w:t>能力，具有较高的实用性。</w:t>
      </w:r>
    </w:p>
    <w:p w14:paraId="29011113">
      <w:pPr>
        <w:rPr>
          <w:rFonts w:ascii="Times New Roman" w:hAnsi="Times New Roman" w:eastAsia="黑体"/>
          <w:szCs w:val="21"/>
          <w:lang w:val="en-GB"/>
        </w:rPr>
      </w:pPr>
      <w:r>
        <w:rPr>
          <w:rFonts w:hint="eastAsia" w:ascii="Times New Roman" w:hAnsi="Times New Roman" w:eastAsia="黑体"/>
          <w:szCs w:val="21"/>
          <w:lang w:val="en-GB"/>
        </w:rPr>
        <w:t>三、教学目标</w:t>
      </w:r>
    </w:p>
    <w:p w14:paraId="2F6F4850">
      <w:pPr>
        <w:ind w:firstLine="420" w:firstLineChars="200"/>
        <w:jc w:val="both"/>
        <w:rPr>
          <w:rFonts w:hint="eastAsia" w:ascii="Times New Roman" w:hAnsi="Times New Roman" w:eastAsia="仿宋"/>
          <w:szCs w:val="21"/>
          <w:lang w:val="en-GB"/>
        </w:rPr>
      </w:pPr>
      <w:r>
        <w:rPr>
          <w:rFonts w:hint="eastAsia" w:ascii="Times New Roman" w:hAnsi="Times New Roman" w:eastAsia="仿宋"/>
          <w:szCs w:val="21"/>
          <w:lang w:val="en-GB"/>
        </w:rPr>
        <w:t>目标1：理解Flutter如何通过其框架层、引擎层以及嵌入层来实现跨平台应用开发，深入了解Flutter的渲染流程和Widget系统，</w:t>
      </w:r>
      <w:r>
        <w:rPr>
          <w:rFonts w:hint="eastAsia" w:ascii="Times New Roman" w:hAnsi="Times New Roman" w:eastAsia="仿宋"/>
          <w:szCs w:val="21"/>
          <w:lang w:val="en-US" w:eastAsia="zh-CN"/>
        </w:rPr>
        <w:t>理解</w:t>
      </w:r>
      <w:r>
        <w:rPr>
          <w:rFonts w:hint="eastAsia" w:ascii="Times New Roman" w:hAnsi="Times New Roman" w:eastAsia="仿宋"/>
          <w:szCs w:val="21"/>
          <w:lang w:val="en-GB"/>
        </w:rPr>
        <w:t>其不同于传统移动开发框架的特点</w:t>
      </w:r>
      <w:r>
        <w:rPr>
          <w:rFonts w:hint="eastAsia" w:ascii="Times New Roman" w:hAnsi="Times New Roman" w:eastAsia="仿宋"/>
          <w:szCs w:val="21"/>
          <w:lang w:val="en-GB" w:eastAsia="zh-CN"/>
        </w:rPr>
        <w:t>；</w:t>
      </w:r>
    </w:p>
    <w:p w14:paraId="6D16FFEE">
      <w:pPr>
        <w:ind w:firstLine="420" w:firstLineChars="200"/>
        <w:jc w:val="both"/>
        <w:rPr>
          <w:rFonts w:hint="eastAsia" w:ascii="Times New Roman" w:hAnsi="Times New Roman" w:eastAsia="仿宋"/>
          <w:szCs w:val="21"/>
          <w:lang w:val="en-GB" w:eastAsia="zh-CN"/>
        </w:rPr>
      </w:pPr>
      <w:r>
        <w:rPr>
          <w:rFonts w:hint="eastAsia" w:ascii="Times New Roman" w:hAnsi="Times New Roman" w:eastAsia="仿宋"/>
          <w:szCs w:val="21"/>
          <w:lang w:val="en-GB"/>
        </w:rPr>
        <w:t>目标2：</w:t>
      </w:r>
      <w:r>
        <w:rPr>
          <w:rFonts w:hint="eastAsia" w:ascii="Times New Roman" w:hAnsi="Times New Roman" w:eastAsia="仿宋"/>
          <w:szCs w:val="21"/>
          <w:lang w:val="en-US" w:eastAsia="zh-CN"/>
        </w:rPr>
        <w:t>掌握</w:t>
      </w:r>
      <w:r>
        <w:rPr>
          <w:rFonts w:hint="eastAsia" w:ascii="Times New Roman" w:hAnsi="Times New Roman" w:eastAsia="仿宋"/>
          <w:szCs w:val="21"/>
          <w:lang w:val="en-GB"/>
        </w:rPr>
        <w:t>安装Flutter SDK、配置开发环境，并解决常见安装与配置问题</w:t>
      </w:r>
      <w:r>
        <w:rPr>
          <w:rFonts w:hint="eastAsia" w:ascii="Times New Roman" w:hAnsi="Times New Roman" w:eastAsia="仿宋"/>
          <w:szCs w:val="21"/>
          <w:lang w:val="en-GB" w:eastAsia="zh-CN"/>
        </w:rPr>
        <w:t>；</w:t>
      </w:r>
    </w:p>
    <w:p w14:paraId="3881C8C0">
      <w:pPr>
        <w:ind w:firstLine="420" w:firstLineChars="200"/>
        <w:jc w:val="both"/>
        <w:rPr>
          <w:rFonts w:hint="eastAsia" w:ascii="Times New Roman" w:hAnsi="Times New Roman" w:eastAsia="仿宋"/>
          <w:szCs w:val="21"/>
          <w:lang w:val="en-GB" w:eastAsia="zh-CN"/>
        </w:rPr>
      </w:pPr>
      <w:r>
        <w:rPr>
          <w:rFonts w:hint="eastAsia" w:ascii="Times New Roman" w:hAnsi="Times New Roman" w:eastAsia="仿宋"/>
          <w:szCs w:val="21"/>
          <w:lang w:val="en-GB"/>
        </w:rPr>
        <w:t>目标3</w:t>
      </w:r>
      <w:r>
        <w:rPr>
          <w:rFonts w:hint="eastAsia" w:ascii="Times New Roman" w:hAnsi="Times New Roman" w:eastAsia="仿宋"/>
          <w:szCs w:val="21"/>
          <w:lang w:val="en-GB"/>
        </w:rPr>
        <w:t>：掌握Dart语言的语法、异步编程和面向对象特性，灵活运用其进行Flutter应用的开发</w:t>
      </w:r>
      <w:r>
        <w:rPr>
          <w:rFonts w:hint="eastAsia" w:ascii="Times New Roman" w:hAnsi="Times New Roman" w:eastAsia="仿宋"/>
          <w:szCs w:val="21"/>
          <w:lang w:val="en-GB" w:eastAsia="zh-CN"/>
        </w:rPr>
        <w:t>；</w:t>
      </w:r>
    </w:p>
    <w:p w14:paraId="1267DDB9">
      <w:pPr>
        <w:ind w:firstLine="420" w:firstLineChars="200"/>
        <w:jc w:val="both"/>
        <w:rPr>
          <w:rFonts w:hint="eastAsia" w:ascii="Times New Roman" w:hAnsi="Times New Roman" w:eastAsia="仿宋"/>
          <w:szCs w:val="21"/>
          <w:lang w:val="en-GB"/>
        </w:rPr>
      </w:pPr>
      <w:r>
        <w:rPr>
          <w:rFonts w:hint="eastAsia" w:ascii="Times New Roman" w:hAnsi="Times New Roman" w:eastAsia="仿宋"/>
          <w:szCs w:val="21"/>
          <w:lang w:val="en-GB"/>
        </w:rPr>
        <w:t>目标4：掌握Flutter的核心组件，学生能够设计和实现响应式的移动端用户界面。</w:t>
      </w:r>
    </w:p>
    <w:p w14:paraId="35B1CBCA">
      <w:pPr>
        <w:rPr>
          <w:rFonts w:ascii="Times New Roman" w:hAnsi="Times New Roman" w:eastAsia="黑体"/>
          <w:szCs w:val="21"/>
          <w:lang w:val="en-GB"/>
        </w:rPr>
      </w:pPr>
      <w:r>
        <w:rPr>
          <w:rFonts w:hint="eastAsia" w:ascii="Times New Roman" w:hAnsi="Times New Roman" w:eastAsia="黑体"/>
          <w:szCs w:val="21"/>
          <w:lang w:val="en-GB"/>
        </w:rPr>
        <w:t>四、教学内容与学习要求</w:t>
      </w:r>
    </w:p>
    <w:p w14:paraId="00E3C619">
      <w:pPr>
        <w:ind w:firstLine="420" w:firstLineChars="200"/>
        <w:rPr>
          <w:rFonts w:hint="eastAsia" w:ascii="Times New Roman" w:hAnsi="Times New Roman" w:eastAsia="仿宋"/>
          <w:szCs w:val="21"/>
          <w:lang w:val="en-GB"/>
        </w:rPr>
      </w:pPr>
      <w:r>
        <w:rPr>
          <w:rFonts w:hint="eastAsia" w:ascii="Times New Roman" w:hAnsi="Times New Roman" w:eastAsia="仿宋"/>
          <w:szCs w:val="21"/>
          <w:lang w:val="en-GB"/>
        </w:rPr>
        <w:t>（可</w:t>
      </w:r>
      <w:r>
        <w:rPr>
          <w:rFonts w:ascii="Times New Roman" w:hAnsi="Times New Roman" w:eastAsia="仿宋"/>
          <w:szCs w:val="21"/>
          <w:lang w:val="en-GB"/>
        </w:rPr>
        <w:t>按章节顺序</w:t>
      </w:r>
      <w:r>
        <w:rPr>
          <w:rFonts w:hint="eastAsia" w:ascii="Times New Roman" w:hAnsi="Times New Roman" w:eastAsia="仿宋"/>
          <w:szCs w:val="21"/>
          <w:lang w:val="en-GB"/>
        </w:rPr>
        <w:t>或</w:t>
      </w:r>
      <w:r>
        <w:rPr>
          <w:rFonts w:ascii="Times New Roman" w:hAnsi="Times New Roman" w:eastAsia="仿宋"/>
          <w:szCs w:val="21"/>
          <w:lang w:val="en-GB"/>
        </w:rPr>
        <w:t>教学单元顺序编写，要详细说明具体教学内容</w:t>
      </w:r>
      <w:r>
        <w:rPr>
          <w:rFonts w:hint="eastAsia" w:ascii="Times New Roman" w:hAnsi="Times New Roman" w:eastAsia="仿宋"/>
          <w:szCs w:val="21"/>
          <w:lang w:val="en-GB"/>
        </w:rPr>
        <w:t>、</w:t>
      </w:r>
      <w:r>
        <w:rPr>
          <w:rFonts w:ascii="Times New Roman" w:hAnsi="Times New Roman" w:eastAsia="仿宋"/>
          <w:szCs w:val="21"/>
          <w:lang w:val="en-GB"/>
        </w:rPr>
        <w:t>教学重点和难点</w:t>
      </w:r>
      <w:r>
        <w:rPr>
          <w:rFonts w:hint="eastAsia" w:ascii="Times New Roman" w:hAnsi="Times New Roman" w:eastAsia="仿宋"/>
          <w:szCs w:val="21"/>
          <w:lang w:val="en-GB"/>
        </w:rPr>
        <w:t>，</w:t>
      </w:r>
      <w:r>
        <w:rPr>
          <w:rFonts w:ascii="Times New Roman" w:hAnsi="Times New Roman" w:eastAsia="仿宋"/>
          <w:szCs w:val="21"/>
          <w:lang w:val="en-GB"/>
        </w:rPr>
        <w:t>应清楚地表达知识、技能的范围和深度，充分反映课程的知识和技能要求，体现课程特点。</w:t>
      </w:r>
      <w:r>
        <w:rPr>
          <w:rFonts w:hint="eastAsia" w:ascii="Times New Roman" w:hAnsi="Times New Roman" w:eastAsia="仿宋"/>
          <w:szCs w:val="21"/>
          <w:lang w:val="en-GB"/>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01"/>
        <w:gridCol w:w="2498"/>
        <w:gridCol w:w="397"/>
        <w:gridCol w:w="1134"/>
      </w:tblGrid>
      <w:tr w14:paraId="62B8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4248" w:type="dxa"/>
            <w:gridSpan w:val="2"/>
            <w:vAlign w:val="center"/>
          </w:tcPr>
          <w:p w14:paraId="3D336C06">
            <w:pPr>
              <w:jc w:val="center"/>
              <w:rPr>
                <w:rFonts w:ascii="Times New Roman" w:hAnsi="Times New Roman" w:eastAsia="仿宋"/>
                <w:b/>
                <w:sz w:val="18"/>
                <w:szCs w:val="18"/>
                <w:lang w:val="zh-CN"/>
              </w:rPr>
            </w:pPr>
            <w:bookmarkStart w:id="0" w:name="_Hlk101809678"/>
            <w:r>
              <w:rPr>
                <w:rFonts w:hint="eastAsia" w:ascii="Times New Roman" w:hAnsi="Times New Roman" w:eastAsia="仿宋"/>
                <w:b/>
                <w:sz w:val="18"/>
                <w:szCs w:val="18"/>
                <w:lang w:val="zh-CN"/>
              </w:rPr>
              <w:t>章节/教学</w:t>
            </w:r>
            <w:r>
              <w:rPr>
                <w:rFonts w:ascii="Times New Roman" w:hAnsi="Times New Roman" w:eastAsia="仿宋"/>
                <w:b/>
                <w:sz w:val="18"/>
                <w:szCs w:val="18"/>
                <w:lang w:val="zh-CN"/>
              </w:rPr>
              <w:t>单元</w:t>
            </w:r>
          </w:p>
        </w:tc>
        <w:tc>
          <w:tcPr>
            <w:tcW w:w="2498" w:type="dxa"/>
            <w:vAlign w:val="center"/>
          </w:tcPr>
          <w:p w14:paraId="78C3EBD5">
            <w:pPr>
              <w:jc w:val="center"/>
              <w:rPr>
                <w:rFonts w:ascii="Times New Roman" w:hAnsi="Times New Roman" w:eastAsia="仿宋"/>
                <w:b/>
                <w:sz w:val="18"/>
                <w:szCs w:val="18"/>
                <w:lang w:val="zh-CN"/>
              </w:rPr>
            </w:pPr>
            <w:r>
              <w:rPr>
                <w:rFonts w:hint="eastAsia" w:ascii="Times New Roman" w:hAnsi="Times New Roman" w:eastAsia="仿宋"/>
                <w:b/>
                <w:sz w:val="18"/>
                <w:szCs w:val="18"/>
                <w:lang w:val="zh-CN"/>
              </w:rPr>
              <w:t>教学</w:t>
            </w:r>
            <w:r>
              <w:rPr>
                <w:rFonts w:ascii="Times New Roman" w:hAnsi="Times New Roman" w:eastAsia="仿宋"/>
                <w:b/>
                <w:sz w:val="18"/>
                <w:szCs w:val="18"/>
                <w:lang w:val="zh-CN"/>
              </w:rPr>
              <w:t>内容</w:t>
            </w:r>
            <w:r>
              <w:rPr>
                <w:rFonts w:hint="eastAsia" w:ascii="Times New Roman" w:hAnsi="Times New Roman" w:eastAsia="仿宋"/>
                <w:b/>
                <w:sz w:val="18"/>
                <w:szCs w:val="18"/>
                <w:lang w:val="zh-CN"/>
              </w:rPr>
              <w:t>、</w:t>
            </w:r>
            <w:r>
              <w:rPr>
                <w:rFonts w:ascii="Times New Roman" w:hAnsi="Times New Roman" w:eastAsia="仿宋"/>
                <w:b/>
                <w:sz w:val="18"/>
                <w:szCs w:val="18"/>
                <w:lang w:val="zh-CN"/>
              </w:rPr>
              <w:t>重点</w:t>
            </w:r>
            <w:r>
              <w:rPr>
                <w:rFonts w:hint="eastAsia" w:ascii="Times New Roman" w:hAnsi="Times New Roman" w:eastAsia="仿宋"/>
                <w:b/>
                <w:sz w:val="18"/>
                <w:szCs w:val="18"/>
                <w:lang w:val="zh-CN"/>
              </w:rPr>
              <w:t>、</w:t>
            </w:r>
            <w:r>
              <w:rPr>
                <w:rFonts w:ascii="Times New Roman" w:hAnsi="Times New Roman" w:eastAsia="仿宋"/>
                <w:b/>
                <w:sz w:val="18"/>
                <w:szCs w:val="18"/>
                <w:lang w:val="zh-CN"/>
              </w:rPr>
              <w:t>难点</w:t>
            </w:r>
          </w:p>
        </w:tc>
        <w:tc>
          <w:tcPr>
            <w:tcW w:w="397" w:type="dxa"/>
            <w:vAlign w:val="center"/>
          </w:tcPr>
          <w:p w14:paraId="0F3B44E4">
            <w:pPr>
              <w:jc w:val="center"/>
              <w:rPr>
                <w:rFonts w:ascii="Times New Roman" w:hAnsi="Times New Roman" w:eastAsia="仿宋"/>
                <w:b/>
                <w:sz w:val="18"/>
                <w:szCs w:val="18"/>
                <w:lang w:val="zh-CN"/>
              </w:rPr>
            </w:pPr>
            <w:r>
              <w:rPr>
                <w:rFonts w:hint="eastAsia" w:ascii="Times New Roman" w:hAnsi="Times New Roman" w:eastAsia="仿宋"/>
                <w:b/>
                <w:sz w:val="18"/>
                <w:szCs w:val="18"/>
                <w:lang w:val="zh-CN"/>
              </w:rPr>
              <w:t>学时</w:t>
            </w:r>
          </w:p>
        </w:tc>
        <w:tc>
          <w:tcPr>
            <w:tcW w:w="1134" w:type="dxa"/>
            <w:vAlign w:val="center"/>
          </w:tcPr>
          <w:p w14:paraId="6FCE91B4">
            <w:pPr>
              <w:jc w:val="center"/>
              <w:rPr>
                <w:rFonts w:ascii="Times New Roman" w:hAnsi="Times New Roman" w:eastAsia="仿宋"/>
                <w:b/>
                <w:sz w:val="18"/>
                <w:szCs w:val="18"/>
                <w:lang w:val="zh-CN"/>
              </w:rPr>
            </w:pPr>
            <w:r>
              <w:rPr>
                <w:rFonts w:hint="eastAsia" w:ascii="Times New Roman" w:hAnsi="Times New Roman" w:eastAsia="仿宋"/>
                <w:b/>
                <w:sz w:val="18"/>
                <w:szCs w:val="18"/>
                <w:lang w:val="zh-CN"/>
              </w:rPr>
              <w:t>学习要求</w:t>
            </w:r>
          </w:p>
        </w:tc>
      </w:tr>
      <w:tr w14:paraId="0CC6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CB4C4CD">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第一章</w:t>
            </w:r>
          </w:p>
          <w:p w14:paraId="0B70453F">
            <w:pPr>
              <w:spacing w:line="276" w:lineRule="auto"/>
              <w:jc w:val="left"/>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US" w:eastAsia="zh-CN"/>
              </w:rPr>
              <w:t>绪论</w:t>
            </w:r>
          </w:p>
        </w:tc>
        <w:tc>
          <w:tcPr>
            <w:tcW w:w="3001" w:type="dxa"/>
            <w:vAlign w:val="center"/>
          </w:tcPr>
          <w:p w14:paraId="6D1D3B34">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 移动开发技术简介</w:t>
            </w:r>
          </w:p>
        </w:tc>
        <w:tc>
          <w:tcPr>
            <w:tcW w:w="2498" w:type="dxa"/>
            <w:vAlign w:val="center"/>
          </w:tcPr>
          <w:p w14:paraId="1575385F">
            <w:pPr>
              <w:rPr>
                <w:rFonts w:hint="default" w:ascii="Times New Roman" w:hAnsi="Times New Roman" w:eastAsia="仿宋"/>
                <w:sz w:val="18"/>
                <w:szCs w:val="18"/>
                <w:lang w:val="en-US"/>
              </w:rPr>
            </w:pPr>
            <w:r>
              <w:rPr>
                <w:rFonts w:hint="eastAsia" w:ascii="Times New Roman" w:hAnsi="Times New Roman" w:eastAsia="仿宋"/>
                <w:sz w:val="18"/>
                <w:szCs w:val="18"/>
                <w:lang w:val="en-US" w:eastAsia="zh-CN"/>
              </w:rPr>
              <w:t>Flutter技术出现的历史背景</w:t>
            </w:r>
          </w:p>
        </w:tc>
        <w:tc>
          <w:tcPr>
            <w:tcW w:w="397" w:type="dxa"/>
            <w:vMerge w:val="restart"/>
            <w:vAlign w:val="center"/>
          </w:tcPr>
          <w:p w14:paraId="4D005F5D">
            <w:pPr>
              <w:snapToGrid w:val="0"/>
              <w:spacing w:line="276" w:lineRule="auto"/>
              <w:ind w:left="212" w:hanging="212" w:hangingChars="104"/>
              <w:jc w:val="center"/>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6</w:t>
            </w:r>
          </w:p>
        </w:tc>
        <w:tc>
          <w:tcPr>
            <w:tcW w:w="1134" w:type="dxa"/>
            <w:vAlign w:val="center"/>
          </w:tcPr>
          <w:p w14:paraId="22575E3C">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tc>
      </w:tr>
      <w:tr w14:paraId="7322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45F50ACE">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64AC5A60">
            <w:pPr>
              <w:spacing w:line="276" w:lineRule="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rPr>
              <w:t xml:space="preserve">第二节 </w:t>
            </w:r>
            <w:r>
              <w:rPr>
                <w:rFonts w:hint="eastAsia" w:ascii="Times New Roman" w:hAnsi="Times New Roman" w:eastAsia="仿宋"/>
                <w:spacing w:val="-3"/>
                <w:sz w:val="18"/>
                <w:szCs w:val="18"/>
                <w:lang w:val="en-US" w:eastAsia="zh-CN"/>
              </w:rPr>
              <w:t>初识Flutter</w:t>
            </w:r>
          </w:p>
        </w:tc>
        <w:tc>
          <w:tcPr>
            <w:tcW w:w="2498" w:type="dxa"/>
            <w:vAlign w:val="center"/>
          </w:tcPr>
          <w:p w14:paraId="4313F109">
            <w:pPr>
              <w:rPr>
                <w:rFonts w:hint="default" w:ascii="Times New Roman" w:hAnsi="Times New Roman" w:eastAsia="仿宋"/>
                <w:sz w:val="18"/>
                <w:szCs w:val="18"/>
                <w:lang w:val="en-US"/>
              </w:rPr>
            </w:pPr>
            <w:r>
              <w:rPr>
                <w:rFonts w:hint="eastAsia" w:ascii="Times New Roman" w:hAnsi="Times New Roman" w:eastAsia="仿宋"/>
                <w:spacing w:val="-3"/>
                <w:sz w:val="18"/>
                <w:szCs w:val="18"/>
                <w:lang w:val="en-US" w:eastAsia="zh-CN"/>
              </w:rPr>
              <w:t>Flutter与Dart语言的特点</w:t>
            </w:r>
          </w:p>
        </w:tc>
        <w:tc>
          <w:tcPr>
            <w:tcW w:w="397" w:type="dxa"/>
            <w:vMerge w:val="continue"/>
            <w:tcBorders/>
            <w:vAlign w:val="center"/>
          </w:tcPr>
          <w:p w14:paraId="6F12D024">
            <w:pPr>
              <w:rPr>
                <w:rFonts w:ascii="Times New Roman" w:hAnsi="Times New Roman" w:eastAsia="仿宋"/>
                <w:sz w:val="18"/>
                <w:szCs w:val="18"/>
              </w:rPr>
            </w:pPr>
          </w:p>
        </w:tc>
        <w:tc>
          <w:tcPr>
            <w:tcW w:w="1134" w:type="dxa"/>
            <w:vAlign w:val="center"/>
          </w:tcPr>
          <w:p w14:paraId="3FC7E82B">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tc>
      </w:tr>
      <w:tr w14:paraId="0764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107FE78B">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15E272AD">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 xml:space="preserve">第三节 </w:t>
            </w:r>
            <w:r>
              <w:rPr>
                <w:rFonts w:hint="eastAsia" w:ascii="Times New Roman" w:hAnsi="Times New Roman" w:eastAsia="仿宋"/>
                <w:spacing w:val="-3"/>
                <w:sz w:val="18"/>
                <w:szCs w:val="18"/>
                <w:lang w:val="en-US" w:eastAsia="zh-CN"/>
              </w:rPr>
              <w:t>Flutter</w:t>
            </w:r>
            <w:r>
              <w:rPr>
                <w:rFonts w:hint="eastAsia" w:ascii="Times New Roman" w:hAnsi="Times New Roman" w:eastAsia="仿宋"/>
                <w:spacing w:val="-3"/>
                <w:sz w:val="18"/>
                <w:szCs w:val="18"/>
                <w:lang w:val="en-GB"/>
              </w:rPr>
              <w:t>环境搭建</w:t>
            </w:r>
          </w:p>
        </w:tc>
        <w:tc>
          <w:tcPr>
            <w:tcW w:w="2498" w:type="dxa"/>
            <w:vAlign w:val="center"/>
          </w:tcPr>
          <w:p w14:paraId="2B560CA6">
            <w:pPr>
              <w:rPr>
                <w:rFonts w:ascii="Times New Roman" w:hAnsi="Times New Roman" w:eastAsia="仿宋"/>
                <w:sz w:val="18"/>
                <w:szCs w:val="18"/>
                <w:lang w:val="zh-CN"/>
              </w:rPr>
            </w:pPr>
            <w:r>
              <w:rPr>
                <w:rFonts w:hint="eastAsia" w:ascii="Times New Roman" w:hAnsi="Times New Roman" w:eastAsia="仿宋"/>
                <w:spacing w:val="-3"/>
                <w:sz w:val="18"/>
                <w:szCs w:val="18"/>
                <w:lang w:val="en-US" w:eastAsia="zh-CN"/>
              </w:rPr>
              <w:t>Flutter</w:t>
            </w:r>
            <w:r>
              <w:rPr>
                <w:rFonts w:hint="eastAsia" w:ascii="Times New Roman" w:hAnsi="Times New Roman" w:eastAsia="仿宋"/>
                <w:sz w:val="18"/>
                <w:szCs w:val="18"/>
                <w:lang w:val="zh-CN"/>
              </w:rPr>
              <w:t>环境的搭建</w:t>
            </w:r>
          </w:p>
        </w:tc>
        <w:tc>
          <w:tcPr>
            <w:tcW w:w="397" w:type="dxa"/>
            <w:vMerge w:val="continue"/>
            <w:tcBorders/>
            <w:vAlign w:val="center"/>
          </w:tcPr>
          <w:p w14:paraId="1F2FFFD1">
            <w:pPr>
              <w:rPr>
                <w:rFonts w:ascii="Times New Roman" w:hAnsi="Times New Roman" w:eastAsia="仿宋"/>
                <w:sz w:val="18"/>
                <w:szCs w:val="18"/>
                <w:lang w:val="zh-CN"/>
              </w:rPr>
            </w:pPr>
          </w:p>
        </w:tc>
        <w:tc>
          <w:tcPr>
            <w:tcW w:w="1134" w:type="dxa"/>
            <w:vAlign w:val="center"/>
          </w:tcPr>
          <w:p w14:paraId="291435E6">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61D0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vAlign w:val="center"/>
          </w:tcPr>
          <w:p w14:paraId="29A7ACAD">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6945E7B4">
            <w:pPr>
              <w:spacing w:line="276" w:lineRule="auto"/>
              <w:outlineLvl w:val="0"/>
              <w:rPr>
                <w:rFonts w:hint="default" w:ascii="Times New Roman" w:hAnsi="Times New Roman" w:eastAsia="仿宋"/>
                <w:spacing w:val="-3"/>
                <w:sz w:val="18"/>
                <w:szCs w:val="18"/>
                <w:lang w:val="en-US"/>
              </w:rPr>
            </w:pPr>
            <w:r>
              <w:rPr>
                <w:rFonts w:hint="eastAsia" w:ascii="Times New Roman" w:hAnsi="Times New Roman" w:eastAsia="仿宋"/>
                <w:spacing w:val="-3"/>
                <w:sz w:val="18"/>
                <w:szCs w:val="18"/>
                <w:lang w:val="en-GB"/>
              </w:rPr>
              <w:t>第</w:t>
            </w:r>
            <w:r>
              <w:rPr>
                <w:rFonts w:hint="eastAsia" w:ascii="Times New Roman" w:hAnsi="Times New Roman" w:eastAsia="仿宋"/>
                <w:spacing w:val="-3"/>
                <w:sz w:val="18"/>
                <w:szCs w:val="18"/>
                <w:lang w:val="en-US" w:eastAsia="zh-CN"/>
              </w:rPr>
              <w:t>四</w:t>
            </w:r>
            <w:r>
              <w:rPr>
                <w:rFonts w:hint="eastAsia" w:ascii="Times New Roman" w:hAnsi="Times New Roman" w:eastAsia="仿宋"/>
                <w:spacing w:val="-3"/>
                <w:sz w:val="18"/>
                <w:szCs w:val="18"/>
                <w:lang w:val="en-GB"/>
              </w:rPr>
              <w:t>节 Dart语言简介</w:t>
            </w:r>
          </w:p>
        </w:tc>
        <w:tc>
          <w:tcPr>
            <w:tcW w:w="2498" w:type="dxa"/>
            <w:vAlign w:val="center"/>
          </w:tcPr>
          <w:p w14:paraId="169E7384">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Dart语言的语法、及语法特性</w:t>
            </w:r>
          </w:p>
        </w:tc>
        <w:tc>
          <w:tcPr>
            <w:tcW w:w="397" w:type="dxa"/>
            <w:vMerge w:val="continue"/>
            <w:tcBorders/>
            <w:vAlign w:val="center"/>
          </w:tcPr>
          <w:p w14:paraId="0875AEDC">
            <w:pPr>
              <w:rPr>
                <w:rFonts w:ascii="Times New Roman" w:hAnsi="Times New Roman" w:eastAsia="仿宋"/>
                <w:sz w:val="18"/>
                <w:szCs w:val="18"/>
                <w:lang w:val="zh-CN"/>
              </w:rPr>
            </w:pPr>
          </w:p>
        </w:tc>
        <w:tc>
          <w:tcPr>
            <w:tcW w:w="1134" w:type="dxa"/>
            <w:vAlign w:val="center"/>
          </w:tcPr>
          <w:p w14:paraId="2C73ABB4">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38FA271E">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3960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247" w:type="dxa"/>
            <w:vMerge w:val="restart"/>
            <w:vAlign w:val="center"/>
          </w:tcPr>
          <w:p w14:paraId="3029AC1A">
            <w:pPr>
              <w:spacing w:line="276" w:lineRule="auto"/>
              <w:jc w:val="left"/>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第2章 第一个Flutter应用</w:t>
            </w:r>
          </w:p>
        </w:tc>
        <w:tc>
          <w:tcPr>
            <w:tcW w:w="3001" w:type="dxa"/>
            <w:vAlign w:val="center"/>
          </w:tcPr>
          <w:p w14:paraId="43DE3790">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w:t>
            </w:r>
            <w:r>
              <w:rPr>
                <w:rFonts w:ascii="Times New Roman" w:hAnsi="Times New Roman" w:eastAsia="仿宋"/>
                <w:spacing w:val="-3"/>
                <w:sz w:val="18"/>
                <w:szCs w:val="18"/>
                <w:lang w:val="en-GB"/>
              </w:rPr>
              <w:t xml:space="preserve"> </w:t>
            </w:r>
            <w:r>
              <w:rPr>
                <w:rFonts w:hint="eastAsia" w:ascii="Times New Roman" w:hAnsi="Times New Roman" w:eastAsia="仿宋"/>
                <w:spacing w:val="-3"/>
                <w:sz w:val="18"/>
                <w:szCs w:val="18"/>
                <w:lang w:val="en-GB"/>
              </w:rPr>
              <w:t>计数器的示例</w:t>
            </w:r>
          </w:p>
        </w:tc>
        <w:tc>
          <w:tcPr>
            <w:tcW w:w="2498" w:type="dxa"/>
            <w:vAlign w:val="center"/>
          </w:tcPr>
          <w:p w14:paraId="5D918175">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Flutter第一个应用的介绍</w:t>
            </w:r>
          </w:p>
        </w:tc>
        <w:tc>
          <w:tcPr>
            <w:tcW w:w="397" w:type="dxa"/>
            <w:vMerge w:val="restart"/>
            <w:vAlign w:val="center"/>
          </w:tcPr>
          <w:p w14:paraId="322047BC">
            <w:pPr>
              <w:snapToGrid w:val="0"/>
              <w:spacing w:line="276" w:lineRule="auto"/>
              <w:ind w:left="212" w:hanging="212" w:hangingChars="104"/>
              <w:jc w:val="center"/>
              <w:rPr>
                <w:rFonts w:ascii="Times New Roman" w:hAnsi="Times New Roman" w:eastAsia="仿宋"/>
                <w:spacing w:val="-3"/>
                <w:szCs w:val="21"/>
                <w:lang w:val="en-GB"/>
              </w:rPr>
            </w:pPr>
            <w:r>
              <w:rPr>
                <w:rFonts w:hint="eastAsia" w:ascii="Times New Roman" w:hAnsi="Times New Roman" w:eastAsia="仿宋"/>
                <w:spacing w:val="-3"/>
                <w:szCs w:val="21"/>
                <w:lang w:val="en-GB"/>
              </w:rPr>
              <w:t>2</w:t>
            </w:r>
          </w:p>
        </w:tc>
        <w:tc>
          <w:tcPr>
            <w:tcW w:w="1134" w:type="dxa"/>
            <w:vAlign w:val="center"/>
          </w:tcPr>
          <w:p w14:paraId="3535B9DA">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1B6CD629">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506A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247" w:type="dxa"/>
            <w:vMerge w:val="continue"/>
            <w:vAlign w:val="center"/>
          </w:tcPr>
          <w:p w14:paraId="49364F07">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2D4C9E13">
            <w:pPr>
              <w:numPr>
                <w:ilvl w:val="0"/>
                <w:numId w:val="1"/>
              </w:numPr>
              <w:spacing w:line="276" w:lineRule="auto"/>
              <w:outlineLvl w:val="0"/>
              <w:rPr>
                <w:rFonts w:hint="eastAsia" w:ascii="Times New Roman" w:hAnsi="Times New Roman" w:eastAsia="仿宋"/>
                <w:spacing w:val="-3"/>
                <w:sz w:val="18"/>
                <w:szCs w:val="18"/>
                <w:lang w:val="en-GB"/>
              </w:rPr>
            </w:pPr>
            <w:r>
              <w:rPr>
                <w:rFonts w:hint="eastAsia" w:ascii="Times New Roman" w:hAnsi="Times New Roman" w:eastAsia="仿宋"/>
                <w:spacing w:val="-3"/>
                <w:sz w:val="18"/>
                <w:szCs w:val="18"/>
                <w:lang w:val="en-GB"/>
              </w:rPr>
              <w:t>Flutter应用的创建与目录结构</w:t>
            </w:r>
          </w:p>
        </w:tc>
        <w:tc>
          <w:tcPr>
            <w:tcW w:w="2498" w:type="dxa"/>
            <w:vAlign w:val="center"/>
          </w:tcPr>
          <w:p w14:paraId="06487F00">
            <w:pPr>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Flutter应用</w:t>
            </w:r>
            <w:r>
              <w:rPr>
                <w:rFonts w:hint="eastAsia" w:ascii="Times New Roman" w:hAnsi="Times New Roman" w:eastAsia="仿宋"/>
                <w:sz w:val="18"/>
                <w:szCs w:val="18"/>
                <w:lang w:val="en-US" w:eastAsia="zh-CN"/>
              </w:rPr>
              <w:t>的创建过程和</w:t>
            </w:r>
            <w:r>
              <w:rPr>
                <w:rFonts w:hint="eastAsia" w:ascii="Times New Roman" w:hAnsi="Times New Roman" w:eastAsia="仿宋"/>
                <w:sz w:val="18"/>
                <w:szCs w:val="18"/>
                <w:lang w:val="zh-CN"/>
              </w:rPr>
              <w:t>Flutter</w:t>
            </w:r>
            <w:r>
              <w:rPr>
                <w:rFonts w:hint="eastAsia" w:ascii="Times New Roman" w:hAnsi="Times New Roman" w:eastAsia="仿宋"/>
                <w:spacing w:val="-3"/>
                <w:sz w:val="18"/>
                <w:szCs w:val="18"/>
                <w:lang w:val="en-GB"/>
              </w:rPr>
              <w:t>目录结构</w:t>
            </w:r>
            <w:r>
              <w:rPr>
                <w:rFonts w:hint="eastAsia" w:ascii="Times New Roman" w:hAnsi="Times New Roman" w:eastAsia="仿宋"/>
                <w:spacing w:val="-3"/>
                <w:sz w:val="18"/>
                <w:szCs w:val="18"/>
                <w:lang w:val="en-US" w:eastAsia="zh-CN"/>
              </w:rPr>
              <w:t>的文件介绍</w:t>
            </w:r>
          </w:p>
        </w:tc>
        <w:tc>
          <w:tcPr>
            <w:tcW w:w="397" w:type="dxa"/>
            <w:vMerge w:val="continue"/>
            <w:vAlign w:val="center"/>
          </w:tcPr>
          <w:p w14:paraId="263CC924">
            <w:pPr>
              <w:rPr>
                <w:rFonts w:ascii="Times New Roman" w:hAnsi="Times New Roman" w:eastAsia="仿宋"/>
                <w:sz w:val="18"/>
                <w:szCs w:val="18"/>
                <w:lang w:val="zh-CN"/>
              </w:rPr>
            </w:pPr>
          </w:p>
        </w:tc>
        <w:tc>
          <w:tcPr>
            <w:tcW w:w="1134" w:type="dxa"/>
            <w:vAlign w:val="center"/>
          </w:tcPr>
          <w:p w14:paraId="3C2711A5">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记忆</w:t>
            </w:r>
          </w:p>
          <w:p w14:paraId="41DCCCEB">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00016421">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52B1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247" w:type="dxa"/>
            <w:vMerge w:val="continue"/>
            <w:vAlign w:val="center"/>
          </w:tcPr>
          <w:p w14:paraId="37026443">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2741C43D">
            <w:pPr>
              <w:numPr>
                <w:ilvl w:val="0"/>
                <w:numId w:val="1"/>
              </w:numPr>
              <w:spacing w:line="276" w:lineRule="auto"/>
              <w:outlineLvl w:val="0"/>
              <w:rPr>
                <w:rFonts w:hint="eastAsia" w:ascii="Times New Roman" w:hAnsi="Times New Roman" w:eastAsia="仿宋"/>
                <w:spacing w:val="-3"/>
                <w:sz w:val="18"/>
                <w:szCs w:val="18"/>
                <w:lang w:val="en-GB"/>
              </w:rPr>
            </w:pPr>
            <w:r>
              <w:rPr>
                <w:rFonts w:hint="eastAsia" w:ascii="Times New Roman" w:hAnsi="Times New Roman" w:eastAsia="仿宋"/>
                <w:spacing w:val="-3"/>
                <w:sz w:val="18"/>
                <w:szCs w:val="18"/>
                <w:lang w:val="en-GB"/>
              </w:rPr>
              <w:t>Center、MaterialApp以及Scaffold</w:t>
            </w:r>
          </w:p>
        </w:tc>
        <w:tc>
          <w:tcPr>
            <w:tcW w:w="2498" w:type="dxa"/>
            <w:vAlign w:val="center"/>
          </w:tcPr>
          <w:p w14:paraId="5F4D27D9">
            <w:pPr>
              <w:rPr>
                <w:rFonts w:hint="eastAsia" w:ascii="Times New Roman" w:hAnsi="Times New Roman" w:eastAsia="仿宋"/>
                <w:sz w:val="18"/>
                <w:szCs w:val="18"/>
                <w:lang w:val="zh-CN"/>
              </w:rPr>
            </w:pPr>
            <w:r>
              <w:rPr>
                <w:rFonts w:hint="eastAsia" w:ascii="Times New Roman" w:hAnsi="Times New Roman" w:eastAsia="仿宋"/>
                <w:sz w:val="18"/>
                <w:szCs w:val="18"/>
                <w:lang w:val="en-US" w:eastAsia="zh-CN"/>
              </w:rPr>
              <w:t>了解</w:t>
            </w:r>
            <w:r>
              <w:rPr>
                <w:rFonts w:hint="eastAsia" w:ascii="Times New Roman" w:hAnsi="Times New Roman" w:eastAsia="仿宋"/>
                <w:spacing w:val="-3"/>
                <w:sz w:val="18"/>
                <w:szCs w:val="18"/>
                <w:lang w:val="en-GB"/>
              </w:rPr>
              <w:t>Center、MaterialApp以及Scaffold</w:t>
            </w:r>
            <w:r>
              <w:rPr>
                <w:rFonts w:hint="eastAsia" w:ascii="Times New Roman" w:hAnsi="Times New Roman" w:eastAsia="仿宋"/>
                <w:spacing w:val="-3"/>
                <w:sz w:val="18"/>
                <w:szCs w:val="18"/>
                <w:lang w:val="en-US" w:eastAsia="zh-CN"/>
              </w:rPr>
              <w:t>的基本用法</w:t>
            </w:r>
          </w:p>
        </w:tc>
        <w:tc>
          <w:tcPr>
            <w:tcW w:w="397" w:type="dxa"/>
            <w:vMerge w:val="continue"/>
            <w:vAlign w:val="center"/>
          </w:tcPr>
          <w:p w14:paraId="7CA61C7E">
            <w:pPr>
              <w:rPr>
                <w:rFonts w:ascii="Times New Roman" w:hAnsi="Times New Roman" w:eastAsia="仿宋"/>
                <w:sz w:val="18"/>
                <w:szCs w:val="18"/>
                <w:lang w:val="zh-CN"/>
              </w:rPr>
            </w:pPr>
          </w:p>
        </w:tc>
        <w:tc>
          <w:tcPr>
            <w:tcW w:w="1134" w:type="dxa"/>
            <w:vAlign w:val="center"/>
          </w:tcPr>
          <w:p w14:paraId="0E8BAB7C">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记忆</w:t>
            </w:r>
          </w:p>
          <w:p w14:paraId="4CF97B64">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02553D4F">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69CF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247" w:type="dxa"/>
            <w:vMerge w:val="continue"/>
            <w:vAlign w:val="center"/>
          </w:tcPr>
          <w:p w14:paraId="374ABF6B">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33C813A4">
            <w:pPr>
              <w:spacing w:line="276" w:lineRule="auto"/>
              <w:outlineLvl w:val="0"/>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US" w:eastAsia="zh-CN"/>
              </w:rPr>
              <w:t>第四节</w:t>
            </w:r>
            <w:r>
              <w:rPr>
                <w:rFonts w:hint="eastAsia" w:ascii="Times New Roman" w:hAnsi="Times New Roman" w:eastAsia="仿宋"/>
                <w:spacing w:val="-3"/>
                <w:sz w:val="18"/>
                <w:szCs w:val="18"/>
                <w:lang w:val="en-GB"/>
              </w:rPr>
              <w:t>Text、Container组件</w:t>
            </w:r>
          </w:p>
        </w:tc>
        <w:tc>
          <w:tcPr>
            <w:tcW w:w="2498" w:type="dxa"/>
            <w:vAlign w:val="center"/>
          </w:tcPr>
          <w:p w14:paraId="690F46BD">
            <w:pPr>
              <w:rPr>
                <w:rFonts w:hint="default" w:ascii="Times New Roman" w:hAnsi="Times New Roman" w:eastAsia="仿宋"/>
                <w:sz w:val="18"/>
                <w:szCs w:val="18"/>
                <w:lang w:val="en-US" w:eastAsia="zh-CN"/>
              </w:rPr>
            </w:pPr>
            <w:r>
              <w:rPr>
                <w:rFonts w:hint="eastAsia" w:ascii="Times New Roman" w:hAnsi="Times New Roman" w:eastAsia="仿宋"/>
                <w:spacing w:val="-3"/>
                <w:sz w:val="18"/>
                <w:szCs w:val="18"/>
                <w:lang w:val="en-GB"/>
              </w:rPr>
              <w:t>Text、Container组件</w:t>
            </w:r>
            <w:r>
              <w:rPr>
                <w:rFonts w:hint="eastAsia" w:ascii="Times New Roman" w:hAnsi="Times New Roman" w:eastAsia="仿宋"/>
                <w:spacing w:val="-3"/>
                <w:sz w:val="18"/>
                <w:szCs w:val="18"/>
                <w:lang w:val="en-US" w:eastAsia="zh-CN"/>
              </w:rPr>
              <w:t>的基本用法</w:t>
            </w:r>
          </w:p>
        </w:tc>
        <w:tc>
          <w:tcPr>
            <w:tcW w:w="397" w:type="dxa"/>
            <w:vMerge w:val="continue"/>
            <w:vAlign w:val="center"/>
          </w:tcPr>
          <w:p w14:paraId="0A19B4E1">
            <w:pPr>
              <w:rPr>
                <w:rFonts w:ascii="Times New Roman" w:hAnsi="Times New Roman" w:eastAsia="仿宋"/>
                <w:sz w:val="18"/>
                <w:szCs w:val="18"/>
                <w:lang w:val="en-GB"/>
              </w:rPr>
            </w:pPr>
          </w:p>
        </w:tc>
        <w:tc>
          <w:tcPr>
            <w:tcW w:w="1134" w:type="dxa"/>
            <w:vAlign w:val="center"/>
          </w:tcPr>
          <w:p w14:paraId="28D913A6">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567FC70C">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5685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4AF10A5E">
            <w:pPr>
              <w:spacing w:line="276" w:lineRule="auto"/>
              <w:jc w:val="left"/>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第三章</w:t>
            </w:r>
          </w:p>
          <w:p w14:paraId="6D55F367">
            <w:pPr>
              <w:spacing w:line="276" w:lineRule="auto"/>
              <w:jc w:val="left"/>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基础组件</w:t>
            </w:r>
          </w:p>
        </w:tc>
        <w:tc>
          <w:tcPr>
            <w:tcW w:w="3001" w:type="dxa"/>
            <w:vAlign w:val="center"/>
          </w:tcPr>
          <w:p w14:paraId="37D5C907">
            <w:pPr>
              <w:spacing w:line="276" w:lineRule="auto"/>
              <w:outlineLvl w:val="0"/>
              <w:rPr>
                <w:rFonts w:hint="eastAsia" w:ascii="Times New Roman" w:hAnsi="Times New Roman" w:eastAsia="仿宋"/>
                <w:spacing w:val="-3"/>
                <w:sz w:val="18"/>
                <w:szCs w:val="18"/>
                <w:lang w:val="en-US" w:eastAsia="zh-CN"/>
              </w:rPr>
            </w:pPr>
            <w:r>
              <w:rPr>
                <w:rFonts w:ascii="Times New Roman" w:hAnsi="Times New Roman" w:eastAsia="仿宋"/>
                <w:spacing w:val="-3"/>
                <w:sz w:val="18"/>
                <w:szCs w:val="18"/>
                <w:lang w:val="en-GB"/>
              </w:rPr>
              <w:t xml:space="preserve">第一节 </w:t>
            </w:r>
            <w:r>
              <w:rPr>
                <w:rFonts w:hint="eastAsia" w:ascii="Times New Roman" w:hAnsi="Times New Roman" w:eastAsia="仿宋"/>
                <w:spacing w:val="-3"/>
                <w:sz w:val="18"/>
                <w:szCs w:val="18"/>
                <w:lang w:val="en-GB"/>
              </w:rPr>
              <w:t>图片</w:t>
            </w:r>
            <w:r>
              <w:rPr>
                <w:rFonts w:hint="eastAsia" w:ascii="Times New Roman" w:hAnsi="Times New Roman" w:eastAsia="仿宋"/>
                <w:spacing w:val="-3"/>
                <w:sz w:val="18"/>
                <w:szCs w:val="18"/>
                <w:lang w:val="en-US" w:eastAsia="zh-CN"/>
              </w:rPr>
              <w:t>组件</w:t>
            </w:r>
          </w:p>
        </w:tc>
        <w:tc>
          <w:tcPr>
            <w:tcW w:w="2498" w:type="dxa"/>
            <w:vAlign w:val="center"/>
          </w:tcPr>
          <w:p w14:paraId="21442F05">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图片组件的属性、图片组件的两种使用方法</w:t>
            </w:r>
          </w:p>
        </w:tc>
        <w:tc>
          <w:tcPr>
            <w:tcW w:w="397" w:type="dxa"/>
            <w:vMerge w:val="restart"/>
            <w:vAlign w:val="center"/>
          </w:tcPr>
          <w:p w14:paraId="4FCC8F48">
            <w:pPr>
              <w:snapToGrid w:val="0"/>
              <w:spacing w:line="276" w:lineRule="auto"/>
              <w:ind w:left="212" w:hanging="212" w:hangingChars="104"/>
              <w:jc w:val="center"/>
              <w:rPr>
                <w:rFonts w:ascii="Times New Roman" w:hAnsi="Times New Roman" w:eastAsia="仿宋"/>
                <w:spacing w:val="-3"/>
                <w:szCs w:val="21"/>
                <w:lang w:val="en-GB"/>
              </w:rPr>
            </w:pPr>
            <w:r>
              <w:rPr>
                <w:rFonts w:ascii="Times New Roman" w:hAnsi="Times New Roman" w:eastAsia="仿宋"/>
                <w:spacing w:val="-3"/>
                <w:szCs w:val="21"/>
                <w:lang w:val="en-GB"/>
              </w:rPr>
              <w:t>4</w:t>
            </w:r>
          </w:p>
        </w:tc>
        <w:tc>
          <w:tcPr>
            <w:tcW w:w="1134" w:type="dxa"/>
            <w:vAlign w:val="center"/>
          </w:tcPr>
          <w:p w14:paraId="75A1AD65">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7C6C4BF7">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27FF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6DAD0B78">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229DF315">
            <w:pPr>
              <w:spacing w:line="276" w:lineRule="auto"/>
              <w:outlineLvl w:val="0"/>
              <w:rPr>
                <w:rFonts w:hint="default" w:ascii="Times New Roman" w:hAnsi="Times New Roman" w:eastAsia="仿宋"/>
                <w:spacing w:val="-3"/>
                <w:sz w:val="18"/>
                <w:szCs w:val="18"/>
                <w:lang w:val="en-US"/>
              </w:rPr>
            </w:pPr>
            <w:r>
              <w:rPr>
                <w:rFonts w:hint="eastAsia" w:ascii="Times New Roman" w:hAnsi="Times New Roman" w:eastAsia="仿宋"/>
                <w:spacing w:val="-3"/>
                <w:sz w:val="18"/>
                <w:szCs w:val="18"/>
                <w:lang w:val="en-GB"/>
              </w:rPr>
              <w:t xml:space="preserve">第二节 </w:t>
            </w:r>
            <w:r>
              <w:rPr>
                <w:rFonts w:hint="eastAsia" w:ascii="仿宋" w:hAnsi="仿宋" w:eastAsia="仿宋"/>
                <w:szCs w:val="21"/>
                <w:lang w:val="en-US" w:eastAsia="zh-CN"/>
              </w:rPr>
              <w:t>ICON组件</w:t>
            </w:r>
          </w:p>
        </w:tc>
        <w:tc>
          <w:tcPr>
            <w:tcW w:w="2498" w:type="dxa"/>
            <w:vAlign w:val="center"/>
          </w:tcPr>
          <w:p w14:paraId="2083231B">
            <w:pPr>
              <w:rPr>
                <w:rFonts w:ascii="Times New Roman" w:hAnsi="Times New Roman" w:eastAsia="仿宋"/>
                <w:sz w:val="18"/>
                <w:szCs w:val="18"/>
                <w:lang w:val="zh-CN"/>
              </w:rPr>
            </w:pPr>
            <w:r>
              <w:rPr>
                <w:rFonts w:hint="eastAsia" w:ascii="Times New Roman" w:hAnsi="Times New Roman" w:eastAsia="仿宋"/>
                <w:sz w:val="18"/>
                <w:szCs w:val="18"/>
                <w:lang w:val="en-US" w:eastAsia="zh-CN"/>
              </w:rPr>
              <w:t>ICON组件的属性、ICON组件的两种使用方法</w:t>
            </w:r>
          </w:p>
        </w:tc>
        <w:tc>
          <w:tcPr>
            <w:tcW w:w="397" w:type="dxa"/>
            <w:vMerge w:val="continue"/>
            <w:vAlign w:val="center"/>
          </w:tcPr>
          <w:p w14:paraId="61E6784E">
            <w:pPr>
              <w:rPr>
                <w:rFonts w:ascii="Times New Roman" w:hAnsi="Times New Roman" w:eastAsia="仿宋"/>
                <w:sz w:val="18"/>
                <w:szCs w:val="18"/>
                <w:lang w:val="zh-CN"/>
              </w:rPr>
            </w:pPr>
          </w:p>
        </w:tc>
        <w:tc>
          <w:tcPr>
            <w:tcW w:w="1134" w:type="dxa"/>
            <w:vAlign w:val="center"/>
          </w:tcPr>
          <w:p w14:paraId="6158A7BC">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61A23CB3">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794F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0F4E0881">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3FA8F642">
            <w:pPr>
              <w:spacing w:line="276" w:lineRule="auto"/>
              <w:outlineLvl w:val="0"/>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GB"/>
              </w:rPr>
              <w:t xml:space="preserve">第三节 </w:t>
            </w:r>
            <w:r>
              <w:rPr>
                <w:rFonts w:hint="eastAsia" w:ascii="Times New Roman" w:hAnsi="Times New Roman" w:eastAsia="仿宋"/>
                <w:spacing w:val="-3"/>
                <w:sz w:val="18"/>
                <w:szCs w:val="18"/>
                <w:lang w:val="en-US" w:eastAsia="zh-CN"/>
              </w:rPr>
              <w:t>按钮组件</w:t>
            </w:r>
          </w:p>
        </w:tc>
        <w:tc>
          <w:tcPr>
            <w:tcW w:w="2498" w:type="dxa"/>
            <w:vAlign w:val="center"/>
          </w:tcPr>
          <w:p w14:paraId="4FFC210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掌握Flutter中按钮组件的基本概念、类型（如ElevatedButton、TextButton、OutlinedButton、IconButton）及其属性设置</w:t>
            </w:r>
          </w:p>
        </w:tc>
        <w:tc>
          <w:tcPr>
            <w:tcW w:w="397" w:type="dxa"/>
            <w:vMerge w:val="continue"/>
            <w:vAlign w:val="center"/>
          </w:tcPr>
          <w:p w14:paraId="168D298C">
            <w:pPr>
              <w:rPr>
                <w:rFonts w:ascii="Times New Roman" w:hAnsi="Times New Roman" w:eastAsia="仿宋"/>
                <w:sz w:val="18"/>
                <w:szCs w:val="18"/>
                <w:lang w:val="zh-CN"/>
              </w:rPr>
            </w:pPr>
          </w:p>
        </w:tc>
        <w:tc>
          <w:tcPr>
            <w:tcW w:w="1134" w:type="dxa"/>
            <w:vAlign w:val="center"/>
          </w:tcPr>
          <w:p w14:paraId="5E4A2DDB">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53337D05">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6ACF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0C43A710">
            <w:pPr>
              <w:spacing w:line="276" w:lineRule="auto"/>
              <w:jc w:val="left"/>
              <w:outlineLvl w:val="0"/>
              <w:rPr>
                <w:rFonts w:ascii="Times New Roman" w:hAnsi="Times New Roman" w:eastAsia="仿宋"/>
                <w:spacing w:val="-3"/>
                <w:sz w:val="18"/>
                <w:szCs w:val="18"/>
                <w:lang w:val="en-GB"/>
              </w:rPr>
            </w:pPr>
          </w:p>
        </w:tc>
        <w:tc>
          <w:tcPr>
            <w:tcW w:w="3001" w:type="dxa"/>
            <w:vAlign w:val="center"/>
          </w:tcPr>
          <w:p w14:paraId="1A6CC0FE">
            <w:pPr>
              <w:spacing w:line="276" w:lineRule="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rPr>
              <w:t xml:space="preserve">第四节 </w:t>
            </w:r>
            <w:r>
              <w:rPr>
                <w:rFonts w:hint="eastAsia" w:ascii="Times New Roman" w:hAnsi="Times New Roman" w:eastAsia="仿宋"/>
                <w:spacing w:val="-3"/>
                <w:sz w:val="18"/>
                <w:szCs w:val="18"/>
                <w:lang w:val="en-US" w:eastAsia="zh-CN"/>
              </w:rPr>
              <w:t>输入框及表单</w:t>
            </w:r>
          </w:p>
        </w:tc>
        <w:tc>
          <w:tcPr>
            <w:tcW w:w="2498" w:type="dxa"/>
            <w:vAlign w:val="center"/>
          </w:tcPr>
          <w:p w14:paraId="5934A23E">
            <w:pPr>
              <w:rPr>
                <w:rFonts w:ascii="Times New Roman" w:hAnsi="Times New Roman" w:eastAsia="仿宋"/>
                <w:sz w:val="18"/>
                <w:szCs w:val="18"/>
                <w:lang w:val="zh-CN"/>
              </w:rPr>
            </w:pPr>
            <w:r>
              <w:rPr>
                <w:rFonts w:hint="eastAsia" w:ascii="Times New Roman" w:hAnsi="Times New Roman" w:eastAsia="仿宋"/>
                <w:sz w:val="18"/>
                <w:szCs w:val="18"/>
                <w:lang w:val="zh-CN"/>
              </w:rPr>
              <w:t>掌握TextField组件的用途（文本输入）、基本属性（占位符、最大长度、文本样式）</w:t>
            </w:r>
          </w:p>
        </w:tc>
        <w:tc>
          <w:tcPr>
            <w:tcW w:w="397" w:type="dxa"/>
            <w:vMerge w:val="continue"/>
            <w:vAlign w:val="center"/>
          </w:tcPr>
          <w:p w14:paraId="534119C9">
            <w:pPr>
              <w:rPr>
                <w:rFonts w:ascii="Times New Roman" w:hAnsi="Times New Roman" w:eastAsia="仿宋"/>
                <w:sz w:val="18"/>
                <w:szCs w:val="18"/>
                <w:lang w:val="zh-CN"/>
              </w:rPr>
            </w:pPr>
          </w:p>
        </w:tc>
        <w:tc>
          <w:tcPr>
            <w:tcW w:w="1134" w:type="dxa"/>
            <w:vAlign w:val="center"/>
          </w:tcPr>
          <w:p w14:paraId="03871821">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70B550E0">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76EC85A0">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53E4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restart"/>
            <w:vAlign w:val="center"/>
          </w:tcPr>
          <w:p w14:paraId="2DC324AD">
            <w:pPr>
              <w:spacing w:line="276" w:lineRule="auto"/>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21"/>
                <w:lang w:val="en-GB"/>
              </w:rPr>
              <w:t xml:space="preserve">第四章 </w:t>
            </w:r>
          </w:p>
          <w:p w14:paraId="3262DB96">
            <w:pPr>
              <w:spacing w:line="276" w:lineRule="auto"/>
              <w:outlineLvl w:val="0"/>
              <w:rPr>
                <w:rFonts w:hint="default" w:ascii="Times New Roman" w:hAnsi="Times New Roman" w:eastAsia="仿宋"/>
                <w:spacing w:val="-3"/>
                <w:sz w:val="18"/>
                <w:szCs w:val="21"/>
                <w:lang w:val="en-US" w:eastAsia="zh-CN"/>
              </w:rPr>
            </w:pPr>
            <w:r>
              <w:rPr>
                <w:rFonts w:hint="eastAsia" w:ascii="Times New Roman" w:hAnsi="Times New Roman" w:eastAsia="仿宋"/>
                <w:spacing w:val="-3"/>
                <w:sz w:val="18"/>
                <w:szCs w:val="21"/>
                <w:lang w:val="en-US" w:eastAsia="zh-CN"/>
              </w:rPr>
              <w:t>布局类组件</w:t>
            </w:r>
          </w:p>
        </w:tc>
        <w:tc>
          <w:tcPr>
            <w:tcW w:w="3001" w:type="dxa"/>
            <w:vAlign w:val="center"/>
          </w:tcPr>
          <w:p w14:paraId="158EE20F">
            <w:pPr>
              <w:spacing w:line="276" w:lineRule="auto"/>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18"/>
                <w:lang w:val="en-GB"/>
              </w:rPr>
              <w:t>第一节 线性布局</w:t>
            </w:r>
          </w:p>
        </w:tc>
        <w:tc>
          <w:tcPr>
            <w:tcW w:w="2498" w:type="dxa"/>
            <w:vAlign w:val="center"/>
          </w:tcPr>
          <w:p w14:paraId="258327C0">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线性布局的基本概念和（Row、Column组件）使用方式</w:t>
            </w:r>
          </w:p>
        </w:tc>
        <w:tc>
          <w:tcPr>
            <w:tcW w:w="397" w:type="dxa"/>
            <w:vMerge w:val="restart"/>
            <w:vAlign w:val="center"/>
          </w:tcPr>
          <w:p w14:paraId="3398C379">
            <w:pPr>
              <w:snapToGrid w:val="0"/>
              <w:spacing w:line="276" w:lineRule="auto"/>
              <w:ind w:left="212" w:hanging="212" w:hangingChars="104"/>
              <w:jc w:val="center"/>
              <w:rPr>
                <w:rFonts w:hint="default" w:ascii="Times New Roman" w:hAnsi="Times New Roman" w:eastAsia="仿宋"/>
                <w:spacing w:val="-3"/>
                <w:szCs w:val="21"/>
                <w:lang w:val="en-US" w:eastAsia="zh-CN"/>
              </w:rPr>
            </w:pPr>
            <w:r>
              <w:rPr>
                <w:rFonts w:hint="eastAsia" w:ascii="Times New Roman" w:hAnsi="Times New Roman" w:eastAsia="仿宋"/>
                <w:spacing w:val="-3"/>
                <w:szCs w:val="21"/>
                <w:lang w:val="en-US" w:eastAsia="zh-CN"/>
              </w:rPr>
              <w:t>6</w:t>
            </w:r>
          </w:p>
        </w:tc>
        <w:tc>
          <w:tcPr>
            <w:tcW w:w="1134" w:type="dxa"/>
            <w:vMerge w:val="restart"/>
            <w:vAlign w:val="center"/>
          </w:tcPr>
          <w:p w14:paraId="7B223999">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193899AD">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6300BDB8">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综合分析</w:t>
            </w:r>
          </w:p>
        </w:tc>
      </w:tr>
      <w:tr w14:paraId="79176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0B92654A">
            <w:pPr>
              <w:rPr>
                <w:rFonts w:ascii="Times New Roman" w:hAnsi="Times New Roman" w:eastAsia="仿宋"/>
                <w:sz w:val="18"/>
                <w:szCs w:val="18"/>
                <w:lang w:val="zh-CN"/>
              </w:rPr>
            </w:pPr>
          </w:p>
        </w:tc>
        <w:tc>
          <w:tcPr>
            <w:tcW w:w="3001" w:type="dxa"/>
            <w:vAlign w:val="center"/>
          </w:tcPr>
          <w:p w14:paraId="0A4488ED">
            <w:pPr>
              <w:rPr>
                <w:rFonts w:hint="default" w:ascii="Times New Roman" w:hAnsi="Times New Roman" w:eastAsia="仿宋"/>
                <w:sz w:val="18"/>
                <w:szCs w:val="18"/>
                <w:lang w:val="en-US" w:eastAsia="zh-CN"/>
              </w:rPr>
            </w:pPr>
            <w:r>
              <w:rPr>
                <w:rFonts w:hint="eastAsia" w:ascii="Times New Roman" w:hAnsi="Times New Roman" w:eastAsia="仿宋"/>
                <w:spacing w:val="-3"/>
                <w:sz w:val="18"/>
                <w:szCs w:val="18"/>
                <w:lang w:val="en-GB"/>
              </w:rPr>
              <w:t xml:space="preserve">第二节 </w:t>
            </w:r>
            <w:r>
              <w:rPr>
                <w:rFonts w:hint="eastAsia" w:ascii="Times New Roman" w:hAnsi="Times New Roman" w:eastAsia="仿宋"/>
                <w:spacing w:val="-3"/>
                <w:sz w:val="18"/>
                <w:szCs w:val="18"/>
                <w:lang w:val="en-US" w:eastAsia="zh-CN"/>
              </w:rPr>
              <w:t>弹性布局</w:t>
            </w:r>
          </w:p>
        </w:tc>
        <w:tc>
          <w:tcPr>
            <w:tcW w:w="2498" w:type="dxa"/>
            <w:vAlign w:val="center"/>
          </w:tcPr>
          <w:p w14:paraId="024592B1">
            <w:pPr>
              <w:rPr>
                <w:rFonts w:ascii="Times New Roman" w:hAnsi="Times New Roman" w:eastAsia="仿宋"/>
                <w:sz w:val="18"/>
                <w:szCs w:val="18"/>
                <w:lang w:val="zh-CN"/>
              </w:rPr>
            </w:pPr>
            <w:r>
              <w:rPr>
                <w:rFonts w:hint="eastAsia" w:ascii="Times New Roman" w:hAnsi="Times New Roman" w:eastAsia="仿宋"/>
                <w:sz w:val="18"/>
                <w:szCs w:val="18"/>
                <w:lang w:val="en-US" w:eastAsia="zh-CN"/>
              </w:rPr>
              <w:t>弹性布局</w:t>
            </w:r>
            <w:r>
              <w:rPr>
                <w:rFonts w:hint="eastAsia" w:ascii="Times New Roman" w:hAnsi="Times New Roman" w:eastAsia="仿宋"/>
                <w:sz w:val="18"/>
                <w:szCs w:val="18"/>
                <w:lang w:val="en-US" w:eastAsia="zh-CN"/>
              </w:rPr>
              <w:t>的基本概念和（</w:t>
            </w:r>
            <w:r>
              <w:rPr>
                <w:rFonts w:hint="default" w:ascii="Times New Roman" w:hAnsi="Times New Roman" w:eastAsia="仿宋"/>
                <w:sz w:val="18"/>
                <w:szCs w:val="18"/>
                <w:lang w:val="en-US" w:eastAsia="zh-CN"/>
              </w:rPr>
              <w:t xml:space="preserve">Flex </w:t>
            </w:r>
            <w:r>
              <w:rPr>
                <w:rFonts w:hint="eastAsia" w:ascii="Times New Roman" w:hAnsi="Times New Roman" w:eastAsia="仿宋"/>
                <w:sz w:val="18"/>
                <w:szCs w:val="18"/>
                <w:lang w:val="en-US" w:eastAsia="zh-CN"/>
              </w:rPr>
              <w:t xml:space="preserve">组件和Expanded </w:t>
            </w:r>
            <w:r>
              <w:rPr>
                <w:rFonts w:hint="eastAsia" w:ascii="Times New Roman" w:hAnsi="Times New Roman" w:eastAsia="仿宋"/>
                <w:sz w:val="18"/>
                <w:szCs w:val="18"/>
                <w:lang w:val="en-US" w:eastAsia="zh-CN"/>
              </w:rPr>
              <w:t>）使用方式</w:t>
            </w:r>
          </w:p>
        </w:tc>
        <w:tc>
          <w:tcPr>
            <w:tcW w:w="397" w:type="dxa"/>
            <w:vMerge w:val="continue"/>
            <w:vAlign w:val="center"/>
          </w:tcPr>
          <w:p w14:paraId="42193252">
            <w:pPr>
              <w:rPr>
                <w:rFonts w:ascii="Times New Roman" w:hAnsi="Times New Roman" w:eastAsia="仿宋"/>
                <w:sz w:val="18"/>
                <w:szCs w:val="18"/>
                <w:lang w:val="zh-CN"/>
              </w:rPr>
            </w:pPr>
          </w:p>
        </w:tc>
        <w:tc>
          <w:tcPr>
            <w:tcW w:w="1134" w:type="dxa"/>
            <w:vMerge w:val="continue"/>
            <w:tcBorders/>
            <w:vAlign w:val="center"/>
          </w:tcPr>
          <w:p w14:paraId="5BAC3919">
            <w:pPr>
              <w:rPr>
                <w:rFonts w:ascii="Times New Roman" w:hAnsi="Times New Roman" w:eastAsia="仿宋"/>
                <w:sz w:val="18"/>
                <w:szCs w:val="18"/>
                <w:lang w:val="zh-CN"/>
              </w:rPr>
            </w:pPr>
          </w:p>
        </w:tc>
      </w:tr>
      <w:tr w14:paraId="6C9C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3E566C02">
            <w:pPr>
              <w:rPr>
                <w:rFonts w:ascii="Times New Roman" w:hAnsi="Times New Roman" w:eastAsia="仿宋"/>
                <w:sz w:val="18"/>
                <w:szCs w:val="18"/>
                <w:lang w:val="zh-CN"/>
              </w:rPr>
            </w:pPr>
          </w:p>
        </w:tc>
        <w:tc>
          <w:tcPr>
            <w:tcW w:w="3001" w:type="dxa"/>
            <w:vAlign w:val="center"/>
          </w:tcPr>
          <w:p w14:paraId="147A6A36">
            <w:pPr>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第三节 流式布局</w:t>
            </w:r>
          </w:p>
        </w:tc>
        <w:tc>
          <w:tcPr>
            <w:tcW w:w="2498" w:type="dxa"/>
            <w:vAlign w:val="center"/>
          </w:tcPr>
          <w:p w14:paraId="37495928">
            <w:pPr>
              <w:rPr>
                <w:rFonts w:ascii="Times New Roman" w:hAnsi="Times New Roman" w:eastAsia="仿宋"/>
                <w:sz w:val="18"/>
                <w:szCs w:val="18"/>
                <w:lang w:val="zh-CN"/>
              </w:rPr>
            </w:pPr>
            <w:r>
              <w:rPr>
                <w:rFonts w:hint="eastAsia" w:ascii="Times New Roman" w:hAnsi="Times New Roman" w:eastAsia="仿宋"/>
                <w:spacing w:val="-3"/>
                <w:sz w:val="18"/>
                <w:szCs w:val="18"/>
                <w:lang w:val="en-US" w:eastAsia="zh-CN"/>
              </w:rPr>
              <w:t>流式布局</w:t>
            </w:r>
            <w:r>
              <w:rPr>
                <w:rFonts w:hint="eastAsia" w:ascii="Times New Roman" w:hAnsi="Times New Roman" w:eastAsia="仿宋"/>
                <w:sz w:val="18"/>
                <w:szCs w:val="18"/>
                <w:lang w:val="en-US" w:eastAsia="zh-CN"/>
              </w:rPr>
              <w:t>的基本概念和（Wrap组件）使用方式</w:t>
            </w:r>
          </w:p>
        </w:tc>
        <w:tc>
          <w:tcPr>
            <w:tcW w:w="397" w:type="dxa"/>
            <w:vMerge w:val="continue"/>
            <w:vAlign w:val="center"/>
          </w:tcPr>
          <w:p w14:paraId="13EE2E92">
            <w:pPr>
              <w:rPr>
                <w:rFonts w:ascii="Times New Roman" w:hAnsi="Times New Roman" w:eastAsia="仿宋"/>
                <w:sz w:val="18"/>
                <w:szCs w:val="18"/>
                <w:lang w:val="zh-CN"/>
              </w:rPr>
            </w:pPr>
          </w:p>
        </w:tc>
        <w:tc>
          <w:tcPr>
            <w:tcW w:w="1134" w:type="dxa"/>
            <w:vMerge w:val="continue"/>
            <w:tcBorders/>
            <w:vAlign w:val="center"/>
          </w:tcPr>
          <w:p w14:paraId="337D651E">
            <w:pPr>
              <w:rPr>
                <w:rFonts w:ascii="Times New Roman" w:hAnsi="Times New Roman" w:eastAsia="仿宋"/>
                <w:sz w:val="18"/>
                <w:szCs w:val="18"/>
                <w:lang w:val="zh-CN"/>
              </w:rPr>
            </w:pPr>
          </w:p>
        </w:tc>
      </w:tr>
      <w:tr w14:paraId="0727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66FA74B4">
            <w:pPr>
              <w:rPr>
                <w:rFonts w:ascii="Times New Roman" w:hAnsi="Times New Roman" w:eastAsia="仿宋"/>
                <w:sz w:val="18"/>
                <w:szCs w:val="18"/>
                <w:lang w:val="zh-CN"/>
              </w:rPr>
            </w:pPr>
          </w:p>
        </w:tc>
        <w:tc>
          <w:tcPr>
            <w:tcW w:w="3001" w:type="dxa"/>
            <w:vAlign w:val="center"/>
          </w:tcPr>
          <w:p w14:paraId="315C0E89">
            <w:pPr>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GB"/>
              </w:rPr>
              <w:t xml:space="preserve">第四节 </w:t>
            </w:r>
            <w:r>
              <w:rPr>
                <w:rFonts w:hint="eastAsia" w:ascii="Times New Roman" w:hAnsi="Times New Roman" w:eastAsia="仿宋"/>
                <w:spacing w:val="-3"/>
                <w:sz w:val="18"/>
                <w:szCs w:val="18"/>
                <w:lang w:val="en-US" w:eastAsia="zh-CN"/>
              </w:rPr>
              <w:t>层叠布局</w:t>
            </w:r>
          </w:p>
        </w:tc>
        <w:tc>
          <w:tcPr>
            <w:tcW w:w="2498" w:type="dxa"/>
            <w:vAlign w:val="center"/>
          </w:tcPr>
          <w:p w14:paraId="33A65BE3">
            <w:pPr>
              <w:rPr>
                <w:rFonts w:ascii="Times New Roman" w:hAnsi="Times New Roman" w:eastAsia="仿宋"/>
                <w:sz w:val="18"/>
                <w:szCs w:val="18"/>
                <w:lang w:val="zh-CN"/>
              </w:rPr>
            </w:pPr>
            <w:r>
              <w:rPr>
                <w:rFonts w:hint="eastAsia" w:ascii="Times New Roman" w:hAnsi="Times New Roman" w:eastAsia="仿宋"/>
                <w:spacing w:val="-3"/>
                <w:sz w:val="18"/>
                <w:szCs w:val="18"/>
                <w:lang w:val="en-US" w:eastAsia="zh-CN"/>
              </w:rPr>
              <w:t>层叠布局</w:t>
            </w:r>
            <w:r>
              <w:rPr>
                <w:rFonts w:hint="eastAsia" w:ascii="Times New Roman" w:hAnsi="Times New Roman" w:eastAsia="仿宋"/>
                <w:sz w:val="18"/>
                <w:szCs w:val="18"/>
                <w:lang w:val="en-US" w:eastAsia="zh-CN"/>
              </w:rPr>
              <w:t>的基本概念和（Stack和Positioned组件）使用方式</w:t>
            </w:r>
          </w:p>
        </w:tc>
        <w:tc>
          <w:tcPr>
            <w:tcW w:w="397" w:type="dxa"/>
            <w:vMerge w:val="continue"/>
            <w:vAlign w:val="center"/>
          </w:tcPr>
          <w:p w14:paraId="101FDD33">
            <w:pPr>
              <w:rPr>
                <w:rFonts w:ascii="Times New Roman" w:hAnsi="Times New Roman" w:eastAsia="仿宋"/>
                <w:sz w:val="18"/>
                <w:szCs w:val="18"/>
                <w:lang w:val="zh-CN"/>
              </w:rPr>
            </w:pPr>
          </w:p>
        </w:tc>
        <w:tc>
          <w:tcPr>
            <w:tcW w:w="1134" w:type="dxa"/>
            <w:vMerge w:val="continue"/>
            <w:tcBorders/>
            <w:vAlign w:val="center"/>
          </w:tcPr>
          <w:p w14:paraId="317596D0">
            <w:pPr>
              <w:rPr>
                <w:rFonts w:ascii="Times New Roman" w:hAnsi="Times New Roman" w:eastAsia="仿宋"/>
                <w:sz w:val="18"/>
                <w:szCs w:val="18"/>
                <w:lang w:val="zh-CN"/>
              </w:rPr>
            </w:pPr>
          </w:p>
        </w:tc>
      </w:tr>
      <w:tr w14:paraId="004C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3FB4D3FB">
            <w:pPr>
              <w:rPr>
                <w:rFonts w:ascii="Times New Roman" w:hAnsi="Times New Roman" w:eastAsia="仿宋"/>
                <w:sz w:val="18"/>
                <w:szCs w:val="18"/>
                <w:lang w:val="zh-CN"/>
              </w:rPr>
            </w:pPr>
          </w:p>
        </w:tc>
        <w:tc>
          <w:tcPr>
            <w:tcW w:w="3001" w:type="dxa"/>
            <w:vAlign w:val="center"/>
          </w:tcPr>
          <w:p w14:paraId="17351602">
            <w:pPr>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GB"/>
              </w:rPr>
              <w:t xml:space="preserve">第五节 </w:t>
            </w:r>
            <w:r>
              <w:rPr>
                <w:rFonts w:hint="eastAsia" w:ascii="Times New Roman" w:hAnsi="Times New Roman" w:eastAsia="仿宋"/>
                <w:spacing w:val="-3"/>
                <w:sz w:val="18"/>
                <w:szCs w:val="18"/>
                <w:lang w:val="en-US" w:eastAsia="zh-CN"/>
              </w:rPr>
              <w:t>对齐与相对定位</w:t>
            </w:r>
          </w:p>
        </w:tc>
        <w:tc>
          <w:tcPr>
            <w:tcW w:w="2498" w:type="dxa"/>
            <w:vAlign w:val="center"/>
          </w:tcPr>
          <w:p w14:paraId="6A9A0BB0">
            <w:pPr>
              <w:rPr>
                <w:rFonts w:hint="default" w:ascii="Times New Roman" w:hAnsi="Times New Roman" w:eastAsia="仿宋"/>
                <w:sz w:val="18"/>
                <w:szCs w:val="18"/>
                <w:lang w:val="en-US"/>
              </w:rPr>
            </w:pPr>
            <w:r>
              <w:rPr>
                <w:rFonts w:hint="eastAsia" w:ascii="Times New Roman" w:hAnsi="Times New Roman" w:eastAsia="仿宋"/>
                <w:sz w:val="18"/>
                <w:szCs w:val="18"/>
                <w:lang w:val="en-US" w:eastAsia="zh-CN"/>
              </w:rPr>
              <w:t>对齐与相对定位的基本概念和Align组件的使用方式</w:t>
            </w:r>
          </w:p>
        </w:tc>
        <w:tc>
          <w:tcPr>
            <w:tcW w:w="397" w:type="dxa"/>
            <w:vMerge w:val="continue"/>
            <w:vAlign w:val="center"/>
          </w:tcPr>
          <w:p w14:paraId="32BF4B49">
            <w:pPr>
              <w:rPr>
                <w:rFonts w:ascii="Times New Roman" w:hAnsi="Times New Roman" w:eastAsia="仿宋"/>
                <w:sz w:val="18"/>
                <w:szCs w:val="18"/>
                <w:lang w:val="zh-CN"/>
              </w:rPr>
            </w:pPr>
          </w:p>
        </w:tc>
        <w:tc>
          <w:tcPr>
            <w:tcW w:w="1134" w:type="dxa"/>
            <w:vMerge w:val="continue"/>
            <w:tcBorders/>
            <w:vAlign w:val="center"/>
          </w:tcPr>
          <w:p w14:paraId="6FB7FC05">
            <w:pPr>
              <w:rPr>
                <w:rFonts w:ascii="Times New Roman" w:hAnsi="Times New Roman" w:eastAsia="仿宋"/>
                <w:sz w:val="18"/>
                <w:szCs w:val="18"/>
                <w:lang w:val="zh-CN"/>
              </w:rPr>
            </w:pPr>
          </w:p>
        </w:tc>
      </w:tr>
      <w:tr w14:paraId="7AA3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restart"/>
            <w:vAlign w:val="center"/>
          </w:tcPr>
          <w:p w14:paraId="11A17F8B">
            <w:pPr>
              <w:spacing w:line="276" w:lineRule="auto"/>
              <w:jc w:val="left"/>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21"/>
                <w:lang w:val="en-GB"/>
              </w:rPr>
              <w:t>第五章</w:t>
            </w:r>
          </w:p>
          <w:p w14:paraId="7BA6ACC4">
            <w:pPr>
              <w:spacing w:line="276" w:lineRule="auto"/>
              <w:jc w:val="left"/>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21"/>
                <w:lang w:val="en-GB"/>
              </w:rPr>
              <w:t>容器类组件</w:t>
            </w:r>
          </w:p>
        </w:tc>
        <w:tc>
          <w:tcPr>
            <w:tcW w:w="3001" w:type="dxa"/>
            <w:vAlign w:val="center"/>
          </w:tcPr>
          <w:p w14:paraId="6485A9D1">
            <w:pPr>
              <w:spacing w:line="276" w:lineRule="auto"/>
              <w:outlineLvl w:val="0"/>
              <w:rPr>
                <w:rFonts w:hint="eastAsia" w:ascii="Times New Roman" w:hAnsi="Times New Roman" w:eastAsia="仿宋"/>
                <w:spacing w:val="-3"/>
                <w:sz w:val="18"/>
                <w:szCs w:val="21"/>
                <w:lang w:val="en-GB" w:eastAsia="zh-CN"/>
              </w:rPr>
            </w:pPr>
            <w:r>
              <w:rPr>
                <w:rFonts w:hint="eastAsia" w:ascii="Times New Roman" w:hAnsi="Times New Roman" w:eastAsia="仿宋"/>
                <w:spacing w:val="-3"/>
                <w:sz w:val="18"/>
                <w:szCs w:val="18"/>
                <w:lang w:val="en-GB"/>
              </w:rPr>
              <w:t xml:space="preserve">第一节 </w:t>
            </w:r>
            <w:r>
              <w:rPr>
                <w:rFonts w:hint="eastAsia" w:ascii="Times New Roman" w:hAnsi="Times New Roman" w:eastAsia="仿宋"/>
                <w:spacing w:val="-3"/>
                <w:sz w:val="18"/>
                <w:szCs w:val="18"/>
                <w:lang w:val="en-US" w:eastAsia="zh-CN"/>
              </w:rPr>
              <w:t>填充</w:t>
            </w:r>
          </w:p>
        </w:tc>
        <w:tc>
          <w:tcPr>
            <w:tcW w:w="2498" w:type="dxa"/>
            <w:vAlign w:val="center"/>
          </w:tcPr>
          <w:p w14:paraId="3B4B8CE7">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Padding组件属性和使用方式</w:t>
            </w:r>
          </w:p>
        </w:tc>
        <w:tc>
          <w:tcPr>
            <w:tcW w:w="397" w:type="dxa"/>
            <w:vMerge w:val="restart"/>
            <w:vAlign w:val="center"/>
          </w:tcPr>
          <w:p w14:paraId="5C695F12">
            <w:pPr>
              <w:snapToGrid w:val="0"/>
              <w:spacing w:line="276" w:lineRule="auto"/>
              <w:ind w:left="212" w:hanging="212" w:hangingChars="104"/>
              <w:jc w:val="center"/>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4</w:t>
            </w:r>
          </w:p>
        </w:tc>
        <w:tc>
          <w:tcPr>
            <w:tcW w:w="1134" w:type="dxa"/>
            <w:vAlign w:val="center"/>
          </w:tcPr>
          <w:p w14:paraId="500C7F5C">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60F99F03">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54E7C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tcBorders/>
            <w:vAlign w:val="center"/>
          </w:tcPr>
          <w:p w14:paraId="0094BD03">
            <w:pPr>
              <w:rPr>
                <w:rFonts w:ascii="Times New Roman" w:hAnsi="Times New Roman" w:eastAsia="仿宋"/>
                <w:sz w:val="18"/>
                <w:szCs w:val="18"/>
                <w:lang w:val="zh-CN"/>
              </w:rPr>
            </w:pPr>
          </w:p>
        </w:tc>
        <w:tc>
          <w:tcPr>
            <w:tcW w:w="3001" w:type="dxa"/>
            <w:vAlign w:val="center"/>
          </w:tcPr>
          <w:p w14:paraId="6523C6DF">
            <w:pPr>
              <w:rPr>
                <w:rFonts w:hint="eastAsia" w:ascii="Times New Roman" w:hAnsi="Times New Roman" w:eastAsia="仿宋"/>
                <w:sz w:val="18"/>
                <w:szCs w:val="18"/>
                <w:lang w:val="en-US" w:eastAsia="zh-CN"/>
              </w:rPr>
            </w:pPr>
            <w:r>
              <w:rPr>
                <w:rFonts w:hint="eastAsia" w:ascii="Times New Roman" w:hAnsi="Times New Roman" w:eastAsia="仿宋"/>
                <w:sz w:val="18"/>
                <w:szCs w:val="18"/>
                <w:lang w:val="zh-CN"/>
              </w:rPr>
              <w:t>第二节 Scaffold</w:t>
            </w:r>
            <w:r>
              <w:rPr>
                <w:rFonts w:hint="eastAsia" w:ascii="Times New Roman" w:hAnsi="Times New Roman" w:eastAsia="仿宋"/>
                <w:sz w:val="18"/>
                <w:szCs w:val="18"/>
                <w:lang w:val="en-US" w:eastAsia="zh-CN"/>
              </w:rPr>
              <w:t>组件</w:t>
            </w:r>
          </w:p>
        </w:tc>
        <w:tc>
          <w:tcPr>
            <w:tcW w:w="2498" w:type="dxa"/>
            <w:vAlign w:val="center"/>
          </w:tcPr>
          <w:p w14:paraId="28914E5A">
            <w:pPr>
              <w:rPr>
                <w:rFonts w:ascii="Times New Roman" w:hAnsi="Times New Roman" w:eastAsia="仿宋"/>
                <w:sz w:val="18"/>
                <w:szCs w:val="18"/>
                <w:lang w:val="zh-CN"/>
              </w:rPr>
            </w:pPr>
            <w:r>
              <w:rPr>
                <w:rFonts w:hint="eastAsia" w:ascii="Times New Roman" w:hAnsi="Times New Roman" w:eastAsia="仿宋"/>
                <w:sz w:val="18"/>
                <w:szCs w:val="18"/>
                <w:lang w:val="zh-CN"/>
              </w:rPr>
              <w:t>Scaffold</w:t>
            </w:r>
            <w:r>
              <w:rPr>
                <w:rFonts w:hint="eastAsia" w:ascii="Times New Roman" w:hAnsi="Times New Roman" w:eastAsia="仿宋"/>
                <w:sz w:val="18"/>
                <w:szCs w:val="18"/>
                <w:lang w:val="en-US" w:eastAsia="zh-CN"/>
              </w:rPr>
              <w:t>组件属性和使用方式</w:t>
            </w:r>
          </w:p>
        </w:tc>
        <w:tc>
          <w:tcPr>
            <w:tcW w:w="397" w:type="dxa"/>
            <w:vMerge w:val="continue"/>
            <w:tcBorders/>
            <w:vAlign w:val="center"/>
          </w:tcPr>
          <w:p w14:paraId="6977A2DE">
            <w:pPr>
              <w:rPr>
                <w:rFonts w:ascii="Times New Roman" w:hAnsi="Times New Roman" w:eastAsia="仿宋"/>
                <w:sz w:val="18"/>
                <w:szCs w:val="18"/>
                <w:lang w:val="zh-CN"/>
              </w:rPr>
            </w:pPr>
          </w:p>
        </w:tc>
        <w:tc>
          <w:tcPr>
            <w:tcW w:w="1134" w:type="dxa"/>
            <w:vAlign w:val="center"/>
          </w:tcPr>
          <w:p w14:paraId="5CDA956D">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014DA8A7">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1F3C17D4">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3BF7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tcBorders/>
            <w:vAlign w:val="center"/>
          </w:tcPr>
          <w:p w14:paraId="20B81767">
            <w:pPr>
              <w:rPr>
                <w:rFonts w:ascii="Times New Roman" w:hAnsi="Times New Roman" w:eastAsia="仿宋"/>
                <w:sz w:val="18"/>
                <w:szCs w:val="18"/>
                <w:lang w:val="zh-CN"/>
              </w:rPr>
            </w:pPr>
          </w:p>
        </w:tc>
        <w:tc>
          <w:tcPr>
            <w:tcW w:w="3001" w:type="dxa"/>
            <w:vAlign w:val="center"/>
          </w:tcPr>
          <w:p w14:paraId="5C2C62F8">
            <w:pPr>
              <w:rPr>
                <w:rFonts w:hint="eastAsia" w:ascii="Times New Roman" w:hAnsi="Times New Roman" w:eastAsia="仿宋"/>
                <w:sz w:val="18"/>
                <w:szCs w:val="18"/>
                <w:lang w:val="zh-CN"/>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三</w:t>
            </w:r>
            <w:r>
              <w:rPr>
                <w:rFonts w:hint="eastAsia" w:ascii="Times New Roman" w:hAnsi="Times New Roman" w:eastAsia="仿宋"/>
                <w:sz w:val="18"/>
                <w:szCs w:val="18"/>
                <w:lang w:val="zh-CN"/>
              </w:rPr>
              <w:t xml:space="preserve">节 </w:t>
            </w:r>
            <w:r>
              <w:rPr>
                <w:rFonts w:hint="eastAsia" w:ascii="Times New Roman" w:hAnsi="Times New Roman" w:eastAsia="仿宋"/>
                <w:sz w:val="18"/>
                <w:szCs w:val="18"/>
                <w:lang w:val="en-US" w:eastAsia="zh-CN"/>
              </w:rPr>
              <w:t>App组件</w:t>
            </w:r>
          </w:p>
        </w:tc>
        <w:tc>
          <w:tcPr>
            <w:tcW w:w="2498" w:type="dxa"/>
            <w:vAlign w:val="center"/>
          </w:tcPr>
          <w:p w14:paraId="08CE9D98">
            <w:pPr>
              <w:rPr>
                <w:rFonts w:hint="eastAsia" w:ascii="Times New Roman" w:hAnsi="Times New Roman" w:eastAsia="仿宋"/>
                <w:sz w:val="18"/>
                <w:szCs w:val="18"/>
                <w:lang w:val="zh-CN"/>
              </w:rPr>
            </w:pPr>
            <w:r>
              <w:rPr>
                <w:rFonts w:hint="eastAsia" w:ascii="Times New Roman" w:hAnsi="Times New Roman" w:eastAsia="仿宋"/>
                <w:sz w:val="18"/>
                <w:szCs w:val="18"/>
                <w:lang w:val="en-US" w:eastAsia="zh-CN"/>
              </w:rPr>
              <w:t>App组件属性和使用方式</w:t>
            </w:r>
          </w:p>
        </w:tc>
        <w:tc>
          <w:tcPr>
            <w:tcW w:w="397" w:type="dxa"/>
            <w:vMerge w:val="continue"/>
            <w:tcBorders/>
            <w:vAlign w:val="center"/>
          </w:tcPr>
          <w:p w14:paraId="51595FA9">
            <w:pPr>
              <w:rPr>
                <w:rFonts w:ascii="Times New Roman" w:hAnsi="Times New Roman" w:eastAsia="仿宋"/>
                <w:sz w:val="18"/>
                <w:szCs w:val="18"/>
                <w:lang w:val="zh-CN"/>
              </w:rPr>
            </w:pPr>
          </w:p>
        </w:tc>
        <w:tc>
          <w:tcPr>
            <w:tcW w:w="1134" w:type="dxa"/>
            <w:vAlign w:val="center"/>
          </w:tcPr>
          <w:p w14:paraId="18FBDC1A">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51255199">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4BD2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tcBorders/>
            <w:vAlign w:val="center"/>
          </w:tcPr>
          <w:p w14:paraId="1D71A02C">
            <w:pPr>
              <w:rPr>
                <w:rFonts w:ascii="Times New Roman" w:hAnsi="Times New Roman" w:eastAsia="仿宋"/>
                <w:sz w:val="18"/>
                <w:szCs w:val="18"/>
                <w:lang w:val="zh-CN"/>
              </w:rPr>
            </w:pPr>
          </w:p>
        </w:tc>
        <w:tc>
          <w:tcPr>
            <w:tcW w:w="3001" w:type="dxa"/>
            <w:vAlign w:val="center"/>
          </w:tcPr>
          <w:p w14:paraId="1DDBFDB8">
            <w:pPr>
              <w:rPr>
                <w:rFonts w:hint="default" w:ascii="Times New Roman" w:hAnsi="Times New Roman" w:eastAsia="仿宋"/>
                <w:sz w:val="18"/>
                <w:szCs w:val="18"/>
                <w:lang w:val="en-US"/>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四</w:t>
            </w:r>
            <w:r>
              <w:rPr>
                <w:rFonts w:hint="eastAsia" w:ascii="Times New Roman" w:hAnsi="Times New Roman" w:eastAsia="仿宋"/>
                <w:sz w:val="18"/>
                <w:szCs w:val="18"/>
                <w:lang w:val="zh-CN"/>
              </w:rPr>
              <w:t xml:space="preserve">节 </w:t>
            </w:r>
            <w:r>
              <w:rPr>
                <w:rFonts w:hint="eastAsia" w:ascii="Times New Roman" w:hAnsi="Times New Roman" w:eastAsia="仿宋"/>
                <w:sz w:val="18"/>
                <w:szCs w:val="18"/>
                <w:lang w:val="en-US" w:eastAsia="zh-CN"/>
              </w:rPr>
              <w:t>抽屉菜单</w:t>
            </w:r>
          </w:p>
        </w:tc>
        <w:tc>
          <w:tcPr>
            <w:tcW w:w="2498" w:type="dxa"/>
            <w:vAlign w:val="center"/>
          </w:tcPr>
          <w:p w14:paraId="387D2CBB">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Drawer</w:t>
            </w:r>
            <w:r>
              <w:rPr>
                <w:rFonts w:hint="eastAsia" w:ascii="Times New Roman" w:hAnsi="Times New Roman" w:eastAsia="仿宋"/>
                <w:sz w:val="18"/>
                <w:szCs w:val="18"/>
                <w:lang w:val="en-US" w:eastAsia="zh-CN"/>
              </w:rPr>
              <w:t>组件和</w:t>
            </w:r>
            <w:r>
              <w:rPr>
                <w:rFonts w:hint="eastAsia" w:ascii="Times New Roman" w:hAnsi="Times New Roman" w:eastAsia="仿宋"/>
                <w:sz w:val="18"/>
                <w:szCs w:val="18"/>
                <w:lang w:val="zh-CN"/>
              </w:rPr>
              <w:t>UserAccountsDrawerHeader</w:t>
            </w:r>
            <w:r>
              <w:rPr>
                <w:rFonts w:hint="eastAsia" w:ascii="Times New Roman" w:hAnsi="Times New Roman" w:eastAsia="仿宋"/>
                <w:sz w:val="18"/>
                <w:szCs w:val="18"/>
                <w:lang w:val="en-US" w:eastAsia="zh-CN"/>
              </w:rPr>
              <w:t>组件的使用方式</w:t>
            </w:r>
          </w:p>
        </w:tc>
        <w:tc>
          <w:tcPr>
            <w:tcW w:w="397" w:type="dxa"/>
            <w:vMerge w:val="continue"/>
            <w:tcBorders/>
            <w:vAlign w:val="center"/>
          </w:tcPr>
          <w:p w14:paraId="44210AD7">
            <w:pPr>
              <w:rPr>
                <w:rFonts w:ascii="Times New Roman" w:hAnsi="Times New Roman" w:eastAsia="仿宋"/>
                <w:sz w:val="18"/>
                <w:szCs w:val="18"/>
                <w:lang w:val="zh-CN"/>
              </w:rPr>
            </w:pPr>
          </w:p>
        </w:tc>
        <w:tc>
          <w:tcPr>
            <w:tcW w:w="1134" w:type="dxa"/>
            <w:vAlign w:val="center"/>
          </w:tcPr>
          <w:p w14:paraId="1185CC1F">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121778FC">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6E7E45D6">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762B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tcBorders/>
            <w:vAlign w:val="center"/>
          </w:tcPr>
          <w:p w14:paraId="42B557D7">
            <w:pPr>
              <w:rPr>
                <w:rFonts w:ascii="Times New Roman" w:hAnsi="Times New Roman" w:eastAsia="仿宋"/>
                <w:sz w:val="18"/>
                <w:szCs w:val="18"/>
                <w:lang w:val="zh-CN"/>
              </w:rPr>
            </w:pPr>
          </w:p>
        </w:tc>
        <w:tc>
          <w:tcPr>
            <w:tcW w:w="3001" w:type="dxa"/>
            <w:vAlign w:val="center"/>
          </w:tcPr>
          <w:p w14:paraId="5CC21983">
            <w:pPr>
              <w:rPr>
                <w:rFonts w:hint="eastAsia" w:ascii="Times New Roman" w:hAnsi="Times New Roman" w:eastAsia="仿宋"/>
                <w:sz w:val="18"/>
                <w:szCs w:val="18"/>
                <w:lang w:val="en-US" w:eastAsia="zh-CN"/>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五</w:t>
            </w:r>
            <w:r>
              <w:rPr>
                <w:rFonts w:hint="eastAsia" w:ascii="Times New Roman" w:hAnsi="Times New Roman" w:eastAsia="仿宋"/>
                <w:sz w:val="18"/>
                <w:szCs w:val="18"/>
                <w:lang w:val="zh-CN"/>
              </w:rPr>
              <w:t>节 FloatingActionButton</w:t>
            </w:r>
            <w:r>
              <w:rPr>
                <w:rFonts w:hint="eastAsia" w:ascii="Times New Roman" w:hAnsi="Times New Roman" w:eastAsia="仿宋"/>
                <w:sz w:val="18"/>
                <w:szCs w:val="18"/>
                <w:lang w:val="en-US" w:eastAsia="zh-CN"/>
              </w:rPr>
              <w:t>组件</w:t>
            </w:r>
          </w:p>
        </w:tc>
        <w:tc>
          <w:tcPr>
            <w:tcW w:w="2498" w:type="dxa"/>
            <w:vAlign w:val="center"/>
          </w:tcPr>
          <w:p w14:paraId="401E0F18">
            <w:pPr>
              <w:rPr>
                <w:rFonts w:hint="default" w:ascii="Times New Roman" w:hAnsi="Times New Roman" w:eastAsia="仿宋"/>
                <w:sz w:val="18"/>
                <w:szCs w:val="18"/>
                <w:lang w:val="en-US"/>
              </w:rPr>
            </w:pPr>
            <w:r>
              <w:rPr>
                <w:rFonts w:hint="eastAsia" w:ascii="Times New Roman" w:hAnsi="Times New Roman" w:eastAsia="仿宋"/>
                <w:sz w:val="18"/>
                <w:szCs w:val="18"/>
                <w:lang w:val="zh-CN"/>
              </w:rPr>
              <w:t>FloatingActionButton</w:t>
            </w:r>
            <w:r>
              <w:rPr>
                <w:rFonts w:hint="eastAsia" w:ascii="Times New Roman" w:hAnsi="Times New Roman" w:eastAsia="仿宋"/>
                <w:sz w:val="18"/>
                <w:szCs w:val="18"/>
                <w:lang w:val="en-US" w:eastAsia="zh-CN"/>
              </w:rPr>
              <w:t>组件的使用方式</w:t>
            </w:r>
          </w:p>
        </w:tc>
        <w:tc>
          <w:tcPr>
            <w:tcW w:w="397" w:type="dxa"/>
            <w:vMerge w:val="continue"/>
            <w:tcBorders/>
            <w:vAlign w:val="center"/>
          </w:tcPr>
          <w:p w14:paraId="54DD0986">
            <w:pPr>
              <w:rPr>
                <w:rFonts w:ascii="Times New Roman" w:hAnsi="Times New Roman" w:eastAsia="仿宋"/>
                <w:sz w:val="18"/>
                <w:szCs w:val="18"/>
                <w:lang w:val="zh-CN"/>
              </w:rPr>
            </w:pPr>
          </w:p>
        </w:tc>
        <w:tc>
          <w:tcPr>
            <w:tcW w:w="1134" w:type="dxa"/>
            <w:vAlign w:val="center"/>
          </w:tcPr>
          <w:p w14:paraId="28561BBA">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05159F8D">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7D00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tcBorders/>
            <w:vAlign w:val="center"/>
          </w:tcPr>
          <w:p w14:paraId="49EF8A19">
            <w:pPr>
              <w:rPr>
                <w:rFonts w:ascii="Times New Roman" w:hAnsi="Times New Roman" w:eastAsia="仿宋"/>
                <w:sz w:val="18"/>
                <w:szCs w:val="18"/>
                <w:lang w:val="zh-CN"/>
              </w:rPr>
            </w:pPr>
          </w:p>
        </w:tc>
        <w:tc>
          <w:tcPr>
            <w:tcW w:w="3001" w:type="dxa"/>
            <w:vAlign w:val="center"/>
          </w:tcPr>
          <w:p w14:paraId="708A3AF7">
            <w:pPr>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六</w:t>
            </w:r>
            <w:r>
              <w:rPr>
                <w:rFonts w:hint="eastAsia" w:ascii="Times New Roman" w:hAnsi="Times New Roman" w:eastAsia="仿宋"/>
                <w:sz w:val="18"/>
                <w:szCs w:val="18"/>
                <w:lang w:val="zh-CN"/>
              </w:rPr>
              <w:t>节 底部Tab导航栏</w:t>
            </w:r>
            <w:r>
              <w:rPr>
                <w:rFonts w:hint="eastAsia" w:ascii="Times New Roman" w:hAnsi="Times New Roman" w:eastAsia="仿宋"/>
                <w:sz w:val="18"/>
                <w:szCs w:val="18"/>
                <w:lang w:val="en-US" w:eastAsia="zh-CN"/>
              </w:rPr>
              <w:t xml:space="preserve"> </w:t>
            </w:r>
          </w:p>
        </w:tc>
        <w:tc>
          <w:tcPr>
            <w:tcW w:w="2498" w:type="dxa"/>
            <w:vAlign w:val="center"/>
          </w:tcPr>
          <w:p w14:paraId="3DEAFE8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BottomNavigationBar作为底部导航栏的用途和实现方式。</w:t>
            </w:r>
          </w:p>
          <w:p w14:paraId="72CD39E0">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掌握如何通过BottomNavigationBar的currentIndex和onTap属性实现页面导航和状态同步。</w:t>
            </w:r>
          </w:p>
        </w:tc>
        <w:tc>
          <w:tcPr>
            <w:tcW w:w="397" w:type="dxa"/>
            <w:vMerge w:val="continue"/>
            <w:tcBorders/>
            <w:vAlign w:val="center"/>
          </w:tcPr>
          <w:p w14:paraId="062DFE17">
            <w:pPr>
              <w:rPr>
                <w:rFonts w:ascii="Times New Roman" w:hAnsi="Times New Roman" w:eastAsia="仿宋"/>
                <w:sz w:val="18"/>
                <w:szCs w:val="18"/>
                <w:lang w:val="zh-CN"/>
              </w:rPr>
            </w:pPr>
          </w:p>
        </w:tc>
        <w:tc>
          <w:tcPr>
            <w:tcW w:w="1134" w:type="dxa"/>
            <w:vAlign w:val="center"/>
          </w:tcPr>
          <w:p w14:paraId="16E9C642">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619AEC3F">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73756A81">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7BE2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04114776">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第六章</w:t>
            </w:r>
          </w:p>
          <w:p w14:paraId="3806C2F2">
            <w:pPr>
              <w:spacing w:line="276" w:lineRule="auto"/>
              <w:outlineLvl w:val="0"/>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US" w:eastAsia="zh-CN"/>
              </w:rPr>
              <w:t>可滚动组件</w:t>
            </w:r>
          </w:p>
        </w:tc>
        <w:tc>
          <w:tcPr>
            <w:tcW w:w="3001" w:type="dxa"/>
            <w:vAlign w:val="center"/>
          </w:tcPr>
          <w:p w14:paraId="767194E7">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 ListView</w:t>
            </w:r>
          </w:p>
        </w:tc>
        <w:tc>
          <w:tcPr>
            <w:tcW w:w="2498" w:type="dxa"/>
            <w:vAlign w:val="center"/>
          </w:tcPr>
          <w:p w14:paraId="7E6A5DB2">
            <w:pPr>
              <w:rPr>
                <w:rFonts w:hint="eastAsia" w:ascii="Times New Roman" w:hAnsi="Times New Roman" w:eastAsia="仿宋"/>
                <w:sz w:val="18"/>
                <w:szCs w:val="18"/>
                <w:lang w:val="en-US" w:eastAsia="zh-CN"/>
              </w:rPr>
            </w:pPr>
            <w:r>
              <w:rPr>
                <w:rFonts w:hint="eastAsia" w:ascii="Times New Roman" w:hAnsi="Times New Roman" w:eastAsia="仿宋"/>
                <w:sz w:val="18"/>
                <w:szCs w:val="18"/>
                <w:lang w:val="en-US" w:eastAsia="zh-CN"/>
              </w:rPr>
              <w:t>ListView组件的属性和两种使用方式</w:t>
            </w:r>
          </w:p>
          <w:p w14:paraId="278AE112">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利用ListView组件实现</w:t>
            </w:r>
            <w:r>
              <w:rPr>
                <w:rFonts w:hint="default" w:ascii="Times New Roman" w:hAnsi="Times New Roman" w:eastAsia="仿宋"/>
                <w:sz w:val="18"/>
                <w:szCs w:val="18"/>
                <w:lang w:val="en-US" w:eastAsia="zh-CN"/>
              </w:rPr>
              <w:t>垂直列表、垂直图文列表</w:t>
            </w:r>
          </w:p>
        </w:tc>
        <w:tc>
          <w:tcPr>
            <w:tcW w:w="397" w:type="dxa"/>
            <w:vMerge w:val="restart"/>
            <w:vAlign w:val="center"/>
          </w:tcPr>
          <w:p w14:paraId="51997890">
            <w:pPr>
              <w:snapToGrid w:val="0"/>
              <w:spacing w:line="276" w:lineRule="auto"/>
              <w:ind w:left="212" w:hanging="212" w:hangingChars="104"/>
              <w:jc w:val="center"/>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4</w:t>
            </w:r>
          </w:p>
        </w:tc>
        <w:tc>
          <w:tcPr>
            <w:tcW w:w="1134" w:type="dxa"/>
            <w:vMerge w:val="restart"/>
            <w:vAlign w:val="center"/>
          </w:tcPr>
          <w:p w14:paraId="66F926EF">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45A09696">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2B26F04F">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55F0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453DAA20">
            <w:pPr>
              <w:rPr>
                <w:rFonts w:ascii="Times New Roman" w:hAnsi="Times New Roman" w:eastAsia="仿宋"/>
                <w:sz w:val="18"/>
                <w:szCs w:val="18"/>
                <w:lang w:val="zh-CN"/>
              </w:rPr>
            </w:pPr>
          </w:p>
        </w:tc>
        <w:tc>
          <w:tcPr>
            <w:tcW w:w="3001" w:type="dxa"/>
            <w:vAlign w:val="center"/>
          </w:tcPr>
          <w:p w14:paraId="69B47480">
            <w:pPr>
              <w:rPr>
                <w:rFonts w:ascii="Times New Roman" w:hAnsi="Times New Roman" w:eastAsia="仿宋"/>
                <w:sz w:val="18"/>
                <w:szCs w:val="18"/>
                <w:lang w:val="zh-CN"/>
              </w:rPr>
            </w:pPr>
            <w:r>
              <w:rPr>
                <w:rFonts w:hint="eastAsia" w:ascii="Times New Roman" w:hAnsi="Times New Roman" w:eastAsia="仿宋"/>
                <w:sz w:val="18"/>
                <w:szCs w:val="18"/>
                <w:lang w:val="zh-CN"/>
              </w:rPr>
              <w:t>第二节 GridView</w:t>
            </w:r>
          </w:p>
        </w:tc>
        <w:tc>
          <w:tcPr>
            <w:tcW w:w="2498" w:type="dxa"/>
            <w:vAlign w:val="center"/>
          </w:tcPr>
          <w:p w14:paraId="75062C8F">
            <w:pPr>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GridView</w:t>
            </w:r>
            <w:r>
              <w:rPr>
                <w:rFonts w:hint="eastAsia" w:ascii="Times New Roman" w:hAnsi="Times New Roman" w:eastAsia="仿宋"/>
                <w:sz w:val="18"/>
                <w:szCs w:val="18"/>
                <w:lang w:val="en-US" w:eastAsia="zh-CN"/>
              </w:rPr>
              <w:t>组件的属性和使用方式</w:t>
            </w:r>
          </w:p>
        </w:tc>
        <w:tc>
          <w:tcPr>
            <w:tcW w:w="397" w:type="dxa"/>
            <w:vMerge w:val="continue"/>
            <w:vAlign w:val="center"/>
          </w:tcPr>
          <w:p w14:paraId="7D819D48">
            <w:pPr>
              <w:rPr>
                <w:rFonts w:ascii="Times New Roman" w:hAnsi="Times New Roman" w:eastAsia="仿宋"/>
                <w:sz w:val="18"/>
                <w:szCs w:val="18"/>
                <w:lang w:val="zh-CN"/>
              </w:rPr>
            </w:pPr>
          </w:p>
        </w:tc>
        <w:tc>
          <w:tcPr>
            <w:tcW w:w="1134" w:type="dxa"/>
            <w:vMerge w:val="continue"/>
            <w:tcBorders/>
            <w:vAlign w:val="center"/>
          </w:tcPr>
          <w:p w14:paraId="26E1CB39">
            <w:pPr>
              <w:rPr>
                <w:rFonts w:hint="eastAsia" w:ascii="Times New Roman" w:hAnsi="Times New Roman" w:eastAsia="仿宋"/>
                <w:sz w:val="18"/>
                <w:szCs w:val="18"/>
                <w:lang w:val="zh-CN"/>
              </w:rPr>
            </w:pPr>
          </w:p>
        </w:tc>
      </w:tr>
      <w:tr w14:paraId="0B5F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5B13401A">
            <w:pPr>
              <w:rPr>
                <w:rFonts w:ascii="Times New Roman" w:hAnsi="Times New Roman" w:eastAsia="仿宋"/>
                <w:sz w:val="18"/>
                <w:szCs w:val="18"/>
                <w:lang w:val="zh-CN"/>
              </w:rPr>
            </w:pPr>
          </w:p>
        </w:tc>
        <w:tc>
          <w:tcPr>
            <w:tcW w:w="3001" w:type="dxa"/>
            <w:vAlign w:val="center"/>
          </w:tcPr>
          <w:p w14:paraId="56C9B43B">
            <w:pPr>
              <w:rPr>
                <w:rFonts w:hint="eastAsia" w:ascii="Times New Roman" w:hAnsi="Times New Roman" w:eastAsia="仿宋"/>
                <w:sz w:val="18"/>
                <w:szCs w:val="18"/>
                <w:lang w:val="zh-CN"/>
              </w:rPr>
            </w:pPr>
            <w:r>
              <w:rPr>
                <w:rFonts w:hint="eastAsia" w:ascii="Times New Roman" w:hAnsi="Times New Roman" w:eastAsia="仿宋"/>
                <w:sz w:val="18"/>
                <w:szCs w:val="18"/>
                <w:lang w:val="zh-CN"/>
              </w:rPr>
              <w:t>第三节 TabBarView</w:t>
            </w:r>
          </w:p>
        </w:tc>
        <w:tc>
          <w:tcPr>
            <w:tcW w:w="2498" w:type="dxa"/>
            <w:vAlign w:val="center"/>
          </w:tcPr>
          <w:p w14:paraId="5EDBF5FE">
            <w:pPr>
              <w:rPr>
                <w:rFonts w:hint="default" w:ascii="Times New Roman" w:hAnsi="Times New Roman" w:eastAsia="仿宋"/>
                <w:sz w:val="18"/>
                <w:szCs w:val="18"/>
                <w:lang w:val="en-US"/>
              </w:rPr>
            </w:pPr>
            <w:r>
              <w:rPr>
                <w:rFonts w:hint="eastAsia" w:ascii="Times New Roman" w:hAnsi="Times New Roman" w:eastAsia="仿宋"/>
                <w:sz w:val="18"/>
                <w:szCs w:val="18"/>
                <w:lang w:val="zh-CN"/>
              </w:rPr>
              <w:t>TabBarView</w:t>
            </w:r>
            <w:r>
              <w:rPr>
                <w:rFonts w:hint="eastAsia" w:ascii="Times New Roman" w:hAnsi="Times New Roman" w:eastAsia="仿宋"/>
                <w:sz w:val="18"/>
                <w:szCs w:val="18"/>
                <w:lang w:val="en-US" w:eastAsia="zh-CN"/>
              </w:rPr>
              <w:t>组件和TabBar组件属性并实现侧边栏与选项卡导航的结合案例。</w:t>
            </w:r>
          </w:p>
        </w:tc>
        <w:tc>
          <w:tcPr>
            <w:tcW w:w="397" w:type="dxa"/>
            <w:vMerge w:val="continue"/>
            <w:vAlign w:val="center"/>
          </w:tcPr>
          <w:p w14:paraId="038BE949">
            <w:pPr>
              <w:rPr>
                <w:rFonts w:ascii="Times New Roman" w:hAnsi="Times New Roman" w:eastAsia="仿宋"/>
                <w:sz w:val="18"/>
                <w:szCs w:val="18"/>
                <w:lang w:val="zh-CN"/>
              </w:rPr>
            </w:pPr>
          </w:p>
        </w:tc>
        <w:tc>
          <w:tcPr>
            <w:tcW w:w="1134" w:type="dxa"/>
            <w:vMerge w:val="continue"/>
            <w:tcBorders/>
            <w:vAlign w:val="center"/>
          </w:tcPr>
          <w:p w14:paraId="42EC26AE">
            <w:pPr>
              <w:rPr>
                <w:rFonts w:hint="eastAsia" w:ascii="Times New Roman" w:hAnsi="Times New Roman" w:eastAsia="仿宋"/>
                <w:sz w:val="18"/>
                <w:szCs w:val="18"/>
                <w:lang w:val="zh-CN"/>
              </w:rPr>
            </w:pPr>
          </w:p>
        </w:tc>
      </w:tr>
      <w:tr w14:paraId="6BA3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6E418CA6">
            <w:pPr>
              <w:rPr>
                <w:rFonts w:ascii="Times New Roman" w:hAnsi="Times New Roman" w:eastAsia="仿宋"/>
                <w:sz w:val="18"/>
                <w:szCs w:val="18"/>
                <w:lang w:val="zh-CN"/>
              </w:rPr>
            </w:pPr>
          </w:p>
        </w:tc>
        <w:tc>
          <w:tcPr>
            <w:tcW w:w="3001" w:type="dxa"/>
            <w:shd w:val="clear"/>
            <w:vAlign w:val="center"/>
          </w:tcPr>
          <w:p w14:paraId="200A5F1C">
            <w:pPr>
              <w:rPr>
                <w:rFonts w:hint="eastAsia" w:ascii="Times New Roman" w:hAnsi="Times New Roman" w:eastAsia="仿宋" w:cstheme="minorBidi"/>
                <w:kern w:val="2"/>
                <w:sz w:val="18"/>
                <w:szCs w:val="18"/>
                <w:lang w:val="zh-CN" w:eastAsia="zh-CN" w:bidi="ar-SA"/>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四</w:t>
            </w:r>
            <w:r>
              <w:rPr>
                <w:rFonts w:hint="eastAsia" w:ascii="Times New Roman" w:hAnsi="Times New Roman" w:eastAsia="仿宋"/>
                <w:sz w:val="18"/>
                <w:szCs w:val="18"/>
                <w:lang w:val="zh-CN"/>
              </w:rPr>
              <w:t>节 PageView与页面缓存</w:t>
            </w:r>
          </w:p>
        </w:tc>
        <w:tc>
          <w:tcPr>
            <w:tcW w:w="2498" w:type="dxa"/>
            <w:shd w:val="clear"/>
            <w:vAlign w:val="center"/>
          </w:tcPr>
          <w:p w14:paraId="3A682DC4">
            <w:pPr>
              <w:rPr>
                <w:rFonts w:hint="eastAsia" w:ascii="Times New Roman" w:hAnsi="Times New Roman" w:eastAsia="仿宋"/>
                <w:sz w:val="18"/>
                <w:szCs w:val="18"/>
                <w:lang w:val="zh-CN"/>
              </w:rPr>
            </w:pPr>
            <w:r>
              <w:rPr>
                <w:rFonts w:hint="eastAsia" w:ascii="Times New Roman" w:hAnsi="Times New Roman" w:eastAsia="仿宋"/>
                <w:sz w:val="18"/>
                <w:szCs w:val="18"/>
                <w:lang w:val="zh-CN"/>
              </w:rPr>
              <w:t>PageView的基本属性，实现轮动图以抖音上下滑页切换视频功能</w:t>
            </w:r>
          </w:p>
          <w:p w14:paraId="776095C8">
            <w:pPr>
              <w:rPr>
                <w:rFonts w:hint="eastAsia" w:ascii="Times New Roman" w:hAnsi="Times New Roman" w:eastAsia="仿宋" w:cstheme="minorBidi"/>
                <w:kern w:val="2"/>
                <w:sz w:val="18"/>
                <w:szCs w:val="18"/>
                <w:lang w:val="en-US" w:eastAsia="zh-CN" w:bidi="ar-SA"/>
              </w:rPr>
            </w:pPr>
            <w:r>
              <w:rPr>
                <w:rFonts w:hint="eastAsia" w:ascii="Times New Roman" w:hAnsi="Times New Roman" w:eastAsia="仿宋"/>
                <w:sz w:val="18"/>
                <w:szCs w:val="18"/>
                <w:lang w:val="en-US" w:eastAsia="zh-CN"/>
              </w:rPr>
              <w:t>页面缓存的使用方式</w:t>
            </w:r>
          </w:p>
        </w:tc>
        <w:tc>
          <w:tcPr>
            <w:tcW w:w="397" w:type="dxa"/>
            <w:vMerge w:val="continue"/>
            <w:vAlign w:val="center"/>
          </w:tcPr>
          <w:p w14:paraId="310A953C">
            <w:pPr>
              <w:rPr>
                <w:rFonts w:ascii="Times New Roman" w:hAnsi="Times New Roman" w:eastAsia="仿宋"/>
                <w:sz w:val="18"/>
                <w:szCs w:val="18"/>
                <w:lang w:val="zh-CN"/>
              </w:rPr>
            </w:pPr>
          </w:p>
        </w:tc>
        <w:tc>
          <w:tcPr>
            <w:tcW w:w="1134" w:type="dxa"/>
            <w:vMerge w:val="continue"/>
            <w:tcBorders/>
            <w:vAlign w:val="center"/>
          </w:tcPr>
          <w:p w14:paraId="2F955DE2">
            <w:pPr>
              <w:rPr>
                <w:rFonts w:hint="eastAsia" w:ascii="Times New Roman" w:hAnsi="Times New Roman" w:eastAsia="仿宋"/>
                <w:sz w:val="18"/>
                <w:szCs w:val="18"/>
                <w:lang w:val="zh-CN"/>
              </w:rPr>
            </w:pPr>
          </w:p>
        </w:tc>
      </w:tr>
      <w:tr w14:paraId="5F94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0950649B">
            <w:pPr>
              <w:rPr>
                <w:rFonts w:ascii="Times New Roman" w:hAnsi="Times New Roman" w:eastAsia="仿宋"/>
                <w:sz w:val="18"/>
                <w:szCs w:val="18"/>
                <w:lang w:val="zh-CN"/>
              </w:rPr>
            </w:pPr>
          </w:p>
        </w:tc>
        <w:tc>
          <w:tcPr>
            <w:tcW w:w="3001" w:type="dxa"/>
            <w:vAlign w:val="center"/>
          </w:tcPr>
          <w:p w14:paraId="2BFF2165">
            <w:pPr>
              <w:rPr>
                <w:rFonts w:ascii="Times New Roman" w:hAnsi="Times New Roman" w:eastAsia="仿宋"/>
                <w:sz w:val="18"/>
                <w:szCs w:val="18"/>
                <w:lang w:val="zh-CN"/>
              </w:rPr>
            </w:pPr>
            <w:r>
              <w:rPr>
                <w:rFonts w:hint="eastAsia" w:ascii="Times New Roman" w:hAnsi="Times New Roman" w:eastAsia="仿宋"/>
                <w:sz w:val="18"/>
                <w:szCs w:val="18"/>
                <w:lang w:val="zh-CN"/>
              </w:rPr>
              <w:t>第</w:t>
            </w:r>
            <w:r>
              <w:rPr>
                <w:rFonts w:hint="eastAsia" w:ascii="Times New Roman" w:hAnsi="Times New Roman" w:eastAsia="仿宋"/>
                <w:sz w:val="18"/>
                <w:szCs w:val="18"/>
                <w:lang w:val="en-US" w:eastAsia="zh-CN"/>
              </w:rPr>
              <w:t>五</w:t>
            </w:r>
            <w:r>
              <w:rPr>
                <w:rFonts w:hint="eastAsia" w:ascii="Times New Roman" w:hAnsi="Times New Roman" w:eastAsia="仿宋"/>
                <w:sz w:val="18"/>
                <w:szCs w:val="18"/>
                <w:lang w:val="zh-CN"/>
              </w:rPr>
              <w:t>节 AnimatedList</w:t>
            </w:r>
          </w:p>
        </w:tc>
        <w:tc>
          <w:tcPr>
            <w:tcW w:w="2498" w:type="dxa"/>
            <w:vAlign w:val="center"/>
          </w:tcPr>
          <w:p w14:paraId="7DCC9334">
            <w:pPr>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AnimatedList的基本属性，创建带有动画效果的列表项变化（如添加、删除等）</w:t>
            </w:r>
          </w:p>
        </w:tc>
        <w:tc>
          <w:tcPr>
            <w:tcW w:w="397" w:type="dxa"/>
            <w:vMerge w:val="continue"/>
            <w:vAlign w:val="center"/>
          </w:tcPr>
          <w:p w14:paraId="20E32DC5">
            <w:pPr>
              <w:rPr>
                <w:rFonts w:ascii="Times New Roman" w:hAnsi="Times New Roman" w:eastAsia="仿宋"/>
                <w:sz w:val="18"/>
                <w:szCs w:val="18"/>
                <w:lang w:val="zh-CN"/>
              </w:rPr>
            </w:pPr>
          </w:p>
        </w:tc>
        <w:tc>
          <w:tcPr>
            <w:tcW w:w="1134" w:type="dxa"/>
            <w:vMerge w:val="continue"/>
            <w:tcBorders/>
            <w:vAlign w:val="center"/>
          </w:tcPr>
          <w:p w14:paraId="10F4E235">
            <w:pPr>
              <w:rPr>
                <w:rFonts w:hint="eastAsia" w:ascii="Times New Roman" w:hAnsi="Times New Roman" w:eastAsia="仿宋"/>
                <w:sz w:val="18"/>
                <w:szCs w:val="18"/>
                <w:lang w:val="zh-CN"/>
              </w:rPr>
            </w:pPr>
          </w:p>
        </w:tc>
      </w:tr>
      <w:tr w14:paraId="18E6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1247" w:type="dxa"/>
            <w:vAlign w:val="center"/>
          </w:tcPr>
          <w:p w14:paraId="3DD3A996">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第七章</w:t>
            </w:r>
          </w:p>
          <w:p w14:paraId="454A01D6">
            <w:pPr>
              <w:spacing w:line="276" w:lineRule="auto"/>
              <w:outlineLvl w:val="0"/>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US" w:eastAsia="zh-CN"/>
              </w:rPr>
              <w:t>功能性组件</w:t>
            </w:r>
          </w:p>
        </w:tc>
        <w:tc>
          <w:tcPr>
            <w:tcW w:w="3001" w:type="dxa"/>
            <w:vAlign w:val="center"/>
          </w:tcPr>
          <w:p w14:paraId="4335424A">
            <w:pPr>
              <w:spacing w:line="276" w:lineRule="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rPr>
              <w:t xml:space="preserve">第一节 </w:t>
            </w:r>
            <w:r>
              <w:rPr>
                <w:rFonts w:hint="eastAsia" w:ascii="Times New Roman" w:hAnsi="Times New Roman" w:eastAsia="仿宋"/>
                <w:spacing w:val="-3"/>
                <w:sz w:val="18"/>
                <w:szCs w:val="18"/>
                <w:lang w:val="en-US" w:eastAsia="zh-CN"/>
              </w:rPr>
              <w:t>对话框</w:t>
            </w:r>
          </w:p>
        </w:tc>
        <w:tc>
          <w:tcPr>
            <w:tcW w:w="2498" w:type="dxa"/>
            <w:vAlign w:val="center"/>
          </w:tcPr>
          <w:p w14:paraId="6D3CD8A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eastAsia" w:ascii="Times New Roman" w:hAnsi="Times New Roman" w:eastAsia="仿宋"/>
                <w:sz w:val="18"/>
                <w:szCs w:val="18"/>
              </w:rPr>
              <w:t>AlertDialo、SimpleDialogshow、ModalBottomSheet等常见Dialog类型的创建与配置</w:t>
            </w:r>
          </w:p>
        </w:tc>
        <w:tc>
          <w:tcPr>
            <w:tcW w:w="397" w:type="dxa"/>
            <w:vAlign w:val="center"/>
          </w:tcPr>
          <w:p w14:paraId="5250CC0C">
            <w:pPr>
              <w:snapToGrid w:val="0"/>
              <w:spacing w:line="276" w:lineRule="auto"/>
              <w:ind w:left="212" w:hanging="212" w:hangingChars="104"/>
              <w:jc w:val="center"/>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1</w:t>
            </w:r>
          </w:p>
        </w:tc>
        <w:tc>
          <w:tcPr>
            <w:tcW w:w="1134" w:type="dxa"/>
            <w:vAlign w:val="center"/>
          </w:tcPr>
          <w:p w14:paraId="71D6DB56">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0DFC08B3">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p w14:paraId="079CE8B1">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综合</w:t>
            </w:r>
            <w:r>
              <w:rPr>
                <w:rFonts w:ascii="Times New Roman" w:hAnsi="Times New Roman" w:eastAsia="仿宋"/>
                <w:sz w:val="18"/>
                <w:szCs w:val="18"/>
                <w:lang w:val="zh-CN"/>
              </w:rPr>
              <w:t>分析</w:t>
            </w:r>
          </w:p>
        </w:tc>
      </w:tr>
      <w:tr w14:paraId="767D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1247" w:type="dxa"/>
            <w:vAlign w:val="center"/>
          </w:tcPr>
          <w:p w14:paraId="748BBA63">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w:t>
            </w:r>
            <w:r>
              <w:rPr>
                <w:rFonts w:hint="eastAsia" w:ascii="Times New Roman" w:hAnsi="Times New Roman" w:eastAsia="仿宋"/>
                <w:spacing w:val="-3"/>
                <w:sz w:val="18"/>
                <w:szCs w:val="18"/>
                <w:lang w:val="en-US" w:eastAsia="zh-CN"/>
              </w:rPr>
              <w:t>八</w:t>
            </w:r>
            <w:r>
              <w:rPr>
                <w:rFonts w:hint="eastAsia" w:ascii="Times New Roman" w:hAnsi="Times New Roman" w:eastAsia="仿宋"/>
                <w:spacing w:val="-3"/>
                <w:sz w:val="18"/>
                <w:szCs w:val="18"/>
                <w:lang w:val="en-GB"/>
              </w:rPr>
              <w:t>章</w:t>
            </w:r>
          </w:p>
          <w:p w14:paraId="4A5C29C8">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事件处理与通知</w:t>
            </w:r>
          </w:p>
        </w:tc>
        <w:tc>
          <w:tcPr>
            <w:tcW w:w="3001" w:type="dxa"/>
            <w:vAlign w:val="center"/>
          </w:tcPr>
          <w:p w14:paraId="4CBBC1D6">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 手势识别</w:t>
            </w:r>
          </w:p>
        </w:tc>
        <w:tc>
          <w:tcPr>
            <w:tcW w:w="2498" w:type="dxa"/>
            <w:vAlign w:val="center"/>
          </w:tcPr>
          <w:p w14:paraId="5A0802F6">
            <w:pPr>
              <w:rPr>
                <w:rFonts w:hint="default" w:ascii="Times New Roman" w:hAnsi="Times New Roman" w:eastAsia="仿宋"/>
                <w:sz w:val="18"/>
                <w:szCs w:val="18"/>
                <w:lang w:val="en-US" w:eastAsia="zh-CN"/>
              </w:rPr>
            </w:pPr>
            <w:r>
              <w:rPr>
                <w:rFonts w:hint="eastAsia" w:ascii="Times New Roman" w:hAnsi="Times New Roman" w:eastAsia="仿宋"/>
                <w:sz w:val="18"/>
                <w:szCs w:val="18"/>
              </w:rPr>
              <w:t>GestureDetector</w:t>
            </w:r>
            <w:r>
              <w:rPr>
                <w:rFonts w:hint="eastAsia" w:ascii="Times New Roman" w:hAnsi="Times New Roman" w:eastAsia="仿宋"/>
                <w:sz w:val="18"/>
                <w:szCs w:val="18"/>
                <w:lang w:val="en-US" w:eastAsia="zh-CN"/>
              </w:rPr>
              <w:t>的属性和使用方式</w:t>
            </w:r>
          </w:p>
        </w:tc>
        <w:tc>
          <w:tcPr>
            <w:tcW w:w="397" w:type="dxa"/>
            <w:vAlign w:val="center"/>
          </w:tcPr>
          <w:p w14:paraId="00667781">
            <w:pPr>
              <w:snapToGrid w:val="0"/>
              <w:spacing w:line="276" w:lineRule="auto"/>
              <w:ind w:left="212" w:hanging="212" w:hangingChars="104"/>
              <w:jc w:val="center"/>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1</w:t>
            </w:r>
          </w:p>
        </w:tc>
        <w:tc>
          <w:tcPr>
            <w:tcW w:w="1134" w:type="dxa"/>
            <w:vAlign w:val="center"/>
          </w:tcPr>
          <w:p w14:paraId="7603450F">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70CCF042">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7E14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247" w:type="dxa"/>
            <w:vMerge w:val="restart"/>
            <w:vAlign w:val="center"/>
          </w:tcPr>
          <w:p w14:paraId="5850569B">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第九章</w:t>
            </w:r>
          </w:p>
          <w:p w14:paraId="4E7CD7CF">
            <w:pPr>
              <w:spacing w:line="276" w:lineRule="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US" w:eastAsia="zh-CN"/>
              </w:rPr>
              <w:t>动画</w:t>
            </w:r>
          </w:p>
        </w:tc>
        <w:tc>
          <w:tcPr>
            <w:tcW w:w="3001" w:type="dxa"/>
            <w:vAlign w:val="center"/>
          </w:tcPr>
          <w:p w14:paraId="2670110B">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 Flutter动画简介</w:t>
            </w:r>
          </w:p>
        </w:tc>
        <w:tc>
          <w:tcPr>
            <w:tcW w:w="2498" w:type="dxa"/>
            <w:vAlign w:val="center"/>
          </w:tcPr>
          <w:p w14:paraId="2D403D29">
            <w:pPr>
              <w:rPr>
                <w:rFonts w:hint="default" w:ascii="Times New Roman" w:hAnsi="Times New Roman" w:eastAsia="仿宋"/>
                <w:sz w:val="18"/>
                <w:szCs w:val="18"/>
                <w:lang w:val="en-US" w:eastAsia="zh-CN"/>
              </w:rPr>
            </w:pPr>
            <w:r>
              <w:rPr>
                <w:rFonts w:hint="eastAsia" w:ascii="Times New Roman" w:hAnsi="Times New Roman" w:eastAsia="仿宋"/>
                <w:spacing w:val="-3"/>
                <w:sz w:val="18"/>
                <w:szCs w:val="18"/>
                <w:lang w:val="en-GB"/>
              </w:rPr>
              <w:t>Flutter动画</w:t>
            </w:r>
            <w:r>
              <w:rPr>
                <w:rFonts w:hint="eastAsia" w:ascii="Times New Roman" w:hAnsi="Times New Roman" w:eastAsia="仿宋"/>
                <w:spacing w:val="-3"/>
                <w:sz w:val="18"/>
                <w:szCs w:val="18"/>
                <w:lang w:val="en-US" w:eastAsia="zh-CN"/>
              </w:rPr>
              <w:t>的原理</w:t>
            </w:r>
          </w:p>
        </w:tc>
        <w:tc>
          <w:tcPr>
            <w:tcW w:w="397" w:type="dxa"/>
            <w:vMerge w:val="restart"/>
            <w:vAlign w:val="center"/>
          </w:tcPr>
          <w:p w14:paraId="14771C0C">
            <w:pPr>
              <w:snapToGrid w:val="0"/>
              <w:spacing w:line="276" w:lineRule="auto"/>
              <w:ind w:left="212" w:hanging="212" w:hangingChars="104"/>
              <w:jc w:val="center"/>
              <w:rPr>
                <w:rFonts w:ascii="Times New Roman" w:hAnsi="Times New Roman" w:eastAsia="仿宋"/>
                <w:spacing w:val="-3"/>
                <w:szCs w:val="21"/>
                <w:lang w:val="en-GB"/>
              </w:rPr>
            </w:pPr>
            <w:r>
              <w:rPr>
                <w:rFonts w:ascii="Times New Roman" w:hAnsi="Times New Roman" w:eastAsia="仿宋"/>
                <w:spacing w:val="-3"/>
                <w:szCs w:val="21"/>
                <w:lang w:val="en-GB"/>
              </w:rPr>
              <w:t>2</w:t>
            </w:r>
          </w:p>
        </w:tc>
        <w:tc>
          <w:tcPr>
            <w:tcW w:w="1134" w:type="dxa"/>
            <w:vAlign w:val="center"/>
          </w:tcPr>
          <w:p w14:paraId="02D4E5A7">
            <w:pPr>
              <w:rPr>
                <w:rFonts w:ascii="Times New Roman" w:hAnsi="Times New Roman" w:eastAsia="仿宋"/>
                <w:sz w:val="18"/>
                <w:szCs w:val="18"/>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tc>
      </w:tr>
      <w:tr w14:paraId="087C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247" w:type="dxa"/>
            <w:vMerge w:val="continue"/>
            <w:vAlign w:val="center"/>
          </w:tcPr>
          <w:p w14:paraId="3A42A72E">
            <w:pPr>
              <w:spacing w:line="276" w:lineRule="auto"/>
              <w:outlineLvl w:val="0"/>
              <w:rPr>
                <w:rFonts w:ascii="Times New Roman" w:hAnsi="Times New Roman" w:eastAsia="仿宋"/>
                <w:spacing w:val="-3"/>
                <w:sz w:val="18"/>
                <w:szCs w:val="18"/>
                <w:lang w:val="en-GB"/>
              </w:rPr>
            </w:pPr>
          </w:p>
        </w:tc>
        <w:tc>
          <w:tcPr>
            <w:tcW w:w="3001" w:type="dxa"/>
            <w:vAlign w:val="center"/>
          </w:tcPr>
          <w:p w14:paraId="2A14614F">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z w:val="18"/>
                <w:szCs w:val="18"/>
                <w:lang w:val="zh-CN"/>
              </w:rPr>
              <w:t>第二节 动画基本结构及状态监听</w:t>
            </w:r>
          </w:p>
        </w:tc>
        <w:tc>
          <w:tcPr>
            <w:tcW w:w="2498" w:type="dxa"/>
            <w:vAlign w:val="center"/>
          </w:tcPr>
          <w:p w14:paraId="6AE5E61E">
            <w:pPr>
              <w:rPr>
                <w:rFonts w:hint="default" w:ascii="Times New Roman" w:hAnsi="Times New Roman" w:eastAsia="仿宋"/>
                <w:sz w:val="18"/>
                <w:szCs w:val="18"/>
                <w:lang w:val="en-US" w:eastAsia="zh-CN"/>
              </w:rPr>
            </w:pPr>
            <w:r>
              <w:rPr>
                <w:rFonts w:hint="eastAsia" w:ascii="Times New Roman" w:hAnsi="Times New Roman" w:eastAsia="仿宋"/>
                <w:sz w:val="18"/>
                <w:szCs w:val="18"/>
                <w:lang w:val="zh-CN"/>
              </w:rPr>
              <w:t>动画基本结构及状态监听</w:t>
            </w:r>
            <w:r>
              <w:rPr>
                <w:rFonts w:hint="eastAsia" w:ascii="Times New Roman" w:hAnsi="Times New Roman" w:eastAsia="仿宋"/>
                <w:sz w:val="18"/>
                <w:szCs w:val="18"/>
                <w:lang w:val="en-US" w:eastAsia="zh-CN"/>
              </w:rPr>
              <w:t>方法</w:t>
            </w:r>
          </w:p>
        </w:tc>
        <w:tc>
          <w:tcPr>
            <w:tcW w:w="397" w:type="dxa"/>
            <w:vMerge w:val="continue"/>
            <w:vAlign w:val="center"/>
          </w:tcPr>
          <w:p w14:paraId="10BA059C">
            <w:pPr>
              <w:snapToGrid w:val="0"/>
              <w:spacing w:line="276" w:lineRule="auto"/>
              <w:ind w:left="212" w:hanging="212" w:hangingChars="104"/>
              <w:jc w:val="center"/>
              <w:rPr>
                <w:rFonts w:ascii="Times New Roman" w:hAnsi="Times New Roman" w:eastAsia="仿宋"/>
                <w:spacing w:val="-3"/>
                <w:szCs w:val="21"/>
                <w:lang w:val="en-GB"/>
              </w:rPr>
            </w:pPr>
          </w:p>
        </w:tc>
        <w:tc>
          <w:tcPr>
            <w:tcW w:w="1134" w:type="dxa"/>
            <w:vAlign w:val="center"/>
          </w:tcPr>
          <w:p w14:paraId="31B5FA95">
            <w:pPr>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65D10D1F">
            <w:pPr>
              <w:rPr>
                <w:rFonts w:ascii="Times New Roman" w:hAnsi="Times New Roman" w:eastAsia="仿宋"/>
                <w:sz w:val="18"/>
                <w:szCs w:val="18"/>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6AC1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26CBD21F">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第十</w:t>
            </w:r>
            <w:r>
              <w:rPr>
                <w:rFonts w:hint="eastAsia" w:ascii="Times New Roman" w:hAnsi="Times New Roman" w:eastAsia="仿宋"/>
                <w:spacing w:val="-3"/>
                <w:sz w:val="18"/>
                <w:szCs w:val="18"/>
                <w:lang w:val="en-US" w:eastAsia="zh-CN"/>
              </w:rPr>
              <w:t>三</w:t>
            </w:r>
            <w:r>
              <w:rPr>
                <w:rFonts w:hint="eastAsia" w:ascii="Times New Roman" w:hAnsi="Times New Roman" w:eastAsia="仿宋"/>
                <w:spacing w:val="-3"/>
                <w:sz w:val="18"/>
                <w:szCs w:val="18"/>
                <w:lang w:val="en-GB"/>
              </w:rPr>
              <w:t>章</w:t>
            </w:r>
          </w:p>
          <w:p w14:paraId="6E862629">
            <w:pPr>
              <w:spacing w:line="276" w:lineRule="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US" w:eastAsia="zh-CN"/>
              </w:rPr>
              <w:t>国际化</w:t>
            </w:r>
          </w:p>
        </w:tc>
        <w:tc>
          <w:tcPr>
            <w:tcW w:w="3001" w:type="dxa"/>
            <w:vAlign w:val="center"/>
          </w:tcPr>
          <w:p w14:paraId="2B72F559">
            <w:pPr>
              <w:spacing w:line="276" w:lineRule="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第一节 让App支持多语言</w:t>
            </w:r>
          </w:p>
        </w:tc>
        <w:tc>
          <w:tcPr>
            <w:tcW w:w="2498" w:type="dxa"/>
            <w:vAlign w:val="center"/>
          </w:tcPr>
          <w:p w14:paraId="743B13F2">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国际化的概念、实现方式</w:t>
            </w:r>
          </w:p>
        </w:tc>
        <w:tc>
          <w:tcPr>
            <w:tcW w:w="397" w:type="dxa"/>
            <w:vMerge w:val="restart"/>
            <w:vAlign w:val="center"/>
          </w:tcPr>
          <w:p w14:paraId="19792919">
            <w:pPr>
              <w:snapToGrid w:val="0"/>
              <w:spacing w:line="276" w:lineRule="auto"/>
              <w:ind w:left="212" w:hanging="212" w:hangingChars="104"/>
              <w:jc w:val="center"/>
              <w:rPr>
                <w:rFonts w:ascii="Times New Roman" w:hAnsi="Times New Roman" w:eastAsia="仿宋"/>
                <w:spacing w:val="-3"/>
                <w:szCs w:val="21"/>
                <w:lang w:val="en-GB"/>
              </w:rPr>
            </w:pPr>
            <w:r>
              <w:rPr>
                <w:rFonts w:ascii="Times New Roman" w:hAnsi="Times New Roman" w:eastAsia="仿宋"/>
                <w:spacing w:val="-3"/>
                <w:szCs w:val="21"/>
                <w:lang w:val="en-GB"/>
              </w:rPr>
              <w:t>2</w:t>
            </w:r>
          </w:p>
        </w:tc>
        <w:tc>
          <w:tcPr>
            <w:tcW w:w="1134" w:type="dxa"/>
            <w:vAlign w:val="center"/>
          </w:tcPr>
          <w:p w14:paraId="582A5310">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tc>
      </w:tr>
      <w:tr w14:paraId="2680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17E80DB7">
            <w:pPr>
              <w:rPr>
                <w:rFonts w:ascii="Times New Roman" w:hAnsi="Times New Roman" w:eastAsia="仿宋"/>
                <w:sz w:val="18"/>
                <w:szCs w:val="18"/>
                <w:lang w:val="zh-CN"/>
              </w:rPr>
            </w:pPr>
          </w:p>
        </w:tc>
        <w:tc>
          <w:tcPr>
            <w:tcW w:w="3001" w:type="dxa"/>
            <w:vAlign w:val="center"/>
          </w:tcPr>
          <w:p w14:paraId="3C62DD3A">
            <w:pPr>
              <w:rPr>
                <w:rFonts w:ascii="Times New Roman" w:hAnsi="Times New Roman" w:eastAsia="仿宋"/>
                <w:sz w:val="18"/>
                <w:szCs w:val="18"/>
                <w:lang w:val="zh-CN"/>
              </w:rPr>
            </w:pPr>
            <w:r>
              <w:rPr>
                <w:rFonts w:hint="eastAsia" w:ascii="Times New Roman" w:hAnsi="Times New Roman" w:eastAsia="仿宋"/>
                <w:spacing w:val="-3"/>
                <w:sz w:val="18"/>
                <w:szCs w:val="18"/>
                <w:lang w:val="en-GB"/>
              </w:rPr>
              <w:t>第二节 使用Intl包</w:t>
            </w:r>
          </w:p>
        </w:tc>
        <w:tc>
          <w:tcPr>
            <w:tcW w:w="2498" w:type="dxa"/>
            <w:vAlign w:val="center"/>
          </w:tcPr>
          <w:p w14:paraId="37CDD94E">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利用</w:t>
            </w:r>
            <w:r>
              <w:rPr>
                <w:rFonts w:hint="eastAsia" w:ascii="Times New Roman" w:hAnsi="Times New Roman" w:eastAsia="仿宋"/>
                <w:spacing w:val="-3"/>
                <w:sz w:val="18"/>
                <w:szCs w:val="18"/>
                <w:lang w:val="en-GB"/>
              </w:rPr>
              <w:t>Intl包</w:t>
            </w:r>
            <w:r>
              <w:rPr>
                <w:rFonts w:hint="eastAsia" w:ascii="Times New Roman" w:hAnsi="Times New Roman" w:eastAsia="仿宋"/>
                <w:spacing w:val="-3"/>
                <w:sz w:val="18"/>
                <w:szCs w:val="18"/>
                <w:lang w:val="en-US" w:eastAsia="zh-CN"/>
              </w:rPr>
              <w:t>实现国际化</w:t>
            </w:r>
          </w:p>
        </w:tc>
        <w:tc>
          <w:tcPr>
            <w:tcW w:w="397" w:type="dxa"/>
            <w:vMerge w:val="continue"/>
            <w:vAlign w:val="center"/>
          </w:tcPr>
          <w:p w14:paraId="6F165A01">
            <w:pPr>
              <w:rPr>
                <w:rFonts w:ascii="Times New Roman" w:hAnsi="Times New Roman" w:eastAsia="仿宋"/>
                <w:sz w:val="18"/>
                <w:szCs w:val="18"/>
                <w:lang w:val="zh-CN"/>
              </w:rPr>
            </w:pPr>
          </w:p>
        </w:tc>
        <w:tc>
          <w:tcPr>
            <w:tcW w:w="1134" w:type="dxa"/>
            <w:vAlign w:val="center"/>
          </w:tcPr>
          <w:p w14:paraId="4787BBF1">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p w14:paraId="3D41F5D3">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应用</w:t>
            </w:r>
          </w:p>
        </w:tc>
      </w:tr>
      <w:tr w14:paraId="5D0D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2AEF7ADE">
            <w:pPr>
              <w:rPr>
                <w:rFonts w:ascii="Times New Roman" w:hAnsi="Times New Roman" w:eastAsia="仿宋"/>
                <w:sz w:val="18"/>
                <w:szCs w:val="18"/>
                <w:lang w:val="zh-CN"/>
              </w:rPr>
            </w:pPr>
          </w:p>
        </w:tc>
        <w:tc>
          <w:tcPr>
            <w:tcW w:w="3001" w:type="dxa"/>
            <w:vAlign w:val="center"/>
          </w:tcPr>
          <w:p w14:paraId="40496553">
            <w:pPr>
              <w:rPr>
                <w:rFonts w:ascii="Times New Roman" w:hAnsi="Times New Roman" w:eastAsia="仿宋"/>
                <w:sz w:val="18"/>
                <w:szCs w:val="18"/>
                <w:lang w:val="zh-CN"/>
              </w:rPr>
            </w:pPr>
            <w:r>
              <w:rPr>
                <w:rFonts w:ascii="Times New Roman" w:hAnsi="Times New Roman" w:eastAsia="仿宋"/>
                <w:spacing w:val="-3"/>
                <w:sz w:val="18"/>
                <w:szCs w:val="18"/>
                <w:lang w:val="en-GB"/>
              </w:rPr>
              <w:t xml:space="preserve">第三节 </w:t>
            </w:r>
            <w:r>
              <w:rPr>
                <w:rFonts w:hint="eastAsia" w:ascii="仿宋" w:hAnsi="仿宋" w:eastAsia="仿宋"/>
                <w:szCs w:val="21"/>
                <w:lang w:val="en-US" w:eastAsia="zh-CN"/>
              </w:rPr>
              <w:t>国际化常见问题</w:t>
            </w:r>
          </w:p>
        </w:tc>
        <w:tc>
          <w:tcPr>
            <w:tcW w:w="2498" w:type="dxa"/>
            <w:vAlign w:val="center"/>
          </w:tcPr>
          <w:p w14:paraId="5AC0F05A">
            <w:pP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常见国际化的问题和解决方式</w:t>
            </w:r>
          </w:p>
        </w:tc>
        <w:tc>
          <w:tcPr>
            <w:tcW w:w="397" w:type="dxa"/>
            <w:vMerge w:val="continue"/>
            <w:vAlign w:val="center"/>
          </w:tcPr>
          <w:p w14:paraId="36D1864F">
            <w:pPr>
              <w:rPr>
                <w:rFonts w:ascii="Times New Roman" w:hAnsi="Times New Roman" w:eastAsia="仿宋"/>
                <w:sz w:val="18"/>
                <w:szCs w:val="18"/>
                <w:lang w:val="zh-CN"/>
              </w:rPr>
            </w:pPr>
          </w:p>
        </w:tc>
        <w:tc>
          <w:tcPr>
            <w:tcW w:w="1134" w:type="dxa"/>
            <w:vAlign w:val="center"/>
          </w:tcPr>
          <w:p w14:paraId="0841BD71">
            <w:pPr>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理解</w:t>
            </w:r>
          </w:p>
        </w:tc>
      </w:tr>
      <w:bookmarkEnd w:id="0"/>
    </w:tbl>
    <w:p w14:paraId="1D93C7FA">
      <w:pPr>
        <w:ind w:firstLine="360" w:firstLineChars="200"/>
        <w:rPr>
          <w:rFonts w:hint="eastAsia" w:ascii="Times New Roman" w:hAnsi="Times New Roman" w:eastAsia="仿宋"/>
          <w:sz w:val="18"/>
          <w:szCs w:val="18"/>
          <w:lang w:val="zh-CN"/>
        </w:rPr>
      </w:pPr>
      <w:r>
        <w:rPr>
          <w:rFonts w:hint="eastAsia" w:ascii="Times New Roman" w:hAnsi="Times New Roman" w:eastAsia="仿宋"/>
          <w:sz w:val="18"/>
          <w:szCs w:val="18"/>
          <w:lang w:val="zh-CN"/>
        </w:rPr>
        <w:t>注：在“学习要求”一栏补充选项，</w:t>
      </w:r>
      <w:r>
        <w:rPr>
          <w:rFonts w:ascii="Times New Roman" w:hAnsi="Times New Roman" w:eastAsia="仿宋"/>
          <w:sz w:val="18"/>
          <w:szCs w:val="18"/>
          <w:lang w:val="zh-CN"/>
        </w:rPr>
        <w:t>可以多选</w:t>
      </w:r>
      <w:r>
        <w:rPr>
          <w:rFonts w:hint="eastAsia" w:ascii="Times New Roman" w:hAnsi="Times New Roman" w:eastAsia="仿宋"/>
          <w:sz w:val="18"/>
          <w:szCs w:val="18"/>
          <w:lang w:val="zh-CN"/>
        </w:rPr>
        <w:t>，无要求可不填，</w:t>
      </w:r>
      <w:r>
        <w:rPr>
          <w:rFonts w:ascii="Times New Roman" w:hAnsi="Times New Roman" w:eastAsia="仿宋"/>
          <w:sz w:val="18"/>
          <w:szCs w:val="18"/>
          <w:lang w:val="zh-CN"/>
        </w:rPr>
        <w:t>也可自定要求</w:t>
      </w:r>
      <w:r>
        <w:rPr>
          <w:rFonts w:hint="eastAsia" w:ascii="Times New Roman" w:hAnsi="Times New Roman" w:eastAsia="仿宋"/>
          <w:sz w:val="18"/>
          <w:szCs w:val="18"/>
          <w:lang w:val="zh-CN"/>
        </w:rPr>
        <w:t>。</w:t>
      </w:r>
      <w:r>
        <w:rPr>
          <w:rFonts w:hint="eastAsia" w:ascii="Times New Roman" w:hAnsi="Times New Roman" w:eastAsia="仿宋"/>
          <w:b/>
          <w:sz w:val="18"/>
          <w:szCs w:val="18"/>
          <w:lang w:val="zh-CN"/>
        </w:rPr>
        <w:t>记忆，</w:t>
      </w:r>
      <w:r>
        <w:rPr>
          <w:rFonts w:hint="eastAsia" w:ascii="Times New Roman" w:hAnsi="Times New Roman" w:eastAsia="仿宋"/>
          <w:sz w:val="18"/>
          <w:szCs w:val="18"/>
          <w:lang w:val="zh-CN"/>
        </w:rPr>
        <w:t>指能从记忆库中找到相关的知识、概念、术语或材料与当前的信息进行比较、确认，能记住并能不加理解的列出、描述这些知识、概念、术语或材料；</w:t>
      </w:r>
      <w:r>
        <w:rPr>
          <w:rFonts w:hint="eastAsia" w:ascii="Times New Roman" w:hAnsi="Times New Roman" w:eastAsia="仿宋"/>
          <w:b/>
          <w:sz w:val="18"/>
          <w:szCs w:val="18"/>
          <w:lang w:val="zh-CN"/>
        </w:rPr>
        <w:t>理解，</w:t>
      </w:r>
      <w:r>
        <w:rPr>
          <w:rFonts w:hint="eastAsia" w:ascii="Times New Roman" w:hAnsi="Times New Roman" w:eastAsia="仿宋"/>
          <w:sz w:val="18"/>
          <w:szCs w:val="18"/>
          <w:lang w:val="zh-CN"/>
        </w:rPr>
        <w:t>指能对所学的内容作归纳、分类、解释、总结、推断和一定程度的发挥；</w:t>
      </w:r>
      <w:r>
        <w:rPr>
          <w:rFonts w:hint="eastAsia" w:ascii="Times New Roman" w:hAnsi="Times New Roman" w:eastAsia="仿宋"/>
          <w:b/>
          <w:sz w:val="18"/>
          <w:szCs w:val="18"/>
          <w:lang w:val="zh-CN"/>
        </w:rPr>
        <w:t>应用，</w:t>
      </w:r>
      <w:r>
        <w:rPr>
          <w:rFonts w:hint="eastAsia" w:ascii="Times New Roman" w:hAnsi="Times New Roman" w:eastAsia="仿宋"/>
          <w:sz w:val="18"/>
          <w:szCs w:val="18"/>
          <w:lang w:val="zh-CN"/>
        </w:rPr>
        <w:t>指能选择正确的程序应用、实施所学到的内容，并能进行必要的计算或决断；</w:t>
      </w:r>
      <w:r>
        <w:rPr>
          <w:rFonts w:hint="eastAsia" w:ascii="Times New Roman" w:hAnsi="Times New Roman" w:eastAsia="仿宋"/>
          <w:b/>
          <w:sz w:val="18"/>
          <w:szCs w:val="18"/>
          <w:lang w:val="zh-CN"/>
        </w:rPr>
        <w:t>综合分析，</w:t>
      </w:r>
      <w:r>
        <w:rPr>
          <w:rFonts w:hint="eastAsia" w:ascii="Times New Roman" w:hAnsi="Times New Roman" w:eastAsia="仿宋"/>
          <w:sz w:val="18"/>
          <w:szCs w:val="18"/>
          <w:lang w:val="zh-CN"/>
        </w:rPr>
        <w:t>指能将所学的内容分解并找出它们的相互关系和构成，或能计划、创造、建造、有改变的重构，或能作评论、总结、估计、预测、评估、论证和答辩。</w:t>
      </w:r>
    </w:p>
    <w:p w14:paraId="77EA02AA">
      <w:pPr>
        <w:ind w:firstLine="360" w:firstLineChars="200"/>
        <w:rPr>
          <w:rFonts w:hint="eastAsia" w:ascii="Times New Roman" w:hAnsi="Times New Roman" w:eastAsia="仿宋"/>
          <w:sz w:val="18"/>
          <w:szCs w:val="18"/>
          <w:lang w:val="zh-CN"/>
        </w:rPr>
      </w:pPr>
    </w:p>
    <w:p w14:paraId="496B7466">
      <w:pPr>
        <w:rPr>
          <w:rFonts w:ascii="Times New Roman" w:hAnsi="Times New Roman" w:eastAsia="黑体"/>
          <w:szCs w:val="21"/>
          <w:lang w:val="en-GB"/>
        </w:rPr>
      </w:pPr>
      <w:r>
        <w:rPr>
          <w:rFonts w:hint="eastAsia" w:ascii="Times New Roman" w:hAnsi="Times New Roman" w:eastAsia="黑体"/>
          <w:szCs w:val="21"/>
        </w:rPr>
        <w:t>五</w:t>
      </w:r>
      <w:r>
        <w:rPr>
          <w:rFonts w:hint="eastAsia" w:ascii="Times New Roman" w:hAnsi="Times New Roman" w:eastAsia="黑体"/>
          <w:szCs w:val="21"/>
          <w:lang w:val="en-GB"/>
        </w:rPr>
        <w:t>、教学方法</w:t>
      </w:r>
    </w:p>
    <w:p w14:paraId="3A5D37D5">
      <w:pPr>
        <w:ind w:firstLine="420" w:firstLineChars="200"/>
        <w:rPr>
          <w:rFonts w:ascii="Times New Roman" w:hAnsi="Times New Roman" w:eastAsia="仿宋"/>
          <w:szCs w:val="21"/>
        </w:rPr>
      </w:pPr>
      <w:r>
        <w:rPr>
          <w:rFonts w:hint="eastAsia" w:ascii="Times New Roman" w:hAnsi="Times New Roman" w:eastAsia="仿宋"/>
          <w:szCs w:val="21"/>
        </w:rPr>
        <w:t>以课堂教学为主，突出实践能力培养，注重培养</w:t>
      </w:r>
      <w:r>
        <w:rPr>
          <w:rFonts w:hint="eastAsia" w:ascii="Times New Roman" w:hAnsi="Times New Roman" w:eastAsia="仿宋"/>
          <w:szCs w:val="21"/>
          <w:lang w:val="en-US" w:eastAsia="zh-CN"/>
        </w:rPr>
        <w:t>Flutter移动端开发的</w:t>
      </w:r>
      <w:r>
        <w:rPr>
          <w:rFonts w:hint="eastAsia" w:ascii="Times New Roman" w:hAnsi="Times New Roman" w:eastAsia="仿宋"/>
          <w:szCs w:val="21"/>
        </w:rPr>
        <w:t>思维能力和</w:t>
      </w:r>
      <w:r>
        <w:rPr>
          <w:rFonts w:hint="eastAsia" w:ascii="Times New Roman" w:hAnsi="Times New Roman" w:eastAsia="仿宋"/>
          <w:szCs w:val="21"/>
          <w:lang w:val="en-US" w:eastAsia="zh-CN"/>
        </w:rPr>
        <w:t>移动端UI布局的</w:t>
      </w:r>
      <w:r>
        <w:rPr>
          <w:rFonts w:hint="eastAsia" w:ascii="Times New Roman" w:hAnsi="Times New Roman" w:eastAsia="仿宋"/>
          <w:szCs w:val="21"/>
        </w:rPr>
        <w:t>设计能力。</w:t>
      </w:r>
    </w:p>
    <w:p w14:paraId="2533CADC">
      <w:pPr>
        <w:ind w:firstLine="420" w:firstLineChars="200"/>
        <w:rPr>
          <w:rFonts w:ascii="Times New Roman" w:hAnsi="Times New Roman" w:eastAsia="仿宋"/>
          <w:szCs w:val="21"/>
        </w:rPr>
      </w:pPr>
      <w:r>
        <w:rPr>
          <w:rFonts w:hint="eastAsia" w:ascii="Times New Roman" w:hAnsi="Times New Roman" w:eastAsia="仿宋"/>
          <w:szCs w:val="21"/>
        </w:rPr>
        <w:t>采用“</w:t>
      </w:r>
      <w:r>
        <w:rPr>
          <w:rFonts w:hint="eastAsia" w:ascii="Times New Roman" w:hAnsi="Times New Roman" w:eastAsia="仿宋"/>
          <w:szCs w:val="21"/>
          <w:lang w:val="en-US" w:eastAsia="zh-CN"/>
        </w:rPr>
        <w:t>讲</w:t>
      </w:r>
      <w:r>
        <w:rPr>
          <w:rFonts w:hint="eastAsia" w:ascii="Times New Roman" w:hAnsi="Times New Roman" w:eastAsia="仿宋"/>
          <w:szCs w:val="21"/>
        </w:rPr>
        <w:t>＋演＋练”的教学方法，培养学生兴趣。充分发挥学生的主观能动性，</w:t>
      </w:r>
      <w:r>
        <w:rPr>
          <w:rFonts w:hint="eastAsia" w:ascii="Times New Roman" w:hAnsi="Times New Roman" w:eastAsia="仿宋"/>
          <w:szCs w:val="21"/>
          <w:lang w:val="en-US" w:eastAsia="zh-CN"/>
        </w:rPr>
        <w:t>加强</w:t>
      </w:r>
      <w:r>
        <w:rPr>
          <w:rFonts w:hint="eastAsia" w:ascii="Times New Roman" w:hAnsi="Times New Roman" w:eastAsia="仿宋"/>
          <w:szCs w:val="21"/>
        </w:rPr>
        <w:t>学生程序编程的基本功。</w:t>
      </w:r>
    </w:p>
    <w:p w14:paraId="4EFA23A7">
      <w:pPr>
        <w:rPr>
          <w:rFonts w:ascii="Times New Roman" w:hAnsi="Times New Roman" w:eastAsia="黑体"/>
          <w:szCs w:val="21"/>
          <w:lang w:val="en-GB"/>
        </w:rPr>
      </w:pPr>
      <w:r>
        <w:rPr>
          <w:rFonts w:hint="eastAsia" w:ascii="Times New Roman" w:hAnsi="Times New Roman" w:eastAsia="黑体"/>
          <w:szCs w:val="21"/>
        </w:rPr>
        <w:t>六</w:t>
      </w:r>
      <w:r>
        <w:rPr>
          <w:rFonts w:hint="eastAsia" w:ascii="Times New Roman" w:hAnsi="Times New Roman" w:eastAsia="黑体"/>
          <w:szCs w:val="21"/>
          <w:lang w:val="en-GB"/>
        </w:rPr>
        <w:t>、考核方式</w:t>
      </w:r>
    </w:p>
    <w:p w14:paraId="2AA273D6">
      <w:pPr>
        <w:ind w:firstLine="420" w:firstLineChars="200"/>
        <w:rPr>
          <w:rFonts w:ascii="Times New Roman" w:hAnsi="Times New Roman" w:eastAsia="仿宋"/>
          <w:szCs w:val="21"/>
        </w:rPr>
      </w:pPr>
      <w:r>
        <w:rPr>
          <w:rFonts w:hint="eastAsia" w:ascii="Times New Roman" w:hAnsi="Times New Roman" w:eastAsia="仿宋"/>
          <w:szCs w:val="21"/>
        </w:rPr>
        <w:t>是否排考：否</w:t>
      </w:r>
    </w:p>
    <w:p w14:paraId="5A2E96C8">
      <w:pPr>
        <w:ind w:firstLine="420" w:firstLineChars="200"/>
        <w:rPr>
          <w:rFonts w:ascii="Times New Roman" w:hAnsi="Times New Roman" w:eastAsia="仿宋"/>
          <w:szCs w:val="21"/>
        </w:rPr>
      </w:pPr>
      <w:r>
        <w:rPr>
          <w:rFonts w:hint="eastAsia" w:ascii="Times New Roman" w:hAnsi="Times New Roman" w:eastAsia="仿宋"/>
          <w:szCs w:val="21"/>
        </w:rPr>
        <w:t>考核形式：大作业</w:t>
      </w:r>
    </w:p>
    <w:p w14:paraId="76B5358F">
      <w:pPr>
        <w:ind w:firstLine="420" w:firstLineChars="200"/>
        <w:rPr>
          <w:rFonts w:ascii="Times New Roman" w:hAnsi="Times New Roman" w:eastAsia="仿宋"/>
          <w:szCs w:val="21"/>
        </w:rPr>
      </w:pPr>
      <w:r>
        <w:rPr>
          <w:rFonts w:hint="eastAsia" w:ascii="Times New Roman" w:hAnsi="Times New Roman" w:eastAsia="仿宋"/>
          <w:szCs w:val="21"/>
        </w:rPr>
        <w:t>成绩评定方式：百分制</w:t>
      </w:r>
    </w:p>
    <w:p w14:paraId="17F49813">
      <w:pPr>
        <w:ind w:firstLine="420" w:firstLineChars="200"/>
        <w:rPr>
          <w:rFonts w:ascii="Times New Roman" w:hAnsi="Times New Roman" w:eastAsia="仿宋"/>
          <w:szCs w:val="21"/>
        </w:rPr>
      </w:pPr>
      <w:r>
        <w:rPr>
          <w:rFonts w:hint="eastAsia" w:ascii="Times New Roman" w:hAnsi="Times New Roman" w:eastAsia="仿宋"/>
          <w:szCs w:val="21"/>
        </w:rPr>
        <w:t>过程成绩/%：</w:t>
      </w:r>
      <w:r>
        <w:rPr>
          <w:rFonts w:hint="eastAsia" w:ascii="Times New Roman" w:hAnsi="Times New Roman" w:eastAsia="仿宋"/>
          <w:szCs w:val="21"/>
          <w:lang w:val="en-US" w:eastAsia="zh-CN"/>
        </w:rPr>
        <w:t>30</w:t>
      </w:r>
      <w:r>
        <w:rPr>
          <w:rFonts w:hint="eastAsia" w:ascii="Times New Roman" w:hAnsi="Times New Roman" w:eastAsia="仿宋"/>
          <w:szCs w:val="21"/>
        </w:rPr>
        <w:t>（考勤</w:t>
      </w:r>
      <w:r>
        <w:rPr>
          <w:rFonts w:hint="eastAsia" w:ascii="Times New Roman" w:hAnsi="Times New Roman" w:eastAsia="仿宋"/>
          <w:szCs w:val="21"/>
          <w:lang w:val="en-US" w:eastAsia="zh-CN"/>
        </w:rPr>
        <w:t>2</w:t>
      </w:r>
      <w:r>
        <w:rPr>
          <w:rFonts w:ascii="Times New Roman" w:hAnsi="Times New Roman" w:eastAsia="仿宋"/>
          <w:szCs w:val="21"/>
        </w:rPr>
        <w:t>0</w:t>
      </w:r>
      <w:r>
        <w:rPr>
          <w:rFonts w:hint="eastAsia" w:ascii="Times New Roman" w:hAnsi="Times New Roman" w:eastAsia="仿宋"/>
          <w:szCs w:val="21"/>
        </w:rPr>
        <w:t>，</w:t>
      </w:r>
      <w:r>
        <w:rPr>
          <w:rFonts w:hint="eastAsia" w:ascii="Times New Roman" w:hAnsi="Times New Roman" w:eastAsia="仿宋"/>
          <w:szCs w:val="21"/>
          <w:lang w:val="en-US" w:eastAsia="zh-CN"/>
        </w:rPr>
        <w:t>课堂表现20</w:t>
      </w:r>
      <w:r>
        <w:rPr>
          <w:rFonts w:hint="eastAsia" w:ascii="Times New Roman" w:hAnsi="Times New Roman" w:eastAsia="仿宋"/>
          <w:szCs w:val="21"/>
        </w:rPr>
        <w:t>和</w:t>
      </w:r>
      <w:r>
        <w:rPr>
          <w:rFonts w:hint="eastAsia" w:ascii="Times New Roman" w:hAnsi="Times New Roman" w:eastAsia="仿宋"/>
          <w:szCs w:val="21"/>
          <w:lang w:val="en-US" w:eastAsia="zh-CN"/>
        </w:rPr>
        <w:t>综合性</w:t>
      </w:r>
      <w:r>
        <w:rPr>
          <w:rFonts w:hint="eastAsia" w:ascii="Times New Roman" w:hAnsi="Times New Roman" w:eastAsia="仿宋"/>
          <w:szCs w:val="21"/>
        </w:rPr>
        <w:t>作业</w:t>
      </w:r>
      <w:r>
        <w:rPr>
          <w:rFonts w:hint="eastAsia" w:ascii="Times New Roman" w:hAnsi="Times New Roman" w:eastAsia="仿宋"/>
          <w:szCs w:val="21"/>
          <w:lang w:val="en-US" w:eastAsia="zh-CN"/>
        </w:rPr>
        <w:t>6</w:t>
      </w:r>
      <w:r>
        <w:rPr>
          <w:rFonts w:hint="eastAsia" w:ascii="Times New Roman" w:hAnsi="Times New Roman" w:eastAsia="仿宋"/>
          <w:szCs w:val="21"/>
        </w:rPr>
        <w:t>0）</w:t>
      </w:r>
    </w:p>
    <w:p w14:paraId="0DFCBEAD">
      <w:pPr>
        <w:ind w:firstLine="420" w:firstLineChars="200"/>
        <w:rPr>
          <w:rFonts w:ascii="Times New Roman" w:hAnsi="Times New Roman" w:eastAsia="仿宋"/>
          <w:szCs w:val="21"/>
        </w:rPr>
      </w:pPr>
      <w:r>
        <w:rPr>
          <w:rFonts w:hint="eastAsia" w:ascii="Times New Roman" w:hAnsi="Times New Roman" w:eastAsia="仿宋"/>
          <w:szCs w:val="21"/>
        </w:rPr>
        <w:t>实验成绩/%：0</w:t>
      </w:r>
    </w:p>
    <w:p w14:paraId="5B2A26C3">
      <w:pPr>
        <w:ind w:firstLine="420" w:firstLineChars="200"/>
        <w:rPr>
          <w:rFonts w:hint="default" w:ascii="Times New Roman" w:hAnsi="Times New Roman" w:eastAsia="仿宋"/>
          <w:szCs w:val="21"/>
          <w:lang w:val="en-US" w:eastAsia="zh-CN"/>
        </w:rPr>
      </w:pPr>
      <w:r>
        <w:rPr>
          <w:rFonts w:hint="eastAsia" w:ascii="Times New Roman" w:hAnsi="Times New Roman" w:eastAsia="仿宋"/>
          <w:szCs w:val="21"/>
        </w:rPr>
        <w:t>结课考试成绩/%：</w:t>
      </w:r>
      <w:r>
        <w:rPr>
          <w:rFonts w:hint="eastAsia" w:ascii="Times New Roman" w:hAnsi="Times New Roman" w:eastAsia="仿宋"/>
          <w:szCs w:val="21"/>
          <w:lang w:val="en-US" w:eastAsia="zh-CN"/>
        </w:rPr>
        <w:t>70</w:t>
      </w:r>
    </w:p>
    <w:p w14:paraId="62223AF6">
      <w:pPr>
        <w:rPr>
          <w:rFonts w:ascii="Times New Roman" w:hAnsi="Times New Roman" w:eastAsia="黑体"/>
          <w:szCs w:val="21"/>
          <w:lang w:val="en-GB"/>
        </w:rPr>
      </w:pPr>
      <w:r>
        <w:rPr>
          <w:rFonts w:hint="eastAsia" w:ascii="Times New Roman" w:hAnsi="Times New Roman" w:eastAsia="黑体"/>
          <w:szCs w:val="21"/>
        </w:rPr>
        <w:t>七</w:t>
      </w:r>
      <w:r>
        <w:rPr>
          <w:rFonts w:hint="eastAsia" w:ascii="Times New Roman" w:hAnsi="Times New Roman" w:eastAsia="黑体"/>
          <w:szCs w:val="21"/>
          <w:lang w:val="en-GB"/>
        </w:rPr>
        <w:t>、教材与参考书</w:t>
      </w:r>
    </w:p>
    <w:p w14:paraId="563CE54E">
      <w:pPr>
        <w:ind w:firstLine="422" w:firstLineChars="200"/>
        <w:rPr>
          <w:rFonts w:ascii="Times New Roman" w:hAnsi="Times New Roman" w:eastAsia="仿宋"/>
          <w:b/>
          <w:szCs w:val="21"/>
        </w:rPr>
      </w:pPr>
      <w:r>
        <w:rPr>
          <w:rFonts w:hint="eastAsia" w:ascii="Times New Roman" w:hAnsi="Times New Roman" w:eastAsia="仿宋"/>
          <w:b/>
          <w:szCs w:val="21"/>
        </w:rPr>
        <w:t>（一）教材</w:t>
      </w:r>
    </w:p>
    <w:p w14:paraId="6BA46157">
      <w:pPr>
        <w:ind w:firstLine="420" w:firstLineChars="200"/>
        <w:rPr>
          <w:rFonts w:ascii="Times New Roman" w:hAnsi="Times New Roman" w:eastAsia="仿宋"/>
          <w:szCs w:val="21"/>
          <w:lang w:val="en-GB"/>
        </w:rPr>
      </w:pPr>
      <w:r>
        <w:rPr>
          <w:rFonts w:hint="eastAsia" w:ascii="Times New Roman" w:hAnsi="Times New Roman" w:eastAsia="仿宋"/>
          <w:szCs w:val="21"/>
        </w:rPr>
        <w:t>《Flutter实战 第2版》，20</w:t>
      </w:r>
      <w:r>
        <w:rPr>
          <w:rFonts w:ascii="Times New Roman" w:hAnsi="Times New Roman" w:eastAsia="仿宋"/>
          <w:szCs w:val="21"/>
        </w:rPr>
        <w:t>2</w:t>
      </w:r>
      <w:r>
        <w:rPr>
          <w:rFonts w:hint="eastAsia" w:ascii="Times New Roman" w:hAnsi="Times New Roman" w:eastAsia="仿宋"/>
          <w:szCs w:val="21"/>
          <w:lang w:val="en-US" w:eastAsia="zh-CN"/>
        </w:rPr>
        <w:t>3</w:t>
      </w:r>
      <w:r>
        <w:rPr>
          <w:rFonts w:hint="eastAsia" w:ascii="Times New Roman" w:hAnsi="Times New Roman" w:eastAsia="仿宋"/>
          <w:szCs w:val="21"/>
        </w:rPr>
        <w:t>年</w:t>
      </w:r>
      <w:r>
        <w:rPr>
          <w:rFonts w:hint="eastAsia" w:ascii="Times New Roman" w:hAnsi="Times New Roman" w:eastAsia="仿宋"/>
          <w:szCs w:val="21"/>
          <w:lang w:val="en-US" w:eastAsia="zh-CN"/>
        </w:rPr>
        <w:t>2</w:t>
      </w:r>
      <w:r>
        <w:rPr>
          <w:rFonts w:hint="eastAsia" w:ascii="Times New Roman" w:hAnsi="Times New Roman" w:eastAsia="仿宋"/>
          <w:szCs w:val="21"/>
        </w:rPr>
        <w:t>月第2版，杜文，机械工业出版社，20</w:t>
      </w:r>
      <w:r>
        <w:rPr>
          <w:rFonts w:ascii="Times New Roman" w:hAnsi="Times New Roman" w:eastAsia="仿宋"/>
          <w:szCs w:val="21"/>
        </w:rPr>
        <w:t>2</w:t>
      </w:r>
      <w:r>
        <w:rPr>
          <w:rFonts w:hint="eastAsia" w:ascii="Times New Roman" w:hAnsi="Times New Roman" w:eastAsia="仿宋"/>
          <w:szCs w:val="21"/>
          <w:lang w:val="en-US" w:eastAsia="zh-CN"/>
        </w:rPr>
        <w:t>3</w:t>
      </w:r>
      <w:r>
        <w:rPr>
          <w:rFonts w:hint="eastAsia" w:ascii="Times New Roman" w:hAnsi="Times New Roman" w:eastAsia="仿宋"/>
          <w:szCs w:val="21"/>
        </w:rPr>
        <w:t>，</w:t>
      </w:r>
      <w:r>
        <w:rPr>
          <w:rFonts w:ascii="Times New Roman" w:hAnsi="Times New Roman" w:eastAsia="仿宋"/>
          <w:szCs w:val="21"/>
        </w:rPr>
        <w:t>ISBN：9</w:t>
      </w:r>
      <w:r>
        <w:rPr>
          <w:rFonts w:hint="eastAsia" w:ascii="Times New Roman" w:hAnsi="Times New Roman" w:eastAsia="仿宋"/>
          <w:szCs w:val="21"/>
        </w:rPr>
        <w:t>787111718659。</w:t>
      </w:r>
    </w:p>
    <w:p w14:paraId="1C3728FD">
      <w:pPr>
        <w:ind w:firstLine="420" w:firstLineChars="200"/>
        <w:rPr>
          <w:rFonts w:ascii="Times New Roman" w:hAnsi="Times New Roman" w:eastAsia="仿宋"/>
          <w:szCs w:val="21"/>
          <w:lang w:val="en-GB"/>
        </w:rPr>
      </w:pPr>
    </w:p>
    <w:tbl>
      <w:tblPr>
        <w:tblStyle w:val="10"/>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70D20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B2C386C">
            <w:pPr>
              <w:rPr>
                <w:rFonts w:ascii="Times New Roman" w:hAnsi="Times New Roman" w:eastAsia="黑体"/>
                <w:szCs w:val="21"/>
                <w:lang w:val="en-GB"/>
              </w:rPr>
            </w:pPr>
          </w:p>
        </w:tc>
        <w:tc>
          <w:tcPr>
            <w:tcW w:w="3316" w:type="dxa"/>
            <w:vAlign w:val="center"/>
          </w:tcPr>
          <w:p w14:paraId="3A7D37CA">
            <w:pPr>
              <w:rPr>
                <w:rFonts w:hint="eastAsia" w:ascii="Times New Roman" w:hAnsi="Times New Roman" w:eastAsia="仿宋"/>
                <w:szCs w:val="21"/>
                <w:lang w:val="en-GB" w:eastAsia="zh-CN"/>
              </w:rPr>
            </w:pPr>
            <w:r>
              <w:rPr>
                <w:rFonts w:hint="eastAsia" w:ascii="Times New Roman" w:hAnsi="Times New Roman" w:eastAsia="仿宋"/>
                <w:szCs w:val="21"/>
                <w:lang w:val="en-GB"/>
              </w:rPr>
              <w:t>制定人：</w:t>
            </w:r>
            <w:r>
              <w:rPr>
                <w:rFonts w:hint="eastAsia" w:ascii="Times New Roman" w:hAnsi="Times New Roman" w:eastAsia="仿宋"/>
                <w:szCs w:val="21"/>
                <w:lang w:val="en-US" w:eastAsia="zh-CN"/>
              </w:rPr>
              <w:t>柴亚辉</w:t>
            </w:r>
          </w:p>
        </w:tc>
      </w:tr>
      <w:tr w14:paraId="02756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58FE209">
            <w:pPr>
              <w:rPr>
                <w:rFonts w:ascii="Times New Roman" w:hAnsi="Times New Roman" w:eastAsia="黑体"/>
                <w:szCs w:val="21"/>
                <w:lang w:val="en-GB"/>
              </w:rPr>
            </w:pPr>
          </w:p>
        </w:tc>
        <w:tc>
          <w:tcPr>
            <w:tcW w:w="3316" w:type="dxa"/>
            <w:vAlign w:val="center"/>
          </w:tcPr>
          <w:p w14:paraId="3BDF5966">
            <w:pPr>
              <w:rPr>
                <w:rFonts w:ascii="Times New Roman" w:hAnsi="Times New Roman" w:eastAsia="仿宋"/>
                <w:szCs w:val="21"/>
                <w:lang w:val="en-GB"/>
              </w:rPr>
            </w:pPr>
            <w:r>
              <w:rPr>
                <w:rFonts w:hint="eastAsia" w:ascii="Times New Roman" w:hAnsi="Times New Roman" w:eastAsia="仿宋"/>
                <w:szCs w:val="21"/>
                <w:lang w:val="en-GB"/>
              </w:rPr>
              <w:t>审核人</w:t>
            </w:r>
            <w:r>
              <w:rPr>
                <w:rFonts w:ascii="Times New Roman" w:hAnsi="Times New Roman" w:eastAsia="仿宋"/>
                <w:szCs w:val="21"/>
                <w:lang w:val="en-GB"/>
              </w:rPr>
              <w:t>：</w:t>
            </w:r>
          </w:p>
        </w:tc>
      </w:tr>
      <w:tr w14:paraId="6A32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1599ED">
            <w:pPr>
              <w:rPr>
                <w:rFonts w:ascii="Times New Roman" w:hAnsi="Times New Roman" w:eastAsia="黑体"/>
                <w:szCs w:val="21"/>
                <w:lang w:val="en-GB"/>
              </w:rPr>
            </w:pPr>
          </w:p>
        </w:tc>
        <w:tc>
          <w:tcPr>
            <w:tcW w:w="3316" w:type="dxa"/>
            <w:vAlign w:val="center"/>
          </w:tcPr>
          <w:p w14:paraId="70BEFE67">
            <w:pPr>
              <w:rPr>
                <w:rFonts w:ascii="Times New Roman" w:hAnsi="Times New Roman" w:eastAsia="仿宋"/>
                <w:szCs w:val="21"/>
                <w:lang w:val="en-GB"/>
              </w:rPr>
            </w:pPr>
            <w:r>
              <w:rPr>
                <w:rFonts w:hint="eastAsia" w:ascii="Times New Roman" w:hAnsi="Times New Roman" w:eastAsia="仿宋"/>
                <w:szCs w:val="21"/>
                <w:lang w:val="en-GB"/>
              </w:rPr>
              <w:t>制（修）订时间：202</w:t>
            </w:r>
            <w:r>
              <w:rPr>
                <w:rFonts w:ascii="Times New Roman" w:hAnsi="Times New Roman" w:eastAsia="仿宋"/>
                <w:szCs w:val="21"/>
                <w:lang w:val="en-GB"/>
              </w:rPr>
              <w:t>4</w:t>
            </w:r>
            <w:r>
              <w:rPr>
                <w:rFonts w:hint="eastAsia" w:ascii="Times New Roman" w:hAnsi="Times New Roman" w:eastAsia="仿宋"/>
                <w:szCs w:val="21"/>
                <w:lang w:val="en-GB"/>
              </w:rPr>
              <w:t>年</w:t>
            </w:r>
            <w:r>
              <w:rPr>
                <w:rFonts w:ascii="Times New Roman" w:hAnsi="Times New Roman" w:eastAsia="仿宋"/>
                <w:szCs w:val="21"/>
                <w:lang w:val="en-GB"/>
              </w:rPr>
              <w:t>8</w:t>
            </w:r>
            <w:r>
              <w:rPr>
                <w:rFonts w:hint="eastAsia" w:ascii="Times New Roman" w:hAnsi="Times New Roman" w:eastAsia="仿宋"/>
                <w:szCs w:val="21"/>
                <w:lang w:val="en-GB"/>
              </w:rPr>
              <w:t>月</w:t>
            </w:r>
          </w:p>
        </w:tc>
      </w:tr>
    </w:tbl>
    <w:p w14:paraId="31B71CD4">
      <w:pPr>
        <w:widowControl/>
        <w:jc w:val="left"/>
        <w:rPr>
          <w:rFonts w:ascii="Times New Roman" w:hAnsi="Times New Roman" w:eastAsia="仿宋"/>
          <w:szCs w:val="21"/>
        </w:rPr>
      </w:pPr>
      <w:r>
        <w:rPr>
          <w:rFonts w:ascii="Times New Roman" w:hAnsi="Times New Roman" w:eastAsia="仿宋"/>
          <w:szCs w:val="21"/>
        </w:rPr>
        <w:br w:type="page"/>
      </w:r>
    </w:p>
    <w:p w14:paraId="58D9AF81">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Technology of JavaEE Architecture</w:t>
      </w:r>
      <w:r>
        <w:rPr>
          <w:rFonts w:ascii="Times New Roman" w:hAnsi="Times New Roman" w:eastAsia="黑体" w:cs="Times New Roman"/>
          <w:b/>
          <w:sz w:val="32"/>
          <w:szCs w:val="21"/>
          <w:lang w:val="en-GB"/>
        </w:rPr>
        <w:t>》Syllabus</w:t>
      </w:r>
    </w:p>
    <w:p w14:paraId="322ED46F">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10"/>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284DF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99887BB">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cs="Times New Roman"/>
              </w:rPr>
              <w:t>Mobile Development</w:t>
            </w:r>
          </w:p>
        </w:tc>
        <w:tc>
          <w:tcPr>
            <w:tcW w:w="3969" w:type="dxa"/>
            <w:vAlign w:val="center"/>
          </w:tcPr>
          <w:p w14:paraId="7B9BEFDD">
            <w:pPr>
              <w:rPr>
                <w:rFonts w:ascii="Times New Roman" w:hAnsi="Times New Roman" w:eastAsia="仿宋" w:cs="Times New Roman"/>
                <w:szCs w:val="21"/>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GB"/>
              </w:rPr>
              <w:t>移动端开发</w:t>
            </w:r>
          </w:p>
        </w:tc>
      </w:tr>
      <w:tr w14:paraId="311AA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202310D">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cs="Times New Roman"/>
              </w:rPr>
              <w:t>160527C058</w:t>
            </w:r>
          </w:p>
        </w:tc>
        <w:tc>
          <w:tcPr>
            <w:tcW w:w="3969" w:type="dxa"/>
            <w:vAlign w:val="center"/>
          </w:tcPr>
          <w:p w14:paraId="39208EFF">
            <w:pPr>
              <w:rPr>
                <w:rFonts w:ascii="Times New Roman" w:hAnsi="Times New Roman" w:cs="Times New Roman"/>
                <w:szCs w:val="21"/>
              </w:rPr>
            </w:pPr>
            <w:r>
              <w:rPr>
                <w:rFonts w:ascii="Times New Roman" w:hAnsi="Times New Roman" w:cs="Times New Roman"/>
              </w:rPr>
              <w:t xml:space="preserve">Total Credits: </w:t>
            </w:r>
            <w:r>
              <w:rPr>
                <w:rFonts w:hint="eastAsia" w:ascii="Times New Roman" w:hAnsi="Times New Roman" w:eastAsia="仿宋"/>
                <w:szCs w:val="21"/>
                <w:lang w:val="en-US" w:eastAsia="zh-CN"/>
              </w:rPr>
              <w:t>2</w:t>
            </w:r>
          </w:p>
        </w:tc>
      </w:tr>
      <w:tr w14:paraId="3523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7741C5A">
            <w:pPr>
              <w:rPr>
                <w:rFonts w:ascii="Times New Roman" w:hAnsi="Times New Roman" w:cs="Times New Roman"/>
                <w:szCs w:val="21"/>
              </w:rPr>
            </w:pPr>
            <w:r>
              <w:rPr>
                <w:rFonts w:ascii="Times New Roman" w:hAnsi="Times New Roman" w:cs="Times New Roman"/>
              </w:rPr>
              <w:t>Total Hours:</w:t>
            </w:r>
            <w:r>
              <w:rPr>
                <w:rFonts w:ascii="Times New Roman" w:hAnsi="Times New Roman" w:eastAsia="黑体" w:cs="Times New Roman"/>
                <w:szCs w:val="21"/>
              </w:rPr>
              <w:t>32</w:t>
            </w:r>
          </w:p>
        </w:tc>
        <w:tc>
          <w:tcPr>
            <w:tcW w:w="3969" w:type="dxa"/>
            <w:vAlign w:val="center"/>
          </w:tcPr>
          <w:p w14:paraId="6C708ED2">
            <w:pPr>
              <w:rPr>
                <w:rFonts w:hint="eastAsia" w:ascii="Times New Roman" w:hAnsi="Times New Roman" w:eastAsia="黑体" w:cs="Times New Roman"/>
                <w:szCs w:val="21"/>
                <w:lang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0</w:t>
            </w:r>
          </w:p>
        </w:tc>
      </w:tr>
      <w:tr w14:paraId="75EA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0DD05A9">
            <w:pPr>
              <w:rPr>
                <w:rFonts w:ascii="Times New Roman" w:hAnsi="Times New Roman" w:cs="Times New Roman"/>
                <w:szCs w:val="21"/>
              </w:rPr>
            </w:pPr>
            <w:r>
              <w:rPr>
                <w:rFonts w:ascii="Times New Roman" w:hAnsi="Times New Roman" w:cs="Times New Roman"/>
              </w:rPr>
              <w:t xml:space="preserve">Lab Hours: </w:t>
            </w:r>
            <w:r>
              <w:rPr>
                <w:rFonts w:hint="eastAsia" w:ascii="Times New Roman" w:hAnsi="Times New Roman" w:cs="Times New Roman"/>
              </w:rPr>
              <w:t>0</w:t>
            </w:r>
          </w:p>
        </w:tc>
        <w:tc>
          <w:tcPr>
            <w:tcW w:w="3969" w:type="dxa"/>
            <w:vAlign w:val="center"/>
          </w:tcPr>
          <w:p w14:paraId="7A2EF145">
            <w:pPr>
              <w:rPr>
                <w:rFonts w:hint="default"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32</w:t>
            </w:r>
          </w:p>
        </w:tc>
      </w:tr>
      <w:tr w14:paraId="4213C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B9AE6F9">
            <w:pPr>
              <w:rPr>
                <w:rFonts w:ascii="Times New Roman" w:hAnsi="Times New Roman" w:eastAsia="黑体" w:cs="Times New Roman"/>
                <w:szCs w:val="21"/>
                <w:lang w:val="en-GB"/>
              </w:rPr>
            </w:pPr>
            <w:r>
              <w:rPr>
                <w:rFonts w:ascii="Times New Roman" w:hAnsi="Times New Roman" w:cs="Times New Roman"/>
              </w:rPr>
              <w:t>Offering College: Faculty of</w:t>
            </w:r>
            <w:r>
              <w:rPr>
                <w:rFonts w:hint="eastAsia" w:ascii="Times New Roman" w:hAnsi="Times New Roman" w:cs="Times New Roman"/>
              </w:rPr>
              <w:t xml:space="preserve"> Petroleum</w:t>
            </w:r>
          </w:p>
        </w:tc>
        <w:tc>
          <w:tcPr>
            <w:tcW w:w="3969" w:type="dxa"/>
            <w:vAlign w:val="center"/>
          </w:tcPr>
          <w:p w14:paraId="109BBFA4">
            <w:pPr>
              <w:jc w:val="left"/>
              <w:rPr>
                <w:rFonts w:ascii="Times New Roman" w:hAnsi="Times New Roman" w:cs="Times New Roman"/>
                <w:szCs w:val="21"/>
              </w:rPr>
            </w:pPr>
            <w:r>
              <w:rPr>
                <w:rFonts w:ascii="Times New Roman" w:hAnsi="Times New Roman" w:cs="Times New Roman"/>
              </w:rPr>
              <w:t xml:space="preserve">Corresponding Majors: </w:t>
            </w:r>
            <w:r>
              <w:rPr>
                <w:rFonts w:hint="eastAsia" w:ascii="Times New Roman" w:hAnsi="Times New Roman" w:cs="Times New Roman"/>
              </w:rPr>
              <w:t>Software Engineering、Big Data</w:t>
            </w:r>
          </w:p>
        </w:tc>
      </w:tr>
      <w:tr w14:paraId="2FAEC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0AD0E5D6">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14:paraId="0B0DE8F6">
            <w:pPr>
              <w:rPr>
                <w:rFonts w:ascii="Times New Roman" w:hAnsi="Times New Roman" w:eastAsia="黑体" w:cs="Times New Roman"/>
                <w:szCs w:val="21"/>
                <w:lang w:val="en-GB"/>
              </w:rPr>
            </w:pPr>
            <w:r>
              <w:rPr>
                <w:rFonts w:ascii="Times New Roman" w:hAnsi="Times New Roman" w:cs="Times New Roman"/>
              </w:rPr>
              <w:t>Prerequisite: Computer Basis, Java</w:t>
            </w:r>
          </w:p>
        </w:tc>
      </w:tr>
    </w:tbl>
    <w:p w14:paraId="5FAB0032">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044FF5AD">
      <w:pPr>
        <w:spacing w:line="300" w:lineRule="auto"/>
        <w:ind w:firstLine="420" w:firstLineChars="200"/>
        <w:jc w:val="both"/>
        <w:rPr>
          <w:rFonts w:hint="eastAsia" w:ascii="Times New Roman" w:hAnsi="Times New Roman" w:cs="Times New Roman"/>
        </w:rPr>
      </w:pPr>
      <w:r>
        <w:rPr>
          <w:rFonts w:hint="eastAsia" w:ascii="Times New Roman" w:hAnsi="Times New Roman" w:cs="Times New Roman"/>
        </w:rPr>
        <w:t>With the rapid development of the mobile market, developers face the challenge of delivering a consistent and high-quality user experience across multiple platforms (such as Android and iOS). Flutter, a cross-platform UI development framework introduced by Google, has become an important technology to address this issue. By using Flutter, developers can create products that deliver performance comparable to native applications on different mobile operating systems using a single codebase, thereby significantly reducing development costs and improving efficiency.</w:t>
      </w:r>
    </w:p>
    <w:p w14:paraId="3E3356CE">
      <w:pPr>
        <w:spacing w:line="300" w:lineRule="auto"/>
        <w:ind w:firstLine="420" w:firstLineChars="200"/>
        <w:jc w:val="both"/>
        <w:rPr>
          <w:rFonts w:ascii="Times New Roman" w:hAnsi="Times New Roman" w:cs="Times New Roman"/>
        </w:rPr>
      </w:pPr>
      <w:r>
        <w:rPr>
          <w:rFonts w:hint="eastAsia" w:ascii="Times New Roman" w:hAnsi="Times New Roman" w:cs="Times New Roman"/>
        </w:rPr>
        <w:t>This course is an elective professional course for students majoring in Software Engineering and Data Science &amp; Big Data Technology. In order to cultivate high-level applied talents and provide strong support for the development of the 14th Five-Year Plan, the course focuses on the Dart programming language, Flutter framework component system, responsive UI design, and state management. The course is highly practical, comprehensive, and application-oriented, with a certain degree of difficulty, making it suitable for students who have some background in Java, C++, or H5 development. Through case studies, analysis, and hands-on practice, students will understand the key concepts of the Flutter framework and master responsive programming, layout, and UI design. The course aims to develop students' ability to quickly get started with Flutter and develop applications for both Android and iOS platforms, offering high practical value.</w:t>
      </w:r>
    </w:p>
    <w:p w14:paraId="5295F21B">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5D75C468">
      <w:pPr>
        <w:spacing w:line="300" w:lineRule="auto"/>
        <w:ind w:firstLine="420" w:firstLineChars="200"/>
        <w:jc w:val="left"/>
        <w:rPr>
          <w:rFonts w:ascii="Times New Roman" w:hAnsi="Times New Roman" w:cs="Times New Roman"/>
        </w:rPr>
      </w:pPr>
      <w:r>
        <w:rPr>
          <w:rFonts w:ascii="Times New Roman" w:hAnsi="Times New Roman" w:cs="Times New Roman"/>
        </w:rPr>
        <w:t>After successfully completing this course, students should:</w:t>
      </w:r>
    </w:p>
    <w:p w14:paraId="105D8F7A">
      <w:pPr>
        <w:spacing w:line="300" w:lineRule="auto"/>
        <w:ind w:firstLine="420" w:firstLineChars="200"/>
        <w:jc w:val="left"/>
        <w:rPr>
          <w:rFonts w:hint="eastAsia" w:ascii="Times New Roman" w:hAnsi="Times New Roman" w:cs="Times New Roman"/>
          <w:lang w:val="en-GB"/>
        </w:rPr>
      </w:pPr>
      <w:r>
        <w:rPr>
          <w:rFonts w:hint="eastAsia" w:ascii="Times New Roman" w:hAnsi="Times New Roman" w:cs="Times New Roman"/>
          <w:lang w:val="en-GB"/>
        </w:rPr>
        <w:t xml:space="preserve"> 1</w:t>
      </w:r>
      <w:r>
        <w:rPr>
          <w:rFonts w:hint="eastAsia" w:ascii="Times New Roman" w:hAnsi="Times New Roman" w:cs="Times New Roman"/>
          <w:lang w:val="en-US" w:eastAsia="zh-CN"/>
        </w:rPr>
        <w:t>.</w:t>
      </w:r>
      <w:r>
        <w:rPr>
          <w:rFonts w:hint="eastAsia" w:ascii="Times New Roman" w:hAnsi="Times New Roman" w:cs="Times New Roman"/>
          <w:lang w:val="en-GB"/>
        </w:rPr>
        <w:t xml:space="preserve"> Understand how Flutter achieves cross-platform application development through its framework layer, engine layer, and embedding layer. Gain an in-depth understanding of Flutter's rendering process and Widget system, and learn how it differs from traditional mobile development frameworks.</w:t>
      </w:r>
    </w:p>
    <w:p w14:paraId="1D76688E">
      <w:pPr>
        <w:spacing w:line="300" w:lineRule="auto"/>
        <w:ind w:firstLine="420" w:firstLineChars="200"/>
        <w:jc w:val="left"/>
        <w:rPr>
          <w:rFonts w:hint="eastAsia" w:ascii="Times New Roman" w:hAnsi="Times New Roman" w:cs="Times New Roman"/>
          <w:lang w:val="en-GB"/>
        </w:rPr>
      </w:pPr>
      <w:r>
        <w:rPr>
          <w:rFonts w:hint="eastAsia" w:ascii="Times New Roman" w:hAnsi="Times New Roman" w:cs="Times New Roman"/>
          <w:lang w:val="en-GB"/>
        </w:rPr>
        <w:t>2</w:t>
      </w:r>
      <w:r>
        <w:rPr>
          <w:rFonts w:hint="eastAsia" w:ascii="Times New Roman" w:hAnsi="Times New Roman" w:cs="Times New Roman"/>
          <w:lang w:val="en-GB" w:eastAsia="zh-CN"/>
        </w:rPr>
        <w:t>.</w:t>
      </w:r>
      <w:r>
        <w:rPr>
          <w:rFonts w:hint="eastAsia" w:ascii="Times New Roman" w:hAnsi="Times New Roman" w:cs="Times New Roman"/>
          <w:lang w:val="en-GB"/>
        </w:rPr>
        <w:t>Master the installation of the Flutter SDK, configure the development environment, and solve common installation and configuration issues.</w:t>
      </w:r>
    </w:p>
    <w:p w14:paraId="5D9F1FD7">
      <w:pPr>
        <w:spacing w:line="300" w:lineRule="auto"/>
        <w:ind w:firstLine="420" w:firstLineChars="200"/>
        <w:jc w:val="left"/>
        <w:rPr>
          <w:rFonts w:hint="eastAsia" w:ascii="Times New Roman" w:hAnsi="Times New Roman" w:cs="Times New Roman"/>
          <w:lang w:val="en-GB"/>
        </w:rPr>
      </w:pPr>
      <w:r>
        <w:rPr>
          <w:rFonts w:hint="eastAsia" w:ascii="Times New Roman" w:hAnsi="Times New Roman" w:cs="Times New Roman"/>
          <w:lang w:val="en-US" w:eastAsia="zh-CN"/>
        </w:rPr>
        <w:t>3.</w:t>
      </w:r>
      <w:r>
        <w:rPr>
          <w:rFonts w:hint="eastAsia" w:ascii="Times New Roman" w:hAnsi="Times New Roman" w:cs="Times New Roman"/>
          <w:lang w:val="en-GB"/>
        </w:rPr>
        <w:t>Grasp the syntax of the Dart language, asynchronous programming, and object-oriented features, and apply them flexibly in Flutter application development.</w:t>
      </w:r>
    </w:p>
    <w:p w14:paraId="74B17066">
      <w:pPr>
        <w:spacing w:line="300" w:lineRule="auto"/>
        <w:ind w:firstLine="420" w:firstLineChars="200"/>
        <w:jc w:val="left"/>
        <w:rPr>
          <w:rFonts w:ascii="Times New Roman" w:hAnsi="Times New Roman" w:eastAsia="黑体" w:cs="Times New Roman"/>
          <w:b/>
          <w:szCs w:val="21"/>
          <w:lang w:val="en-GB"/>
        </w:rPr>
      </w:pPr>
      <w:r>
        <w:rPr>
          <w:rFonts w:hint="eastAsia" w:ascii="Times New Roman" w:hAnsi="Times New Roman" w:cs="Times New Roman"/>
          <w:lang w:val="en-US" w:eastAsia="zh-CN"/>
        </w:rPr>
        <w:t>4.</w:t>
      </w:r>
      <w:r>
        <w:rPr>
          <w:rFonts w:hint="eastAsia" w:ascii="Times New Roman" w:hAnsi="Times New Roman" w:cs="Times New Roman"/>
          <w:lang w:val="en-GB"/>
        </w:rPr>
        <w:t xml:space="preserve"> Master Flutter's core components, enabling students to design and implement responsive mobile user interfaces.IV. Contents and Requirements</w:t>
      </w:r>
    </w:p>
    <w:p w14:paraId="51FB5B59">
      <w:pPr>
        <w:rPr>
          <w:rFonts w:ascii="Times New Roman" w:hAnsi="Times New Roman" w:eastAsia="黑体" w:cs="Times New Roman"/>
          <w:b/>
          <w:szCs w:val="21"/>
          <w:lang w:val="en-GB"/>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01"/>
        <w:gridCol w:w="2415"/>
        <w:gridCol w:w="480"/>
        <w:gridCol w:w="1134"/>
      </w:tblGrid>
      <w:tr w14:paraId="7338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4248" w:type="dxa"/>
            <w:gridSpan w:val="2"/>
            <w:vAlign w:val="center"/>
          </w:tcPr>
          <w:p w14:paraId="4FFE370E">
            <w:pPr>
              <w:keepNext w:val="0"/>
              <w:keepLines w:val="0"/>
              <w:pageBreakBefore w:val="0"/>
              <w:widowControl w:val="0"/>
              <w:kinsoku/>
              <w:wordWrap w:val="0"/>
              <w:overflowPunct/>
              <w:topLinePunct w:val="0"/>
              <w:autoSpaceDE/>
              <w:autoSpaceDN/>
              <w:bidi w:val="0"/>
              <w:adjustRightInd/>
              <w:snapToGrid/>
              <w:jc w:val="center"/>
              <w:textAlignment w:val="auto"/>
              <w:rPr>
                <w:rFonts w:ascii="Times New Roman" w:hAnsi="Times New Roman" w:eastAsia="仿宋"/>
                <w:b/>
                <w:sz w:val="18"/>
                <w:szCs w:val="18"/>
                <w:lang w:val="zh-CN"/>
              </w:rPr>
            </w:pPr>
            <w:r>
              <w:rPr>
                <w:rFonts w:ascii="Times New Roman" w:hAnsi="Times New Roman" w:eastAsia="仿宋" w:cs="Times New Roman"/>
                <w:b/>
                <w:sz w:val="18"/>
                <w:szCs w:val="18"/>
                <w:lang w:val="zh-CN"/>
              </w:rPr>
              <w:t>Chapter/Unit</w:t>
            </w:r>
          </w:p>
        </w:tc>
        <w:tc>
          <w:tcPr>
            <w:tcW w:w="2415" w:type="dxa"/>
            <w:vAlign w:val="center"/>
          </w:tcPr>
          <w:p w14:paraId="15D104A1">
            <w:pPr>
              <w:keepNext w:val="0"/>
              <w:keepLines w:val="0"/>
              <w:pageBreakBefore w:val="0"/>
              <w:widowControl w:val="0"/>
              <w:kinsoku/>
              <w:wordWrap w:val="0"/>
              <w:overflowPunct/>
              <w:topLinePunct w:val="0"/>
              <w:autoSpaceDE/>
              <w:autoSpaceDN/>
              <w:bidi w:val="0"/>
              <w:adjustRightInd/>
              <w:snapToGrid/>
              <w:jc w:val="center"/>
              <w:textAlignment w:val="auto"/>
              <w:rPr>
                <w:rFonts w:ascii="Times New Roman" w:hAnsi="Times New Roman" w:eastAsia="仿宋"/>
                <w:b/>
                <w:sz w:val="18"/>
                <w:szCs w:val="18"/>
                <w:lang w:val="zh-CN"/>
              </w:rPr>
            </w:pPr>
            <w:r>
              <w:rPr>
                <w:rFonts w:hint="eastAsia" w:ascii="Times New Roman" w:hAnsi="Times New Roman" w:eastAsia="仿宋"/>
                <w:b/>
                <w:sz w:val="18"/>
                <w:szCs w:val="18"/>
                <w:lang w:val="zh-CN"/>
              </w:rPr>
              <w:t>Contents and Key Points</w:t>
            </w:r>
          </w:p>
        </w:tc>
        <w:tc>
          <w:tcPr>
            <w:tcW w:w="480" w:type="dxa"/>
            <w:vAlign w:val="center"/>
          </w:tcPr>
          <w:p w14:paraId="1E7E6773">
            <w:pPr>
              <w:keepNext w:val="0"/>
              <w:keepLines w:val="0"/>
              <w:pageBreakBefore w:val="0"/>
              <w:widowControl w:val="0"/>
              <w:kinsoku/>
              <w:wordWrap w:val="0"/>
              <w:overflowPunct/>
              <w:topLinePunct w:val="0"/>
              <w:autoSpaceDE/>
              <w:autoSpaceDN/>
              <w:bidi w:val="0"/>
              <w:adjustRightInd/>
              <w:snapToGrid/>
              <w:jc w:val="center"/>
              <w:textAlignment w:val="auto"/>
              <w:rPr>
                <w:rFonts w:ascii="Times New Roman" w:hAnsi="Times New Roman" w:eastAsia="仿宋"/>
                <w:b/>
                <w:sz w:val="18"/>
                <w:szCs w:val="18"/>
                <w:lang w:val="zh-CN"/>
              </w:rPr>
            </w:pPr>
            <w:r>
              <w:rPr>
                <w:rFonts w:ascii="Times New Roman" w:hAnsi="Times New Roman" w:eastAsia="仿宋" w:cs="Times New Roman"/>
                <w:b/>
                <w:sz w:val="18"/>
                <w:szCs w:val="18"/>
                <w:lang w:val="zh-CN"/>
              </w:rPr>
              <w:t>hrs</w:t>
            </w:r>
          </w:p>
        </w:tc>
        <w:tc>
          <w:tcPr>
            <w:tcW w:w="1134" w:type="dxa"/>
            <w:vAlign w:val="center"/>
          </w:tcPr>
          <w:p w14:paraId="15B4132E">
            <w:pPr>
              <w:keepNext w:val="0"/>
              <w:keepLines w:val="0"/>
              <w:pageBreakBefore w:val="0"/>
              <w:widowControl w:val="0"/>
              <w:kinsoku/>
              <w:wordWrap w:val="0"/>
              <w:overflowPunct/>
              <w:topLinePunct w:val="0"/>
              <w:autoSpaceDE/>
              <w:autoSpaceDN/>
              <w:bidi w:val="0"/>
              <w:adjustRightInd/>
              <w:snapToGrid/>
              <w:jc w:val="center"/>
              <w:textAlignment w:val="auto"/>
              <w:rPr>
                <w:rFonts w:ascii="Times New Roman" w:hAnsi="Times New Roman" w:eastAsia="仿宋"/>
                <w:b/>
                <w:sz w:val="18"/>
                <w:szCs w:val="18"/>
                <w:lang w:val="zh-CN"/>
              </w:rPr>
            </w:pPr>
            <w:r>
              <w:rPr>
                <w:rFonts w:hint="eastAsia" w:ascii="Times New Roman" w:hAnsi="Times New Roman" w:eastAsia="仿宋"/>
                <w:b/>
                <w:sz w:val="18"/>
                <w:szCs w:val="18"/>
                <w:lang w:val="zh-CN"/>
              </w:rPr>
              <w:t>Requirements</w:t>
            </w:r>
          </w:p>
        </w:tc>
      </w:tr>
      <w:tr w14:paraId="7262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92ED85C">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Chapter 1 Introduction</w:t>
            </w:r>
          </w:p>
        </w:tc>
        <w:tc>
          <w:tcPr>
            <w:tcW w:w="3001" w:type="dxa"/>
            <w:vAlign w:val="center"/>
          </w:tcPr>
          <w:p w14:paraId="654A10E5">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Overview of Mobile Development Technologies</w:t>
            </w:r>
          </w:p>
        </w:tc>
        <w:tc>
          <w:tcPr>
            <w:tcW w:w="2415" w:type="dxa"/>
            <w:vAlign w:val="center"/>
          </w:tcPr>
          <w:p w14:paraId="4450FE67">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Historical background of Flutter technology</w:t>
            </w:r>
          </w:p>
        </w:tc>
        <w:tc>
          <w:tcPr>
            <w:tcW w:w="480" w:type="dxa"/>
            <w:vMerge w:val="restart"/>
            <w:vAlign w:val="center"/>
          </w:tcPr>
          <w:p w14:paraId="18FE6914">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6</w:t>
            </w:r>
          </w:p>
        </w:tc>
        <w:tc>
          <w:tcPr>
            <w:tcW w:w="1134" w:type="dxa"/>
            <w:vAlign w:val="center"/>
          </w:tcPr>
          <w:p w14:paraId="2902672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tc>
      </w:tr>
      <w:tr w14:paraId="7CE4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6ED84D7">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24459ED9">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Section 2 Introduction to Flutter</w:t>
            </w:r>
          </w:p>
        </w:tc>
        <w:tc>
          <w:tcPr>
            <w:tcW w:w="2415" w:type="dxa"/>
            <w:vAlign w:val="center"/>
          </w:tcPr>
          <w:p w14:paraId="2EB1D46B">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Features of Flutter and Dart</w:t>
            </w:r>
          </w:p>
        </w:tc>
        <w:tc>
          <w:tcPr>
            <w:tcW w:w="480" w:type="dxa"/>
            <w:vMerge w:val="continue"/>
            <w:vAlign w:val="center"/>
          </w:tcPr>
          <w:p w14:paraId="3D4495B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rPr>
            </w:pPr>
          </w:p>
        </w:tc>
        <w:tc>
          <w:tcPr>
            <w:tcW w:w="1134" w:type="dxa"/>
            <w:vAlign w:val="center"/>
          </w:tcPr>
          <w:p w14:paraId="2B75A66C">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tc>
      </w:tr>
      <w:tr w14:paraId="521D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899DF7D">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09F70ACE">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3 Setting up the Flutter Environment</w:t>
            </w:r>
          </w:p>
        </w:tc>
        <w:tc>
          <w:tcPr>
            <w:tcW w:w="2415" w:type="dxa"/>
            <w:vAlign w:val="center"/>
          </w:tcPr>
          <w:p w14:paraId="00DEE0D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default" w:ascii="Times New Roman" w:hAnsi="Times New Roman" w:eastAsia="仿宋"/>
                <w:spacing w:val="-3"/>
                <w:sz w:val="18"/>
                <w:szCs w:val="18"/>
                <w:lang w:val="en-US" w:eastAsia="zh-CN"/>
              </w:rPr>
              <w:t>Flutter environment setup</w:t>
            </w:r>
          </w:p>
        </w:tc>
        <w:tc>
          <w:tcPr>
            <w:tcW w:w="480" w:type="dxa"/>
            <w:vMerge w:val="continue"/>
            <w:vAlign w:val="center"/>
          </w:tcPr>
          <w:p w14:paraId="29C61B7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3FE3033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7ADD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7B2BA5C">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0AF1B572">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rPr>
            </w:pPr>
            <w:r>
              <w:rPr>
                <w:rFonts w:hint="default" w:ascii="Times New Roman" w:hAnsi="Times New Roman" w:eastAsia="仿宋"/>
                <w:spacing w:val="-3"/>
                <w:sz w:val="18"/>
                <w:szCs w:val="18"/>
                <w:lang w:val="en-US"/>
              </w:rPr>
              <w:t>Section 4 Introduction to Dart Language</w:t>
            </w:r>
          </w:p>
        </w:tc>
        <w:tc>
          <w:tcPr>
            <w:tcW w:w="2415" w:type="dxa"/>
            <w:vAlign w:val="center"/>
          </w:tcPr>
          <w:p w14:paraId="643B52B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Dart syntax and features</w:t>
            </w:r>
          </w:p>
        </w:tc>
        <w:tc>
          <w:tcPr>
            <w:tcW w:w="480" w:type="dxa"/>
            <w:vMerge w:val="continue"/>
            <w:vAlign w:val="center"/>
          </w:tcPr>
          <w:p w14:paraId="56820BC1">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434C0C5C">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604831C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7AA3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247" w:type="dxa"/>
            <w:vMerge w:val="restart"/>
            <w:vAlign w:val="center"/>
          </w:tcPr>
          <w:p w14:paraId="20B2C532">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Chapter 2 First Flutter Application</w:t>
            </w:r>
          </w:p>
        </w:tc>
        <w:tc>
          <w:tcPr>
            <w:tcW w:w="3001" w:type="dxa"/>
            <w:vAlign w:val="center"/>
          </w:tcPr>
          <w:p w14:paraId="02B49CFD">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Counter Example</w:t>
            </w:r>
          </w:p>
        </w:tc>
        <w:tc>
          <w:tcPr>
            <w:tcW w:w="2415" w:type="dxa"/>
            <w:vAlign w:val="center"/>
          </w:tcPr>
          <w:p w14:paraId="679CF458">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ntroduction to Flutter's first application</w:t>
            </w:r>
          </w:p>
        </w:tc>
        <w:tc>
          <w:tcPr>
            <w:tcW w:w="480" w:type="dxa"/>
            <w:vMerge w:val="restart"/>
            <w:vAlign w:val="center"/>
          </w:tcPr>
          <w:p w14:paraId="151A2A31">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ascii="Times New Roman" w:hAnsi="Times New Roman" w:eastAsia="仿宋"/>
                <w:spacing w:val="-3"/>
                <w:szCs w:val="21"/>
                <w:lang w:val="en-GB"/>
              </w:rPr>
            </w:pPr>
            <w:r>
              <w:rPr>
                <w:rFonts w:hint="eastAsia" w:ascii="Times New Roman" w:hAnsi="Times New Roman" w:eastAsia="仿宋"/>
                <w:spacing w:val="-3"/>
                <w:szCs w:val="21"/>
                <w:lang w:val="en-GB"/>
              </w:rPr>
              <w:t>2</w:t>
            </w:r>
          </w:p>
        </w:tc>
        <w:tc>
          <w:tcPr>
            <w:tcW w:w="1134" w:type="dxa"/>
            <w:vAlign w:val="center"/>
          </w:tcPr>
          <w:p w14:paraId="39C934D2">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4308E59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21DA2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247" w:type="dxa"/>
            <w:vMerge w:val="continue"/>
            <w:vAlign w:val="center"/>
          </w:tcPr>
          <w:p w14:paraId="16053BAB">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177175F8">
            <w:pPr>
              <w:keepNext w:val="0"/>
              <w:keepLines w:val="0"/>
              <w:pageBreakBefore w:val="0"/>
              <w:widowControl w:val="0"/>
              <w:numPr>
                <w:numId w:val="0"/>
              </w:numPr>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w:t>
            </w:r>
            <w:r>
              <w:rPr>
                <w:rFonts w:hint="eastAsia" w:ascii="Times New Roman" w:hAnsi="Times New Roman" w:eastAsia="仿宋"/>
                <w:spacing w:val="-3"/>
                <w:sz w:val="18"/>
                <w:szCs w:val="18"/>
                <w:lang w:val="en-US" w:eastAsia="zh-CN"/>
              </w:rPr>
              <w:t xml:space="preserve"> </w:t>
            </w:r>
            <w:r>
              <w:rPr>
                <w:rFonts w:hint="eastAsia" w:ascii="Times New Roman" w:hAnsi="Times New Roman" w:eastAsia="仿宋"/>
                <w:spacing w:val="-3"/>
                <w:sz w:val="18"/>
                <w:szCs w:val="18"/>
                <w:lang w:val="en-GB"/>
              </w:rPr>
              <w:t>2 Creating a Flutter Application and Directory Structure</w:t>
            </w:r>
          </w:p>
        </w:tc>
        <w:tc>
          <w:tcPr>
            <w:tcW w:w="2415" w:type="dxa"/>
            <w:vAlign w:val="center"/>
          </w:tcPr>
          <w:p w14:paraId="49A88555">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The process of creating a Flutter application and an introduction to the Flutter directory structure</w:t>
            </w:r>
          </w:p>
        </w:tc>
        <w:tc>
          <w:tcPr>
            <w:tcW w:w="480" w:type="dxa"/>
            <w:vMerge w:val="continue"/>
            <w:vAlign w:val="center"/>
          </w:tcPr>
          <w:p w14:paraId="4944B0C7">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1100E32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Memorize</w:t>
            </w:r>
          </w:p>
          <w:p w14:paraId="33795BDD">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3FF8E91">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1205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247" w:type="dxa"/>
            <w:vMerge w:val="continue"/>
            <w:vAlign w:val="center"/>
          </w:tcPr>
          <w:p w14:paraId="32D634FF">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51804FC7">
            <w:pPr>
              <w:keepNext w:val="0"/>
              <w:keepLines w:val="0"/>
              <w:pageBreakBefore w:val="0"/>
              <w:widowControl w:val="0"/>
              <w:numPr>
                <w:numId w:val="0"/>
              </w:numPr>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3 Center, MaterialApp, and Scaffold</w:t>
            </w:r>
          </w:p>
        </w:tc>
        <w:tc>
          <w:tcPr>
            <w:tcW w:w="2415" w:type="dxa"/>
            <w:vAlign w:val="center"/>
          </w:tcPr>
          <w:p w14:paraId="2CC28F7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The process of creating a Flutter application and an introduction to the Flutter directory structure</w:t>
            </w:r>
          </w:p>
        </w:tc>
        <w:tc>
          <w:tcPr>
            <w:tcW w:w="480" w:type="dxa"/>
            <w:vMerge w:val="continue"/>
            <w:vAlign w:val="center"/>
          </w:tcPr>
          <w:p w14:paraId="6C4CFD40">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6428BF0D">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Memorize</w:t>
            </w:r>
          </w:p>
          <w:p w14:paraId="38E7DEC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17AA621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0DD5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Merge w:val="continue"/>
            <w:vAlign w:val="center"/>
          </w:tcPr>
          <w:p w14:paraId="0DCAC3F3">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64ADA2A4">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eastAsia="zh-CN"/>
              </w:rPr>
            </w:pPr>
            <w:r>
              <w:rPr>
                <w:rFonts w:hint="default" w:ascii="Times New Roman" w:hAnsi="Times New Roman" w:eastAsia="仿宋"/>
                <w:spacing w:val="-3"/>
                <w:sz w:val="18"/>
                <w:szCs w:val="18"/>
                <w:lang w:val="en-US" w:eastAsia="zh-CN"/>
              </w:rPr>
              <w:t>Section 4 Text and Container Components</w:t>
            </w:r>
          </w:p>
        </w:tc>
        <w:tc>
          <w:tcPr>
            <w:tcW w:w="2415" w:type="dxa"/>
            <w:vAlign w:val="center"/>
          </w:tcPr>
          <w:p w14:paraId="63E70D4D">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Basic usage of Text and Container components</w:t>
            </w:r>
          </w:p>
        </w:tc>
        <w:tc>
          <w:tcPr>
            <w:tcW w:w="480" w:type="dxa"/>
            <w:vMerge w:val="continue"/>
            <w:vAlign w:val="center"/>
          </w:tcPr>
          <w:p w14:paraId="31C46341">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en-GB"/>
              </w:rPr>
            </w:pPr>
          </w:p>
        </w:tc>
        <w:tc>
          <w:tcPr>
            <w:tcW w:w="1134" w:type="dxa"/>
            <w:vAlign w:val="center"/>
          </w:tcPr>
          <w:p w14:paraId="77C3438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07D058C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3B5D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37FF6C92">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Chapter 3 Basic Components</w:t>
            </w:r>
          </w:p>
        </w:tc>
        <w:tc>
          <w:tcPr>
            <w:tcW w:w="3001" w:type="dxa"/>
            <w:vAlign w:val="center"/>
          </w:tcPr>
          <w:p w14:paraId="7FA876E8">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US" w:eastAsia="zh-CN"/>
              </w:rPr>
            </w:pPr>
            <w:r>
              <w:rPr>
                <w:rFonts w:hint="eastAsia" w:ascii="Times New Roman" w:hAnsi="Times New Roman" w:eastAsia="仿宋"/>
                <w:spacing w:val="-3"/>
                <w:sz w:val="18"/>
                <w:szCs w:val="18"/>
                <w:lang w:val="en-US" w:eastAsia="zh-CN"/>
              </w:rPr>
              <w:t>Section 1 Image Component</w:t>
            </w:r>
          </w:p>
        </w:tc>
        <w:tc>
          <w:tcPr>
            <w:tcW w:w="2415" w:type="dxa"/>
            <w:vAlign w:val="center"/>
          </w:tcPr>
          <w:p w14:paraId="561BACE8">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Properties and two methods of using the Image component</w:t>
            </w:r>
          </w:p>
        </w:tc>
        <w:tc>
          <w:tcPr>
            <w:tcW w:w="480" w:type="dxa"/>
            <w:vMerge w:val="restart"/>
            <w:vAlign w:val="center"/>
          </w:tcPr>
          <w:p w14:paraId="5BCEBEC8">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ascii="Times New Roman" w:hAnsi="Times New Roman" w:eastAsia="仿宋"/>
                <w:spacing w:val="-3"/>
                <w:szCs w:val="21"/>
                <w:lang w:val="en-GB"/>
              </w:rPr>
            </w:pPr>
            <w:r>
              <w:rPr>
                <w:rFonts w:ascii="Times New Roman" w:hAnsi="Times New Roman" w:eastAsia="仿宋"/>
                <w:spacing w:val="-3"/>
                <w:szCs w:val="21"/>
                <w:lang w:val="en-GB"/>
              </w:rPr>
              <w:t>4</w:t>
            </w:r>
          </w:p>
        </w:tc>
        <w:tc>
          <w:tcPr>
            <w:tcW w:w="1134" w:type="dxa"/>
            <w:vAlign w:val="center"/>
          </w:tcPr>
          <w:p w14:paraId="19AEA0D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1EE7622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7569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3D620C8B">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0ACD50F2">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rPr>
            </w:pPr>
            <w:r>
              <w:rPr>
                <w:rFonts w:hint="default" w:ascii="Times New Roman" w:hAnsi="Times New Roman" w:eastAsia="仿宋"/>
                <w:spacing w:val="-3"/>
                <w:sz w:val="18"/>
                <w:szCs w:val="18"/>
                <w:lang w:val="en-US"/>
              </w:rPr>
              <w:t>Section 2 Icon Component</w:t>
            </w:r>
          </w:p>
        </w:tc>
        <w:tc>
          <w:tcPr>
            <w:tcW w:w="2415" w:type="dxa"/>
            <w:vAlign w:val="center"/>
          </w:tcPr>
          <w:p w14:paraId="7962A29B">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Properties and two methods of using the Icon component</w:t>
            </w:r>
          </w:p>
        </w:tc>
        <w:tc>
          <w:tcPr>
            <w:tcW w:w="480" w:type="dxa"/>
            <w:vMerge w:val="continue"/>
            <w:vAlign w:val="center"/>
          </w:tcPr>
          <w:p w14:paraId="04A5961C">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5316902A">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0B7724FC">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08B5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444784D1">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647D97FA">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eastAsia="zh-CN"/>
              </w:rPr>
            </w:pPr>
            <w:r>
              <w:rPr>
                <w:rFonts w:hint="default" w:ascii="Times New Roman" w:hAnsi="Times New Roman" w:eastAsia="仿宋"/>
                <w:spacing w:val="-3"/>
                <w:sz w:val="18"/>
                <w:szCs w:val="18"/>
                <w:lang w:val="en-US" w:eastAsia="zh-CN"/>
              </w:rPr>
              <w:t>Section 3 Button Components</w:t>
            </w:r>
          </w:p>
        </w:tc>
        <w:tc>
          <w:tcPr>
            <w:tcW w:w="2415" w:type="dxa"/>
            <w:vAlign w:val="center"/>
          </w:tcPr>
          <w:p w14:paraId="7D84891D">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Master the basic concepts of button components in Flutter, types (ElevatedButton, TextButton, OutlinedButton, IconButton), and their property settings</w:t>
            </w:r>
          </w:p>
        </w:tc>
        <w:tc>
          <w:tcPr>
            <w:tcW w:w="480" w:type="dxa"/>
            <w:vMerge w:val="continue"/>
            <w:vAlign w:val="center"/>
          </w:tcPr>
          <w:p w14:paraId="243015E0">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49F26190">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6FF50DA4">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0534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5C02CAA9">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18"/>
                <w:lang w:val="en-GB"/>
              </w:rPr>
            </w:pPr>
          </w:p>
        </w:tc>
        <w:tc>
          <w:tcPr>
            <w:tcW w:w="3001" w:type="dxa"/>
            <w:vAlign w:val="center"/>
          </w:tcPr>
          <w:p w14:paraId="2A3E8351">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Section 4 TextField and Forms</w:t>
            </w:r>
          </w:p>
        </w:tc>
        <w:tc>
          <w:tcPr>
            <w:tcW w:w="2415" w:type="dxa"/>
            <w:vAlign w:val="center"/>
          </w:tcPr>
          <w:p w14:paraId="17BCC58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Master the purpose of the TextField component (text input) and basic properties (placeholder, max length, text style)</w:t>
            </w:r>
          </w:p>
        </w:tc>
        <w:tc>
          <w:tcPr>
            <w:tcW w:w="480" w:type="dxa"/>
            <w:vMerge w:val="continue"/>
            <w:vAlign w:val="center"/>
          </w:tcPr>
          <w:p w14:paraId="0EB36E50">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3D22633E">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2883EC70">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303A252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3834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restart"/>
            <w:vAlign w:val="center"/>
          </w:tcPr>
          <w:p w14:paraId="6A59D3B5">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21"/>
                <w:lang w:val="en-US" w:eastAsia="zh-CN"/>
              </w:rPr>
            </w:pPr>
            <w:r>
              <w:rPr>
                <w:rFonts w:hint="default" w:ascii="Times New Roman" w:hAnsi="Times New Roman" w:eastAsia="仿宋"/>
                <w:spacing w:val="-3"/>
                <w:sz w:val="18"/>
                <w:szCs w:val="21"/>
                <w:lang w:val="en-US" w:eastAsia="zh-CN"/>
              </w:rPr>
              <w:t>Chapter 4 Layout Components</w:t>
            </w:r>
          </w:p>
        </w:tc>
        <w:tc>
          <w:tcPr>
            <w:tcW w:w="3001" w:type="dxa"/>
            <w:vAlign w:val="center"/>
          </w:tcPr>
          <w:p w14:paraId="6EF196D5">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21"/>
                <w:lang w:val="en-GB"/>
              </w:rPr>
              <w:t>Section 1 Linear Layout</w:t>
            </w:r>
          </w:p>
        </w:tc>
        <w:tc>
          <w:tcPr>
            <w:tcW w:w="2415" w:type="dxa"/>
            <w:vAlign w:val="center"/>
          </w:tcPr>
          <w:p w14:paraId="7B2B0FA0">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Basic concepts of linear layout and the usage of Row and Column components</w:t>
            </w:r>
          </w:p>
        </w:tc>
        <w:tc>
          <w:tcPr>
            <w:tcW w:w="480" w:type="dxa"/>
            <w:vMerge w:val="restart"/>
            <w:vAlign w:val="center"/>
          </w:tcPr>
          <w:p w14:paraId="11B70D9E">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default" w:ascii="Times New Roman" w:hAnsi="Times New Roman" w:eastAsia="仿宋"/>
                <w:spacing w:val="-3"/>
                <w:szCs w:val="21"/>
                <w:lang w:val="en-US" w:eastAsia="zh-CN"/>
              </w:rPr>
            </w:pPr>
            <w:r>
              <w:rPr>
                <w:rFonts w:hint="eastAsia" w:ascii="Times New Roman" w:hAnsi="Times New Roman" w:eastAsia="仿宋"/>
                <w:spacing w:val="-3"/>
                <w:szCs w:val="21"/>
                <w:lang w:val="en-US" w:eastAsia="zh-CN"/>
              </w:rPr>
              <w:t>6</w:t>
            </w:r>
          </w:p>
        </w:tc>
        <w:tc>
          <w:tcPr>
            <w:tcW w:w="1134" w:type="dxa"/>
            <w:vMerge w:val="restart"/>
            <w:vAlign w:val="center"/>
          </w:tcPr>
          <w:p w14:paraId="66394A8D">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14628845">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0CD9BF55">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4ED9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39C42DDC">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085A12E3">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Section 2 Flex Layout</w:t>
            </w:r>
          </w:p>
        </w:tc>
        <w:tc>
          <w:tcPr>
            <w:tcW w:w="2415" w:type="dxa"/>
            <w:vAlign w:val="center"/>
          </w:tcPr>
          <w:p w14:paraId="13184A24">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Basic concepts of flex layout and the usage of Flex and Expanded components</w:t>
            </w:r>
          </w:p>
        </w:tc>
        <w:tc>
          <w:tcPr>
            <w:tcW w:w="480" w:type="dxa"/>
            <w:vMerge w:val="continue"/>
            <w:vAlign w:val="center"/>
          </w:tcPr>
          <w:p w14:paraId="634AF73D">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09FEF49B">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r>
      <w:tr w14:paraId="3A46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01EAD4E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53B9E47B">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3 Flow Layout</w:t>
            </w:r>
          </w:p>
        </w:tc>
        <w:tc>
          <w:tcPr>
            <w:tcW w:w="2415" w:type="dxa"/>
            <w:vAlign w:val="center"/>
          </w:tcPr>
          <w:p w14:paraId="293E2066">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Basic concepts and usage of the Wrap component</w:t>
            </w:r>
          </w:p>
        </w:tc>
        <w:tc>
          <w:tcPr>
            <w:tcW w:w="480" w:type="dxa"/>
            <w:vMerge w:val="continue"/>
            <w:vAlign w:val="center"/>
          </w:tcPr>
          <w:p w14:paraId="46C0D004">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7A80265B">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r>
      <w:tr w14:paraId="5428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6E2122E6">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582E9C5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pacing w:val="-3"/>
                <w:sz w:val="18"/>
                <w:szCs w:val="18"/>
                <w:lang w:val="en-US" w:eastAsia="zh-CN"/>
              </w:rPr>
            </w:pPr>
            <w:r>
              <w:rPr>
                <w:rFonts w:hint="default" w:ascii="Times New Roman" w:hAnsi="Times New Roman" w:eastAsia="仿宋"/>
                <w:spacing w:val="-3"/>
                <w:sz w:val="18"/>
                <w:szCs w:val="18"/>
                <w:lang w:val="en-US" w:eastAsia="zh-CN"/>
              </w:rPr>
              <w:t>Section 4 Stack Layout</w:t>
            </w:r>
          </w:p>
        </w:tc>
        <w:tc>
          <w:tcPr>
            <w:tcW w:w="2415" w:type="dxa"/>
            <w:vAlign w:val="center"/>
          </w:tcPr>
          <w:p w14:paraId="1EA13264">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Basic concepts of stack layout and the usage of Stack and Positioned components</w:t>
            </w:r>
          </w:p>
        </w:tc>
        <w:tc>
          <w:tcPr>
            <w:tcW w:w="480" w:type="dxa"/>
            <w:vMerge w:val="continue"/>
            <w:vAlign w:val="center"/>
          </w:tcPr>
          <w:p w14:paraId="16AB311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1D0E237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r>
      <w:tr w14:paraId="23B5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76A10C4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67E86EA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pacing w:val="-3"/>
                <w:sz w:val="18"/>
                <w:szCs w:val="18"/>
                <w:lang w:val="en-US" w:eastAsia="zh-CN"/>
              </w:rPr>
            </w:pPr>
            <w:r>
              <w:rPr>
                <w:rFonts w:hint="eastAsia" w:ascii="Times New Roman" w:hAnsi="Times New Roman" w:eastAsia="仿宋"/>
                <w:spacing w:val="-3"/>
                <w:sz w:val="18"/>
                <w:szCs w:val="21"/>
                <w:lang w:val="en-GB" w:eastAsia="zh-CN"/>
              </w:rPr>
              <w:t>Section5 Alignment and Relative Positioning</w:t>
            </w:r>
          </w:p>
        </w:tc>
        <w:tc>
          <w:tcPr>
            <w:tcW w:w="2415" w:type="dxa"/>
            <w:vAlign w:val="center"/>
          </w:tcPr>
          <w:p w14:paraId="16AF360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Basic concepts of alignment and relative positioning, and the usage of the Align component</w:t>
            </w:r>
          </w:p>
        </w:tc>
        <w:tc>
          <w:tcPr>
            <w:tcW w:w="480" w:type="dxa"/>
            <w:vMerge w:val="continue"/>
            <w:vAlign w:val="center"/>
          </w:tcPr>
          <w:p w14:paraId="339B359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52257CC3">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r>
      <w:tr w14:paraId="501E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restart"/>
            <w:vAlign w:val="center"/>
          </w:tcPr>
          <w:p w14:paraId="51D88F6E">
            <w:pPr>
              <w:keepNext w:val="0"/>
              <w:keepLines w:val="0"/>
              <w:pageBreakBefore w:val="0"/>
              <w:widowControl w:val="0"/>
              <w:kinsoku/>
              <w:wordWrap w:val="0"/>
              <w:overflowPunct/>
              <w:topLinePunct w:val="0"/>
              <w:autoSpaceDE/>
              <w:autoSpaceDN/>
              <w:bidi w:val="0"/>
              <w:adjustRightInd/>
              <w:snapToGrid/>
              <w:spacing w:line="276" w:lineRule="auto"/>
              <w:jc w:val="left"/>
              <w:textAlignment w:val="auto"/>
              <w:outlineLvl w:val="0"/>
              <w:rPr>
                <w:rFonts w:ascii="Times New Roman" w:hAnsi="Times New Roman" w:eastAsia="仿宋"/>
                <w:spacing w:val="-3"/>
                <w:sz w:val="18"/>
                <w:szCs w:val="21"/>
                <w:lang w:val="en-GB"/>
              </w:rPr>
            </w:pPr>
            <w:r>
              <w:rPr>
                <w:rFonts w:hint="eastAsia" w:ascii="Times New Roman" w:hAnsi="Times New Roman" w:eastAsia="仿宋"/>
                <w:spacing w:val="-3"/>
                <w:sz w:val="18"/>
                <w:szCs w:val="21"/>
                <w:lang w:val="en-GB"/>
              </w:rPr>
              <w:t>Chapter 5 Container Components</w:t>
            </w:r>
          </w:p>
        </w:tc>
        <w:tc>
          <w:tcPr>
            <w:tcW w:w="3001" w:type="dxa"/>
            <w:vAlign w:val="center"/>
          </w:tcPr>
          <w:p w14:paraId="775A64D8">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21"/>
                <w:lang w:val="en-GB" w:eastAsia="zh-CN"/>
              </w:rPr>
            </w:pPr>
            <w:r>
              <w:rPr>
                <w:rFonts w:hint="eastAsia" w:ascii="Times New Roman" w:hAnsi="Times New Roman" w:eastAsia="仿宋"/>
                <w:spacing w:val="-3"/>
                <w:sz w:val="18"/>
                <w:szCs w:val="21"/>
                <w:lang w:val="en-GB" w:eastAsia="zh-CN"/>
              </w:rPr>
              <w:t>Section 1 Padding</w:t>
            </w:r>
          </w:p>
        </w:tc>
        <w:tc>
          <w:tcPr>
            <w:tcW w:w="2415" w:type="dxa"/>
            <w:vAlign w:val="center"/>
          </w:tcPr>
          <w:p w14:paraId="6509546C">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Properties and usage of the Padding component</w:t>
            </w:r>
          </w:p>
        </w:tc>
        <w:tc>
          <w:tcPr>
            <w:tcW w:w="480" w:type="dxa"/>
            <w:vMerge w:val="restart"/>
            <w:vAlign w:val="center"/>
          </w:tcPr>
          <w:p w14:paraId="29E679A8">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4</w:t>
            </w:r>
          </w:p>
        </w:tc>
        <w:tc>
          <w:tcPr>
            <w:tcW w:w="1134" w:type="dxa"/>
            <w:vAlign w:val="center"/>
          </w:tcPr>
          <w:p w14:paraId="2354D1B5">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700E674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14D0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78D589D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1B5017C1">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en-US" w:eastAsia="zh-CN"/>
              </w:rPr>
            </w:pPr>
            <w:r>
              <w:rPr>
                <w:rFonts w:hint="eastAsia" w:ascii="Times New Roman" w:hAnsi="Times New Roman" w:eastAsia="仿宋"/>
                <w:sz w:val="18"/>
                <w:szCs w:val="18"/>
                <w:lang w:val="en-US" w:eastAsia="zh-CN"/>
              </w:rPr>
              <w:t>Section 2 Scaffold Component</w:t>
            </w:r>
          </w:p>
        </w:tc>
        <w:tc>
          <w:tcPr>
            <w:tcW w:w="2415" w:type="dxa"/>
            <w:vAlign w:val="center"/>
          </w:tcPr>
          <w:p w14:paraId="5B14804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Properties and usage of the Scaffold component</w:t>
            </w:r>
          </w:p>
        </w:tc>
        <w:tc>
          <w:tcPr>
            <w:tcW w:w="480" w:type="dxa"/>
            <w:vMerge w:val="continue"/>
            <w:vAlign w:val="center"/>
          </w:tcPr>
          <w:p w14:paraId="3494B411">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6ADD9C9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B5828E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63454BB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1AE0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3452BD0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5AD4154D">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Section 3 App Component</w:t>
            </w:r>
          </w:p>
        </w:tc>
        <w:tc>
          <w:tcPr>
            <w:tcW w:w="2415" w:type="dxa"/>
            <w:vAlign w:val="center"/>
          </w:tcPr>
          <w:p w14:paraId="3FD76CAC">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Properties and usage of the App component</w:t>
            </w:r>
          </w:p>
        </w:tc>
        <w:tc>
          <w:tcPr>
            <w:tcW w:w="480" w:type="dxa"/>
            <w:vMerge w:val="continue"/>
            <w:vAlign w:val="center"/>
          </w:tcPr>
          <w:p w14:paraId="493211D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00558F3F">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24629F2">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2865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0CF1E7B6">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2FEE7B7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Section 4 Drawer Menu</w:t>
            </w:r>
          </w:p>
        </w:tc>
        <w:tc>
          <w:tcPr>
            <w:tcW w:w="2415" w:type="dxa"/>
            <w:vAlign w:val="center"/>
          </w:tcPr>
          <w:p w14:paraId="2FA71E5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Usage of Drawer and UserAccountsDrawerHeader components</w:t>
            </w:r>
          </w:p>
        </w:tc>
        <w:tc>
          <w:tcPr>
            <w:tcW w:w="480" w:type="dxa"/>
            <w:vMerge w:val="continue"/>
            <w:vAlign w:val="center"/>
          </w:tcPr>
          <w:p w14:paraId="607EC67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71F1FFCE">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6ECBB78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19875CDF">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p w14:paraId="7505FD24">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0CFA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78C8A26D">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7D73E01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en-US" w:eastAsia="zh-CN"/>
              </w:rPr>
            </w:pPr>
            <w:r>
              <w:rPr>
                <w:rFonts w:hint="eastAsia" w:ascii="Times New Roman" w:hAnsi="Times New Roman" w:eastAsia="仿宋"/>
                <w:sz w:val="18"/>
                <w:szCs w:val="18"/>
                <w:lang w:val="en-US" w:eastAsia="zh-CN"/>
              </w:rPr>
              <w:t>Section 5 FloatingActionButton</w:t>
            </w:r>
          </w:p>
        </w:tc>
        <w:tc>
          <w:tcPr>
            <w:tcW w:w="2415" w:type="dxa"/>
            <w:vAlign w:val="center"/>
          </w:tcPr>
          <w:p w14:paraId="686A8B5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Usage of the FloatingActionButton component</w:t>
            </w:r>
          </w:p>
        </w:tc>
        <w:tc>
          <w:tcPr>
            <w:tcW w:w="480" w:type="dxa"/>
            <w:vMerge w:val="continue"/>
            <w:vAlign w:val="center"/>
          </w:tcPr>
          <w:p w14:paraId="1CBABF4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20EEC15F">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43725C4">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4650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247" w:type="dxa"/>
            <w:vMerge w:val="continue"/>
            <w:vAlign w:val="center"/>
          </w:tcPr>
          <w:p w14:paraId="31758F93">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6E5579A0">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Section 6 Bottom Tab Navigation Bar</w:t>
            </w:r>
          </w:p>
        </w:tc>
        <w:tc>
          <w:tcPr>
            <w:tcW w:w="2415" w:type="dxa"/>
            <w:vAlign w:val="center"/>
          </w:tcPr>
          <w:p w14:paraId="1F7DDCB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Purpose and implementation of BottomNavigationBar. Master how to use currentIndex and onTap to implement navigation and state synchronization</w:t>
            </w:r>
          </w:p>
        </w:tc>
        <w:tc>
          <w:tcPr>
            <w:tcW w:w="480" w:type="dxa"/>
            <w:vMerge w:val="continue"/>
            <w:vAlign w:val="center"/>
          </w:tcPr>
          <w:p w14:paraId="022E81A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27C938C1">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FCE53A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49913D9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765C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4004B5D0">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eastAsia="zh-CN"/>
              </w:rPr>
            </w:pPr>
            <w:r>
              <w:rPr>
                <w:rFonts w:hint="default" w:ascii="Times New Roman" w:hAnsi="Times New Roman" w:eastAsia="仿宋"/>
                <w:spacing w:val="-3"/>
                <w:sz w:val="18"/>
                <w:szCs w:val="18"/>
                <w:lang w:val="en-US" w:eastAsia="zh-CN"/>
              </w:rPr>
              <w:t>Chapter 6 Scrollable Components</w:t>
            </w:r>
          </w:p>
        </w:tc>
        <w:tc>
          <w:tcPr>
            <w:tcW w:w="3001" w:type="dxa"/>
            <w:vAlign w:val="center"/>
          </w:tcPr>
          <w:p w14:paraId="74E8153D">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ListView</w:t>
            </w:r>
          </w:p>
        </w:tc>
        <w:tc>
          <w:tcPr>
            <w:tcW w:w="2415" w:type="dxa"/>
            <w:vAlign w:val="center"/>
          </w:tcPr>
          <w:p w14:paraId="5F82504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Attributes of the ListView component and two usage methods.</w:t>
            </w:r>
          </w:p>
          <w:p w14:paraId="72A71CD3">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Use the ListView component to implement vertical lists and vertical text-image lists.</w:t>
            </w:r>
          </w:p>
        </w:tc>
        <w:tc>
          <w:tcPr>
            <w:tcW w:w="480" w:type="dxa"/>
            <w:vMerge w:val="restart"/>
            <w:vAlign w:val="center"/>
          </w:tcPr>
          <w:p w14:paraId="216CFD3E">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4</w:t>
            </w:r>
          </w:p>
        </w:tc>
        <w:tc>
          <w:tcPr>
            <w:tcW w:w="1134" w:type="dxa"/>
            <w:vMerge w:val="restart"/>
            <w:vAlign w:val="center"/>
          </w:tcPr>
          <w:p w14:paraId="2AA7D6D5">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01904905">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2FD8957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166A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2AD768DD">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3F2ECB6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Section 2 GridView</w:t>
            </w:r>
          </w:p>
        </w:tc>
        <w:tc>
          <w:tcPr>
            <w:tcW w:w="2415" w:type="dxa"/>
            <w:vAlign w:val="center"/>
          </w:tcPr>
          <w:p w14:paraId="3241EF7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Attributes and usage of the GridView component</w:t>
            </w:r>
          </w:p>
        </w:tc>
        <w:tc>
          <w:tcPr>
            <w:tcW w:w="480" w:type="dxa"/>
            <w:vMerge w:val="continue"/>
            <w:vAlign w:val="center"/>
          </w:tcPr>
          <w:p w14:paraId="418EE2BA">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0C2A11D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40A8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29429C8B">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693348FE">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t>Section 3 TabBarView</w:t>
            </w:r>
          </w:p>
        </w:tc>
        <w:tc>
          <w:tcPr>
            <w:tcW w:w="2415" w:type="dxa"/>
            <w:vAlign w:val="center"/>
          </w:tcPr>
          <w:p w14:paraId="17D47864">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rPr>
            </w:pPr>
            <w:r>
              <w:rPr>
                <w:rFonts w:hint="default" w:ascii="Times New Roman" w:hAnsi="Times New Roman" w:eastAsia="仿宋"/>
                <w:sz w:val="18"/>
                <w:szCs w:val="18"/>
                <w:lang w:val="en-US"/>
              </w:rPr>
              <w:t>Attributes of the TabBarView and TabBar components, and implementation of a sidebar with tab navigation</w:t>
            </w:r>
          </w:p>
        </w:tc>
        <w:tc>
          <w:tcPr>
            <w:tcW w:w="480" w:type="dxa"/>
            <w:vMerge w:val="continue"/>
            <w:vAlign w:val="center"/>
          </w:tcPr>
          <w:p w14:paraId="79110C0F">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58FDADA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7D63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59E15B1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shd w:val="clear" w:color="auto" w:fill="auto"/>
            <w:vAlign w:val="center"/>
          </w:tcPr>
          <w:p w14:paraId="54D126A2">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cstheme="minorBidi"/>
                <w:kern w:val="2"/>
                <w:sz w:val="18"/>
                <w:szCs w:val="18"/>
                <w:lang w:val="zh-CN" w:eastAsia="zh-CN" w:bidi="ar-SA"/>
              </w:rPr>
            </w:pPr>
            <w:r>
              <w:rPr>
                <w:rFonts w:hint="eastAsia" w:ascii="Times New Roman" w:hAnsi="Times New Roman" w:eastAsia="仿宋" w:cstheme="minorBidi"/>
                <w:kern w:val="2"/>
                <w:sz w:val="18"/>
                <w:szCs w:val="18"/>
                <w:lang w:val="zh-CN" w:eastAsia="zh-CN" w:bidi="ar-SA"/>
              </w:rPr>
              <w:t>Section 4 PageView and Page Caching</w:t>
            </w:r>
          </w:p>
        </w:tc>
        <w:tc>
          <w:tcPr>
            <w:tcW w:w="2415" w:type="dxa"/>
            <w:shd w:val="clear" w:color="auto" w:fill="auto"/>
            <w:vAlign w:val="center"/>
          </w:tcPr>
          <w:p w14:paraId="343DC4DB">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cstheme="minorBidi"/>
                <w:kern w:val="2"/>
                <w:sz w:val="18"/>
                <w:szCs w:val="18"/>
                <w:lang w:val="en-US" w:eastAsia="zh-CN" w:bidi="ar-SA"/>
              </w:rPr>
            </w:pPr>
            <w:r>
              <w:rPr>
                <w:rFonts w:hint="eastAsia" w:ascii="Times New Roman" w:hAnsi="Times New Roman" w:eastAsia="仿宋" w:cstheme="minorBidi"/>
                <w:kern w:val="2"/>
                <w:sz w:val="18"/>
                <w:szCs w:val="18"/>
                <w:lang w:val="en-US" w:eastAsia="zh-CN" w:bidi="ar-SA"/>
              </w:rPr>
              <w:t>Basic attributes of PageView, implementing swipe functionality like TikTok's video-switching feature.</w:t>
            </w:r>
          </w:p>
          <w:p w14:paraId="321FA9A0">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cstheme="minorBidi"/>
                <w:kern w:val="2"/>
                <w:sz w:val="18"/>
                <w:szCs w:val="18"/>
                <w:lang w:val="en-US" w:eastAsia="zh-CN" w:bidi="ar-SA"/>
              </w:rPr>
            </w:pPr>
            <w:r>
              <w:rPr>
                <w:rFonts w:hint="eastAsia" w:ascii="Times New Roman" w:hAnsi="Times New Roman" w:eastAsia="仿宋" w:cstheme="minorBidi"/>
                <w:kern w:val="2"/>
                <w:sz w:val="18"/>
                <w:szCs w:val="18"/>
                <w:lang w:val="en-US" w:eastAsia="zh-CN" w:bidi="ar-SA"/>
              </w:rPr>
              <w:t>Usage of page caching</w:t>
            </w:r>
          </w:p>
        </w:tc>
        <w:tc>
          <w:tcPr>
            <w:tcW w:w="480" w:type="dxa"/>
            <w:vMerge w:val="continue"/>
            <w:vAlign w:val="center"/>
          </w:tcPr>
          <w:p w14:paraId="68C62AC1">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0C2D2867">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6DC3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07CE4CD0">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2E71CB1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Section 5 AnimatedList</w:t>
            </w:r>
          </w:p>
        </w:tc>
        <w:tc>
          <w:tcPr>
            <w:tcW w:w="2415" w:type="dxa"/>
            <w:vAlign w:val="center"/>
          </w:tcPr>
          <w:p w14:paraId="6E74B4BC">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Basic attributes of AnimatedList,</w:t>
            </w:r>
            <w:r>
              <w:rPr>
                <w:rFonts w:hint="eastAsia" w:ascii="Times New Roman" w:hAnsi="Times New Roman" w:eastAsia="仿宋"/>
                <w:sz w:val="18"/>
                <w:szCs w:val="18"/>
                <w:lang w:val="en-US" w:eastAsia="zh-CN"/>
              </w:rPr>
              <w:t xml:space="preserve"> </w:t>
            </w:r>
            <w:r>
              <w:rPr>
                <w:rFonts w:hint="default" w:ascii="Times New Roman" w:hAnsi="Times New Roman" w:eastAsia="仿宋"/>
                <w:sz w:val="18"/>
                <w:szCs w:val="18"/>
                <w:lang w:val="en-US" w:eastAsia="zh-CN"/>
              </w:rPr>
              <w:t>creating animated list item changes (e.g., adding, deleting)</w:t>
            </w:r>
          </w:p>
        </w:tc>
        <w:tc>
          <w:tcPr>
            <w:tcW w:w="480" w:type="dxa"/>
            <w:vMerge w:val="continue"/>
            <w:vAlign w:val="center"/>
          </w:tcPr>
          <w:p w14:paraId="15176784">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Merge w:val="continue"/>
            <w:vAlign w:val="center"/>
          </w:tcPr>
          <w:p w14:paraId="20D9E143">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2DEA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1247" w:type="dxa"/>
            <w:vAlign w:val="center"/>
          </w:tcPr>
          <w:p w14:paraId="569222AF">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default" w:ascii="Times New Roman" w:hAnsi="Times New Roman" w:eastAsia="仿宋"/>
                <w:spacing w:val="-3"/>
                <w:sz w:val="18"/>
                <w:szCs w:val="18"/>
                <w:lang w:val="en-US" w:eastAsia="zh-CN"/>
              </w:rPr>
            </w:pPr>
            <w:r>
              <w:rPr>
                <w:rFonts w:hint="default" w:ascii="Times New Roman" w:hAnsi="Times New Roman" w:eastAsia="仿宋"/>
                <w:spacing w:val="-3"/>
                <w:sz w:val="18"/>
                <w:szCs w:val="18"/>
                <w:lang w:val="en-US" w:eastAsia="zh-CN"/>
              </w:rPr>
              <w:t>Chapter 7 Functional Components</w:t>
            </w:r>
          </w:p>
        </w:tc>
        <w:tc>
          <w:tcPr>
            <w:tcW w:w="3001" w:type="dxa"/>
            <w:vAlign w:val="center"/>
          </w:tcPr>
          <w:p w14:paraId="34A9F968">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Section 1 Dialogs</w:t>
            </w:r>
          </w:p>
        </w:tc>
        <w:tc>
          <w:tcPr>
            <w:tcW w:w="2415" w:type="dxa"/>
            <w:vAlign w:val="center"/>
          </w:tcPr>
          <w:p w14:paraId="2ADD5DEF">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Creating and configuring common Dialog types like AlertDialog, SimpleDialog, and ModalBottomSheet</w:t>
            </w:r>
          </w:p>
        </w:tc>
        <w:tc>
          <w:tcPr>
            <w:tcW w:w="480" w:type="dxa"/>
            <w:vAlign w:val="center"/>
          </w:tcPr>
          <w:p w14:paraId="658EFAD0">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1</w:t>
            </w:r>
          </w:p>
        </w:tc>
        <w:tc>
          <w:tcPr>
            <w:tcW w:w="1134" w:type="dxa"/>
            <w:vAlign w:val="center"/>
          </w:tcPr>
          <w:p w14:paraId="162A2564">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7F164C1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3F5288F0">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Comprehensive Analysis</w:t>
            </w:r>
          </w:p>
        </w:tc>
      </w:tr>
      <w:tr w14:paraId="410E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1247" w:type="dxa"/>
            <w:vAlign w:val="center"/>
          </w:tcPr>
          <w:p w14:paraId="64192922">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Chapter 8 Event Handling and Notifications</w:t>
            </w:r>
          </w:p>
        </w:tc>
        <w:tc>
          <w:tcPr>
            <w:tcW w:w="3001" w:type="dxa"/>
            <w:vAlign w:val="center"/>
          </w:tcPr>
          <w:p w14:paraId="5FE3B1C2">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Introduction to Flutter Animations</w:t>
            </w:r>
          </w:p>
        </w:tc>
        <w:tc>
          <w:tcPr>
            <w:tcW w:w="2415" w:type="dxa"/>
            <w:vAlign w:val="center"/>
          </w:tcPr>
          <w:p w14:paraId="12079302">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Attributes and usage of the GestureDetector</w:t>
            </w:r>
          </w:p>
        </w:tc>
        <w:tc>
          <w:tcPr>
            <w:tcW w:w="480" w:type="dxa"/>
            <w:vAlign w:val="center"/>
          </w:tcPr>
          <w:p w14:paraId="0D8F611B">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hint="eastAsia" w:ascii="Times New Roman" w:hAnsi="Times New Roman" w:eastAsia="仿宋"/>
                <w:spacing w:val="-3"/>
                <w:szCs w:val="21"/>
                <w:lang w:val="en-GB" w:eastAsia="zh-CN"/>
              </w:rPr>
            </w:pPr>
            <w:r>
              <w:rPr>
                <w:rFonts w:hint="eastAsia" w:ascii="Times New Roman" w:hAnsi="Times New Roman" w:eastAsia="仿宋"/>
                <w:spacing w:val="-3"/>
                <w:szCs w:val="21"/>
                <w:lang w:val="en-US" w:eastAsia="zh-CN"/>
              </w:rPr>
              <w:t>1</w:t>
            </w:r>
          </w:p>
        </w:tc>
        <w:tc>
          <w:tcPr>
            <w:tcW w:w="1134" w:type="dxa"/>
            <w:vAlign w:val="center"/>
          </w:tcPr>
          <w:p w14:paraId="333C02C9">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7D349EFA">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17DD05C1">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p>
        </w:tc>
      </w:tr>
      <w:tr w14:paraId="6C60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247" w:type="dxa"/>
            <w:vMerge w:val="restart"/>
            <w:vAlign w:val="center"/>
          </w:tcPr>
          <w:p w14:paraId="5A25D8B3">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Chapter 9 Animations</w:t>
            </w:r>
          </w:p>
        </w:tc>
        <w:tc>
          <w:tcPr>
            <w:tcW w:w="3001" w:type="dxa"/>
            <w:vAlign w:val="center"/>
          </w:tcPr>
          <w:p w14:paraId="17960F9C">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Introduction to Flutter Animations</w:t>
            </w:r>
          </w:p>
        </w:tc>
        <w:tc>
          <w:tcPr>
            <w:tcW w:w="2415" w:type="dxa"/>
            <w:vAlign w:val="center"/>
          </w:tcPr>
          <w:p w14:paraId="150CE02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Principles of Flutter animations</w:t>
            </w:r>
          </w:p>
        </w:tc>
        <w:tc>
          <w:tcPr>
            <w:tcW w:w="480" w:type="dxa"/>
            <w:vMerge w:val="restart"/>
            <w:vAlign w:val="center"/>
          </w:tcPr>
          <w:p w14:paraId="1B5720AB">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ascii="Times New Roman" w:hAnsi="Times New Roman" w:eastAsia="仿宋"/>
                <w:spacing w:val="-3"/>
                <w:szCs w:val="21"/>
                <w:lang w:val="en-GB"/>
              </w:rPr>
            </w:pPr>
            <w:r>
              <w:rPr>
                <w:rFonts w:ascii="Times New Roman" w:hAnsi="Times New Roman" w:eastAsia="仿宋"/>
                <w:spacing w:val="-3"/>
                <w:szCs w:val="21"/>
                <w:lang w:val="en-GB"/>
              </w:rPr>
              <w:t>2</w:t>
            </w:r>
          </w:p>
        </w:tc>
        <w:tc>
          <w:tcPr>
            <w:tcW w:w="1134" w:type="dxa"/>
            <w:vAlign w:val="center"/>
          </w:tcPr>
          <w:p w14:paraId="2D60563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tc>
      </w:tr>
      <w:tr w14:paraId="594F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247" w:type="dxa"/>
            <w:vMerge w:val="continue"/>
            <w:vAlign w:val="center"/>
          </w:tcPr>
          <w:p w14:paraId="6676E1A8">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p>
        </w:tc>
        <w:tc>
          <w:tcPr>
            <w:tcW w:w="3001" w:type="dxa"/>
            <w:vAlign w:val="center"/>
          </w:tcPr>
          <w:p w14:paraId="1D228E8C">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2 Basic Animation Structure and State Listening</w:t>
            </w:r>
          </w:p>
        </w:tc>
        <w:tc>
          <w:tcPr>
            <w:tcW w:w="2415" w:type="dxa"/>
            <w:vAlign w:val="center"/>
          </w:tcPr>
          <w:p w14:paraId="5C0B6021">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Basic structure of animations and methods for state listening</w:t>
            </w:r>
          </w:p>
        </w:tc>
        <w:tc>
          <w:tcPr>
            <w:tcW w:w="480" w:type="dxa"/>
            <w:vMerge w:val="continue"/>
            <w:vAlign w:val="center"/>
          </w:tcPr>
          <w:p w14:paraId="67F945EF">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ascii="Times New Roman" w:hAnsi="Times New Roman" w:eastAsia="仿宋"/>
                <w:spacing w:val="-3"/>
                <w:szCs w:val="21"/>
                <w:lang w:val="en-GB"/>
              </w:rPr>
            </w:pPr>
          </w:p>
        </w:tc>
        <w:tc>
          <w:tcPr>
            <w:tcW w:w="1134" w:type="dxa"/>
            <w:vAlign w:val="center"/>
          </w:tcPr>
          <w:p w14:paraId="5CFE638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3CBA053C">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p w14:paraId="320BE305">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rPr>
            </w:pPr>
          </w:p>
        </w:tc>
      </w:tr>
      <w:tr w14:paraId="4195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1247" w:type="dxa"/>
            <w:vMerge w:val="restart"/>
            <w:vAlign w:val="center"/>
          </w:tcPr>
          <w:p w14:paraId="54821F6F">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hint="eastAsia" w:ascii="Times New Roman" w:hAnsi="Times New Roman" w:eastAsia="仿宋"/>
                <w:spacing w:val="-3"/>
                <w:sz w:val="18"/>
                <w:szCs w:val="18"/>
                <w:lang w:val="en-GB" w:eastAsia="zh-CN"/>
              </w:rPr>
            </w:pPr>
            <w:r>
              <w:rPr>
                <w:rFonts w:hint="eastAsia" w:ascii="Times New Roman" w:hAnsi="Times New Roman" w:eastAsia="仿宋"/>
                <w:spacing w:val="-3"/>
                <w:sz w:val="18"/>
                <w:szCs w:val="18"/>
                <w:lang w:val="en-GB" w:eastAsia="zh-CN"/>
              </w:rPr>
              <w:t>Chapter 13 Internationalization</w:t>
            </w:r>
          </w:p>
        </w:tc>
        <w:tc>
          <w:tcPr>
            <w:tcW w:w="3001" w:type="dxa"/>
            <w:vAlign w:val="center"/>
          </w:tcPr>
          <w:p w14:paraId="1576162C">
            <w:pPr>
              <w:keepNext w:val="0"/>
              <w:keepLines w:val="0"/>
              <w:pageBreakBefore w:val="0"/>
              <w:widowControl w:val="0"/>
              <w:kinsoku/>
              <w:wordWrap w:val="0"/>
              <w:overflowPunct/>
              <w:topLinePunct w:val="0"/>
              <w:autoSpaceDE/>
              <w:autoSpaceDN/>
              <w:bidi w:val="0"/>
              <w:adjustRightInd/>
              <w:snapToGrid/>
              <w:spacing w:line="276" w:lineRule="auto"/>
              <w:textAlignment w:val="auto"/>
              <w:outlineLvl w:val="0"/>
              <w:rPr>
                <w:rFonts w:ascii="Times New Roman" w:hAnsi="Times New Roman" w:eastAsia="仿宋"/>
                <w:spacing w:val="-3"/>
                <w:sz w:val="18"/>
                <w:szCs w:val="18"/>
                <w:lang w:val="en-GB"/>
              </w:rPr>
            </w:pPr>
            <w:r>
              <w:rPr>
                <w:rFonts w:hint="eastAsia" w:ascii="Times New Roman" w:hAnsi="Times New Roman" w:eastAsia="仿宋"/>
                <w:spacing w:val="-3"/>
                <w:sz w:val="18"/>
                <w:szCs w:val="18"/>
                <w:lang w:val="en-GB"/>
              </w:rPr>
              <w:t>Section 1 Supporting Multiple Languages in Apps</w:t>
            </w:r>
          </w:p>
        </w:tc>
        <w:tc>
          <w:tcPr>
            <w:tcW w:w="2415" w:type="dxa"/>
            <w:vAlign w:val="center"/>
          </w:tcPr>
          <w:p w14:paraId="6ACDA698">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Concepts and implementation of internationalization</w:t>
            </w:r>
          </w:p>
        </w:tc>
        <w:tc>
          <w:tcPr>
            <w:tcW w:w="480" w:type="dxa"/>
            <w:vMerge w:val="restart"/>
            <w:vAlign w:val="center"/>
          </w:tcPr>
          <w:p w14:paraId="292C58A3">
            <w:pPr>
              <w:keepNext w:val="0"/>
              <w:keepLines w:val="0"/>
              <w:pageBreakBefore w:val="0"/>
              <w:widowControl w:val="0"/>
              <w:kinsoku/>
              <w:wordWrap w:val="0"/>
              <w:overflowPunct/>
              <w:topLinePunct w:val="0"/>
              <w:autoSpaceDE/>
              <w:autoSpaceDN/>
              <w:bidi w:val="0"/>
              <w:adjustRightInd/>
              <w:snapToGrid/>
              <w:spacing w:line="276" w:lineRule="auto"/>
              <w:ind w:left="212" w:hanging="212" w:hangingChars="104"/>
              <w:jc w:val="center"/>
              <w:textAlignment w:val="auto"/>
              <w:rPr>
                <w:rFonts w:ascii="Times New Roman" w:hAnsi="Times New Roman" w:eastAsia="仿宋"/>
                <w:spacing w:val="-3"/>
                <w:szCs w:val="21"/>
                <w:lang w:val="en-GB"/>
              </w:rPr>
            </w:pPr>
            <w:r>
              <w:rPr>
                <w:rFonts w:ascii="Times New Roman" w:hAnsi="Times New Roman" w:eastAsia="仿宋"/>
                <w:spacing w:val="-3"/>
                <w:szCs w:val="21"/>
                <w:lang w:val="en-GB"/>
              </w:rPr>
              <w:t>2</w:t>
            </w:r>
          </w:p>
        </w:tc>
        <w:tc>
          <w:tcPr>
            <w:tcW w:w="1134" w:type="dxa"/>
            <w:vAlign w:val="center"/>
          </w:tcPr>
          <w:p w14:paraId="02C7131C">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tc>
      </w:tr>
      <w:tr w14:paraId="66D6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2619A03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2968891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Section 2 Using the Intl Package</w:t>
            </w:r>
          </w:p>
        </w:tc>
        <w:tc>
          <w:tcPr>
            <w:tcW w:w="2415" w:type="dxa"/>
            <w:vAlign w:val="center"/>
          </w:tcPr>
          <w:p w14:paraId="3D86BD5C">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Implement internationalization using the Intl package</w:t>
            </w:r>
          </w:p>
        </w:tc>
        <w:tc>
          <w:tcPr>
            <w:tcW w:w="480" w:type="dxa"/>
            <w:vMerge w:val="continue"/>
            <w:vAlign w:val="center"/>
          </w:tcPr>
          <w:p w14:paraId="6F129486">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34474548">
            <w:pPr>
              <w:keepNext w:val="0"/>
              <w:keepLines w:val="0"/>
              <w:pageBreakBefore w:val="0"/>
              <w:widowControl w:val="0"/>
              <w:kinsoku/>
              <w:wordWrap w:val="0"/>
              <w:overflowPunct/>
              <w:topLinePunct w:val="0"/>
              <w:autoSpaceDE/>
              <w:autoSpaceDN/>
              <w:bidi w:val="0"/>
              <w:adjustRightInd/>
              <w:snapToGrid/>
              <w:textAlignment w:val="auto"/>
              <w:rPr>
                <w:rFonts w:hint="eastAsia"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p w14:paraId="425F9AF8">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Application</w:t>
            </w:r>
          </w:p>
        </w:tc>
      </w:tr>
      <w:tr w14:paraId="049F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247" w:type="dxa"/>
            <w:vMerge w:val="continue"/>
            <w:vAlign w:val="center"/>
          </w:tcPr>
          <w:p w14:paraId="4E4EC1D0">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3001" w:type="dxa"/>
            <w:vAlign w:val="center"/>
          </w:tcPr>
          <w:p w14:paraId="5849190E">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t>Section 3 Common Internationalization Issues</w:t>
            </w:r>
          </w:p>
        </w:tc>
        <w:tc>
          <w:tcPr>
            <w:tcW w:w="2415" w:type="dxa"/>
            <w:vAlign w:val="center"/>
          </w:tcPr>
          <w:p w14:paraId="21CD5A89">
            <w:pPr>
              <w:keepNext w:val="0"/>
              <w:keepLines w:val="0"/>
              <w:pageBreakBefore w:val="0"/>
              <w:widowControl w:val="0"/>
              <w:kinsoku/>
              <w:wordWrap w:val="0"/>
              <w:overflowPunct/>
              <w:topLinePunct w:val="0"/>
              <w:autoSpaceDE/>
              <w:autoSpaceDN/>
              <w:bidi w:val="0"/>
              <w:adjustRightInd/>
              <w:snapToGrid/>
              <w:textAlignment w:val="auto"/>
              <w:rPr>
                <w:rFonts w:hint="default" w:ascii="Times New Roman" w:hAnsi="Times New Roman" w:eastAsia="仿宋"/>
                <w:sz w:val="18"/>
                <w:szCs w:val="18"/>
                <w:lang w:val="en-US" w:eastAsia="zh-CN"/>
              </w:rPr>
            </w:pPr>
            <w:r>
              <w:rPr>
                <w:rFonts w:hint="default" w:ascii="Times New Roman" w:hAnsi="Times New Roman" w:eastAsia="仿宋"/>
                <w:sz w:val="18"/>
                <w:szCs w:val="18"/>
                <w:lang w:val="en-US" w:eastAsia="zh-CN"/>
              </w:rPr>
              <w:t>Common issues in internationalization and their solutions</w:t>
            </w:r>
          </w:p>
        </w:tc>
        <w:tc>
          <w:tcPr>
            <w:tcW w:w="480" w:type="dxa"/>
            <w:vMerge w:val="continue"/>
            <w:vAlign w:val="center"/>
          </w:tcPr>
          <w:p w14:paraId="447B7932">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p>
        </w:tc>
        <w:tc>
          <w:tcPr>
            <w:tcW w:w="1134" w:type="dxa"/>
            <w:vAlign w:val="center"/>
          </w:tcPr>
          <w:p w14:paraId="37D565D9">
            <w:pPr>
              <w:keepNext w:val="0"/>
              <w:keepLines w:val="0"/>
              <w:pageBreakBefore w:val="0"/>
              <w:widowControl w:val="0"/>
              <w:kinsoku/>
              <w:wordWrap w:val="0"/>
              <w:overflowPunct/>
              <w:topLinePunct w:val="0"/>
              <w:autoSpaceDE/>
              <w:autoSpaceDN/>
              <w:bidi w:val="0"/>
              <w:adjustRightInd/>
              <w:snapToGrid/>
              <w:textAlignment w:val="auto"/>
              <w:rPr>
                <w:rFonts w:ascii="Times New Roman" w:hAnsi="Times New Roman" w:eastAsia="仿宋"/>
                <w:sz w:val="18"/>
                <w:szCs w:val="18"/>
                <w:lang w:val="zh-CN"/>
              </w:rPr>
            </w:pPr>
            <w:r>
              <w:rPr>
                <w:rFonts w:hint="eastAsia" w:ascii="Times New Roman" w:hAnsi="Times New Roman" w:eastAsia="仿宋"/>
                <w:sz w:val="18"/>
                <w:szCs w:val="18"/>
                <w:lang w:val="zh-CN"/>
              </w:rPr>
              <w:sym w:font="Wingdings 2" w:char="F052"/>
            </w:r>
            <w:r>
              <w:rPr>
                <w:rFonts w:hint="eastAsia" w:ascii="Times New Roman" w:hAnsi="Times New Roman" w:eastAsia="仿宋"/>
                <w:sz w:val="18"/>
                <w:szCs w:val="18"/>
                <w:lang w:val="zh-CN"/>
              </w:rPr>
              <w:t>Understanding</w:t>
            </w:r>
          </w:p>
        </w:tc>
      </w:tr>
    </w:tbl>
    <w:p w14:paraId="23AF86F5">
      <w:pPr>
        <w:rPr>
          <w:rFonts w:ascii="Times New Roman" w:hAnsi="Times New Roman" w:eastAsia="黑体" w:cs="Times New Roman"/>
          <w:b/>
          <w:szCs w:val="21"/>
          <w:lang w:val="en-GB"/>
        </w:rPr>
      </w:pPr>
    </w:p>
    <w:p w14:paraId="1402B8DC">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30BB055D">
      <w:pPr>
        <w:rPr>
          <w:rFonts w:hint="eastAsia" w:ascii="Times New Roman" w:hAnsi="Times New Roman"/>
          <w:lang w:val="en-GB"/>
        </w:rPr>
      </w:pPr>
      <w:r>
        <w:rPr>
          <w:rFonts w:hint="eastAsia" w:ascii="Times New Roman" w:hAnsi="Times New Roman"/>
          <w:lang w:val="en-GB"/>
        </w:rPr>
        <w:t xml:space="preserve">Classroom teaching will be the main method, emphasizing practical skills development. The course will focus on cultivating thinking skills in mobile development with Flutter and the design of mobile UI layouts. </w:t>
      </w:r>
    </w:p>
    <w:p w14:paraId="44506175">
      <w:pPr>
        <w:rPr>
          <w:rFonts w:ascii="Times New Roman" w:hAnsi="Times New Roman"/>
          <w:lang w:val="en-GB"/>
        </w:rPr>
      </w:pPr>
      <w:r>
        <w:rPr>
          <w:rFonts w:hint="eastAsia" w:ascii="Times New Roman" w:hAnsi="Times New Roman"/>
          <w:lang w:val="en-GB"/>
        </w:rPr>
        <w:t>The teaching method will combine "lecturing + demonstration + practice" to spark students' interest and improve their programming skills.</w:t>
      </w:r>
    </w:p>
    <w:p w14:paraId="3DE228DE">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09DAA870">
      <w:pPr>
        <w:rPr>
          <w:rFonts w:ascii="Times New Roman" w:hAnsi="Times New Roman"/>
          <w:lang w:val="en-GB"/>
        </w:rPr>
      </w:pPr>
      <w:r>
        <w:rPr>
          <w:rFonts w:hint="eastAsia" w:ascii="Times New Roman" w:hAnsi="Times New Roman"/>
          <w:lang w:val="en-GB"/>
        </w:rPr>
        <w:t>S</w:t>
      </w:r>
      <w:r>
        <w:rPr>
          <w:rFonts w:ascii="Times New Roman" w:hAnsi="Times New Roman"/>
          <w:lang w:val="en-GB"/>
        </w:rPr>
        <w:t>chedule an examination: No</w:t>
      </w:r>
    </w:p>
    <w:p w14:paraId="55FD44DF">
      <w:pPr>
        <w:rPr>
          <w:rFonts w:ascii="Times New Roman" w:hAnsi="Times New Roman"/>
          <w:lang w:val="en-GB"/>
        </w:rPr>
      </w:pPr>
      <w:r>
        <w:rPr>
          <w:rFonts w:ascii="Times New Roman" w:hAnsi="Times New Roman"/>
          <w:lang w:val="en-GB"/>
        </w:rPr>
        <w:t>Form of assessment: Large assignment</w:t>
      </w:r>
    </w:p>
    <w:p w14:paraId="12109D4E">
      <w:pPr>
        <w:rPr>
          <w:rFonts w:ascii="Times New Roman" w:hAnsi="Times New Roman"/>
          <w:lang w:val="en-GB"/>
        </w:rPr>
      </w:pPr>
      <w:r>
        <w:rPr>
          <w:rFonts w:ascii="Times New Roman" w:hAnsi="Times New Roman"/>
          <w:lang w:val="en-GB"/>
        </w:rPr>
        <w:t>Grading method: Percentage system</w:t>
      </w:r>
    </w:p>
    <w:p w14:paraId="2C306E4F">
      <w:pPr>
        <w:rPr>
          <w:rFonts w:ascii="Times New Roman" w:hAnsi="Times New Roman"/>
          <w:lang w:val="en-GB"/>
        </w:rPr>
      </w:pPr>
      <w:r>
        <w:rPr>
          <w:rFonts w:ascii="Times New Roman" w:hAnsi="Times New Roman"/>
          <w:lang w:val="en-GB"/>
        </w:rPr>
        <w:t xml:space="preserve">Process grade/%: </w:t>
      </w:r>
      <w:r>
        <w:rPr>
          <w:rFonts w:hint="eastAsia" w:ascii="Times New Roman" w:hAnsi="Times New Roman"/>
          <w:lang w:val="en-GB"/>
        </w:rPr>
        <w:t>30% (Attendance 20%, Class performance 20%, Comprehensive assignments 60%)</w:t>
      </w:r>
    </w:p>
    <w:p w14:paraId="283B47E9">
      <w:pPr>
        <w:rPr>
          <w:rFonts w:ascii="Times New Roman" w:hAnsi="Times New Roman"/>
          <w:lang w:val="en-GB"/>
        </w:rPr>
      </w:pPr>
      <w:r>
        <w:rPr>
          <w:rFonts w:ascii="Times New Roman" w:hAnsi="Times New Roman"/>
          <w:lang w:val="en-GB"/>
        </w:rPr>
        <w:t>Experimental grade/%: 0</w:t>
      </w:r>
    </w:p>
    <w:p w14:paraId="617B6080">
      <w:pPr>
        <w:rPr>
          <w:rFonts w:ascii="Times New Roman" w:hAnsi="Times New Roman"/>
          <w:lang w:val="en-GB"/>
        </w:rPr>
      </w:pPr>
      <w:r>
        <w:rPr>
          <w:rFonts w:ascii="Times New Roman" w:hAnsi="Times New Roman"/>
          <w:lang w:val="en-GB"/>
        </w:rPr>
        <w:t xml:space="preserve">Final exam grade/%: </w:t>
      </w:r>
      <w:r>
        <w:rPr>
          <w:rFonts w:hint="eastAsia" w:ascii="Times New Roman" w:hAnsi="Times New Roman"/>
          <w:lang w:val="en-GB"/>
        </w:rPr>
        <w:t>70%</w:t>
      </w:r>
    </w:p>
    <w:p w14:paraId="7D263000">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3D0C718D">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3AD6A9C1">
      <w:pPr>
        <w:rPr>
          <w:rFonts w:ascii="Times New Roman" w:hAnsi="Times New Roman"/>
          <w:lang w:val="en-GB"/>
        </w:rPr>
      </w:pPr>
      <w:r>
        <w:rPr>
          <w:rFonts w:hint="eastAsia" w:ascii="Times New Roman" w:hAnsi="Times New Roman"/>
          <w:lang w:val="en-GB"/>
        </w:rPr>
        <w:t>《Flutter in Action (2nd Edition)》, second edition in February 2023, Du Wen, Mechanical Industry Press, 2023, ISBN: 9787111718659.</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6FE45"/>
    <w:multiLevelType w:val="singleLevel"/>
    <w:tmpl w:val="CC36FE45"/>
    <w:lvl w:ilvl="0" w:tentative="0">
      <w:start w:val="2"/>
      <w:numFmt w:val="chineseCounting"/>
      <w:suff w:val="space"/>
      <w:lvlText w:val="第%1节"/>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zYjRkOGQ3ODI2MWQxYzhmYjI3YmEzYmYwODNjZDYifQ=="/>
  </w:docVars>
  <w:rsids>
    <w:rsidRoot w:val="00BC67B7"/>
    <w:rsid w:val="000012F6"/>
    <w:rsid w:val="00007CD7"/>
    <w:rsid w:val="00012030"/>
    <w:rsid w:val="0001208F"/>
    <w:rsid w:val="0002163E"/>
    <w:rsid w:val="000225C6"/>
    <w:rsid w:val="00024024"/>
    <w:rsid w:val="00063270"/>
    <w:rsid w:val="00097821"/>
    <w:rsid w:val="000A206D"/>
    <w:rsid w:val="000A6985"/>
    <w:rsid w:val="000B25A5"/>
    <w:rsid w:val="000B586C"/>
    <w:rsid w:val="000F1964"/>
    <w:rsid w:val="000F3B78"/>
    <w:rsid w:val="00120828"/>
    <w:rsid w:val="0012261C"/>
    <w:rsid w:val="00135B87"/>
    <w:rsid w:val="00152FF0"/>
    <w:rsid w:val="00157375"/>
    <w:rsid w:val="00164A0A"/>
    <w:rsid w:val="001753DB"/>
    <w:rsid w:val="00191AC2"/>
    <w:rsid w:val="001C7304"/>
    <w:rsid w:val="001D2F62"/>
    <w:rsid w:val="001E1AC0"/>
    <w:rsid w:val="001E1D14"/>
    <w:rsid w:val="001E7080"/>
    <w:rsid w:val="00213E0A"/>
    <w:rsid w:val="00224CDE"/>
    <w:rsid w:val="00232D6E"/>
    <w:rsid w:val="00233EB9"/>
    <w:rsid w:val="002342D8"/>
    <w:rsid w:val="002376A3"/>
    <w:rsid w:val="0024262F"/>
    <w:rsid w:val="002626E5"/>
    <w:rsid w:val="0028273B"/>
    <w:rsid w:val="00287062"/>
    <w:rsid w:val="002A408B"/>
    <w:rsid w:val="002F257A"/>
    <w:rsid w:val="002F7478"/>
    <w:rsid w:val="00301FA0"/>
    <w:rsid w:val="003066C2"/>
    <w:rsid w:val="00312ED9"/>
    <w:rsid w:val="003166E6"/>
    <w:rsid w:val="00323C78"/>
    <w:rsid w:val="00347821"/>
    <w:rsid w:val="00367F49"/>
    <w:rsid w:val="00394F13"/>
    <w:rsid w:val="00396FBE"/>
    <w:rsid w:val="00397C67"/>
    <w:rsid w:val="003B15CF"/>
    <w:rsid w:val="003B38A8"/>
    <w:rsid w:val="003C27D1"/>
    <w:rsid w:val="004051DA"/>
    <w:rsid w:val="0043026A"/>
    <w:rsid w:val="004570C3"/>
    <w:rsid w:val="00464C96"/>
    <w:rsid w:val="004904BB"/>
    <w:rsid w:val="004A0FBE"/>
    <w:rsid w:val="004A4A83"/>
    <w:rsid w:val="004A514A"/>
    <w:rsid w:val="004A60A8"/>
    <w:rsid w:val="004C3A3A"/>
    <w:rsid w:val="004C4F8B"/>
    <w:rsid w:val="004C62F2"/>
    <w:rsid w:val="004E09C9"/>
    <w:rsid w:val="004E2539"/>
    <w:rsid w:val="00503321"/>
    <w:rsid w:val="00540E6B"/>
    <w:rsid w:val="00571584"/>
    <w:rsid w:val="00575816"/>
    <w:rsid w:val="00577F32"/>
    <w:rsid w:val="00580286"/>
    <w:rsid w:val="00596615"/>
    <w:rsid w:val="005A2D7B"/>
    <w:rsid w:val="005B03B3"/>
    <w:rsid w:val="005C0AEB"/>
    <w:rsid w:val="005C2583"/>
    <w:rsid w:val="005D0EB7"/>
    <w:rsid w:val="005D55D3"/>
    <w:rsid w:val="0060338A"/>
    <w:rsid w:val="00613316"/>
    <w:rsid w:val="00613396"/>
    <w:rsid w:val="006177D4"/>
    <w:rsid w:val="006230CE"/>
    <w:rsid w:val="00646053"/>
    <w:rsid w:val="006506D0"/>
    <w:rsid w:val="00661093"/>
    <w:rsid w:val="006823E2"/>
    <w:rsid w:val="00695B84"/>
    <w:rsid w:val="006A5CB0"/>
    <w:rsid w:val="006B69DF"/>
    <w:rsid w:val="006E3C90"/>
    <w:rsid w:val="006E6047"/>
    <w:rsid w:val="006E61EC"/>
    <w:rsid w:val="006F22B1"/>
    <w:rsid w:val="00725486"/>
    <w:rsid w:val="007430B6"/>
    <w:rsid w:val="007512F6"/>
    <w:rsid w:val="00753477"/>
    <w:rsid w:val="00784BB5"/>
    <w:rsid w:val="007937E3"/>
    <w:rsid w:val="007A25CB"/>
    <w:rsid w:val="007D1E51"/>
    <w:rsid w:val="007D4557"/>
    <w:rsid w:val="007E37D9"/>
    <w:rsid w:val="007E7088"/>
    <w:rsid w:val="00804197"/>
    <w:rsid w:val="00807D2F"/>
    <w:rsid w:val="00817338"/>
    <w:rsid w:val="0083291C"/>
    <w:rsid w:val="00846B4E"/>
    <w:rsid w:val="00894943"/>
    <w:rsid w:val="008A41F6"/>
    <w:rsid w:val="008B5CCB"/>
    <w:rsid w:val="008C3341"/>
    <w:rsid w:val="008F46EA"/>
    <w:rsid w:val="00946A20"/>
    <w:rsid w:val="009631F6"/>
    <w:rsid w:val="00970CA3"/>
    <w:rsid w:val="00970FC4"/>
    <w:rsid w:val="009823A0"/>
    <w:rsid w:val="00992EA1"/>
    <w:rsid w:val="009C135F"/>
    <w:rsid w:val="009D5954"/>
    <w:rsid w:val="009E0474"/>
    <w:rsid w:val="00A05385"/>
    <w:rsid w:val="00A1513D"/>
    <w:rsid w:val="00A23BC2"/>
    <w:rsid w:val="00A3201E"/>
    <w:rsid w:val="00A5411F"/>
    <w:rsid w:val="00A639D1"/>
    <w:rsid w:val="00A65CD2"/>
    <w:rsid w:val="00A749DE"/>
    <w:rsid w:val="00A869CB"/>
    <w:rsid w:val="00A93E4B"/>
    <w:rsid w:val="00AB7E60"/>
    <w:rsid w:val="00AC5BFF"/>
    <w:rsid w:val="00AD3D23"/>
    <w:rsid w:val="00B03799"/>
    <w:rsid w:val="00B041B7"/>
    <w:rsid w:val="00B06D7F"/>
    <w:rsid w:val="00B10112"/>
    <w:rsid w:val="00B30DAB"/>
    <w:rsid w:val="00B3682A"/>
    <w:rsid w:val="00B36916"/>
    <w:rsid w:val="00B939F6"/>
    <w:rsid w:val="00BA6DDA"/>
    <w:rsid w:val="00BC67B7"/>
    <w:rsid w:val="00BD7624"/>
    <w:rsid w:val="00C05E1C"/>
    <w:rsid w:val="00C15464"/>
    <w:rsid w:val="00C25C32"/>
    <w:rsid w:val="00C42886"/>
    <w:rsid w:val="00C450FB"/>
    <w:rsid w:val="00C6183A"/>
    <w:rsid w:val="00C80498"/>
    <w:rsid w:val="00C8277B"/>
    <w:rsid w:val="00CC08F1"/>
    <w:rsid w:val="00CC7E07"/>
    <w:rsid w:val="00CE1C18"/>
    <w:rsid w:val="00D1344C"/>
    <w:rsid w:val="00D2634B"/>
    <w:rsid w:val="00D765B1"/>
    <w:rsid w:val="00D769CC"/>
    <w:rsid w:val="00D816BB"/>
    <w:rsid w:val="00D81961"/>
    <w:rsid w:val="00D8667E"/>
    <w:rsid w:val="00D975D4"/>
    <w:rsid w:val="00DA6167"/>
    <w:rsid w:val="00DF0653"/>
    <w:rsid w:val="00DF1CDD"/>
    <w:rsid w:val="00E02E34"/>
    <w:rsid w:val="00E10ABD"/>
    <w:rsid w:val="00E23736"/>
    <w:rsid w:val="00E53C11"/>
    <w:rsid w:val="00E6041B"/>
    <w:rsid w:val="00E816B4"/>
    <w:rsid w:val="00E85FC1"/>
    <w:rsid w:val="00E97447"/>
    <w:rsid w:val="00EA1986"/>
    <w:rsid w:val="00EA66BF"/>
    <w:rsid w:val="00EB7E26"/>
    <w:rsid w:val="00EC6D6F"/>
    <w:rsid w:val="00F1749D"/>
    <w:rsid w:val="00F22CA5"/>
    <w:rsid w:val="00F40FEC"/>
    <w:rsid w:val="00F52F38"/>
    <w:rsid w:val="00F81D3F"/>
    <w:rsid w:val="00FA70BB"/>
    <w:rsid w:val="00FE6015"/>
    <w:rsid w:val="098E7095"/>
    <w:rsid w:val="0B1533D3"/>
    <w:rsid w:val="0EA05D4E"/>
    <w:rsid w:val="10C41F4B"/>
    <w:rsid w:val="119C671A"/>
    <w:rsid w:val="12E631EC"/>
    <w:rsid w:val="133A3ECC"/>
    <w:rsid w:val="16ED47B4"/>
    <w:rsid w:val="192B3098"/>
    <w:rsid w:val="19AB6BB5"/>
    <w:rsid w:val="20564E9E"/>
    <w:rsid w:val="22AA542C"/>
    <w:rsid w:val="27201D62"/>
    <w:rsid w:val="278E2C4A"/>
    <w:rsid w:val="2F676EDC"/>
    <w:rsid w:val="30145026"/>
    <w:rsid w:val="332778EE"/>
    <w:rsid w:val="36F12723"/>
    <w:rsid w:val="378B147A"/>
    <w:rsid w:val="381551E7"/>
    <w:rsid w:val="3A685AA2"/>
    <w:rsid w:val="47CF0413"/>
    <w:rsid w:val="48EA6E4B"/>
    <w:rsid w:val="48F055E1"/>
    <w:rsid w:val="4AE449D4"/>
    <w:rsid w:val="4FDD6BDD"/>
    <w:rsid w:val="50FD7375"/>
    <w:rsid w:val="58FE78A6"/>
    <w:rsid w:val="5F664F7F"/>
    <w:rsid w:val="66CD4D5B"/>
    <w:rsid w:val="673B45D0"/>
    <w:rsid w:val="67A23AF2"/>
    <w:rsid w:val="729B5D0E"/>
    <w:rsid w:val="735619FE"/>
    <w:rsid w:val="753077BB"/>
    <w:rsid w:val="76FF3BB0"/>
    <w:rsid w:val="781C1BA4"/>
    <w:rsid w:val="7A6335B5"/>
    <w:rsid w:val="7C6A15B3"/>
    <w:rsid w:val="7EB7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6"/>
    <w:semiHidden/>
    <w:unhideWhenUsed/>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basedOn w:val="11"/>
    <w:semiHidden/>
    <w:unhideWhenUsed/>
    <w:uiPriority w:val="99"/>
    <w:rPr>
      <w:color w:val="0000FF"/>
      <w:u w:val="single"/>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character" w:customStyle="1" w:styleId="16">
    <w:name w:val="批注框文本 字符"/>
    <w:basedOn w:val="11"/>
    <w:link w:val="5"/>
    <w:semiHidden/>
    <w:qFormat/>
    <w:uiPriority w:val="99"/>
    <w:rPr>
      <w:sz w:val="18"/>
      <w:szCs w:val="18"/>
    </w:rPr>
  </w:style>
  <w:style w:type="paragraph" w:styleId="17">
    <w:name w:val="List Paragraph"/>
    <w:basedOn w:val="1"/>
    <w:qFormat/>
    <w:uiPriority w:val="34"/>
    <w:pPr>
      <w:ind w:firstLine="420" w:firstLineChars="200"/>
    </w:pPr>
  </w:style>
  <w:style w:type="table" w:customStyle="1" w:styleId="18">
    <w:name w:val="网格型1"/>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3940</Words>
  <Characters>11319</Characters>
  <Lines>94</Lines>
  <Paragraphs>26</Paragraphs>
  <TotalTime>0</TotalTime>
  <ScaleCrop>false</ScaleCrop>
  <LinksUpToDate>false</LinksUpToDate>
  <CharactersWithSpaces>12440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2022-04-25T10:59:00Z</dcterms:created>
  <dc:creator>Admin</dc:creator>
  <cp:lastModifiedBy>破晓</cp:lastModifiedBy>
  <dcterms:modified xsi:type="dcterms:W3CDTF">2024-09-06T06:49:49Z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55175E527A0B412CAE504A747CAC3A3E_13</vt:lpwstr>
  </property>
</Properties>
</file>