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F87598">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69467F5C">
      <w:pPr>
        <w:spacing w:line="480" w:lineRule="auto"/>
        <w:rPr>
          <w:rFonts w:ascii="宋体" w:hAnsi="宋体"/>
          <w:color w:val="000000"/>
          <w:sz w:val="44"/>
          <w:szCs w:val="20"/>
        </w:rPr>
      </w:pPr>
    </w:p>
    <w:p w14:paraId="2BF53361">
      <w:pPr>
        <w:tabs>
          <w:tab w:val="left" w:pos="880"/>
        </w:tabs>
        <w:spacing w:line="480" w:lineRule="auto"/>
        <w:rPr>
          <w:rFonts w:ascii="宋体" w:hAnsi="宋体"/>
          <w:color w:val="000000"/>
          <w:sz w:val="44"/>
          <w:szCs w:val="20"/>
        </w:rPr>
      </w:pPr>
      <w:r>
        <w:rPr>
          <w:rFonts w:ascii="宋体" w:hAnsi="宋体"/>
          <w:color w:val="000000"/>
          <w:sz w:val="44"/>
          <w:szCs w:val="20"/>
        </w:rPr>
        <w:tab/>
      </w:r>
    </w:p>
    <w:p w14:paraId="77B921B4">
      <w:pPr>
        <w:spacing w:line="480" w:lineRule="auto"/>
        <w:rPr>
          <w:rFonts w:ascii="宋体" w:hAnsi="宋体"/>
          <w:color w:val="000000"/>
          <w:sz w:val="44"/>
          <w:szCs w:val="20"/>
        </w:rPr>
      </w:pPr>
    </w:p>
    <w:p w14:paraId="015FEA4F">
      <w:pPr>
        <w:spacing w:line="480" w:lineRule="auto"/>
        <w:jc w:val="center"/>
        <w:rPr>
          <w:rFonts w:eastAsia="黑体"/>
          <w:color w:val="000000"/>
          <w:sz w:val="44"/>
        </w:rPr>
      </w:pPr>
      <w:r>
        <w:rPr>
          <w:rFonts w:hint="eastAsia" w:eastAsia="黑体"/>
          <w:color w:val="000000"/>
          <w:sz w:val="44"/>
        </w:rPr>
        <w:t>《</w:t>
      </w:r>
      <w:r>
        <w:rPr>
          <w:rFonts w:hint="eastAsia" w:eastAsia="黑体"/>
          <w:color w:val="000000"/>
          <w:sz w:val="44"/>
          <w:lang w:val="en-US" w:eastAsia="zh-CN"/>
        </w:rPr>
        <w:t>软件工程</w:t>
      </w:r>
      <w:r>
        <w:rPr>
          <w:rFonts w:hint="eastAsia" w:eastAsia="黑体"/>
          <w:color w:val="000000"/>
          <w:sz w:val="44"/>
        </w:rPr>
        <w:t>》</w:t>
      </w:r>
      <w:r>
        <w:rPr>
          <w:rFonts w:hint="eastAsia" w:eastAsia="黑体"/>
          <w:color w:val="000000"/>
          <w:sz w:val="44"/>
          <w:lang w:eastAsia="zh-CN"/>
        </w:rPr>
        <w:t>（</w:t>
      </w:r>
      <w:r>
        <w:rPr>
          <w:rFonts w:hint="eastAsia" w:eastAsia="黑体"/>
          <w:color w:val="000000"/>
          <w:sz w:val="44"/>
          <w:lang w:val="en-US" w:eastAsia="zh-CN"/>
        </w:rPr>
        <w:t>双语</w:t>
      </w:r>
      <w:r>
        <w:rPr>
          <w:rFonts w:hint="eastAsia" w:eastAsia="黑体"/>
          <w:color w:val="000000"/>
          <w:sz w:val="44"/>
          <w:lang w:eastAsia="zh-CN"/>
        </w:rPr>
        <w:t>）</w:t>
      </w:r>
      <w:r>
        <w:rPr>
          <w:rFonts w:hint="eastAsia" w:eastAsia="黑体"/>
          <w:color w:val="000000"/>
          <w:sz w:val="44"/>
        </w:rPr>
        <w:t>教学大纲</w:t>
      </w:r>
    </w:p>
    <w:p w14:paraId="4BF1DB9E">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w:t>
      </w:r>
      <w:r>
        <w:rPr>
          <w:rFonts w:hint="eastAsia" w:ascii="仿宋" w:hAnsi="仿宋" w:eastAsia="仿宋"/>
          <w:color w:val="000000"/>
          <w:sz w:val="28"/>
          <w:u w:val="single"/>
          <w:lang w:val="en-US" w:eastAsia="zh-CN"/>
        </w:rPr>
        <w:t>OBE模式</w:t>
      </w: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1</w:t>
      </w:r>
      <w:r>
        <w:rPr>
          <w:rFonts w:hint="eastAsia" w:ascii="仿宋" w:hAnsi="仿宋" w:eastAsia="仿宋"/>
          <w:color w:val="000000"/>
          <w:sz w:val="28"/>
          <w:u w:val="single"/>
        </w:rPr>
        <w:t>版）</w:t>
      </w:r>
    </w:p>
    <w:p w14:paraId="05788785">
      <w:pPr>
        <w:spacing w:line="480" w:lineRule="auto"/>
        <w:rPr>
          <w:color w:val="000000"/>
          <w:sz w:val="32"/>
          <w:szCs w:val="20"/>
        </w:rPr>
      </w:pPr>
    </w:p>
    <w:p w14:paraId="2C9276B4">
      <w:pPr>
        <w:spacing w:line="480" w:lineRule="auto"/>
        <w:rPr>
          <w:color w:val="000000"/>
          <w:sz w:val="32"/>
          <w:szCs w:val="20"/>
        </w:rPr>
      </w:pPr>
    </w:p>
    <w:p w14:paraId="11C8D773">
      <w:pPr>
        <w:spacing w:line="480" w:lineRule="auto"/>
        <w:rPr>
          <w:color w:val="000000"/>
          <w:sz w:val="32"/>
          <w:szCs w:val="20"/>
        </w:rPr>
      </w:pPr>
    </w:p>
    <w:p w14:paraId="18DCBE1C">
      <w:pPr>
        <w:spacing w:line="480" w:lineRule="auto"/>
        <w:rPr>
          <w:color w:val="000000"/>
          <w:sz w:val="32"/>
          <w:szCs w:val="20"/>
        </w:rPr>
      </w:pPr>
    </w:p>
    <w:p w14:paraId="41609810">
      <w:pPr>
        <w:spacing w:line="480" w:lineRule="auto"/>
        <w:rPr>
          <w:color w:val="000000"/>
          <w:sz w:val="32"/>
          <w:szCs w:val="20"/>
        </w:rPr>
      </w:pPr>
    </w:p>
    <w:p w14:paraId="2F8BBC5B">
      <w:pPr>
        <w:spacing w:line="480" w:lineRule="auto"/>
        <w:rPr>
          <w:rFonts w:hint="eastAsia"/>
          <w:color w:val="000000"/>
          <w:sz w:val="32"/>
          <w:szCs w:val="20"/>
        </w:rPr>
      </w:pPr>
    </w:p>
    <w:p w14:paraId="675D3602">
      <w:pPr>
        <w:spacing w:line="480" w:lineRule="auto"/>
        <w:rPr>
          <w:color w:val="000000"/>
          <w:sz w:val="32"/>
          <w:szCs w:val="20"/>
        </w:rPr>
      </w:pPr>
    </w:p>
    <w:p w14:paraId="70214BC2">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7BFDE117">
        <w:tblPrEx>
          <w:tblCellMar>
            <w:top w:w="0" w:type="dxa"/>
            <w:left w:w="108" w:type="dxa"/>
            <w:bottom w:w="0" w:type="dxa"/>
            <w:right w:w="108" w:type="dxa"/>
          </w:tblCellMar>
        </w:tblPrEx>
        <w:trPr>
          <w:jc w:val="center"/>
        </w:trPr>
        <w:tc>
          <w:tcPr>
            <w:tcW w:w="2376" w:type="dxa"/>
            <w:shd w:val="clear" w:color="auto" w:fill="auto"/>
            <w:vAlign w:val="bottom"/>
          </w:tcPr>
          <w:p w14:paraId="087140C1">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6AA4B547">
            <w:pPr>
              <w:spacing w:line="480" w:lineRule="auto"/>
              <w:jc w:val="center"/>
              <w:rPr>
                <w:rFonts w:hint="default" w:eastAsia="宋体"/>
                <w:color w:val="000000"/>
                <w:sz w:val="28"/>
                <w:lang w:val="en-US" w:eastAsia="zh-CN"/>
              </w:rPr>
            </w:pPr>
            <w:r>
              <w:rPr>
                <w:rFonts w:hint="eastAsia"/>
                <w:color w:val="000000"/>
                <w:sz w:val="28"/>
                <w:lang w:val="en-US" w:eastAsia="zh-CN"/>
              </w:rPr>
              <w:t>吴为民</w:t>
            </w:r>
          </w:p>
        </w:tc>
      </w:tr>
      <w:tr w14:paraId="4797C5C5">
        <w:tblPrEx>
          <w:tblCellMar>
            <w:top w:w="0" w:type="dxa"/>
            <w:left w:w="108" w:type="dxa"/>
            <w:bottom w:w="0" w:type="dxa"/>
            <w:right w:w="108" w:type="dxa"/>
          </w:tblCellMar>
        </w:tblPrEx>
        <w:trPr>
          <w:jc w:val="center"/>
        </w:trPr>
        <w:tc>
          <w:tcPr>
            <w:tcW w:w="2376" w:type="dxa"/>
            <w:shd w:val="clear" w:color="auto" w:fill="auto"/>
            <w:vAlign w:val="bottom"/>
          </w:tcPr>
          <w:p w14:paraId="3B2A58B1">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6373C917">
            <w:pPr>
              <w:spacing w:line="480" w:lineRule="auto"/>
              <w:jc w:val="center"/>
              <w:rPr>
                <w:rFonts w:hint="eastAsia" w:eastAsia="宋体"/>
                <w:color w:val="000000"/>
                <w:sz w:val="28"/>
                <w:lang w:val="en-US" w:eastAsia="zh-CN"/>
              </w:rPr>
            </w:pPr>
          </w:p>
        </w:tc>
      </w:tr>
    </w:tbl>
    <w:p w14:paraId="18A714C3">
      <w:pPr>
        <w:jc w:val="center"/>
        <w:rPr>
          <w:rFonts w:ascii="仿宋" w:hAnsi="仿宋" w:eastAsia="仿宋"/>
          <w:color w:val="000000"/>
          <w:sz w:val="28"/>
          <w:u w:val="single"/>
        </w:rPr>
      </w:pPr>
    </w:p>
    <w:p w14:paraId="0FF8A0AF">
      <w:pPr>
        <w:jc w:val="center"/>
        <w:rPr>
          <w:rFonts w:ascii="仿宋" w:hAnsi="仿宋" w:eastAsia="仿宋"/>
          <w:color w:val="000000"/>
          <w:sz w:val="28"/>
          <w:u w:val="single"/>
        </w:rPr>
      </w:pPr>
    </w:p>
    <w:p w14:paraId="47174973">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8</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37CFAB4C">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3B595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59A79C9">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4CC74299">
            <w:pPr>
              <w:jc w:val="center"/>
              <w:rPr>
                <w:rFonts w:ascii="仿宋" w:hAnsi="仿宋" w:eastAsia="仿宋"/>
                <w:color w:val="000000"/>
                <w:sz w:val="24"/>
              </w:rPr>
            </w:pPr>
            <w:r>
              <w:rPr>
                <w:rFonts w:hint="eastAsia" w:ascii="仿宋" w:hAnsi="仿宋" w:eastAsia="仿宋"/>
                <w:color w:val="000000"/>
                <w:sz w:val="24"/>
              </w:rPr>
              <w:t>160527T046</w:t>
            </w:r>
          </w:p>
        </w:tc>
        <w:tc>
          <w:tcPr>
            <w:tcW w:w="1446" w:type="dxa"/>
            <w:vAlign w:val="center"/>
          </w:tcPr>
          <w:p w14:paraId="38BA1702">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291A5868">
            <w:pPr>
              <w:jc w:val="center"/>
              <w:rPr>
                <w:rFonts w:ascii="仿宋" w:hAnsi="仿宋" w:eastAsia="仿宋"/>
                <w:color w:val="000000"/>
                <w:sz w:val="24"/>
              </w:rPr>
            </w:pPr>
            <w:r>
              <w:rPr>
                <w:rFonts w:hint="eastAsia" w:ascii="仿宋" w:hAnsi="仿宋" w:eastAsia="仿宋"/>
                <w:color w:val="000000"/>
                <w:sz w:val="24"/>
              </w:rPr>
              <w:t>石油学院</w:t>
            </w:r>
          </w:p>
        </w:tc>
      </w:tr>
      <w:tr w14:paraId="43DB3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048BBE6">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638561DB">
            <w:pPr>
              <w:jc w:val="center"/>
              <w:rPr>
                <w:rFonts w:ascii="仿宋" w:hAnsi="仿宋" w:eastAsia="仿宋"/>
                <w:color w:val="000000"/>
                <w:sz w:val="24"/>
              </w:rPr>
            </w:pPr>
            <w:r>
              <w:rPr>
                <w:rFonts w:hint="eastAsia" w:ascii="仿宋" w:hAnsi="仿宋" w:eastAsia="仿宋"/>
                <w:color w:val="000000"/>
                <w:sz w:val="24"/>
              </w:rPr>
              <w:t>软件工程（双语）</w:t>
            </w:r>
          </w:p>
        </w:tc>
      </w:tr>
      <w:tr w14:paraId="26FF3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BCFCC88">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5BE1E463">
            <w:pPr>
              <w:jc w:val="center"/>
              <w:rPr>
                <w:rFonts w:ascii="仿宋" w:hAnsi="仿宋" w:eastAsia="仿宋"/>
                <w:color w:val="000000"/>
                <w:sz w:val="24"/>
              </w:rPr>
            </w:pPr>
            <w:r>
              <w:rPr>
                <w:rFonts w:hint="eastAsia" w:ascii="仿宋" w:hAnsi="仿宋" w:eastAsia="仿宋"/>
                <w:color w:val="000000"/>
                <w:sz w:val="24"/>
              </w:rPr>
              <w:t>Software Engineering (bilingual)</w:t>
            </w:r>
          </w:p>
        </w:tc>
      </w:tr>
      <w:tr w14:paraId="706B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225DD39">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5F839D32">
            <w:pPr>
              <w:jc w:val="center"/>
              <w:rPr>
                <w:rFonts w:hint="default" w:ascii="仿宋" w:hAnsi="仿宋" w:eastAsia="仿宋"/>
                <w:color w:val="FF0000"/>
                <w:sz w:val="24"/>
                <w:lang w:val="en-US" w:eastAsia="zh-CN"/>
              </w:rPr>
            </w:pPr>
            <w:r>
              <w:rPr>
                <w:rFonts w:hint="eastAsia" w:ascii="仿宋" w:hAnsi="仿宋" w:eastAsia="仿宋"/>
                <w:color w:val="000000"/>
                <w:sz w:val="24"/>
                <w:lang w:val="en-US" w:eastAsia="zh-CN"/>
              </w:rPr>
              <w:t>专业必修</w:t>
            </w:r>
          </w:p>
        </w:tc>
      </w:tr>
      <w:tr w14:paraId="4796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1507F7E">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4EA660A4">
            <w:pPr>
              <w:jc w:val="center"/>
              <w:rPr>
                <w:rFonts w:hint="default" w:ascii="仿宋" w:hAnsi="仿宋" w:eastAsia="仿宋"/>
                <w:color w:val="0070C0"/>
                <w:sz w:val="24"/>
                <w:lang w:val="en-US"/>
              </w:rPr>
            </w:pPr>
            <w:r>
              <w:rPr>
                <w:rFonts w:hint="eastAsia" w:ascii="仿宋" w:hAnsi="仿宋" w:eastAsia="仿宋"/>
                <w:color w:val="000000"/>
                <w:sz w:val="24"/>
                <w:lang w:val="en-US" w:eastAsia="zh-CN"/>
              </w:rPr>
              <w:t>软件工程，数据科学与大数据技术</w:t>
            </w:r>
          </w:p>
        </w:tc>
      </w:tr>
      <w:tr w14:paraId="0D13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54DA1A6">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7A4816BA">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w:t>
            </w:r>
          </w:p>
        </w:tc>
        <w:tc>
          <w:tcPr>
            <w:tcW w:w="1693" w:type="dxa"/>
            <w:gridSpan w:val="2"/>
            <w:vAlign w:val="center"/>
          </w:tcPr>
          <w:p w14:paraId="19A1859F">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465D1E5F">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48</w:t>
            </w:r>
          </w:p>
        </w:tc>
      </w:tr>
      <w:tr w14:paraId="257D2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652AD0D">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3F58978B">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48</w:t>
            </w:r>
          </w:p>
        </w:tc>
        <w:tc>
          <w:tcPr>
            <w:tcW w:w="1693" w:type="dxa"/>
            <w:gridSpan w:val="2"/>
            <w:vAlign w:val="center"/>
          </w:tcPr>
          <w:p w14:paraId="676FAFE0">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1543B473">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262AB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03237CB">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4BF25A17">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c>
          <w:tcPr>
            <w:tcW w:w="1693" w:type="dxa"/>
            <w:gridSpan w:val="2"/>
            <w:vAlign w:val="center"/>
          </w:tcPr>
          <w:p w14:paraId="5B1BB922">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10A79582">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40037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C690098">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1B673D05">
            <w:pPr>
              <w:jc w:val="both"/>
              <w:rPr>
                <w:rFonts w:hint="default" w:ascii="仿宋" w:hAnsi="仿宋" w:eastAsia="仿宋"/>
                <w:color w:val="000000"/>
                <w:sz w:val="24"/>
                <w:lang w:val="en-US" w:eastAsia="zh-CN"/>
              </w:rPr>
            </w:pPr>
            <w:r>
              <w:rPr>
                <w:rFonts w:hint="eastAsia" w:ascii="仿宋" w:hAnsi="仿宋" w:eastAsia="仿宋"/>
                <w:color w:val="000000"/>
                <w:sz w:val="24"/>
                <w:lang w:val="en-US" w:eastAsia="zh-CN"/>
              </w:rPr>
              <w:t>一门面向对象编程语言（C++或Java），计算机基础</w:t>
            </w:r>
          </w:p>
        </w:tc>
      </w:tr>
    </w:tbl>
    <w:p w14:paraId="708128B1">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4B238F6E">
      <w:pPr>
        <w:snapToGrid w:val="0"/>
        <w:spacing w:line="360" w:lineRule="auto"/>
        <w:ind w:firstLine="480" w:firstLineChars="200"/>
        <w:rPr>
          <w:rFonts w:hint="eastAsia"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软件工程》（双语）是软件工程专业的一门重要的必修课程。软件工程作为一门工程学科，所研究的是软件设计、开发、测试、维护以及管理的方法学。因此，本课程是学生们在至少学习了一门编程语言后，在软件设计理念上进一步加以提升的课程。为此，课程内容将全面涵盖软件工程领域的基本主题，包括：软件工程概述、软件过程、敏捷软件开发、需求工程、系统建模、体系结构设计、设计和实现、软件测试、软件演化。此外，作为扩展，还加进了可依赖系统、软件复用、及项目管理三个等高级主题。只有掌握了这些知识，才能进一步研习软件工程的更高级的主题，如安全工程、分布式系统、服务系统等等。所以，本课程无疑具有承上启下的作用。</w:t>
      </w:r>
    </w:p>
    <w:p w14:paraId="63491BEC">
      <w:pPr>
        <w:snapToGrid w:val="0"/>
        <w:spacing w:line="360" w:lineRule="auto"/>
        <w:ind w:firstLine="480" w:firstLineChars="200"/>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本课程是双语课程，旨在提高学生的英文阅读理解能力，鼓励学生通过阅读原文来更准确地理解教材和文献的内容。</w:t>
      </w:r>
    </w:p>
    <w:p w14:paraId="1BA462BC">
      <w:pPr>
        <w:tabs>
          <w:tab w:val="left" w:pos="-5670"/>
          <w:tab w:val="left" w:pos="-5245"/>
          <w:tab w:val="left" w:pos="1134"/>
        </w:tabs>
        <w:spacing w:before="156" w:beforeLines="50" w:after="156" w:afterLines="50" w:line="360" w:lineRule="auto"/>
        <w:ind w:firstLine="560" w:firstLineChars="200"/>
        <w:rPr>
          <w:rFonts w:ascii="仿宋" w:hAnsi="仿宋" w:eastAsia="仿宋"/>
          <w:color w:val="0070C0"/>
          <w:sz w:val="24"/>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537877FA">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bCs/>
          <w:sz w:val="24"/>
        </w:rPr>
        <w:t>（一）课程目标</w:t>
      </w:r>
    </w:p>
    <w:p w14:paraId="3EAC088A">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14:paraId="5D941ACD">
      <w:pPr>
        <w:spacing w:line="360" w:lineRule="auto"/>
        <w:ind w:firstLine="420" w:firstLineChars="200"/>
        <w:rPr>
          <w:rFonts w:hint="eastAsia" w:ascii="仿宋" w:hAnsi="仿宋" w:eastAsia="仿宋"/>
          <w:szCs w:val="21"/>
          <w:lang w:val="en-US" w:eastAsia="zh-CN"/>
        </w:rPr>
      </w:pPr>
      <w:r>
        <w:rPr>
          <w:rFonts w:hint="eastAsia" w:ascii="仿宋" w:hAnsi="仿宋" w:eastAsia="仿宋"/>
          <w:szCs w:val="21"/>
          <w:lang w:val="en-US" w:eastAsia="zh-CN"/>
        </w:rPr>
        <w:t>使学生了解软件工程的学科定位，即它的研究内容及其与其他相关学科的关系；深刻理解软件工程的各个组成部分，以及相关的重要概念、术语和过程；将思政教育融入教学过程中，客观展示我国在软件领域的历史、现状及面临的挑战，激发学生的学习热情。</w:t>
      </w:r>
    </w:p>
    <w:p w14:paraId="1A2DA9E4">
      <w:pPr>
        <w:spacing w:line="360" w:lineRule="auto"/>
        <w:ind w:firstLine="482" w:firstLineChars="200"/>
        <w:rPr>
          <w:rFonts w:hint="eastAsia" w:ascii="仿宋" w:hAnsi="仿宋" w:eastAsia="仿宋"/>
          <w:szCs w:val="21"/>
          <w:lang w:val="en-US" w:eastAsia="zh-CN"/>
        </w:rPr>
      </w:pPr>
      <w:r>
        <w:rPr>
          <w:rFonts w:hint="eastAsia" w:ascii="仿宋" w:hAnsi="仿宋" w:eastAsia="仿宋"/>
          <w:b/>
          <w:color w:val="000000"/>
          <w:sz w:val="24"/>
        </w:rPr>
        <w:t>课程目标2：</w:t>
      </w:r>
    </w:p>
    <w:p w14:paraId="6B0824EA">
      <w:pPr>
        <w:spacing w:line="360" w:lineRule="auto"/>
        <w:ind w:firstLine="420" w:firstLineChars="200"/>
        <w:rPr>
          <w:rFonts w:hint="eastAsia" w:ascii="仿宋" w:hAnsi="仿宋" w:eastAsia="仿宋"/>
          <w:szCs w:val="21"/>
          <w:lang w:val="en-US" w:eastAsia="zh-CN"/>
        </w:rPr>
      </w:pPr>
      <w:r>
        <w:rPr>
          <w:rFonts w:hint="eastAsia" w:ascii="仿宋" w:hAnsi="仿宋" w:eastAsia="仿宋"/>
          <w:szCs w:val="21"/>
          <w:lang w:val="en-US" w:eastAsia="zh-CN"/>
        </w:rPr>
        <w:t>目标3：使学生理解和掌握软件工程中的各种理论和方法，并能够熟练运用于解决实际问题，尤其是复杂的工程问题。要求学生在解决问题过程中，表现出创新性和独立解决问题的能力，并培养出良好的科学素养和专业精神。</w:t>
      </w:r>
    </w:p>
    <w:p w14:paraId="699BB0EA">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p>
    <w:p w14:paraId="7B6B3717">
      <w:pPr>
        <w:spacing w:line="360" w:lineRule="auto"/>
        <w:ind w:firstLine="420" w:firstLineChars="200"/>
        <w:rPr>
          <w:rFonts w:hint="eastAsia" w:ascii="仿宋" w:hAnsi="仿宋" w:eastAsia="仿宋"/>
          <w:szCs w:val="21"/>
          <w:lang w:val="en-US" w:eastAsia="zh-CN"/>
        </w:rPr>
      </w:pPr>
      <w:r>
        <w:rPr>
          <w:rFonts w:hint="eastAsia" w:ascii="仿宋" w:hAnsi="仿宋" w:eastAsia="仿宋"/>
          <w:szCs w:val="21"/>
          <w:lang w:val="en-US" w:eastAsia="zh-CN"/>
        </w:rPr>
        <w:t>通过设置自学材料，培养学生的自主学习能力、创新意识和国际视野，使学生具备持续知识拓展能力和跨专业研究能力；采用双语教学，使学生具备直接阅读英文原文的能力，适应未来对高素质人才的需求。</w:t>
      </w:r>
    </w:p>
    <w:p w14:paraId="58B03C46">
      <w:pPr>
        <w:spacing w:line="360" w:lineRule="auto"/>
        <w:rPr>
          <w:rFonts w:hint="eastAsia" w:ascii="仿宋" w:hAnsi="仿宋" w:eastAsia="仿宋"/>
          <w:szCs w:val="21"/>
          <w:lang w:val="en-US" w:eastAsia="zh-CN"/>
        </w:rPr>
      </w:pPr>
    </w:p>
    <w:p w14:paraId="7B865D70">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8"/>
        <w:gridCol w:w="2409"/>
        <w:gridCol w:w="2129"/>
        <w:gridCol w:w="1466"/>
      </w:tblGrid>
      <w:tr w14:paraId="73FA5560">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10A60623">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130C446B">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6F348CC0">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257E5087">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179F8FC3">
        <w:tblPrEx>
          <w:tblCellMar>
            <w:top w:w="0" w:type="dxa"/>
            <w:left w:w="108" w:type="dxa"/>
            <w:bottom w:w="0" w:type="dxa"/>
            <w:right w:w="108" w:type="dxa"/>
          </w:tblCellMar>
        </w:tblPrEx>
        <w:trPr>
          <w:trHeight w:val="1423" w:hRule="atLeast"/>
          <w:jc w:val="center"/>
        </w:trPr>
        <w:tc>
          <w:tcPr>
            <w:tcW w:w="1477" w:type="pct"/>
            <w:tcBorders>
              <w:top w:val="single" w:color="auto" w:sz="4" w:space="0"/>
              <w:left w:val="single" w:color="auto" w:sz="4" w:space="0"/>
              <w:bottom w:val="single" w:color="auto" w:sz="4" w:space="0"/>
              <w:right w:val="single" w:color="auto" w:sz="4" w:space="0"/>
            </w:tcBorders>
          </w:tcPr>
          <w:p w14:paraId="5A18FCFB">
            <w:pPr>
              <w:pStyle w:val="27"/>
              <w:rPr>
                <w:rFonts w:hint="eastAsia" w:ascii="仿宋" w:hAnsi="仿宋" w:eastAsia="仿宋"/>
                <w:b/>
                <w:bCs/>
                <w:sz w:val="24"/>
              </w:rPr>
            </w:pPr>
            <w:r>
              <w:rPr>
                <w:rFonts w:hint="eastAsia" w:ascii="仿宋" w:hAnsi="仿宋" w:eastAsia="仿宋"/>
                <w:b/>
                <w:bCs/>
                <w:sz w:val="24"/>
              </w:rPr>
              <w:t>毕业要求1：</w:t>
            </w:r>
          </w:p>
          <w:p w14:paraId="5F5B16A5">
            <w:pPr>
              <w:pStyle w:val="27"/>
              <w:ind w:left="0" w:leftChars="0" w:firstLine="0" w:firstLineChars="0"/>
              <w:rPr>
                <w:rFonts w:ascii="仿宋" w:hAnsi="仿宋" w:eastAsia="仿宋"/>
                <w:color w:val="0070C0"/>
                <w:kern w:val="0"/>
                <w:sz w:val="24"/>
              </w:rPr>
            </w:pPr>
            <w:r>
              <w:rPr>
                <w:rFonts w:hint="eastAsia"/>
                <w:color w:val="000000" w:themeColor="text1"/>
                <w:lang w:val="en-US" w:eastAsia="zh-CN"/>
                <w14:textFill>
                  <w14:solidFill>
                    <w14:schemeClr w14:val="tx1"/>
                  </w14:solidFill>
                </w14:textFill>
              </w:rPr>
              <w:t>工程知识：能够将数学、自然科学、工程知识用于解决与计算机科学与技术相关的复杂工程问题。</w:t>
            </w:r>
          </w:p>
        </w:tc>
        <w:tc>
          <w:tcPr>
            <w:tcW w:w="1413" w:type="pct"/>
            <w:tcBorders>
              <w:top w:val="single" w:color="auto" w:sz="4" w:space="0"/>
              <w:left w:val="nil"/>
              <w:bottom w:val="single" w:color="auto" w:sz="4" w:space="0"/>
              <w:right w:val="single" w:color="auto" w:sz="4" w:space="0"/>
            </w:tcBorders>
            <w:vAlign w:val="center"/>
          </w:tcPr>
          <w:p w14:paraId="1F8E34D6">
            <w:pPr>
              <w:spacing w:line="276" w:lineRule="auto"/>
              <w:rPr>
                <w:rFonts w:ascii="仿宋" w:hAnsi="仿宋" w:eastAsia="仿宋"/>
                <w:color w:val="0070C0"/>
                <w:sz w:val="24"/>
              </w:rPr>
            </w:pPr>
            <w:r>
              <w:rPr>
                <w:rFonts w:ascii="仿宋" w:hAnsi="仿宋" w:eastAsia="仿宋"/>
                <w:b/>
                <w:bCs/>
                <w:sz w:val="24"/>
              </w:rPr>
              <w:t>观测点1</w:t>
            </w:r>
            <w:r>
              <w:rPr>
                <w:rFonts w:hint="eastAsia" w:ascii="仿宋" w:hAnsi="仿宋" w:eastAsia="仿宋"/>
                <w:b/>
                <w:bCs/>
                <w:sz w:val="24"/>
              </w:rPr>
              <w:t>：</w:t>
            </w:r>
            <w:r>
              <w:rPr>
                <w:rFonts w:hint="eastAsia" w:ascii="仿宋" w:hAnsi="仿宋" w:eastAsia="仿宋" w:cs="Times New Roman"/>
                <w:color w:val="auto"/>
                <w:kern w:val="2"/>
                <w:sz w:val="24"/>
                <w:szCs w:val="24"/>
                <w:lang w:val="en-US" w:eastAsia="zh-CN" w:bidi="ar-SA"/>
              </w:rPr>
              <w:t>各章节中的概念学习、问题定义、典型方法等。</w:t>
            </w:r>
          </w:p>
        </w:tc>
        <w:tc>
          <w:tcPr>
            <w:tcW w:w="1249" w:type="pct"/>
            <w:tcBorders>
              <w:top w:val="single" w:color="auto" w:sz="4" w:space="0"/>
              <w:left w:val="nil"/>
              <w:bottom w:val="single" w:color="auto" w:sz="4" w:space="0"/>
              <w:right w:val="single" w:color="auto" w:sz="4" w:space="0"/>
            </w:tcBorders>
            <w:vAlign w:val="center"/>
          </w:tcPr>
          <w:p w14:paraId="003E4872">
            <w:pPr>
              <w:spacing w:line="276" w:lineRule="auto"/>
              <w:rPr>
                <w:rFonts w:hint="eastAsia" w:ascii="仿宋" w:hAnsi="仿宋" w:eastAsia="仿宋"/>
                <w:color w:val="000000"/>
                <w:sz w:val="24"/>
              </w:rPr>
            </w:pPr>
            <w:r>
              <w:rPr>
                <w:rFonts w:hint="eastAsia" w:ascii="仿宋" w:hAnsi="仿宋" w:eastAsia="仿宋"/>
                <w:color w:val="000000"/>
                <w:kern w:val="0"/>
                <w:sz w:val="24"/>
              </w:rPr>
              <w:t>课程目标1</w:t>
            </w:r>
          </w:p>
        </w:tc>
        <w:tc>
          <w:tcPr>
            <w:tcW w:w="860" w:type="pct"/>
            <w:tcBorders>
              <w:top w:val="single" w:color="auto" w:sz="4" w:space="0"/>
              <w:left w:val="nil"/>
              <w:bottom w:val="single" w:color="auto" w:sz="4" w:space="0"/>
              <w:right w:val="single" w:color="auto" w:sz="4" w:space="0"/>
            </w:tcBorders>
            <w:vAlign w:val="center"/>
          </w:tcPr>
          <w:p w14:paraId="63F1D68A">
            <w:pPr>
              <w:numPr>
                <w:ilvl w:val="0"/>
                <w:numId w:val="0"/>
              </w:numPr>
              <w:spacing w:line="276" w:lineRule="auto"/>
              <w:jc w:val="center"/>
              <w:rPr>
                <w:rFonts w:hint="eastAsia" w:ascii="仿宋" w:hAnsi="仿宋" w:eastAsia="仿宋"/>
                <w:color w:val="000000"/>
                <w:sz w:val="24"/>
              </w:rPr>
            </w:pPr>
            <w:r>
              <w:rPr>
                <w:rFonts w:hint="eastAsia" w:ascii="仿宋" w:hAnsi="仿宋" w:eastAsia="仿宋"/>
                <w:color w:val="000000"/>
                <w:sz w:val="24"/>
                <w:lang w:val="zh-CN"/>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14:paraId="05239050">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7BC1E01C">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14:paraId="4DF52FD5">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71F4D5A0">
            <w:pPr>
              <w:pStyle w:val="27"/>
              <w:rPr>
                <w:rFonts w:hint="eastAsia" w:ascii="仿宋" w:hAnsi="仿宋" w:eastAsia="仿宋"/>
                <w:b/>
                <w:bCs/>
                <w:color w:val="000000"/>
                <w:kern w:val="0"/>
                <w:sz w:val="24"/>
              </w:rPr>
            </w:pPr>
            <w:r>
              <w:rPr>
                <w:rFonts w:hint="eastAsia" w:ascii="仿宋" w:hAnsi="仿宋" w:eastAsia="仿宋"/>
                <w:b/>
                <w:bCs/>
                <w:color w:val="000000"/>
                <w:kern w:val="0"/>
                <w:sz w:val="24"/>
              </w:rPr>
              <w:t>毕业要求2：</w:t>
            </w:r>
          </w:p>
          <w:p w14:paraId="2858963F">
            <w:pPr>
              <w:pStyle w:val="27"/>
              <w:ind w:left="0" w:leftChars="0" w:firstLine="0" w:firstLineChars="0"/>
              <w:rPr>
                <w:rFonts w:hint="eastAsia" w:ascii="仿宋" w:hAnsi="仿宋" w:eastAsia="仿宋"/>
                <w:b/>
                <w:bCs/>
                <w:color w:val="000000"/>
                <w:kern w:val="0"/>
                <w:sz w:val="24"/>
              </w:rPr>
            </w:pPr>
            <w:r>
              <w:rPr>
                <w:color w:val="000000" w:themeColor="text1"/>
                <w14:textFill>
                  <w14:solidFill>
                    <w14:schemeClr w14:val="tx1"/>
                  </w14:solidFill>
                </w14:textFill>
              </w:rPr>
              <w:t>解决方案：能够设计满足特定需求的计算机系统以及针对复杂计算机工程问题的解决方案，能够在设计环节中体现创新意识，并考虑安全、法律、文化以及环境等因素。</w:t>
            </w:r>
          </w:p>
        </w:tc>
        <w:tc>
          <w:tcPr>
            <w:tcW w:w="1413" w:type="pct"/>
            <w:tcBorders>
              <w:top w:val="single" w:color="auto" w:sz="4" w:space="0"/>
              <w:left w:val="nil"/>
              <w:bottom w:val="single" w:color="auto" w:sz="4" w:space="0"/>
              <w:right w:val="single" w:color="auto" w:sz="4" w:space="0"/>
            </w:tcBorders>
            <w:vAlign w:val="center"/>
          </w:tcPr>
          <w:p w14:paraId="43EC196D">
            <w:pPr>
              <w:spacing w:line="276" w:lineRule="auto"/>
              <w:rPr>
                <w:rFonts w:hint="default" w:ascii="仿宋" w:hAnsi="仿宋" w:eastAsia="仿宋"/>
                <w:b/>
                <w:bCs/>
                <w:color w:val="000000"/>
                <w:sz w:val="24"/>
                <w:lang w:val="en-US" w:eastAsia="zh-CN"/>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2</w:t>
            </w:r>
            <w:r>
              <w:rPr>
                <w:rFonts w:hint="eastAsia" w:ascii="仿宋" w:hAnsi="仿宋" w:eastAsia="仿宋"/>
                <w:b/>
                <w:bCs/>
                <w:color w:val="000000"/>
                <w:sz w:val="24"/>
              </w:rPr>
              <w:t>：</w:t>
            </w:r>
            <w:r>
              <w:rPr>
                <w:rFonts w:hint="eastAsia" w:ascii="仿宋" w:hAnsi="仿宋" w:eastAsia="仿宋"/>
                <w:b w:val="0"/>
                <w:bCs w:val="0"/>
                <w:color w:val="000000"/>
                <w:sz w:val="24"/>
                <w:lang w:val="en-US" w:eastAsia="zh-CN"/>
              </w:rPr>
              <w:t>各章节中各种方法、方案的具体运用和结果评价。</w:t>
            </w:r>
          </w:p>
        </w:tc>
        <w:tc>
          <w:tcPr>
            <w:tcW w:w="1249" w:type="pct"/>
            <w:tcBorders>
              <w:top w:val="single" w:color="auto" w:sz="4" w:space="0"/>
              <w:left w:val="nil"/>
              <w:bottom w:val="single" w:color="auto" w:sz="4" w:space="0"/>
              <w:right w:val="single" w:color="auto" w:sz="4" w:space="0"/>
            </w:tcBorders>
            <w:vAlign w:val="center"/>
          </w:tcPr>
          <w:p w14:paraId="67704757">
            <w:pPr>
              <w:spacing w:line="276" w:lineRule="auto"/>
              <w:rPr>
                <w:rFonts w:hint="eastAsia" w:ascii="仿宋" w:hAnsi="仿宋" w:eastAsia="仿宋"/>
                <w:color w:val="000000"/>
                <w:sz w:val="24"/>
              </w:rPr>
            </w:pPr>
            <w:r>
              <w:rPr>
                <w:rFonts w:hint="eastAsia" w:ascii="仿宋" w:hAnsi="仿宋" w:eastAsia="仿宋"/>
                <w:color w:val="000000"/>
                <w:kern w:val="0"/>
                <w:sz w:val="24"/>
              </w:rPr>
              <w:t>课程目标</w:t>
            </w:r>
            <w:r>
              <w:rPr>
                <w:rFonts w:ascii="仿宋" w:hAnsi="仿宋" w:eastAsia="仿宋"/>
                <w:color w:val="000000"/>
                <w:kern w:val="0"/>
                <w:sz w:val="24"/>
              </w:rPr>
              <w:t>2</w:t>
            </w:r>
          </w:p>
        </w:tc>
        <w:tc>
          <w:tcPr>
            <w:tcW w:w="860" w:type="pct"/>
            <w:tcBorders>
              <w:top w:val="single" w:color="auto" w:sz="4" w:space="0"/>
              <w:left w:val="nil"/>
              <w:bottom w:val="single" w:color="auto" w:sz="4" w:space="0"/>
              <w:right w:val="single" w:color="auto" w:sz="4" w:space="0"/>
            </w:tcBorders>
          </w:tcPr>
          <w:p w14:paraId="459769CA">
            <w:pPr>
              <w:numPr>
                <w:ilvl w:val="0"/>
                <w:numId w:val="0"/>
              </w:numPr>
              <w:spacing w:line="276" w:lineRule="auto"/>
              <w:jc w:val="center"/>
              <w:rPr>
                <w:rFonts w:hint="eastAsia" w:ascii="仿宋" w:hAnsi="仿宋" w:eastAsia="仿宋"/>
                <w:color w:val="000000"/>
                <w:sz w:val="24"/>
                <w:lang w:val="zh-CN"/>
              </w:rPr>
            </w:pPr>
          </w:p>
          <w:p w14:paraId="055FA742">
            <w:pPr>
              <w:numPr>
                <w:ilvl w:val="0"/>
                <w:numId w:val="0"/>
              </w:numPr>
              <w:spacing w:line="276" w:lineRule="auto"/>
              <w:jc w:val="both"/>
              <w:rPr>
                <w:rFonts w:hint="eastAsia" w:ascii="仿宋" w:hAnsi="仿宋" w:eastAsia="仿宋"/>
                <w:color w:val="000000"/>
                <w:sz w:val="24"/>
                <w:lang w:val="zh-CN"/>
              </w:rPr>
            </w:pPr>
          </w:p>
          <w:p w14:paraId="74AB1987">
            <w:pPr>
              <w:numPr>
                <w:ilvl w:val="0"/>
                <w:numId w:val="0"/>
              </w:numPr>
              <w:spacing w:line="276" w:lineRule="auto"/>
              <w:jc w:val="center"/>
              <w:rPr>
                <w:rFonts w:hint="eastAsia" w:ascii="仿宋" w:hAnsi="仿宋" w:eastAsia="仿宋"/>
                <w:color w:val="000000"/>
                <w:sz w:val="24"/>
                <w:lang w:val="zh-CN"/>
              </w:rPr>
            </w:pPr>
          </w:p>
          <w:p w14:paraId="0053138D">
            <w:pPr>
              <w:numPr>
                <w:ilvl w:val="0"/>
                <w:numId w:val="0"/>
              </w:numPr>
              <w:spacing w:line="276" w:lineRule="auto"/>
              <w:jc w:val="center"/>
              <w:rPr>
                <w:rFonts w:hint="eastAsia" w:ascii="仿宋" w:hAnsi="仿宋" w:eastAsia="仿宋"/>
                <w:color w:val="000000"/>
                <w:sz w:val="24"/>
              </w:rPr>
            </w:pPr>
            <w:r>
              <w:rPr>
                <w:rFonts w:hint="eastAsia" w:ascii="仿宋" w:hAnsi="仿宋" w:eastAsia="仿宋"/>
                <w:color w:val="000000"/>
                <w:sz w:val="24"/>
                <w:lang w:val="zh-CN"/>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14:paraId="187177A0">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495D568E">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14:paraId="51BDDF48">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4554A4B6">
            <w:pPr>
              <w:pStyle w:val="27"/>
              <w:rPr>
                <w:rFonts w:hint="eastAsia" w:ascii="仿宋" w:hAnsi="仿宋" w:eastAsia="仿宋"/>
                <w:b/>
                <w:bCs/>
                <w:color w:val="000000"/>
                <w:kern w:val="0"/>
                <w:sz w:val="24"/>
              </w:rPr>
            </w:pPr>
            <w:r>
              <w:rPr>
                <w:rFonts w:hint="eastAsia" w:ascii="仿宋" w:hAnsi="仿宋" w:eastAsia="仿宋"/>
                <w:b/>
                <w:bCs/>
                <w:color w:val="000000"/>
                <w:kern w:val="0"/>
                <w:sz w:val="24"/>
              </w:rPr>
              <w:t>毕业要求</w:t>
            </w:r>
            <w:r>
              <w:rPr>
                <w:rFonts w:ascii="仿宋" w:hAnsi="仿宋" w:eastAsia="仿宋"/>
                <w:b/>
                <w:bCs/>
                <w:color w:val="000000"/>
                <w:kern w:val="0"/>
                <w:sz w:val="24"/>
              </w:rPr>
              <w:t>3</w:t>
            </w:r>
            <w:r>
              <w:rPr>
                <w:rFonts w:hint="eastAsia" w:ascii="仿宋" w:hAnsi="仿宋" w:eastAsia="仿宋"/>
                <w:b/>
                <w:bCs/>
                <w:color w:val="000000"/>
                <w:kern w:val="0"/>
                <w:sz w:val="24"/>
              </w:rPr>
              <w:t>：</w:t>
            </w:r>
          </w:p>
          <w:p w14:paraId="4E8E25B5">
            <w:pPr>
              <w:pStyle w:val="27"/>
              <w:ind w:left="0" w:leftChars="0" w:firstLine="0" w:firstLineChars="0"/>
              <w:rPr>
                <w:rFonts w:hint="default" w:ascii="仿宋" w:hAnsi="仿宋" w:eastAsia="仿宋"/>
                <w:color w:val="000000"/>
                <w:kern w:val="0"/>
                <w:sz w:val="24"/>
                <w:lang w:val="en-US"/>
              </w:rPr>
            </w:pPr>
            <w:r>
              <w:rPr>
                <w:rFonts w:hint="eastAsia"/>
                <w:color w:val="000000" w:themeColor="text1"/>
                <w:lang w:val="en-US" w:eastAsia="zh-CN"/>
                <w14:textFill>
                  <w14:solidFill>
                    <w14:schemeClr w14:val="tx1"/>
                  </w14:solidFill>
                </w14:textFill>
              </w:rPr>
              <w:t>终身学习和双语学习：具有自主学习和终身学习的意识，具有在科学研究与技术应用过程中不断学习和适应发展的能力；具有阅读理解英文原文的能力。</w:t>
            </w:r>
          </w:p>
        </w:tc>
        <w:tc>
          <w:tcPr>
            <w:tcW w:w="1413" w:type="pct"/>
            <w:tcBorders>
              <w:top w:val="single" w:color="auto" w:sz="4" w:space="0"/>
              <w:left w:val="nil"/>
              <w:bottom w:val="single" w:color="auto" w:sz="4" w:space="0"/>
              <w:right w:val="single" w:color="auto" w:sz="4" w:space="0"/>
            </w:tcBorders>
            <w:vAlign w:val="center"/>
          </w:tcPr>
          <w:p w14:paraId="4636F0E0">
            <w:pPr>
              <w:spacing w:line="276" w:lineRule="auto"/>
              <w:rPr>
                <w:rFonts w:hint="default" w:ascii="仿宋" w:hAnsi="仿宋" w:eastAsia="仿宋"/>
                <w:color w:val="000000"/>
                <w:sz w:val="24"/>
                <w:lang w:val="en-US" w:eastAsia="zh-CN"/>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3</w:t>
            </w:r>
            <w:r>
              <w:rPr>
                <w:rFonts w:hint="eastAsia" w:ascii="仿宋" w:hAnsi="仿宋" w:eastAsia="仿宋"/>
                <w:b/>
                <w:bCs/>
                <w:color w:val="000000"/>
                <w:sz w:val="24"/>
              </w:rPr>
              <w:t>：</w:t>
            </w:r>
            <w:r>
              <w:rPr>
                <w:rFonts w:hint="eastAsia" w:ascii="仿宋" w:hAnsi="仿宋" w:eastAsia="仿宋"/>
                <w:b w:val="0"/>
                <w:bCs w:val="0"/>
                <w:color w:val="000000"/>
                <w:sz w:val="24"/>
                <w:lang w:val="en-US" w:eastAsia="zh-CN"/>
              </w:rPr>
              <w:t>所设置的自学章节，双语教学。</w:t>
            </w:r>
          </w:p>
        </w:tc>
        <w:tc>
          <w:tcPr>
            <w:tcW w:w="1249" w:type="pct"/>
            <w:tcBorders>
              <w:top w:val="single" w:color="auto" w:sz="4" w:space="0"/>
              <w:left w:val="nil"/>
              <w:bottom w:val="single" w:color="auto" w:sz="4" w:space="0"/>
              <w:right w:val="single" w:color="auto" w:sz="4" w:space="0"/>
            </w:tcBorders>
            <w:vAlign w:val="center"/>
          </w:tcPr>
          <w:p w14:paraId="546997A5">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tcPr>
          <w:p w14:paraId="6D869033">
            <w:pPr>
              <w:numPr>
                <w:ilvl w:val="0"/>
                <w:numId w:val="0"/>
              </w:numPr>
              <w:spacing w:line="276" w:lineRule="auto"/>
              <w:jc w:val="center"/>
              <w:rPr>
                <w:rFonts w:hint="eastAsia" w:ascii="仿宋" w:hAnsi="仿宋" w:eastAsia="仿宋"/>
                <w:color w:val="000000"/>
                <w:sz w:val="24"/>
                <w:lang w:val="zh-CN"/>
              </w:rPr>
            </w:pPr>
          </w:p>
          <w:p w14:paraId="45687FA2">
            <w:pPr>
              <w:numPr>
                <w:ilvl w:val="0"/>
                <w:numId w:val="0"/>
              </w:numPr>
              <w:spacing w:line="276" w:lineRule="auto"/>
              <w:jc w:val="center"/>
              <w:rPr>
                <w:rFonts w:hint="eastAsia" w:ascii="仿宋" w:hAnsi="仿宋" w:eastAsia="仿宋"/>
                <w:color w:val="000000"/>
                <w:sz w:val="24"/>
                <w:lang w:val="zh-CN"/>
              </w:rPr>
            </w:pPr>
          </w:p>
          <w:p w14:paraId="066C60DA">
            <w:pPr>
              <w:numPr>
                <w:ilvl w:val="0"/>
                <w:numId w:val="0"/>
              </w:numPr>
              <w:spacing w:line="276" w:lineRule="auto"/>
              <w:jc w:val="center"/>
              <w:rPr>
                <w:rFonts w:hint="eastAsia" w:ascii="仿宋" w:hAnsi="仿宋" w:eastAsia="仿宋"/>
                <w:color w:val="000000"/>
                <w:sz w:val="24"/>
              </w:rPr>
            </w:pPr>
            <w:r>
              <w:rPr>
                <w:rFonts w:hint="eastAsia" w:ascii="仿宋" w:hAnsi="仿宋" w:eastAsia="仿宋"/>
                <w:color w:val="000000"/>
                <w:sz w:val="24"/>
                <w:lang w:val="zh-CN"/>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14:paraId="63883B8C">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47205428">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bl>
    <w:p w14:paraId="02FC983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44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1928"/>
        <w:gridCol w:w="1803"/>
        <w:gridCol w:w="406"/>
        <w:gridCol w:w="1588"/>
        <w:gridCol w:w="433"/>
        <w:gridCol w:w="697"/>
        <w:gridCol w:w="416"/>
      </w:tblGrid>
      <w:tr w14:paraId="06B2F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jc w:val="center"/>
        </w:trPr>
        <w:tc>
          <w:tcPr>
            <w:tcW w:w="235" w:type="pct"/>
            <w:shd w:val="clear" w:color="auto" w:fill="auto"/>
            <w:vAlign w:val="center"/>
          </w:tcPr>
          <w:p w14:paraId="6B58813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1263" w:type="pct"/>
            <w:shd w:val="clear" w:color="auto" w:fill="auto"/>
            <w:vAlign w:val="center"/>
          </w:tcPr>
          <w:p w14:paraId="71E1ECFA">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181" w:type="pct"/>
            <w:shd w:val="clear" w:color="auto" w:fill="auto"/>
            <w:vAlign w:val="center"/>
          </w:tcPr>
          <w:p w14:paraId="4D6C7478">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66" w:type="pct"/>
            <w:vAlign w:val="center"/>
          </w:tcPr>
          <w:p w14:paraId="18443B07">
            <w:pPr>
              <w:suppressAutoHyphens/>
              <w:spacing w:before="156" w:beforeLines="50" w:after="156" w:afterLines="50" w:line="276" w:lineRule="auto"/>
              <w:jc w:val="left"/>
              <w:rPr>
                <w:rFonts w:hint="eastAsia" w:eastAsia="仿宋"/>
                <w:b/>
                <w:spacing w:val="-3"/>
                <w:sz w:val="24"/>
                <w:lang w:val="en-GB"/>
              </w:rPr>
            </w:pPr>
            <w:r>
              <w:rPr>
                <w:rFonts w:hint="eastAsia" w:eastAsia="仿宋"/>
                <w:b/>
                <w:spacing w:val="-3"/>
                <w:sz w:val="24"/>
                <w:lang w:val="en-GB"/>
              </w:rPr>
              <w:t>学时</w:t>
            </w:r>
          </w:p>
        </w:tc>
        <w:tc>
          <w:tcPr>
            <w:tcW w:w="1040" w:type="pct"/>
            <w:vAlign w:val="center"/>
          </w:tcPr>
          <w:p w14:paraId="332A839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2D745B46">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283" w:type="pct"/>
            <w:vAlign w:val="center"/>
          </w:tcPr>
          <w:p w14:paraId="3DF7A327">
            <w:pPr>
              <w:suppressAutoHyphens/>
              <w:spacing w:before="156" w:beforeLines="50" w:after="156" w:afterLines="50" w:line="276" w:lineRule="auto"/>
              <w:jc w:val="left"/>
              <w:rPr>
                <w:rFonts w:hint="eastAsia" w:eastAsia="仿宋"/>
                <w:b/>
                <w:spacing w:val="-3"/>
                <w:sz w:val="24"/>
                <w:lang w:val="en-GB"/>
              </w:rPr>
            </w:pPr>
            <w:r>
              <w:rPr>
                <w:rFonts w:hint="eastAsia" w:eastAsia="仿宋"/>
                <w:b/>
                <w:spacing w:val="-3"/>
                <w:sz w:val="24"/>
                <w:lang w:val="en-GB"/>
              </w:rPr>
              <w:t>教学方法</w:t>
            </w:r>
          </w:p>
        </w:tc>
        <w:tc>
          <w:tcPr>
            <w:tcW w:w="456" w:type="pct"/>
            <w:vAlign w:val="center"/>
          </w:tcPr>
          <w:p w14:paraId="3074591A">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272" w:type="pct"/>
            <w:vAlign w:val="center"/>
          </w:tcPr>
          <w:p w14:paraId="067BC2E9">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14:paraId="16D7B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4E287CD3">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1</w:t>
            </w:r>
          </w:p>
        </w:tc>
        <w:tc>
          <w:tcPr>
            <w:tcW w:w="1263" w:type="pct"/>
            <w:shd w:val="clear" w:color="auto" w:fill="auto"/>
            <w:vAlign w:val="center"/>
          </w:tcPr>
          <w:p w14:paraId="246D05D5">
            <w:pPr>
              <w:keepNext w:val="0"/>
              <w:keepLines w:val="0"/>
              <w:pageBreakBefore w:val="0"/>
              <w:widowControl w:val="0"/>
              <w:numPr>
                <w:ilvl w:val="0"/>
                <w:numId w:val="0"/>
              </w:numPr>
              <w:suppressAutoHyphens/>
              <w:kinsoku/>
              <w:wordWrap/>
              <w:overflowPunct/>
              <w:topLinePunct w:val="0"/>
              <w:autoSpaceDE/>
              <w:autoSpaceDN/>
              <w:bidi w:val="0"/>
              <w:adjustRightInd/>
              <w:snapToGrid w:val="0"/>
              <w:spacing w:line="240" w:lineRule="auto"/>
              <w:jc w:val="both"/>
              <w:textAlignment w:val="auto"/>
              <w:rPr>
                <w:rFonts w:hint="eastAsia" w:ascii="仿宋" w:hAnsi="仿宋" w:eastAsia="仿宋"/>
                <w:sz w:val="18"/>
                <w:szCs w:val="18"/>
                <w:lang w:val="zh-CN"/>
              </w:rPr>
            </w:pPr>
            <w:r>
              <w:rPr>
                <w:rFonts w:hint="eastAsia" w:ascii="仿宋" w:hAnsi="仿宋" w:eastAsia="仿宋"/>
                <w:sz w:val="18"/>
                <w:szCs w:val="18"/>
                <w:lang w:val="zh-CN"/>
              </w:rPr>
              <w:t>第1章</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概述</w:t>
            </w:r>
          </w:p>
          <w:p w14:paraId="58BBBCAC">
            <w:pPr>
              <w:keepNext w:val="0"/>
              <w:keepLines w:val="0"/>
              <w:pageBreakBefore w:val="0"/>
              <w:widowControl w:val="0"/>
              <w:numPr>
                <w:ilvl w:val="0"/>
                <w:numId w:val="0"/>
              </w:numPr>
              <w:suppressAutoHyphens/>
              <w:kinsoku/>
              <w:wordWrap/>
              <w:overflowPunct/>
              <w:topLinePunct w:val="0"/>
              <w:autoSpaceDE/>
              <w:autoSpaceDN/>
              <w:bidi w:val="0"/>
              <w:adjustRightInd/>
              <w:snapToGrid w:val="0"/>
              <w:spacing w:line="240" w:lineRule="auto"/>
              <w:jc w:val="both"/>
              <w:textAlignment w:val="auto"/>
              <w:rPr>
                <w:rFonts w:hint="default" w:ascii="仿宋" w:hAnsi="仿宋" w:eastAsia="仿宋"/>
                <w:sz w:val="18"/>
                <w:szCs w:val="18"/>
                <w:lang w:val="en-US" w:eastAsia="zh-CN"/>
              </w:rPr>
            </w:pPr>
            <w:r>
              <w:rPr>
                <w:rFonts w:hint="default" w:ascii="仿宋" w:hAnsi="仿宋" w:eastAsia="仿宋"/>
                <w:sz w:val="18"/>
                <w:szCs w:val="18"/>
                <w:lang w:val="en-US" w:eastAsia="zh-CN"/>
              </w:rPr>
              <w:t>1.1 专业化软件开发 </w:t>
            </w:r>
          </w:p>
          <w:p w14:paraId="215A064F">
            <w:pPr>
              <w:keepNext w:val="0"/>
              <w:keepLines w:val="0"/>
              <w:pageBreakBefore w:val="0"/>
              <w:widowControl w:val="0"/>
              <w:numPr>
                <w:ilvl w:val="0"/>
                <w:numId w:val="0"/>
              </w:numPr>
              <w:suppressAutoHyphens/>
              <w:kinsoku/>
              <w:wordWrap/>
              <w:overflowPunct/>
              <w:topLinePunct w:val="0"/>
              <w:autoSpaceDE/>
              <w:autoSpaceDN/>
              <w:bidi w:val="0"/>
              <w:adjustRightInd/>
              <w:snapToGrid w:val="0"/>
              <w:spacing w:line="240" w:lineRule="auto"/>
              <w:jc w:val="both"/>
              <w:textAlignment w:val="auto"/>
              <w:rPr>
                <w:rFonts w:hint="default" w:ascii="仿宋" w:hAnsi="仿宋" w:eastAsia="仿宋"/>
                <w:sz w:val="18"/>
                <w:szCs w:val="18"/>
                <w:lang w:val="en-US" w:eastAsia="zh-CN"/>
              </w:rPr>
            </w:pPr>
            <w:r>
              <w:rPr>
                <w:rFonts w:hint="default" w:ascii="仿宋" w:hAnsi="仿宋" w:eastAsia="仿宋"/>
                <w:sz w:val="18"/>
                <w:szCs w:val="18"/>
                <w:lang w:val="en-US" w:eastAsia="zh-CN"/>
              </w:rPr>
              <w:t>1.2 软件工程职业道德 </w:t>
            </w:r>
          </w:p>
          <w:p w14:paraId="14A398F1">
            <w:pPr>
              <w:keepNext w:val="0"/>
              <w:keepLines w:val="0"/>
              <w:pageBreakBefore w:val="0"/>
              <w:widowControl w:val="0"/>
              <w:numPr>
                <w:ilvl w:val="0"/>
                <w:numId w:val="0"/>
              </w:numPr>
              <w:suppressAutoHyphens/>
              <w:kinsoku/>
              <w:wordWrap/>
              <w:overflowPunct/>
              <w:topLinePunct w:val="0"/>
              <w:autoSpaceDE/>
              <w:autoSpaceDN/>
              <w:bidi w:val="0"/>
              <w:adjustRightInd/>
              <w:snapToGrid w:val="0"/>
              <w:spacing w:line="240" w:lineRule="auto"/>
              <w:jc w:val="both"/>
              <w:textAlignment w:val="auto"/>
              <w:rPr>
                <w:rFonts w:hint="default" w:ascii="仿宋" w:hAnsi="仿宋" w:eastAsia="仿宋"/>
                <w:sz w:val="18"/>
                <w:szCs w:val="18"/>
                <w:lang w:val="en-US" w:eastAsia="zh-CN"/>
              </w:rPr>
            </w:pPr>
            <w:r>
              <w:rPr>
                <w:rFonts w:hint="default" w:ascii="仿宋" w:hAnsi="仿宋" w:eastAsia="仿宋"/>
                <w:sz w:val="18"/>
                <w:szCs w:val="18"/>
                <w:lang w:val="en-US" w:eastAsia="zh-CN"/>
              </w:rPr>
              <w:t>1.3 案例研究 </w:t>
            </w:r>
          </w:p>
        </w:tc>
        <w:tc>
          <w:tcPr>
            <w:tcW w:w="1181" w:type="pct"/>
            <w:shd w:val="clear" w:color="auto" w:fill="auto"/>
            <w:vAlign w:val="center"/>
          </w:tcPr>
          <w:p w14:paraId="1990CDA4">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eastAsia="仿宋"/>
                <w:b/>
                <w:spacing w:val="-3"/>
                <w:sz w:val="24"/>
                <w:lang w:val="en-GB"/>
              </w:rPr>
            </w:pPr>
            <w:r>
              <w:rPr>
                <w:rFonts w:hint="eastAsia" w:ascii="仿宋" w:hAnsi="仿宋" w:eastAsia="仿宋"/>
                <w:sz w:val="18"/>
                <w:szCs w:val="18"/>
                <w:lang w:val="en-GB" w:eastAsia="zh-CN"/>
              </w:rPr>
              <w:t>软件工程的概念和多样性，互联网软件工程；软件工程职业道德；以及4个案例。</w:t>
            </w:r>
          </w:p>
        </w:tc>
        <w:tc>
          <w:tcPr>
            <w:tcW w:w="266" w:type="pct"/>
            <w:vAlign w:val="center"/>
          </w:tcPr>
          <w:p w14:paraId="70FB8BC9">
            <w:pPr>
              <w:suppressAutoHyphens/>
              <w:spacing w:before="156" w:beforeLines="50" w:after="156" w:afterLines="50" w:line="276" w:lineRule="auto"/>
              <w:jc w:val="left"/>
              <w:rPr>
                <w:rFonts w:hint="default" w:eastAsia="仿宋"/>
                <w:b/>
                <w:spacing w:val="-3"/>
                <w:sz w:val="24"/>
                <w:lang w:val="en-US" w:eastAsia="zh-CN"/>
              </w:rPr>
            </w:pPr>
            <w:r>
              <w:rPr>
                <w:rFonts w:hint="eastAsia" w:ascii="仿宋" w:hAnsi="仿宋" w:eastAsia="仿宋"/>
                <w:sz w:val="18"/>
                <w:szCs w:val="18"/>
                <w:lang w:val="en-US" w:eastAsia="zh-CN"/>
              </w:rPr>
              <w:t>4</w:t>
            </w:r>
          </w:p>
        </w:tc>
        <w:tc>
          <w:tcPr>
            <w:tcW w:w="1040" w:type="pct"/>
            <w:vAlign w:val="center"/>
          </w:tcPr>
          <w:p w14:paraId="18898B02">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US" w:eastAsia="zh-CN"/>
              </w:rPr>
            </w:pPr>
            <w:r>
              <w:rPr>
                <w:rFonts w:hint="eastAsia" w:ascii="仿宋" w:hAnsi="仿宋" w:eastAsia="仿宋"/>
                <w:b/>
                <w:bCs/>
                <w:sz w:val="18"/>
                <w:szCs w:val="18"/>
                <w:lang w:val="en-US" w:eastAsia="zh-CN"/>
              </w:rPr>
              <w:t>重点：</w:t>
            </w:r>
            <w:r>
              <w:rPr>
                <w:rFonts w:hint="eastAsia" w:ascii="仿宋" w:hAnsi="仿宋" w:eastAsia="仿宋"/>
                <w:sz w:val="18"/>
                <w:szCs w:val="18"/>
                <w:lang w:val="en-US" w:eastAsia="zh-CN"/>
              </w:rPr>
              <w:t>软件工程的概念和多样性。</w:t>
            </w:r>
          </w:p>
          <w:p w14:paraId="6AA23071">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US" w:eastAsia="zh-CN"/>
              </w:rPr>
            </w:pPr>
            <w:r>
              <w:rPr>
                <w:rFonts w:hint="eastAsia" w:ascii="仿宋" w:hAnsi="仿宋" w:eastAsia="仿宋"/>
                <w:b/>
                <w:bCs/>
                <w:sz w:val="18"/>
                <w:szCs w:val="18"/>
                <w:lang w:val="en-US" w:eastAsia="zh-CN"/>
              </w:rPr>
              <w:t>难点：</w:t>
            </w:r>
            <w:r>
              <w:rPr>
                <w:rFonts w:hint="eastAsia" w:ascii="仿宋" w:hAnsi="仿宋" w:eastAsia="仿宋"/>
                <w:sz w:val="18"/>
                <w:szCs w:val="18"/>
                <w:lang w:val="en-US" w:eastAsia="zh-CN"/>
              </w:rPr>
              <w:t>对案例的理解。</w:t>
            </w:r>
          </w:p>
          <w:p w14:paraId="39DC347C">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default" w:ascii="仿宋" w:hAnsi="仿宋" w:eastAsia="仿宋"/>
                <w:sz w:val="18"/>
                <w:szCs w:val="18"/>
                <w:lang w:val="en-US" w:eastAsia="zh-CN"/>
              </w:rPr>
            </w:pPr>
            <w:r>
              <w:rPr>
                <w:rFonts w:hint="eastAsia" w:ascii="仿宋" w:hAnsi="仿宋" w:eastAsia="仿宋"/>
                <w:b/>
                <w:bCs/>
                <w:sz w:val="18"/>
                <w:szCs w:val="18"/>
                <w:lang w:val="en-US" w:eastAsia="zh-CN"/>
              </w:rPr>
              <w:t>思政元素</w:t>
            </w:r>
            <w:r>
              <w:rPr>
                <w:rFonts w:hint="eastAsia" w:ascii="仿宋" w:hAnsi="仿宋" w:eastAsia="仿宋"/>
                <w:sz w:val="18"/>
                <w:szCs w:val="18"/>
                <w:lang w:val="zh-CN"/>
              </w:rPr>
              <w:t>：</w:t>
            </w:r>
            <w:r>
              <w:rPr>
                <w:rFonts w:hint="eastAsia" w:ascii="仿宋" w:hAnsi="仿宋" w:eastAsia="仿宋"/>
                <w:sz w:val="18"/>
                <w:szCs w:val="18"/>
                <w:lang w:val="en-US" w:eastAsia="zh-CN"/>
              </w:rPr>
              <w:t>强调软件行业的重要性以及我国在国际上所处的竞争环境，尤其是工业软件（如EDA软件）被卡脖子的状况。</w:t>
            </w:r>
          </w:p>
        </w:tc>
        <w:tc>
          <w:tcPr>
            <w:tcW w:w="283" w:type="pct"/>
            <w:vAlign w:val="center"/>
          </w:tcPr>
          <w:p w14:paraId="19161B9B">
            <w:pPr>
              <w:suppressAutoHyphens/>
              <w:spacing w:before="156" w:beforeLines="50" w:after="156" w:afterLines="50" w:line="276" w:lineRule="auto"/>
              <w:jc w:val="left"/>
              <w:rPr>
                <w:rFonts w:hint="default" w:eastAsia="仿宋"/>
                <w:b/>
                <w:spacing w:val="-3"/>
                <w:sz w:val="24"/>
                <w:lang w:val="en-US" w:eastAsia="zh-CN"/>
              </w:rPr>
            </w:pPr>
            <w:r>
              <w:rPr>
                <w:rFonts w:hint="eastAsia" w:ascii="仿宋" w:hAnsi="仿宋" w:eastAsia="仿宋"/>
                <w:sz w:val="18"/>
                <w:szCs w:val="18"/>
                <w:lang w:val="en-US" w:eastAsia="zh-CN"/>
              </w:rPr>
              <w:t>课堂讲授</w:t>
            </w:r>
          </w:p>
        </w:tc>
        <w:tc>
          <w:tcPr>
            <w:tcW w:w="456" w:type="pct"/>
            <w:vAlign w:val="center"/>
          </w:tcPr>
          <w:p w14:paraId="754D1558">
            <w:pPr>
              <w:suppressAutoHyphens/>
              <w:spacing w:before="156" w:beforeLines="50" w:after="156" w:afterLines="50" w:line="276" w:lineRule="auto"/>
              <w:jc w:val="left"/>
              <w:rPr>
                <w:rFonts w:hint="default" w:eastAsia="仿宋"/>
                <w:b/>
                <w:spacing w:val="-3"/>
                <w:sz w:val="24"/>
                <w:lang w:val="en-US" w:eastAsia="zh-CN"/>
              </w:rPr>
            </w:pPr>
            <w:r>
              <w:rPr>
                <w:rFonts w:hint="eastAsia" w:ascii="仿宋" w:hAnsi="仿宋" w:eastAsia="仿宋"/>
                <w:sz w:val="18"/>
                <w:szCs w:val="18"/>
                <w:lang w:val="en-US" w:eastAsia="zh-CN"/>
              </w:rPr>
              <w:t>作业/测验/结课考试</w:t>
            </w:r>
          </w:p>
        </w:tc>
        <w:tc>
          <w:tcPr>
            <w:tcW w:w="272" w:type="pct"/>
            <w:vAlign w:val="center"/>
          </w:tcPr>
          <w:p w14:paraId="7222626D">
            <w:pPr>
              <w:suppressAutoHyphens/>
              <w:spacing w:before="156" w:beforeLines="50" w:after="156" w:afterLines="50" w:line="276" w:lineRule="auto"/>
              <w:jc w:val="left"/>
              <w:rPr>
                <w:rFonts w:hint="eastAsia" w:eastAsia="仿宋"/>
                <w:b/>
                <w:spacing w:val="-3"/>
                <w:sz w:val="24"/>
                <w:lang w:val="en-US" w:eastAsia="zh-CN"/>
              </w:rPr>
            </w:pPr>
            <w:r>
              <w:rPr>
                <w:rFonts w:hint="eastAsia" w:ascii="仿宋" w:hAnsi="仿宋" w:eastAsia="仿宋"/>
                <w:sz w:val="18"/>
                <w:szCs w:val="18"/>
                <w:lang w:val="en-US" w:eastAsia="zh-CN"/>
              </w:rPr>
              <w:t>1</w:t>
            </w:r>
          </w:p>
        </w:tc>
      </w:tr>
      <w:tr w14:paraId="6E5E7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28C1C259">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2</w:t>
            </w:r>
          </w:p>
        </w:tc>
        <w:tc>
          <w:tcPr>
            <w:tcW w:w="1263" w:type="pct"/>
            <w:shd w:val="clear" w:color="auto" w:fill="auto"/>
            <w:vAlign w:val="center"/>
          </w:tcPr>
          <w:p w14:paraId="71BFA54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bookmarkStart w:id="1" w:name="OLE_LINK22"/>
            <w:r>
              <w:rPr>
                <w:rFonts w:hint="eastAsia" w:ascii="仿宋" w:hAnsi="仿宋" w:eastAsia="仿宋"/>
                <w:sz w:val="18"/>
                <w:szCs w:val="18"/>
                <w:lang w:val="zh-CN"/>
              </w:rPr>
              <w:t>第2章</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软件过程</w:t>
            </w:r>
          </w:p>
          <w:p w14:paraId="1900688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2.1 软件过程模型</w:t>
            </w:r>
          </w:p>
          <w:p w14:paraId="303F388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2.2 过程活动</w:t>
            </w:r>
          </w:p>
          <w:p w14:paraId="7E2150D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2.3 应对变化</w:t>
            </w:r>
          </w:p>
          <w:p w14:paraId="04B01CB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sz w:val="18"/>
                <w:szCs w:val="18"/>
                <w:lang w:val="zh-CN"/>
              </w:rPr>
              <w:t>2.4 过程改进</w:t>
            </w:r>
            <w:bookmarkEnd w:id="1"/>
          </w:p>
        </w:tc>
        <w:tc>
          <w:tcPr>
            <w:tcW w:w="1181" w:type="pct"/>
            <w:shd w:val="clear" w:color="auto" w:fill="auto"/>
            <w:vAlign w:val="center"/>
          </w:tcPr>
          <w:p w14:paraId="2E2AB48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sz w:val="18"/>
                <w:szCs w:val="18"/>
                <w:lang w:val="en-US" w:eastAsia="zh-CN"/>
              </w:rPr>
              <w:t>瀑布模型，增量式开发，集成与配置；软件规格说明，软件设计和实现，软件确认，软件演化；原型，增量式交付；过程改进。</w:t>
            </w:r>
          </w:p>
        </w:tc>
        <w:tc>
          <w:tcPr>
            <w:tcW w:w="266" w:type="pct"/>
            <w:vAlign w:val="center"/>
          </w:tcPr>
          <w:p w14:paraId="64095306">
            <w:pPr>
              <w:suppressAutoHyphens/>
              <w:spacing w:before="156" w:beforeLines="50" w:after="156" w:afterLines="50" w:line="276" w:lineRule="auto"/>
              <w:jc w:val="center"/>
              <w:rPr>
                <w:rFonts w:hint="default" w:eastAsia="仿宋"/>
                <w:b/>
                <w:spacing w:val="-3"/>
                <w:sz w:val="24"/>
                <w:lang w:val="en-US" w:eastAsia="zh-CN"/>
              </w:rPr>
            </w:pPr>
            <w:r>
              <w:rPr>
                <w:rFonts w:hint="eastAsia" w:ascii="仿宋" w:hAnsi="仿宋" w:eastAsia="仿宋"/>
                <w:sz w:val="18"/>
                <w:szCs w:val="18"/>
                <w:lang w:val="en-US" w:eastAsia="zh-CN"/>
              </w:rPr>
              <w:t>4</w:t>
            </w:r>
          </w:p>
        </w:tc>
        <w:tc>
          <w:tcPr>
            <w:tcW w:w="1040" w:type="pct"/>
            <w:vAlign w:val="center"/>
          </w:tcPr>
          <w:p w14:paraId="68C87F6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重点：</w:t>
            </w:r>
            <w:r>
              <w:rPr>
                <w:rFonts w:hint="eastAsia" w:ascii="仿宋" w:hAnsi="仿宋" w:eastAsia="仿宋"/>
                <w:sz w:val="18"/>
                <w:szCs w:val="18"/>
                <w:lang w:val="en-GB" w:eastAsia="zh-CN"/>
              </w:rPr>
              <w:t>增量式开发，软件规格说明，软件设计和实现，原型。</w:t>
            </w:r>
          </w:p>
          <w:p w14:paraId="0BA235C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eastAsia="仿宋"/>
                <w:b/>
                <w:spacing w:val="-3"/>
                <w:sz w:val="24"/>
                <w:lang w:val="en-GB"/>
              </w:rPr>
            </w:pPr>
            <w:r>
              <w:rPr>
                <w:rFonts w:hint="eastAsia" w:ascii="仿宋" w:hAnsi="仿宋" w:eastAsia="仿宋"/>
                <w:b/>
                <w:bCs/>
                <w:sz w:val="18"/>
                <w:szCs w:val="18"/>
                <w:lang w:val="en-GB" w:eastAsia="zh-CN"/>
              </w:rPr>
              <w:t>难点：</w:t>
            </w:r>
            <w:r>
              <w:rPr>
                <w:rFonts w:hint="eastAsia" w:ascii="仿宋" w:hAnsi="仿宋" w:eastAsia="仿宋"/>
                <w:sz w:val="18"/>
                <w:szCs w:val="18"/>
                <w:lang w:val="en-GB" w:eastAsia="zh-CN"/>
              </w:rPr>
              <w:t>增量式开发，增量式交付。</w:t>
            </w:r>
          </w:p>
        </w:tc>
        <w:tc>
          <w:tcPr>
            <w:tcW w:w="283" w:type="pct"/>
            <w:vAlign w:val="center"/>
          </w:tcPr>
          <w:p w14:paraId="0BB51299">
            <w:pPr>
              <w:suppressAutoHyphens/>
              <w:spacing w:before="156" w:beforeLines="50" w:after="156" w:afterLines="50" w:line="276" w:lineRule="auto"/>
              <w:jc w:val="left"/>
              <w:rPr>
                <w:rFonts w:hint="eastAsia" w:eastAsia="仿宋"/>
                <w:b/>
                <w:spacing w:val="-3"/>
                <w:sz w:val="24"/>
                <w:lang w:val="en-GB"/>
              </w:rPr>
            </w:pPr>
            <w:r>
              <w:rPr>
                <w:rFonts w:hint="eastAsia" w:ascii="仿宋" w:hAnsi="仿宋" w:eastAsia="仿宋"/>
                <w:sz w:val="18"/>
                <w:szCs w:val="18"/>
                <w:lang w:val="en-US" w:eastAsia="zh-CN"/>
              </w:rPr>
              <w:t>课堂讲授</w:t>
            </w:r>
          </w:p>
        </w:tc>
        <w:tc>
          <w:tcPr>
            <w:tcW w:w="456" w:type="pct"/>
            <w:vAlign w:val="center"/>
          </w:tcPr>
          <w:p w14:paraId="60ACC2A0">
            <w:pPr>
              <w:suppressAutoHyphens/>
              <w:spacing w:before="156" w:beforeLines="50" w:after="156" w:afterLines="50" w:line="276" w:lineRule="auto"/>
              <w:jc w:val="left"/>
              <w:rPr>
                <w:rFonts w:hint="default" w:eastAsia="仿宋"/>
                <w:b/>
                <w:spacing w:val="-3"/>
                <w:sz w:val="24"/>
                <w:lang w:val="en-US"/>
              </w:rPr>
            </w:pPr>
            <w:r>
              <w:rPr>
                <w:rFonts w:hint="eastAsia" w:ascii="仿宋" w:hAnsi="仿宋" w:eastAsia="仿宋"/>
                <w:sz w:val="18"/>
                <w:szCs w:val="18"/>
                <w:lang w:val="en-US" w:eastAsia="zh-CN"/>
              </w:rPr>
              <w:t>作业/测验/结课考试</w:t>
            </w:r>
          </w:p>
        </w:tc>
        <w:tc>
          <w:tcPr>
            <w:tcW w:w="272" w:type="pct"/>
            <w:vAlign w:val="center"/>
          </w:tcPr>
          <w:p w14:paraId="37EEF046">
            <w:pPr>
              <w:suppressAutoHyphens/>
              <w:spacing w:before="156" w:beforeLines="50" w:after="156" w:afterLines="50" w:line="276" w:lineRule="auto"/>
              <w:jc w:val="left"/>
              <w:rPr>
                <w:rFonts w:hint="default" w:eastAsia="仿宋"/>
                <w:b/>
                <w:spacing w:val="-3"/>
                <w:sz w:val="24"/>
                <w:lang w:val="en-US" w:eastAsia="zh-CN"/>
              </w:rPr>
            </w:pPr>
            <w:r>
              <w:rPr>
                <w:rFonts w:hint="eastAsia" w:ascii="仿宋" w:hAnsi="仿宋" w:eastAsia="仿宋"/>
                <w:sz w:val="18"/>
                <w:szCs w:val="18"/>
                <w:lang w:val="en-US" w:eastAsia="zh-CN"/>
              </w:rPr>
              <w:t>1,2</w:t>
            </w:r>
          </w:p>
        </w:tc>
      </w:tr>
      <w:tr w14:paraId="0891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2D24CB4C">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3</w:t>
            </w:r>
          </w:p>
        </w:tc>
        <w:tc>
          <w:tcPr>
            <w:tcW w:w="1263" w:type="pct"/>
            <w:shd w:val="clear" w:color="auto" w:fill="auto"/>
            <w:vAlign w:val="center"/>
          </w:tcPr>
          <w:p w14:paraId="6BD527E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第3章</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敏捷软件开发</w:t>
            </w:r>
          </w:p>
          <w:p w14:paraId="0EC5246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3.1 敏捷方法</w:t>
            </w:r>
          </w:p>
          <w:p w14:paraId="1DD3F93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3.2 敏捷开发技术</w:t>
            </w:r>
          </w:p>
          <w:p w14:paraId="067E157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3.3 敏捷项目管理</w:t>
            </w:r>
          </w:p>
          <w:p w14:paraId="657B83C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rPr>
            </w:pPr>
            <w:r>
              <w:rPr>
                <w:rFonts w:hint="eastAsia" w:ascii="仿宋" w:hAnsi="仿宋" w:eastAsia="仿宋"/>
                <w:sz w:val="18"/>
                <w:szCs w:val="18"/>
                <w:lang w:val="zh-CN"/>
              </w:rPr>
              <w:t>3.4 敏捷方法的伸缩</w:t>
            </w:r>
          </w:p>
        </w:tc>
        <w:tc>
          <w:tcPr>
            <w:tcW w:w="1181" w:type="pct"/>
            <w:shd w:val="clear" w:color="auto" w:fill="auto"/>
            <w:vAlign w:val="center"/>
          </w:tcPr>
          <w:p w14:paraId="0373983F">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eastAsia="仿宋"/>
                <w:b/>
                <w:spacing w:val="-3"/>
                <w:sz w:val="24"/>
                <w:lang w:val="en-GB"/>
              </w:rPr>
            </w:pPr>
            <w:r>
              <w:rPr>
                <w:rFonts w:hint="eastAsia" w:ascii="仿宋" w:hAnsi="仿宋" w:eastAsia="仿宋"/>
                <w:sz w:val="18"/>
                <w:szCs w:val="18"/>
                <w:lang w:val="zh-CN" w:eastAsia="zh-CN"/>
              </w:rPr>
              <w:t>敏捷方法；用户故事，重构，测试先行的开发，结对编程；敏捷项目管理；敏捷方法的实践问题，敏捷和计划驱动的方法，面向大型系统的敏捷方法，面向整个组织的敏捷方法。</w:t>
            </w:r>
          </w:p>
        </w:tc>
        <w:tc>
          <w:tcPr>
            <w:tcW w:w="266" w:type="pct"/>
            <w:vAlign w:val="center"/>
          </w:tcPr>
          <w:p w14:paraId="01A7BB26">
            <w:pPr>
              <w:suppressAutoHyphens/>
              <w:spacing w:before="156" w:beforeLines="50" w:after="156" w:afterLines="50" w:line="276" w:lineRule="auto"/>
              <w:jc w:val="left"/>
              <w:rPr>
                <w:rFonts w:hint="default" w:eastAsia="仿宋"/>
                <w:b/>
                <w:spacing w:val="-3"/>
                <w:sz w:val="24"/>
                <w:lang w:val="en-US" w:eastAsia="zh-CN"/>
              </w:rPr>
            </w:pPr>
            <w:r>
              <w:rPr>
                <w:rFonts w:hint="eastAsia" w:ascii="仿宋" w:hAnsi="仿宋" w:eastAsia="仿宋"/>
                <w:sz w:val="18"/>
                <w:szCs w:val="18"/>
                <w:lang w:val="en-US" w:eastAsia="zh-CN"/>
              </w:rPr>
              <w:t>4</w:t>
            </w:r>
          </w:p>
        </w:tc>
        <w:tc>
          <w:tcPr>
            <w:tcW w:w="1040" w:type="pct"/>
            <w:vAlign w:val="center"/>
          </w:tcPr>
          <w:p w14:paraId="5981AAF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default" w:ascii="仿宋" w:hAnsi="仿宋" w:eastAsia="仿宋"/>
                <w:sz w:val="18"/>
                <w:szCs w:val="18"/>
                <w:lang w:val="en-US" w:eastAsia="zh-CN"/>
              </w:rPr>
            </w:pPr>
            <w:r>
              <w:rPr>
                <w:rFonts w:hint="eastAsia" w:ascii="仿宋" w:hAnsi="仿宋" w:eastAsia="仿宋"/>
                <w:b/>
                <w:bCs/>
                <w:sz w:val="18"/>
                <w:szCs w:val="18"/>
                <w:lang w:val="en-US" w:eastAsia="zh-CN"/>
              </w:rPr>
              <w:t>重点：</w:t>
            </w:r>
            <w:r>
              <w:rPr>
                <w:rFonts w:hint="eastAsia" w:ascii="仿宋" w:hAnsi="仿宋" w:eastAsia="仿宋"/>
                <w:sz w:val="18"/>
                <w:szCs w:val="18"/>
                <w:lang w:val="en-US" w:eastAsia="zh-CN"/>
              </w:rPr>
              <w:t>用户故事，重构，测试先行的开发，面向大型系统的敏捷方法。</w:t>
            </w:r>
          </w:p>
          <w:p w14:paraId="31E6AF9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eastAsia="仿宋"/>
                <w:b/>
                <w:spacing w:val="-3"/>
                <w:sz w:val="24"/>
                <w:lang w:val="en-GB"/>
              </w:rPr>
            </w:pPr>
            <w:r>
              <w:rPr>
                <w:rFonts w:hint="eastAsia" w:ascii="仿宋" w:hAnsi="仿宋" w:eastAsia="仿宋"/>
                <w:b/>
                <w:bCs/>
                <w:sz w:val="18"/>
                <w:szCs w:val="18"/>
                <w:lang w:val="zh-CN" w:eastAsia="zh-CN"/>
              </w:rPr>
              <w:t>难点：</w:t>
            </w:r>
            <w:r>
              <w:rPr>
                <w:rFonts w:hint="eastAsia" w:ascii="仿宋" w:hAnsi="仿宋" w:eastAsia="仿宋"/>
                <w:sz w:val="18"/>
                <w:szCs w:val="18"/>
                <w:lang w:val="en-US" w:eastAsia="zh-CN"/>
              </w:rPr>
              <w:t>重构，测试先行的开发</w:t>
            </w:r>
            <w:r>
              <w:rPr>
                <w:rFonts w:hint="eastAsia" w:ascii="仿宋" w:hAnsi="仿宋" w:eastAsia="仿宋"/>
                <w:sz w:val="18"/>
                <w:szCs w:val="18"/>
                <w:lang w:val="zh-CN" w:eastAsia="zh-CN"/>
              </w:rPr>
              <w:t>。</w:t>
            </w:r>
          </w:p>
        </w:tc>
        <w:tc>
          <w:tcPr>
            <w:tcW w:w="283" w:type="pct"/>
            <w:vAlign w:val="center"/>
          </w:tcPr>
          <w:p w14:paraId="457164BB">
            <w:pPr>
              <w:suppressAutoHyphens/>
              <w:spacing w:before="156" w:beforeLines="50" w:after="156" w:afterLines="50" w:line="276" w:lineRule="auto"/>
              <w:jc w:val="left"/>
              <w:rPr>
                <w:rFonts w:hint="eastAsia" w:eastAsia="仿宋"/>
                <w:b/>
                <w:spacing w:val="-3"/>
                <w:sz w:val="24"/>
                <w:lang w:val="en-GB"/>
              </w:rPr>
            </w:pPr>
            <w:r>
              <w:rPr>
                <w:rFonts w:hint="eastAsia" w:ascii="仿宋" w:hAnsi="仿宋" w:eastAsia="仿宋"/>
                <w:sz w:val="18"/>
                <w:szCs w:val="18"/>
                <w:lang w:val="en-US" w:eastAsia="zh-CN"/>
              </w:rPr>
              <w:t>课堂讲授</w:t>
            </w:r>
          </w:p>
        </w:tc>
        <w:tc>
          <w:tcPr>
            <w:tcW w:w="456" w:type="pct"/>
            <w:vAlign w:val="center"/>
          </w:tcPr>
          <w:p w14:paraId="6CCC4D8B">
            <w:pPr>
              <w:suppressAutoHyphens/>
              <w:spacing w:before="156" w:beforeLines="50" w:after="156" w:afterLines="50" w:line="276" w:lineRule="auto"/>
              <w:jc w:val="left"/>
              <w:rPr>
                <w:rFonts w:hint="default" w:eastAsia="仿宋"/>
                <w:b/>
                <w:spacing w:val="-3"/>
                <w:sz w:val="24"/>
                <w:lang w:val="en-US"/>
              </w:rPr>
            </w:pPr>
            <w:r>
              <w:rPr>
                <w:rFonts w:hint="eastAsia" w:ascii="仿宋" w:hAnsi="仿宋" w:eastAsia="仿宋"/>
                <w:sz w:val="18"/>
                <w:szCs w:val="18"/>
                <w:lang w:val="en-US" w:eastAsia="zh-CN"/>
              </w:rPr>
              <w:t>作业/测验/结课考试</w:t>
            </w:r>
          </w:p>
        </w:tc>
        <w:tc>
          <w:tcPr>
            <w:tcW w:w="272" w:type="pct"/>
            <w:vAlign w:val="center"/>
          </w:tcPr>
          <w:p w14:paraId="2076D00C">
            <w:pPr>
              <w:suppressAutoHyphens/>
              <w:spacing w:before="156" w:beforeLines="50" w:after="156" w:afterLines="50" w:line="276" w:lineRule="auto"/>
              <w:jc w:val="left"/>
              <w:rPr>
                <w:rFonts w:hint="eastAsia" w:eastAsia="仿宋"/>
                <w:b/>
                <w:spacing w:val="-3"/>
                <w:sz w:val="24"/>
                <w:lang w:val="en-GB"/>
              </w:rPr>
            </w:pPr>
            <w:r>
              <w:rPr>
                <w:rFonts w:hint="eastAsia" w:ascii="仿宋" w:hAnsi="仿宋" w:eastAsia="仿宋"/>
                <w:sz w:val="18"/>
                <w:szCs w:val="18"/>
                <w:lang w:val="en-US" w:eastAsia="zh-CN"/>
              </w:rPr>
              <w:t>1,2</w:t>
            </w:r>
          </w:p>
        </w:tc>
      </w:tr>
      <w:tr w14:paraId="4877C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26EA299E">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4</w:t>
            </w:r>
          </w:p>
        </w:tc>
        <w:tc>
          <w:tcPr>
            <w:tcW w:w="1263" w:type="pct"/>
            <w:shd w:val="clear" w:color="auto" w:fill="auto"/>
            <w:vAlign w:val="center"/>
          </w:tcPr>
          <w:p w14:paraId="0B8656D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bookmarkStart w:id="2" w:name="OLE_LINK23"/>
            <w:r>
              <w:rPr>
                <w:rFonts w:hint="eastAsia" w:ascii="仿宋" w:hAnsi="仿宋" w:eastAsia="仿宋"/>
                <w:sz w:val="18"/>
                <w:szCs w:val="18"/>
                <w:lang w:val="zh-CN"/>
              </w:rPr>
              <w:t xml:space="preserve">第4章 需求工程  </w:t>
            </w:r>
          </w:p>
          <w:p w14:paraId="51C2D60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4.1 功能性需求和非功能性需求</w:t>
            </w:r>
          </w:p>
          <w:p w14:paraId="7D8035F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4.2 需求工程过程</w:t>
            </w:r>
          </w:p>
          <w:p w14:paraId="5BA938A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4.3 需求抽取</w:t>
            </w:r>
          </w:p>
          <w:p w14:paraId="2FD89E0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4.4 需求规格说明</w:t>
            </w:r>
          </w:p>
          <w:p w14:paraId="7B2E8ED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4.5 需求确认</w:t>
            </w:r>
          </w:p>
          <w:p w14:paraId="121AC78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sz w:val="18"/>
                <w:szCs w:val="18"/>
                <w:lang w:val="zh-CN"/>
              </w:rPr>
              <w:t>4.6 需求变更</w:t>
            </w:r>
            <w:bookmarkEnd w:id="2"/>
          </w:p>
        </w:tc>
        <w:tc>
          <w:tcPr>
            <w:tcW w:w="1181" w:type="pct"/>
            <w:shd w:val="clear" w:color="auto" w:fill="auto"/>
            <w:vAlign w:val="center"/>
          </w:tcPr>
          <w:p w14:paraId="3EE9B3DA">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eastAsia="仿宋"/>
                <w:b/>
                <w:spacing w:val="-3"/>
                <w:sz w:val="24"/>
                <w:lang w:val="en-GB"/>
              </w:rPr>
            </w:pPr>
            <w:r>
              <w:rPr>
                <w:rFonts w:hint="eastAsia" w:ascii="仿宋" w:hAnsi="仿宋" w:eastAsia="仿宋"/>
                <w:sz w:val="18"/>
                <w:szCs w:val="18"/>
                <w:lang w:val="zh-CN" w:eastAsia="zh-CN"/>
              </w:rPr>
              <w:t>功能性需求，非功能性需求；需求工程过程；需求抽取技术，故事和场景；自然语言规格说明，结构化规格说明，用况，软件需求文档；需求确认；需求管理计划，需求变更管理。</w:t>
            </w:r>
          </w:p>
        </w:tc>
        <w:tc>
          <w:tcPr>
            <w:tcW w:w="266" w:type="pct"/>
            <w:vAlign w:val="center"/>
          </w:tcPr>
          <w:p w14:paraId="0FA845F4">
            <w:pPr>
              <w:suppressAutoHyphens/>
              <w:spacing w:before="156" w:beforeLines="50" w:after="156" w:afterLines="50" w:line="276" w:lineRule="auto"/>
              <w:jc w:val="left"/>
              <w:rPr>
                <w:rFonts w:hint="default" w:eastAsia="仿宋"/>
                <w:b/>
                <w:spacing w:val="-3"/>
                <w:sz w:val="24"/>
                <w:lang w:val="en-US" w:eastAsia="zh-CN"/>
              </w:rPr>
            </w:pPr>
            <w:r>
              <w:rPr>
                <w:rFonts w:hint="eastAsia" w:ascii="仿宋" w:hAnsi="仿宋" w:eastAsia="仿宋"/>
                <w:sz w:val="18"/>
                <w:szCs w:val="18"/>
                <w:lang w:val="en-US" w:eastAsia="zh-CN"/>
              </w:rPr>
              <w:t>4</w:t>
            </w:r>
          </w:p>
        </w:tc>
        <w:tc>
          <w:tcPr>
            <w:tcW w:w="1040" w:type="pct"/>
            <w:vAlign w:val="center"/>
          </w:tcPr>
          <w:p w14:paraId="77DF4F41">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US" w:eastAsia="zh-CN"/>
              </w:rPr>
            </w:pPr>
            <w:r>
              <w:rPr>
                <w:rFonts w:hint="eastAsia" w:ascii="仿宋" w:hAnsi="仿宋" w:eastAsia="仿宋"/>
                <w:b/>
                <w:bCs/>
                <w:sz w:val="18"/>
                <w:szCs w:val="18"/>
                <w:lang w:val="en-US" w:eastAsia="zh-CN"/>
              </w:rPr>
              <w:t>重点：</w:t>
            </w:r>
            <w:r>
              <w:rPr>
                <w:rFonts w:hint="eastAsia" w:ascii="仿宋" w:hAnsi="仿宋" w:eastAsia="仿宋"/>
                <w:sz w:val="18"/>
                <w:szCs w:val="18"/>
                <w:lang w:val="en-US" w:eastAsia="zh-CN"/>
              </w:rPr>
              <w:t>功能和非功能需求，需求抽取技术，软件需求文档，需求变更管理。</w:t>
            </w:r>
          </w:p>
          <w:p w14:paraId="0C7C0931">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eastAsia="仿宋"/>
                <w:b/>
                <w:spacing w:val="-3"/>
                <w:sz w:val="24"/>
                <w:lang w:val="en-GB"/>
              </w:rPr>
            </w:pPr>
            <w:r>
              <w:rPr>
                <w:rFonts w:hint="eastAsia" w:ascii="仿宋" w:hAnsi="仿宋" w:eastAsia="仿宋"/>
                <w:b/>
                <w:bCs/>
                <w:sz w:val="18"/>
                <w:szCs w:val="18"/>
                <w:lang w:val="en-US" w:eastAsia="zh-CN"/>
              </w:rPr>
              <w:t>难点：</w:t>
            </w:r>
            <w:r>
              <w:rPr>
                <w:rFonts w:hint="eastAsia" w:ascii="仿宋" w:hAnsi="仿宋" w:eastAsia="仿宋"/>
                <w:sz w:val="18"/>
                <w:szCs w:val="18"/>
                <w:lang w:val="en-US" w:eastAsia="zh-CN"/>
              </w:rPr>
              <w:t>需求抽取技术，需求管理计划。</w:t>
            </w:r>
          </w:p>
        </w:tc>
        <w:tc>
          <w:tcPr>
            <w:tcW w:w="283" w:type="pct"/>
            <w:vAlign w:val="center"/>
          </w:tcPr>
          <w:p w14:paraId="69A7001E">
            <w:pPr>
              <w:suppressAutoHyphens/>
              <w:spacing w:before="156" w:beforeLines="50" w:after="156" w:afterLines="50" w:line="276" w:lineRule="auto"/>
              <w:jc w:val="left"/>
              <w:rPr>
                <w:rFonts w:hint="eastAsia" w:eastAsia="仿宋"/>
                <w:b/>
                <w:spacing w:val="-3"/>
                <w:sz w:val="24"/>
                <w:lang w:val="en-GB"/>
              </w:rPr>
            </w:pPr>
            <w:r>
              <w:rPr>
                <w:rFonts w:hint="eastAsia" w:ascii="仿宋" w:hAnsi="仿宋" w:eastAsia="仿宋"/>
                <w:sz w:val="18"/>
                <w:szCs w:val="18"/>
                <w:lang w:val="en-US" w:eastAsia="zh-CN"/>
              </w:rPr>
              <w:t>课堂讲授</w:t>
            </w:r>
          </w:p>
        </w:tc>
        <w:tc>
          <w:tcPr>
            <w:tcW w:w="456" w:type="pct"/>
            <w:vAlign w:val="center"/>
          </w:tcPr>
          <w:p w14:paraId="13FD211F">
            <w:pPr>
              <w:suppressAutoHyphens/>
              <w:spacing w:before="156" w:beforeLines="50" w:after="156" w:afterLines="50" w:line="276" w:lineRule="auto"/>
              <w:jc w:val="center"/>
              <w:rPr>
                <w:rFonts w:hint="default" w:eastAsia="仿宋"/>
                <w:b/>
                <w:spacing w:val="-3"/>
                <w:sz w:val="24"/>
                <w:lang w:val="en-US"/>
              </w:rPr>
            </w:pPr>
            <w:r>
              <w:rPr>
                <w:rFonts w:hint="eastAsia" w:ascii="仿宋" w:hAnsi="仿宋" w:eastAsia="仿宋"/>
                <w:sz w:val="18"/>
                <w:szCs w:val="18"/>
                <w:lang w:val="en-US" w:eastAsia="zh-CN"/>
              </w:rPr>
              <w:t>作业/测验/结课考试</w:t>
            </w:r>
          </w:p>
        </w:tc>
        <w:tc>
          <w:tcPr>
            <w:tcW w:w="272" w:type="pct"/>
            <w:vAlign w:val="center"/>
          </w:tcPr>
          <w:p w14:paraId="54AFCFE1">
            <w:pPr>
              <w:suppressAutoHyphens/>
              <w:spacing w:before="156" w:beforeLines="50" w:after="156" w:afterLines="50" w:line="276" w:lineRule="auto"/>
              <w:jc w:val="left"/>
              <w:rPr>
                <w:rFonts w:hint="eastAsia" w:eastAsia="仿宋"/>
                <w:b/>
                <w:spacing w:val="-3"/>
                <w:sz w:val="24"/>
                <w:lang w:val="en-GB"/>
              </w:rPr>
            </w:pPr>
            <w:r>
              <w:rPr>
                <w:rFonts w:hint="eastAsia" w:ascii="仿宋" w:hAnsi="仿宋" w:eastAsia="仿宋"/>
                <w:sz w:val="18"/>
                <w:szCs w:val="18"/>
                <w:lang w:val="en-US" w:eastAsia="zh-CN"/>
              </w:rPr>
              <w:t>1,2</w:t>
            </w:r>
          </w:p>
        </w:tc>
      </w:tr>
      <w:tr w14:paraId="29D8F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3D978702">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5</w:t>
            </w:r>
          </w:p>
        </w:tc>
        <w:tc>
          <w:tcPr>
            <w:tcW w:w="1263" w:type="pct"/>
            <w:shd w:val="clear" w:color="auto" w:fill="auto"/>
            <w:vAlign w:val="center"/>
          </w:tcPr>
          <w:p w14:paraId="7252F55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bookmarkStart w:id="3" w:name="OLE_LINK26"/>
            <w:r>
              <w:rPr>
                <w:rFonts w:hint="eastAsia" w:ascii="仿宋" w:hAnsi="仿宋" w:eastAsia="仿宋"/>
                <w:sz w:val="18"/>
                <w:szCs w:val="18"/>
                <w:lang w:val="zh-CN"/>
              </w:rPr>
              <w:t>第5章 系统建模</w:t>
            </w:r>
          </w:p>
          <w:p w14:paraId="637471C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5.1 上下文模型</w:t>
            </w:r>
          </w:p>
          <w:p w14:paraId="466AB7F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5.2 交互模型</w:t>
            </w:r>
          </w:p>
          <w:p w14:paraId="68748E0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5.3 结构模型</w:t>
            </w:r>
          </w:p>
          <w:p w14:paraId="5F6F6F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5.4 行为模型</w:t>
            </w:r>
          </w:p>
          <w:p w14:paraId="0FA2E9E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sz w:val="18"/>
                <w:szCs w:val="18"/>
                <w:lang w:val="zh-CN"/>
              </w:rPr>
              <w:t>5.5 模型驱动的体系结构</w:t>
            </w:r>
            <w:bookmarkEnd w:id="3"/>
          </w:p>
        </w:tc>
        <w:tc>
          <w:tcPr>
            <w:tcW w:w="1181" w:type="pct"/>
            <w:shd w:val="clear" w:color="auto" w:fill="auto"/>
            <w:vAlign w:val="center"/>
          </w:tcPr>
          <w:p w14:paraId="0EDE11D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sz w:val="18"/>
                <w:szCs w:val="18"/>
                <w:lang w:val="en-GB" w:eastAsia="zh-CN"/>
              </w:rPr>
              <w:t>上下文模型；用况建模，顺序图；类图，泛化，聚集；数据驱动的建模，事件驱动的建模，模型驱动的工程；模型驱动的体系结构。</w:t>
            </w:r>
          </w:p>
        </w:tc>
        <w:tc>
          <w:tcPr>
            <w:tcW w:w="266" w:type="pct"/>
            <w:vAlign w:val="center"/>
          </w:tcPr>
          <w:p w14:paraId="0D6A5B40">
            <w:pPr>
              <w:suppressAutoHyphens/>
              <w:spacing w:before="156" w:beforeLines="50" w:after="156" w:afterLines="50" w:line="276" w:lineRule="auto"/>
              <w:jc w:val="left"/>
              <w:rPr>
                <w:rFonts w:hint="default" w:eastAsia="仿宋"/>
                <w:b/>
                <w:spacing w:val="-3"/>
                <w:sz w:val="24"/>
                <w:lang w:val="en-US" w:eastAsia="zh-CN"/>
              </w:rPr>
            </w:pPr>
            <w:r>
              <w:rPr>
                <w:rFonts w:hint="eastAsia" w:ascii="仿宋" w:hAnsi="仿宋" w:eastAsia="仿宋"/>
                <w:sz w:val="18"/>
                <w:szCs w:val="18"/>
                <w:lang w:val="en-US" w:eastAsia="zh-CN"/>
              </w:rPr>
              <w:t>4</w:t>
            </w:r>
          </w:p>
        </w:tc>
        <w:tc>
          <w:tcPr>
            <w:tcW w:w="1040" w:type="pct"/>
            <w:vAlign w:val="center"/>
          </w:tcPr>
          <w:p w14:paraId="5132C06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US" w:eastAsia="zh-CN"/>
              </w:rPr>
            </w:pPr>
            <w:r>
              <w:rPr>
                <w:rFonts w:hint="eastAsia" w:ascii="仿宋" w:hAnsi="仿宋" w:eastAsia="仿宋"/>
                <w:b/>
                <w:bCs/>
                <w:sz w:val="18"/>
                <w:szCs w:val="18"/>
                <w:lang w:val="en-US" w:eastAsia="zh-CN"/>
              </w:rPr>
              <w:t>重点：</w:t>
            </w:r>
            <w:r>
              <w:rPr>
                <w:rFonts w:hint="eastAsia" w:ascii="仿宋" w:hAnsi="仿宋" w:eastAsia="仿宋"/>
                <w:sz w:val="18"/>
                <w:szCs w:val="18"/>
                <w:lang w:val="en-US" w:eastAsia="zh-CN"/>
              </w:rPr>
              <w:t>用况建模，事件驱动的建模，模型驱动的体系结构。</w:t>
            </w:r>
          </w:p>
          <w:p w14:paraId="35D4516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eastAsia="仿宋"/>
                <w:b/>
                <w:spacing w:val="-3"/>
                <w:sz w:val="24"/>
                <w:lang w:val="en-GB"/>
              </w:rPr>
            </w:pPr>
            <w:r>
              <w:rPr>
                <w:rFonts w:hint="eastAsia" w:ascii="仿宋" w:hAnsi="仿宋" w:eastAsia="仿宋"/>
                <w:b/>
                <w:bCs/>
                <w:sz w:val="18"/>
                <w:szCs w:val="18"/>
                <w:lang w:val="en-US" w:eastAsia="zh-CN"/>
              </w:rPr>
              <w:t>难点：</w:t>
            </w:r>
            <w:r>
              <w:rPr>
                <w:rFonts w:hint="eastAsia" w:ascii="仿宋" w:hAnsi="仿宋" w:eastAsia="仿宋"/>
                <w:sz w:val="18"/>
                <w:szCs w:val="18"/>
                <w:lang w:val="en-US" w:eastAsia="zh-CN"/>
              </w:rPr>
              <w:t>顺序图，类图，泛化，聚集。</w:t>
            </w:r>
          </w:p>
        </w:tc>
        <w:tc>
          <w:tcPr>
            <w:tcW w:w="283" w:type="pct"/>
            <w:vAlign w:val="center"/>
          </w:tcPr>
          <w:p w14:paraId="2B70996F">
            <w:pPr>
              <w:suppressAutoHyphens/>
              <w:spacing w:before="156" w:beforeLines="50" w:after="156" w:afterLines="50" w:line="276" w:lineRule="auto"/>
              <w:jc w:val="left"/>
              <w:rPr>
                <w:rFonts w:hint="eastAsia" w:eastAsia="仿宋"/>
                <w:b/>
                <w:spacing w:val="-3"/>
                <w:sz w:val="24"/>
                <w:lang w:val="en-GB"/>
              </w:rPr>
            </w:pPr>
            <w:r>
              <w:rPr>
                <w:rFonts w:hint="eastAsia" w:ascii="仿宋" w:hAnsi="仿宋" w:eastAsia="仿宋"/>
                <w:sz w:val="18"/>
                <w:szCs w:val="18"/>
                <w:lang w:val="en-US" w:eastAsia="zh-CN"/>
              </w:rPr>
              <w:t>课堂讲授</w:t>
            </w:r>
          </w:p>
        </w:tc>
        <w:tc>
          <w:tcPr>
            <w:tcW w:w="456" w:type="pct"/>
            <w:vAlign w:val="center"/>
          </w:tcPr>
          <w:p w14:paraId="05125B54">
            <w:pPr>
              <w:suppressAutoHyphens/>
              <w:spacing w:before="156" w:beforeLines="50" w:after="156" w:afterLines="50" w:line="276" w:lineRule="auto"/>
              <w:jc w:val="center"/>
              <w:rPr>
                <w:rFonts w:hint="default" w:eastAsia="仿宋"/>
                <w:b/>
                <w:spacing w:val="-3"/>
                <w:sz w:val="24"/>
                <w:lang w:val="en-US"/>
              </w:rPr>
            </w:pPr>
            <w:r>
              <w:rPr>
                <w:rFonts w:hint="eastAsia" w:ascii="仿宋" w:hAnsi="仿宋" w:eastAsia="仿宋"/>
                <w:sz w:val="18"/>
                <w:szCs w:val="18"/>
                <w:lang w:val="en-US" w:eastAsia="zh-CN"/>
              </w:rPr>
              <w:t>作业/测验/结课考试</w:t>
            </w:r>
          </w:p>
        </w:tc>
        <w:tc>
          <w:tcPr>
            <w:tcW w:w="272" w:type="pct"/>
            <w:vAlign w:val="center"/>
          </w:tcPr>
          <w:p w14:paraId="3D9F1972">
            <w:pPr>
              <w:suppressAutoHyphens/>
              <w:spacing w:before="156" w:beforeLines="50" w:after="156" w:afterLines="50" w:line="276" w:lineRule="auto"/>
              <w:jc w:val="left"/>
              <w:rPr>
                <w:rFonts w:hint="default" w:eastAsia="仿宋"/>
                <w:b/>
                <w:spacing w:val="-3"/>
                <w:sz w:val="24"/>
                <w:lang w:val="en-US"/>
              </w:rPr>
            </w:pPr>
            <w:r>
              <w:rPr>
                <w:rFonts w:hint="eastAsia" w:ascii="仿宋" w:hAnsi="仿宋" w:eastAsia="仿宋"/>
                <w:sz w:val="18"/>
                <w:szCs w:val="18"/>
                <w:lang w:val="en-US" w:eastAsia="zh-CN"/>
              </w:rPr>
              <w:t>1,2</w:t>
            </w:r>
          </w:p>
        </w:tc>
      </w:tr>
      <w:tr w14:paraId="355A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27A79E24">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6</w:t>
            </w:r>
          </w:p>
        </w:tc>
        <w:tc>
          <w:tcPr>
            <w:tcW w:w="1263" w:type="pct"/>
            <w:shd w:val="clear" w:color="auto" w:fill="auto"/>
            <w:vAlign w:val="center"/>
          </w:tcPr>
          <w:p w14:paraId="40E3D56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第6章 体系结构设计</w:t>
            </w:r>
          </w:p>
          <w:p w14:paraId="5A513BD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6.1 体系结构设计决策</w:t>
            </w:r>
          </w:p>
          <w:p w14:paraId="50D569E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6.2 体系结构视图</w:t>
            </w:r>
          </w:p>
          <w:p w14:paraId="74F1D6C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6.3 体系结构模式</w:t>
            </w:r>
          </w:p>
          <w:p w14:paraId="6C8103E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sz w:val="18"/>
                <w:szCs w:val="18"/>
                <w:lang w:val="zh-CN" w:eastAsia="zh-CN"/>
              </w:rPr>
              <w:t>6.4 应用体系结构</w:t>
            </w:r>
          </w:p>
        </w:tc>
        <w:tc>
          <w:tcPr>
            <w:tcW w:w="1181" w:type="pct"/>
            <w:shd w:val="clear" w:color="auto" w:fill="auto"/>
            <w:vAlign w:val="center"/>
          </w:tcPr>
          <w:p w14:paraId="2AE73F9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sz w:val="18"/>
                <w:szCs w:val="18"/>
                <w:lang w:val="en-GB" w:eastAsia="zh-CN"/>
              </w:rPr>
              <w:t>体系结构设计决策；体系结构视图；分层体系结构，知识库体系结构，客户-服务器体系结构，管道和过滤器体系结构；事</w:t>
            </w:r>
            <w:r>
              <w:rPr>
                <w:rFonts w:hint="eastAsia" w:ascii="仿宋" w:hAnsi="仿宋" w:eastAsia="仿宋"/>
                <w:sz w:val="18"/>
                <w:szCs w:val="18"/>
                <w:lang w:val="en-US" w:eastAsia="zh-CN"/>
              </w:rPr>
              <w:t>务</w:t>
            </w:r>
            <w:r>
              <w:rPr>
                <w:rFonts w:hint="eastAsia" w:ascii="仿宋" w:hAnsi="仿宋" w:eastAsia="仿宋"/>
                <w:sz w:val="18"/>
                <w:szCs w:val="18"/>
                <w:lang w:val="en-GB" w:eastAsia="zh-CN"/>
              </w:rPr>
              <w:t>处理系统，信息系统，语言处理系统。</w:t>
            </w:r>
          </w:p>
        </w:tc>
        <w:tc>
          <w:tcPr>
            <w:tcW w:w="266" w:type="pct"/>
            <w:vAlign w:val="center"/>
          </w:tcPr>
          <w:p w14:paraId="285264E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040" w:type="pct"/>
            <w:vAlign w:val="center"/>
          </w:tcPr>
          <w:p w14:paraId="477B59A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重点：</w:t>
            </w:r>
            <w:r>
              <w:rPr>
                <w:rFonts w:hint="eastAsia" w:ascii="仿宋" w:hAnsi="仿宋" w:eastAsia="仿宋"/>
                <w:sz w:val="18"/>
                <w:szCs w:val="18"/>
                <w:lang w:val="en-GB" w:eastAsia="zh-CN"/>
              </w:rPr>
              <w:t>体系结构设计决策，体系结构视图，事物处理系统，信息系统。</w:t>
            </w:r>
          </w:p>
          <w:p w14:paraId="54CFEB7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eastAsia="仿宋"/>
                <w:b/>
                <w:spacing w:val="-3"/>
                <w:sz w:val="24"/>
                <w:lang w:val="en-GB"/>
              </w:rPr>
            </w:pPr>
            <w:r>
              <w:rPr>
                <w:rFonts w:hint="eastAsia" w:ascii="仿宋" w:hAnsi="仿宋" w:eastAsia="仿宋"/>
                <w:b/>
                <w:bCs/>
                <w:sz w:val="18"/>
                <w:szCs w:val="18"/>
                <w:lang w:val="en-GB" w:eastAsia="zh-CN"/>
              </w:rPr>
              <w:t>难点：</w:t>
            </w:r>
            <w:r>
              <w:rPr>
                <w:rFonts w:hint="eastAsia" w:ascii="仿宋" w:hAnsi="仿宋" w:eastAsia="仿宋"/>
                <w:sz w:val="18"/>
                <w:szCs w:val="18"/>
                <w:lang w:val="en-GB" w:eastAsia="zh-CN"/>
              </w:rPr>
              <w:t>体系结构视图，事物处理系统。</w:t>
            </w:r>
          </w:p>
        </w:tc>
        <w:tc>
          <w:tcPr>
            <w:tcW w:w="283" w:type="pct"/>
            <w:vAlign w:val="center"/>
          </w:tcPr>
          <w:p w14:paraId="2D1A27FA">
            <w:pPr>
              <w:suppressAutoHyphens/>
              <w:spacing w:before="156" w:beforeLines="50" w:after="156" w:afterLines="50" w:line="276" w:lineRule="auto"/>
              <w:jc w:val="left"/>
              <w:rPr>
                <w:rFonts w:hint="eastAsia" w:eastAsia="仿宋"/>
                <w:b/>
                <w:spacing w:val="-3"/>
                <w:sz w:val="24"/>
                <w:lang w:val="en-GB"/>
              </w:rPr>
            </w:pPr>
            <w:r>
              <w:rPr>
                <w:rFonts w:hint="eastAsia" w:ascii="仿宋" w:hAnsi="仿宋" w:eastAsia="仿宋"/>
                <w:sz w:val="18"/>
                <w:szCs w:val="18"/>
                <w:lang w:val="en-US" w:eastAsia="zh-CN"/>
              </w:rPr>
              <w:t>课堂讲授</w:t>
            </w:r>
          </w:p>
        </w:tc>
        <w:tc>
          <w:tcPr>
            <w:tcW w:w="456" w:type="pct"/>
            <w:vAlign w:val="center"/>
          </w:tcPr>
          <w:p w14:paraId="5CCA223F">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sz w:val="18"/>
                <w:szCs w:val="18"/>
                <w:lang w:val="en-US" w:eastAsia="zh-CN"/>
              </w:rPr>
              <w:t>作业/测验/结课考试</w:t>
            </w:r>
          </w:p>
        </w:tc>
        <w:tc>
          <w:tcPr>
            <w:tcW w:w="272" w:type="pct"/>
            <w:vAlign w:val="center"/>
          </w:tcPr>
          <w:p w14:paraId="681B7675">
            <w:pPr>
              <w:suppressAutoHyphens/>
              <w:spacing w:before="156" w:beforeLines="50" w:after="156" w:afterLines="50" w:line="276" w:lineRule="auto"/>
              <w:jc w:val="left"/>
              <w:rPr>
                <w:rFonts w:hint="default" w:eastAsia="仿宋"/>
                <w:b/>
                <w:spacing w:val="-3"/>
                <w:sz w:val="24"/>
                <w:lang w:val="en-US"/>
              </w:rPr>
            </w:pPr>
            <w:r>
              <w:rPr>
                <w:rFonts w:hint="eastAsia" w:ascii="仿宋" w:hAnsi="仿宋" w:eastAsia="仿宋"/>
                <w:sz w:val="18"/>
                <w:szCs w:val="18"/>
                <w:lang w:val="en-US" w:eastAsia="zh-CN"/>
              </w:rPr>
              <w:t>1,2,3</w:t>
            </w:r>
          </w:p>
        </w:tc>
      </w:tr>
      <w:tr w14:paraId="2AD5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0F5CE730">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7</w:t>
            </w:r>
          </w:p>
        </w:tc>
        <w:tc>
          <w:tcPr>
            <w:tcW w:w="1263" w:type="pct"/>
            <w:shd w:val="clear" w:color="auto" w:fill="auto"/>
            <w:vAlign w:val="center"/>
          </w:tcPr>
          <w:p w14:paraId="2942228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bookmarkStart w:id="4" w:name="OLE_LINK28"/>
            <w:r>
              <w:rPr>
                <w:rFonts w:hint="eastAsia" w:ascii="仿宋" w:hAnsi="仿宋" w:eastAsia="仿宋"/>
                <w:sz w:val="18"/>
                <w:szCs w:val="18"/>
                <w:lang w:val="zh-CN" w:eastAsia="zh-CN"/>
              </w:rPr>
              <w:t>第7章 设计和实现</w:t>
            </w:r>
          </w:p>
          <w:p w14:paraId="0A93F8F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7.1 使用UML的面向对象设计</w:t>
            </w:r>
          </w:p>
          <w:p w14:paraId="4460B32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7.2 设计模式</w:t>
            </w:r>
          </w:p>
          <w:p w14:paraId="5E6D689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7.3 实现问题</w:t>
            </w:r>
          </w:p>
          <w:p w14:paraId="3B7D3F0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sz w:val="18"/>
                <w:szCs w:val="18"/>
                <w:lang w:val="zh-CN" w:eastAsia="zh-CN"/>
              </w:rPr>
              <w:t>7.4 开源开发</w:t>
            </w:r>
            <w:bookmarkEnd w:id="4"/>
          </w:p>
        </w:tc>
        <w:tc>
          <w:tcPr>
            <w:tcW w:w="1181" w:type="pct"/>
            <w:shd w:val="clear" w:color="auto" w:fill="auto"/>
            <w:vAlign w:val="center"/>
          </w:tcPr>
          <w:p w14:paraId="445E343F">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eastAsia="仿宋"/>
                <w:b/>
                <w:spacing w:val="-3"/>
                <w:sz w:val="24"/>
                <w:lang w:val="en-GB"/>
              </w:rPr>
            </w:pPr>
            <w:r>
              <w:rPr>
                <w:rFonts w:hint="eastAsia" w:ascii="仿宋" w:hAnsi="仿宋" w:eastAsia="仿宋"/>
                <w:sz w:val="18"/>
                <w:szCs w:val="18"/>
                <w:lang w:val="en-GB" w:eastAsia="zh-CN"/>
              </w:rPr>
              <w:t>系统上下文和交互，体系结构设计，对象类识别，设计模型，接口规格说明；设计模式；复用，配置管理，宿主机-目标机开发；开源许可证。</w:t>
            </w:r>
          </w:p>
        </w:tc>
        <w:tc>
          <w:tcPr>
            <w:tcW w:w="266" w:type="pct"/>
            <w:vAlign w:val="center"/>
          </w:tcPr>
          <w:p w14:paraId="4491C042">
            <w:pPr>
              <w:suppressAutoHyphens/>
              <w:spacing w:before="156" w:beforeLines="50" w:after="156" w:afterLines="50" w:line="276" w:lineRule="auto"/>
              <w:jc w:val="left"/>
              <w:rPr>
                <w:rFonts w:hint="default" w:eastAsia="仿宋"/>
                <w:b/>
                <w:spacing w:val="-3"/>
                <w:sz w:val="24"/>
                <w:lang w:val="en-US" w:eastAsia="zh-CN"/>
              </w:rPr>
            </w:pPr>
            <w:r>
              <w:rPr>
                <w:rFonts w:hint="eastAsia" w:ascii="仿宋" w:hAnsi="仿宋" w:eastAsia="仿宋"/>
                <w:sz w:val="18"/>
                <w:szCs w:val="18"/>
                <w:lang w:val="en-US" w:eastAsia="zh-CN"/>
              </w:rPr>
              <w:t>4</w:t>
            </w:r>
          </w:p>
        </w:tc>
        <w:tc>
          <w:tcPr>
            <w:tcW w:w="1040" w:type="pct"/>
            <w:vAlign w:val="center"/>
          </w:tcPr>
          <w:p w14:paraId="4F24042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重点：</w:t>
            </w:r>
            <w:r>
              <w:rPr>
                <w:rFonts w:hint="eastAsia" w:ascii="仿宋" w:hAnsi="仿宋" w:eastAsia="仿宋"/>
                <w:sz w:val="18"/>
                <w:szCs w:val="18"/>
                <w:lang w:val="en-GB" w:eastAsia="zh-CN"/>
              </w:rPr>
              <w:t>对象类识别，设计模型，复用，设计模式。</w:t>
            </w:r>
          </w:p>
          <w:p w14:paraId="63BD3CE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难点：</w:t>
            </w:r>
            <w:r>
              <w:rPr>
                <w:rFonts w:hint="eastAsia" w:ascii="仿宋" w:hAnsi="仿宋" w:eastAsia="仿宋"/>
                <w:sz w:val="18"/>
                <w:szCs w:val="18"/>
                <w:lang w:val="en-GB" w:eastAsia="zh-CN"/>
              </w:rPr>
              <w:t>对象类识别，设计模式。</w:t>
            </w:r>
          </w:p>
        </w:tc>
        <w:tc>
          <w:tcPr>
            <w:tcW w:w="283" w:type="pct"/>
            <w:vAlign w:val="center"/>
          </w:tcPr>
          <w:p w14:paraId="202FCEB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sz w:val="18"/>
                <w:szCs w:val="18"/>
                <w:lang w:val="en-GB" w:eastAsia="zh-CN"/>
              </w:rPr>
              <w:t>课堂讲授</w:t>
            </w:r>
          </w:p>
        </w:tc>
        <w:tc>
          <w:tcPr>
            <w:tcW w:w="456" w:type="pct"/>
            <w:vAlign w:val="center"/>
          </w:tcPr>
          <w:p w14:paraId="6BB9D161">
            <w:pPr>
              <w:suppressAutoHyphens/>
              <w:spacing w:before="156" w:beforeLines="50" w:after="156" w:afterLines="50" w:line="276" w:lineRule="auto"/>
              <w:jc w:val="center"/>
              <w:rPr>
                <w:rFonts w:hint="default" w:eastAsia="仿宋"/>
                <w:b/>
                <w:spacing w:val="-3"/>
                <w:sz w:val="24"/>
                <w:lang w:val="en-US"/>
              </w:rPr>
            </w:pPr>
            <w:r>
              <w:rPr>
                <w:rFonts w:hint="eastAsia" w:ascii="仿宋" w:hAnsi="仿宋" w:eastAsia="仿宋"/>
                <w:sz w:val="18"/>
                <w:szCs w:val="18"/>
                <w:lang w:val="en-US" w:eastAsia="zh-CN"/>
              </w:rPr>
              <w:t>作业/测验/结课考试</w:t>
            </w:r>
          </w:p>
        </w:tc>
        <w:tc>
          <w:tcPr>
            <w:tcW w:w="272" w:type="pct"/>
            <w:vAlign w:val="center"/>
          </w:tcPr>
          <w:p w14:paraId="702F8B0B">
            <w:pPr>
              <w:suppressAutoHyphens/>
              <w:spacing w:before="156" w:beforeLines="50" w:after="156" w:afterLines="50" w:line="276" w:lineRule="auto"/>
              <w:jc w:val="left"/>
              <w:rPr>
                <w:rFonts w:hint="eastAsia" w:eastAsia="仿宋"/>
                <w:b/>
                <w:spacing w:val="-3"/>
                <w:sz w:val="24"/>
                <w:lang w:val="en-GB"/>
              </w:rPr>
            </w:pPr>
            <w:r>
              <w:rPr>
                <w:rFonts w:hint="eastAsia" w:ascii="仿宋" w:hAnsi="仿宋" w:eastAsia="仿宋"/>
                <w:sz w:val="18"/>
                <w:szCs w:val="18"/>
                <w:lang w:val="en-US" w:eastAsia="zh-CN"/>
              </w:rPr>
              <w:t>1,2</w:t>
            </w:r>
          </w:p>
        </w:tc>
      </w:tr>
      <w:tr w14:paraId="6F5D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6483A0E4">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8</w:t>
            </w:r>
          </w:p>
        </w:tc>
        <w:tc>
          <w:tcPr>
            <w:tcW w:w="1263" w:type="pct"/>
            <w:shd w:val="clear" w:color="auto" w:fill="auto"/>
            <w:vAlign w:val="center"/>
          </w:tcPr>
          <w:p w14:paraId="0D845B6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第8章 软件测试 </w:t>
            </w:r>
          </w:p>
          <w:p w14:paraId="67BB534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8.1 开发测试</w:t>
            </w:r>
          </w:p>
          <w:p w14:paraId="50BF966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8.2 测试驱动的开发 </w:t>
            </w:r>
          </w:p>
          <w:p w14:paraId="70B88FA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8.3 发布测试</w:t>
            </w:r>
          </w:p>
          <w:p w14:paraId="51F88D6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8.4 用户测试</w:t>
            </w:r>
          </w:p>
        </w:tc>
        <w:tc>
          <w:tcPr>
            <w:tcW w:w="1181" w:type="pct"/>
            <w:shd w:val="clear" w:color="auto" w:fill="auto"/>
            <w:vAlign w:val="center"/>
          </w:tcPr>
          <w:p w14:paraId="0CD0950C">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default" w:ascii="仿宋" w:hAnsi="仿宋" w:eastAsia="仿宋"/>
                <w:sz w:val="18"/>
                <w:szCs w:val="18"/>
                <w:lang w:val="en-US" w:eastAsia="zh-CN"/>
              </w:rPr>
            </w:pPr>
            <w:r>
              <w:rPr>
                <w:rFonts w:hint="eastAsia" w:ascii="仿宋" w:hAnsi="仿宋" w:eastAsia="仿宋"/>
                <w:sz w:val="18"/>
                <w:szCs w:val="18"/>
                <w:lang w:val="en-US" w:eastAsia="zh-CN"/>
              </w:rPr>
              <w:t>单元测试，选择单元测试用例，构件测试，系统测试；测试驱动的开发，基于需求的测试，场景测试，性能测试，用户测试。</w:t>
            </w:r>
          </w:p>
        </w:tc>
        <w:tc>
          <w:tcPr>
            <w:tcW w:w="266" w:type="pct"/>
            <w:vAlign w:val="center"/>
          </w:tcPr>
          <w:p w14:paraId="23D84BF1">
            <w:pPr>
              <w:suppressAutoHyphens/>
              <w:spacing w:before="156" w:beforeLines="50" w:after="156" w:afterLines="50" w:line="276" w:lineRule="auto"/>
              <w:jc w:val="left"/>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040" w:type="pct"/>
            <w:vAlign w:val="center"/>
          </w:tcPr>
          <w:p w14:paraId="29F70A7B">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重点：</w:t>
            </w:r>
            <w:r>
              <w:rPr>
                <w:rFonts w:hint="eastAsia" w:ascii="仿宋" w:hAnsi="仿宋" w:eastAsia="仿宋"/>
                <w:sz w:val="18"/>
                <w:szCs w:val="18"/>
                <w:lang w:val="en-GB" w:eastAsia="zh-CN"/>
              </w:rPr>
              <w:t>单元测试，系统测试，测试驱动的开发，场景测试。</w:t>
            </w:r>
          </w:p>
          <w:p w14:paraId="1CFDE558">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b/>
                <w:bCs/>
                <w:sz w:val="18"/>
                <w:szCs w:val="18"/>
                <w:lang w:val="en-GB" w:eastAsia="zh-CN"/>
              </w:rPr>
            </w:pPr>
            <w:r>
              <w:rPr>
                <w:rFonts w:hint="eastAsia" w:ascii="仿宋" w:hAnsi="仿宋" w:eastAsia="仿宋"/>
                <w:b/>
                <w:bCs/>
                <w:sz w:val="18"/>
                <w:szCs w:val="18"/>
                <w:lang w:val="en-GB" w:eastAsia="zh-CN"/>
              </w:rPr>
              <w:t>难点：</w:t>
            </w:r>
            <w:r>
              <w:rPr>
                <w:rFonts w:hint="eastAsia" w:ascii="仿宋" w:hAnsi="仿宋" w:eastAsia="仿宋"/>
                <w:sz w:val="18"/>
                <w:szCs w:val="18"/>
                <w:lang w:val="en-GB" w:eastAsia="zh-CN"/>
              </w:rPr>
              <w:t>系统测试，测试驱动的开发。</w:t>
            </w:r>
          </w:p>
        </w:tc>
        <w:tc>
          <w:tcPr>
            <w:tcW w:w="283" w:type="pct"/>
            <w:vAlign w:val="center"/>
          </w:tcPr>
          <w:p w14:paraId="5677F05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sz w:val="18"/>
                <w:szCs w:val="18"/>
                <w:lang w:val="en-US" w:eastAsia="zh-CN"/>
              </w:rPr>
              <w:t>课堂讲授</w:t>
            </w:r>
          </w:p>
        </w:tc>
        <w:tc>
          <w:tcPr>
            <w:tcW w:w="456" w:type="pct"/>
            <w:vAlign w:val="center"/>
          </w:tcPr>
          <w:p w14:paraId="6C0213F8">
            <w:pPr>
              <w:suppressAutoHyphens/>
              <w:spacing w:before="156" w:beforeLines="50" w:after="156" w:afterLines="50" w:line="276"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作业/测验/结课考试</w:t>
            </w:r>
          </w:p>
        </w:tc>
        <w:tc>
          <w:tcPr>
            <w:tcW w:w="272" w:type="pct"/>
            <w:vAlign w:val="center"/>
          </w:tcPr>
          <w:p w14:paraId="3C68F903">
            <w:pPr>
              <w:suppressAutoHyphens/>
              <w:spacing w:before="156" w:beforeLines="50" w:after="156" w:afterLines="50" w:line="276" w:lineRule="auto"/>
              <w:jc w:val="left"/>
              <w:rPr>
                <w:rFonts w:hint="eastAsia" w:ascii="仿宋" w:hAnsi="仿宋" w:eastAsia="仿宋"/>
                <w:sz w:val="18"/>
                <w:szCs w:val="18"/>
                <w:lang w:val="en-US" w:eastAsia="zh-CN"/>
              </w:rPr>
            </w:pPr>
            <w:r>
              <w:rPr>
                <w:rFonts w:hint="eastAsia" w:ascii="仿宋" w:hAnsi="仿宋" w:eastAsia="仿宋"/>
                <w:sz w:val="18"/>
                <w:szCs w:val="18"/>
                <w:lang w:val="en-US" w:eastAsia="zh-CN"/>
              </w:rPr>
              <w:t>1,2</w:t>
            </w:r>
          </w:p>
        </w:tc>
      </w:tr>
      <w:tr w14:paraId="77256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1" w:hRule="atLeast"/>
          <w:jc w:val="center"/>
        </w:trPr>
        <w:tc>
          <w:tcPr>
            <w:tcW w:w="235" w:type="pct"/>
            <w:shd w:val="clear" w:color="auto" w:fill="auto"/>
            <w:vAlign w:val="center"/>
          </w:tcPr>
          <w:p w14:paraId="1333922C">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9</w:t>
            </w:r>
          </w:p>
        </w:tc>
        <w:tc>
          <w:tcPr>
            <w:tcW w:w="1263" w:type="pct"/>
            <w:shd w:val="clear" w:color="auto" w:fill="auto"/>
            <w:vAlign w:val="center"/>
          </w:tcPr>
          <w:p w14:paraId="60EB249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第9章 软件演化</w:t>
            </w:r>
          </w:p>
          <w:p w14:paraId="1F21774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9.1 演化过程</w:t>
            </w:r>
          </w:p>
          <w:p w14:paraId="66D0CE7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9.2 遗留系统 </w:t>
            </w:r>
          </w:p>
          <w:p w14:paraId="699AF1D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9.3 软件维护</w:t>
            </w:r>
          </w:p>
        </w:tc>
        <w:tc>
          <w:tcPr>
            <w:tcW w:w="1181" w:type="pct"/>
            <w:shd w:val="clear" w:color="auto" w:fill="auto"/>
            <w:vAlign w:val="center"/>
          </w:tcPr>
          <w:p w14:paraId="34ADA43D">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US" w:eastAsia="zh-CN"/>
              </w:rPr>
            </w:pPr>
            <w:r>
              <w:rPr>
                <w:rFonts w:hint="eastAsia" w:ascii="仿宋" w:hAnsi="仿宋" w:eastAsia="仿宋"/>
                <w:sz w:val="18"/>
                <w:szCs w:val="18"/>
                <w:lang w:val="en-US" w:eastAsia="zh-CN"/>
              </w:rPr>
              <w:t>演化过程；遗留系统管理；维护预测，软件再工程，软件重构。</w:t>
            </w:r>
          </w:p>
        </w:tc>
        <w:tc>
          <w:tcPr>
            <w:tcW w:w="266" w:type="pct"/>
            <w:vAlign w:val="center"/>
          </w:tcPr>
          <w:p w14:paraId="03C9BEDD">
            <w:pPr>
              <w:suppressAutoHyphens/>
              <w:spacing w:before="156" w:beforeLines="50" w:after="156" w:afterLines="50" w:line="276" w:lineRule="auto"/>
              <w:jc w:val="left"/>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040" w:type="pct"/>
            <w:vAlign w:val="center"/>
          </w:tcPr>
          <w:p w14:paraId="702E7804">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重点：</w:t>
            </w:r>
            <w:r>
              <w:rPr>
                <w:rFonts w:hint="eastAsia" w:ascii="仿宋" w:hAnsi="仿宋" w:eastAsia="仿宋"/>
                <w:sz w:val="18"/>
                <w:szCs w:val="18"/>
                <w:lang w:val="en-GB" w:eastAsia="zh-CN"/>
              </w:rPr>
              <w:t>遗留系统管理，软件再工程，软件重构。</w:t>
            </w:r>
          </w:p>
          <w:p w14:paraId="23A2AF0A">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b/>
                <w:bCs/>
                <w:sz w:val="18"/>
                <w:szCs w:val="18"/>
                <w:lang w:val="en-GB" w:eastAsia="zh-CN"/>
              </w:rPr>
            </w:pPr>
            <w:r>
              <w:rPr>
                <w:rFonts w:hint="eastAsia" w:ascii="仿宋" w:hAnsi="仿宋" w:eastAsia="仿宋"/>
                <w:b/>
                <w:bCs/>
                <w:sz w:val="18"/>
                <w:szCs w:val="18"/>
                <w:lang w:val="en-GB" w:eastAsia="zh-CN"/>
              </w:rPr>
              <w:t>难点：</w:t>
            </w:r>
            <w:r>
              <w:rPr>
                <w:rFonts w:hint="eastAsia" w:ascii="仿宋" w:hAnsi="仿宋" w:eastAsia="仿宋"/>
                <w:sz w:val="18"/>
                <w:szCs w:val="18"/>
                <w:lang w:val="en-GB" w:eastAsia="zh-CN"/>
              </w:rPr>
              <w:t>软件再工程，软件重构。</w:t>
            </w:r>
          </w:p>
        </w:tc>
        <w:tc>
          <w:tcPr>
            <w:tcW w:w="283" w:type="pct"/>
            <w:vAlign w:val="center"/>
          </w:tcPr>
          <w:p w14:paraId="48C3B7B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sz w:val="18"/>
                <w:szCs w:val="18"/>
                <w:lang w:val="en-US" w:eastAsia="zh-CN"/>
              </w:rPr>
              <w:t>课堂讲授</w:t>
            </w:r>
          </w:p>
        </w:tc>
        <w:tc>
          <w:tcPr>
            <w:tcW w:w="456" w:type="pct"/>
            <w:vAlign w:val="center"/>
          </w:tcPr>
          <w:p w14:paraId="07A3F937">
            <w:pPr>
              <w:suppressAutoHyphens/>
              <w:spacing w:before="156" w:beforeLines="50" w:after="156" w:afterLines="50" w:line="276"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作业/测验/结课考试</w:t>
            </w:r>
          </w:p>
        </w:tc>
        <w:tc>
          <w:tcPr>
            <w:tcW w:w="272" w:type="pct"/>
            <w:vAlign w:val="center"/>
          </w:tcPr>
          <w:p w14:paraId="3F76B28D">
            <w:pPr>
              <w:suppressAutoHyphens/>
              <w:spacing w:before="156" w:beforeLines="50" w:after="156" w:afterLines="50" w:line="276" w:lineRule="auto"/>
              <w:jc w:val="left"/>
              <w:rPr>
                <w:rFonts w:hint="eastAsia" w:ascii="仿宋" w:hAnsi="仿宋" w:eastAsia="仿宋"/>
                <w:sz w:val="18"/>
                <w:szCs w:val="18"/>
                <w:lang w:val="en-US" w:eastAsia="zh-CN"/>
              </w:rPr>
            </w:pPr>
            <w:r>
              <w:rPr>
                <w:rFonts w:hint="eastAsia" w:ascii="仿宋" w:hAnsi="仿宋" w:eastAsia="仿宋"/>
                <w:sz w:val="18"/>
                <w:szCs w:val="18"/>
                <w:lang w:val="en-US" w:eastAsia="zh-CN"/>
              </w:rPr>
              <w:t>1,2</w:t>
            </w:r>
          </w:p>
        </w:tc>
      </w:tr>
      <w:tr w14:paraId="43A8F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5DE84B27">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10</w:t>
            </w:r>
          </w:p>
        </w:tc>
        <w:tc>
          <w:tcPr>
            <w:tcW w:w="1263" w:type="pct"/>
            <w:shd w:val="clear" w:color="auto" w:fill="auto"/>
            <w:vAlign w:val="center"/>
          </w:tcPr>
          <w:p w14:paraId="6E1F6B2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第10章 可依赖系统</w:t>
            </w:r>
          </w:p>
          <w:p w14:paraId="42A56F5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10.1 可依赖性属性</w:t>
            </w:r>
          </w:p>
          <w:p w14:paraId="092C9A9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10.2 社会技术系统</w:t>
            </w:r>
          </w:p>
          <w:p w14:paraId="7F7550B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10.3 冗余和多样性</w:t>
            </w:r>
          </w:p>
          <w:p w14:paraId="4FA4C44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10.4 可依赖的过程</w:t>
            </w:r>
          </w:p>
          <w:p w14:paraId="739D2F3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10.5 形式化方法与可依赖性</w:t>
            </w:r>
          </w:p>
        </w:tc>
        <w:tc>
          <w:tcPr>
            <w:tcW w:w="1181" w:type="pct"/>
            <w:shd w:val="clear" w:color="auto" w:fill="auto"/>
            <w:vAlign w:val="center"/>
          </w:tcPr>
          <w:p w14:paraId="6A8F3782">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US" w:eastAsia="zh-CN"/>
              </w:rPr>
            </w:pPr>
            <w:r>
              <w:rPr>
                <w:rFonts w:hint="eastAsia" w:ascii="仿宋" w:hAnsi="仿宋" w:eastAsia="仿宋"/>
                <w:sz w:val="18"/>
                <w:szCs w:val="18"/>
                <w:lang w:val="en-US" w:eastAsia="zh-CN"/>
              </w:rPr>
              <w:t>可依赖性属性；规章与守约；冗余和多样性；可依赖的过程；形式化方法与可依赖性。</w:t>
            </w:r>
          </w:p>
        </w:tc>
        <w:tc>
          <w:tcPr>
            <w:tcW w:w="266" w:type="pct"/>
            <w:vAlign w:val="center"/>
          </w:tcPr>
          <w:p w14:paraId="13349F18">
            <w:pPr>
              <w:suppressAutoHyphens/>
              <w:spacing w:before="156" w:beforeLines="50" w:after="156" w:afterLines="50" w:line="276" w:lineRule="auto"/>
              <w:jc w:val="left"/>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040" w:type="pct"/>
            <w:vAlign w:val="center"/>
          </w:tcPr>
          <w:p w14:paraId="3B84E906">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重点：</w:t>
            </w:r>
            <w:r>
              <w:rPr>
                <w:rFonts w:hint="eastAsia" w:ascii="仿宋" w:hAnsi="仿宋" w:eastAsia="仿宋"/>
                <w:sz w:val="18"/>
                <w:szCs w:val="18"/>
                <w:lang w:val="en-GB" w:eastAsia="zh-CN"/>
              </w:rPr>
              <w:t>可依赖性属性，冗余和多样性，可依赖的过程。</w:t>
            </w:r>
          </w:p>
          <w:p w14:paraId="4B92ED0E">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b/>
                <w:bCs/>
                <w:sz w:val="18"/>
                <w:szCs w:val="18"/>
                <w:lang w:val="en-GB" w:eastAsia="zh-CN"/>
              </w:rPr>
            </w:pPr>
            <w:r>
              <w:rPr>
                <w:rFonts w:hint="eastAsia" w:ascii="仿宋" w:hAnsi="仿宋" w:eastAsia="仿宋"/>
                <w:b/>
                <w:bCs/>
                <w:sz w:val="18"/>
                <w:szCs w:val="18"/>
                <w:lang w:val="en-GB" w:eastAsia="zh-CN"/>
              </w:rPr>
              <w:t>难点：</w:t>
            </w:r>
            <w:r>
              <w:rPr>
                <w:rFonts w:hint="eastAsia" w:ascii="仿宋" w:hAnsi="仿宋" w:eastAsia="仿宋"/>
                <w:sz w:val="18"/>
                <w:szCs w:val="18"/>
                <w:lang w:val="en-GB" w:eastAsia="zh-CN"/>
              </w:rPr>
              <w:t>形式化方法与可依赖性。</w:t>
            </w:r>
          </w:p>
        </w:tc>
        <w:tc>
          <w:tcPr>
            <w:tcW w:w="283" w:type="pct"/>
            <w:vAlign w:val="center"/>
          </w:tcPr>
          <w:p w14:paraId="0E1C476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sz w:val="18"/>
                <w:szCs w:val="18"/>
                <w:lang w:val="en-US" w:eastAsia="zh-CN"/>
              </w:rPr>
              <w:t>课堂讲授</w:t>
            </w:r>
          </w:p>
        </w:tc>
        <w:tc>
          <w:tcPr>
            <w:tcW w:w="456" w:type="pct"/>
            <w:vAlign w:val="center"/>
          </w:tcPr>
          <w:p w14:paraId="4F627882">
            <w:pPr>
              <w:suppressAutoHyphens/>
              <w:spacing w:before="156" w:beforeLines="50" w:after="156" w:afterLines="50" w:line="276"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作业/测验/结课考试</w:t>
            </w:r>
          </w:p>
        </w:tc>
        <w:tc>
          <w:tcPr>
            <w:tcW w:w="272" w:type="pct"/>
            <w:vAlign w:val="center"/>
          </w:tcPr>
          <w:p w14:paraId="7DE82503">
            <w:pPr>
              <w:suppressAutoHyphens/>
              <w:spacing w:before="156" w:beforeLines="50" w:after="156" w:afterLines="50" w:line="276" w:lineRule="auto"/>
              <w:jc w:val="left"/>
              <w:rPr>
                <w:rFonts w:hint="eastAsia" w:ascii="仿宋" w:hAnsi="仿宋" w:eastAsia="仿宋"/>
                <w:sz w:val="18"/>
                <w:szCs w:val="18"/>
                <w:lang w:val="en-US" w:eastAsia="zh-CN"/>
              </w:rPr>
            </w:pPr>
            <w:r>
              <w:rPr>
                <w:rFonts w:hint="eastAsia" w:ascii="仿宋" w:hAnsi="仿宋" w:eastAsia="仿宋"/>
                <w:sz w:val="18"/>
                <w:szCs w:val="18"/>
                <w:lang w:val="en-US" w:eastAsia="zh-CN"/>
              </w:rPr>
              <w:t>1,2,3</w:t>
            </w:r>
          </w:p>
        </w:tc>
      </w:tr>
      <w:tr w14:paraId="08D9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jc w:val="center"/>
        </w:trPr>
        <w:tc>
          <w:tcPr>
            <w:tcW w:w="235" w:type="pct"/>
            <w:shd w:val="clear" w:color="auto" w:fill="auto"/>
            <w:vAlign w:val="center"/>
          </w:tcPr>
          <w:p w14:paraId="3C1554CB">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15</w:t>
            </w:r>
          </w:p>
        </w:tc>
        <w:tc>
          <w:tcPr>
            <w:tcW w:w="1263" w:type="pct"/>
            <w:shd w:val="clear" w:color="auto" w:fill="auto"/>
            <w:vAlign w:val="center"/>
          </w:tcPr>
          <w:p w14:paraId="243713D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第15章 软件复用</w:t>
            </w:r>
          </w:p>
          <w:p w14:paraId="2AA8258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15.1 复用概览</w:t>
            </w:r>
          </w:p>
          <w:p w14:paraId="747B77B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15.2 应用框架</w:t>
            </w:r>
          </w:p>
          <w:p w14:paraId="71D0592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15.3 软件产品线</w:t>
            </w:r>
          </w:p>
          <w:p w14:paraId="42462F0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15.4 软件系统复用</w:t>
            </w:r>
          </w:p>
        </w:tc>
        <w:tc>
          <w:tcPr>
            <w:tcW w:w="1181" w:type="pct"/>
            <w:shd w:val="clear" w:color="auto" w:fill="auto"/>
            <w:vAlign w:val="center"/>
          </w:tcPr>
          <w:p w14:paraId="0828BF11">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US" w:eastAsia="zh-CN"/>
              </w:rPr>
            </w:pPr>
            <w:r>
              <w:rPr>
                <w:rFonts w:hint="eastAsia" w:ascii="仿宋" w:hAnsi="仿宋" w:eastAsia="仿宋"/>
                <w:sz w:val="18"/>
                <w:szCs w:val="18"/>
                <w:lang w:val="en-US" w:eastAsia="zh-CN"/>
              </w:rPr>
              <w:t>复用概览；应用框架；软件产品线；可配置的应用系统，集成的应用系统。</w:t>
            </w:r>
          </w:p>
        </w:tc>
        <w:tc>
          <w:tcPr>
            <w:tcW w:w="266" w:type="pct"/>
            <w:vAlign w:val="center"/>
          </w:tcPr>
          <w:p w14:paraId="3C5C16E3">
            <w:pPr>
              <w:suppressAutoHyphens/>
              <w:spacing w:before="156" w:beforeLines="50" w:after="156" w:afterLines="50" w:line="276" w:lineRule="auto"/>
              <w:jc w:val="left"/>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040" w:type="pct"/>
            <w:vAlign w:val="center"/>
          </w:tcPr>
          <w:p w14:paraId="27D7E72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重点：</w:t>
            </w:r>
            <w:r>
              <w:rPr>
                <w:rFonts w:hint="eastAsia" w:ascii="仿宋" w:hAnsi="仿宋" w:eastAsia="仿宋"/>
                <w:sz w:val="18"/>
                <w:szCs w:val="18"/>
                <w:lang w:val="en-GB" w:eastAsia="zh-CN"/>
              </w:rPr>
              <w:t>应用框架，软件产品线。</w:t>
            </w:r>
          </w:p>
          <w:p w14:paraId="38E13A6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b/>
                <w:bCs/>
                <w:sz w:val="18"/>
                <w:szCs w:val="18"/>
                <w:lang w:val="en-GB" w:eastAsia="zh-CN"/>
              </w:rPr>
            </w:pPr>
            <w:r>
              <w:rPr>
                <w:rFonts w:hint="eastAsia" w:ascii="仿宋" w:hAnsi="仿宋" w:eastAsia="仿宋"/>
                <w:b/>
                <w:bCs/>
                <w:sz w:val="18"/>
                <w:szCs w:val="18"/>
                <w:lang w:val="en-GB" w:eastAsia="zh-CN"/>
              </w:rPr>
              <w:t>难点：</w:t>
            </w:r>
            <w:r>
              <w:rPr>
                <w:rFonts w:hint="eastAsia" w:ascii="仿宋" w:hAnsi="仿宋" w:eastAsia="仿宋"/>
                <w:sz w:val="18"/>
                <w:szCs w:val="18"/>
                <w:lang w:val="en-GB" w:eastAsia="zh-CN"/>
              </w:rPr>
              <w:t>软件产品线。</w:t>
            </w:r>
          </w:p>
        </w:tc>
        <w:tc>
          <w:tcPr>
            <w:tcW w:w="283" w:type="pct"/>
            <w:vAlign w:val="center"/>
          </w:tcPr>
          <w:p w14:paraId="67ADA4F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sz w:val="18"/>
                <w:szCs w:val="18"/>
                <w:lang w:val="en-US" w:eastAsia="zh-CN"/>
              </w:rPr>
              <w:t>课堂讲授</w:t>
            </w:r>
          </w:p>
        </w:tc>
        <w:tc>
          <w:tcPr>
            <w:tcW w:w="456" w:type="pct"/>
            <w:vAlign w:val="center"/>
          </w:tcPr>
          <w:p w14:paraId="623EEB22">
            <w:pPr>
              <w:suppressAutoHyphens/>
              <w:spacing w:before="156" w:beforeLines="50" w:after="156" w:afterLines="50" w:line="276"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作业/测验/结课考试</w:t>
            </w:r>
          </w:p>
        </w:tc>
        <w:tc>
          <w:tcPr>
            <w:tcW w:w="272" w:type="pct"/>
            <w:vAlign w:val="center"/>
          </w:tcPr>
          <w:p w14:paraId="4452EE4F">
            <w:pPr>
              <w:suppressAutoHyphens/>
              <w:spacing w:before="156" w:beforeLines="50" w:after="156" w:afterLines="50" w:line="276" w:lineRule="auto"/>
              <w:jc w:val="left"/>
              <w:rPr>
                <w:rFonts w:hint="eastAsia" w:ascii="仿宋" w:hAnsi="仿宋" w:eastAsia="仿宋"/>
                <w:sz w:val="18"/>
                <w:szCs w:val="18"/>
                <w:lang w:val="en-US" w:eastAsia="zh-CN"/>
              </w:rPr>
            </w:pPr>
            <w:r>
              <w:rPr>
                <w:rFonts w:hint="eastAsia" w:ascii="仿宋" w:hAnsi="仿宋" w:eastAsia="仿宋"/>
                <w:sz w:val="18"/>
                <w:szCs w:val="18"/>
                <w:lang w:val="en-US" w:eastAsia="zh-CN"/>
              </w:rPr>
              <w:t>1,2,3</w:t>
            </w:r>
          </w:p>
        </w:tc>
      </w:tr>
      <w:tr w14:paraId="6DFCB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1" w:hRule="atLeast"/>
          <w:jc w:val="center"/>
        </w:trPr>
        <w:tc>
          <w:tcPr>
            <w:tcW w:w="235" w:type="pct"/>
            <w:shd w:val="clear" w:color="auto" w:fill="auto"/>
            <w:vAlign w:val="center"/>
          </w:tcPr>
          <w:p w14:paraId="18565DD9">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22</w:t>
            </w:r>
          </w:p>
        </w:tc>
        <w:tc>
          <w:tcPr>
            <w:tcW w:w="1263" w:type="pct"/>
            <w:shd w:val="clear" w:color="auto" w:fill="auto"/>
            <w:vAlign w:val="center"/>
          </w:tcPr>
          <w:p w14:paraId="64004CD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第22章 项目管理</w:t>
            </w:r>
          </w:p>
          <w:p w14:paraId="17FA7DB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22.1 风险管理</w:t>
            </w:r>
          </w:p>
          <w:p w14:paraId="6465A1B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22.2 人员管理</w:t>
            </w:r>
          </w:p>
          <w:p w14:paraId="78D5BFA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22.3 团队协作</w:t>
            </w:r>
          </w:p>
        </w:tc>
        <w:tc>
          <w:tcPr>
            <w:tcW w:w="1181" w:type="pct"/>
            <w:shd w:val="clear" w:color="auto" w:fill="auto"/>
            <w:vAlign w:val="center"/>
          </w:tcPr>
          <w:p w14:paraId="62536D50">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US" w:eastAsia="zh-CN"/>
              </w:rPr>
            </w:pPr>
            <w:r>
              <w:rPr>
                <w:rFonts w:hint="eastAsia" w:ascii="仿宋" w:hAnsi="仿宋" w:eastAsia="仿宋"/>
                <w:sz w:val="18"/>
                <w:szCs w:val="18"/>
                <w:lang w:val="en-US" w:eastAsia="zh-CN"/>
              </w:rPr>
              <w:t>风险识别，风险分析，风险计划，风险监控；激励人员；成员的挑选，小组的结构，小组的沟通。</w:t>
            </w:r>
          </w:p>
        </w:tc>
        <w:tc>
          <w:tcPr>
            <w:tcW w:w="266" w:type="pct"/>
            <w:vAlign w:val="center"/>
          </w:tcPr>
          <w:p w14:paraId="488388B3">
            <w:pPr>
              <w:suppressAutoHyphens/>
              <w:spacing w:before="156" w:beforeLines="50" w:after="156" w:afterLines="50" w:line="276" w:lineRule="auto"/>
              <w:jc w:val="left"/>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040" w:type="pct"/>
            <w:vAlign w:val="center"/>
          </w:tcPr>
          <w:p w14:paraId="2A5FE995">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重点：</w:t>
            </w:r>
            <w:r>
              <w:rPr>
                <w:rFonts w:hint="eastAsia" w:ascii="仿宋" w:hAnsi="仿宋" w:eastAsia="仿宋"/>
                <w:sz w:val="18"/>
                <w:szCs w:val="18"/>
                <w:lang w:val="en-GB" w:eastAsia="zh-CN"/>
              </w:rPr>
              <w:t xml:space="preserve"> 风险识别，风险分析，成员的挑选，小组的结构。</w:t>
            </w:r>
          </w:p>
          <w:p w14:paraId="7932B5C9">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b/>
                <w:bCs/>
                <w:sz w:val="18"/>
                <w:szCs w:val="18"/>
                <w:lang w:val="en-GB" w:eastAsia="zh-CN"/>
              </w:rPr>
            </w:pPr>
            <w:r>
              <w:rPr>
                <w:rFonts w:hint="eastAsia" w:ascii="仿宋" w:hAnsi="仿宋" w:eastAsia="仿宋"/>
                <w:b/>
                <w:bCs/>
                <w:sz w:val="18"/>
                <w:szCs w:val="18"/>
                <w:lang w:val="en-GB" w:eastAsia="zh-CN"/>
              </w:rPr>
              <w:t>难点：</w:t>
            </w:r>
            <w:r>
              <w:rPr>
                <w:rFonts w:hint="eastAsia" w:ascii="仿宋" w:hAnsi="仿宋" w:eastAsia="仿宋"/>
                <w:sz w:val="18"/>
                <w:szCs w:val="18"/>
                <w:lang w:val="en-GB" w:eastAsia="zh-CN"/>
              </w:rPr>
              <w:t>风险分析，风险计划。</w:t>
            </w:r>
          </w:p>
        </w:tc>
        <w:tc>
          <w:tcPr>
            <w:tcW w:w="283" w:type="pct"/>
            <w:vAlign w:val="center"/>
          </w:tcPr>
          <w:p w14:paraId="6C01D1D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sz w:val="18"/>
                <w:szCs w:val="18"/>
                <w:lang w:val="en-US" w:eastAsia="zh-CN"/>
              </w:rPr>
              <w:t>课堂讲授</w:t>
            </w:r>
          </w:p>
        </w:tc>
        <w:tc>
          <w:tcPr>
            <w:tcW w:w="456" w:type="pct"/>
            <w:vAlign w:val="center"/>
          </w:tcPr>
          <w:p w14:paraId="08E93A20">
            <w:pPr>
              <w:suppressAutoHyphens/>
              <w:spacing w:before="156" w:beforeLines="50" w:after="156" w:afterLines="50" w:line="276"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作业/测验/结课考试</w:t>
            </w:r>
          </w:p>
        </w:tc>
        <w:tc>
          <w:tcPr>
            <w:tcW w:w="272" w:type="pct"/>
            <w:vAlign w:val="center"/>
          </w:tcPr>
          <w:p w14:paraId="14FE0AF4">
            <w:pPr>
              <w:suppressAutoHyphens/>
              <w:spacing w:before="156" w:beforeLines="50" w:after="156" w:afterLines="50" w:line="276" w:lineRule="auto"/>
              <w:jc w:val="left"/>
              <w:rPr>
                <w:rFonts w:hint="eastAsia" w:ascii="仿宋" w:hAnsi="仿宋" w:eastAsia="仿宋"/>
                <w:sz w:val="18"/>
                <w:szCs w:val="18"/>
                <w:lang w:val="en-US" w:eastAsia="zh-CN"/>
              </w:rPr>
            </w:pPr>
            <w:r>
              <w:rPr>
                <w:rFonts w:hint="eastAsia" w:ascii="仿宋" w:hAnsi="仿宋" w:eastAsia="仿宋"/>
                <w:sz w:val="18"/>
                <w:szCs w:val="18"/>
                <w:lang w:val="en-US" w:eastAsia="zh-CN"/>
              </w:rPr>
              <w:t>1,2</w:t>
            </w:r>
          </w:p>
        </w:tc>
      </w:tr>
    </w:tbl>
    <w:p w14:paraId="0C32453B">
      <w:pPr>
        <w:spacing w:after="156" w:afterLines="50" w:line="400" w:lineRule="exact"/>
        <w:rPr>
          <w:rFonts w:hint="eastAsia" w:eastAsia="仿宋"/>
          <w:color w:val="000000"/>
          <w:sz w:val="24"/>
        </w:rPr>
      </w:pPr>
    </w:p>
    <w:p w14:paraId="3F3F2BE2">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08052657">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00B7F148">
      <w:pPr>
        <w:snapToGrid w:val="0"/>
        <w:spacing w:line="360" w:lineRule="auto"/>
        <w:ind w:firstLine="960" w:firstLineChars="400"/>
        <w:rPr>
          <w:rFonts w:hint="eastAsia" w:ascii="仿宋" w:hAnsi="仿宋" w:eastAsia="仿宋"/>
          <w:b/>
          <w:color w:val="000000"/>
          <w:sz w:val="24"/>
        </w:rPr>
      </w:pPr>
      <w:r>
        <w:rPr>
          <w:rFonts w:hint="eastAsia" w:ascii="仿宋" w:hAnsi="仿宋" w:eastAsia="仿宋"/>
          <w:color w:val="auto"/>
          <w:sz w:val="24"/>
          <w:lang w:val="en-US" w:eastAsia="zh-CN"/>
        </w:rPr>
        <w:t>成绩评定采取</w:t>
      </w:r>
      <w:r>
        <w:rPr>
          <w:rFonts w:hint="eastAsia" w:ascii="仿宋" w:hAnsi="仿宋" w:eastAsia="仿宋"/>
          <w:color w:val="auto"/>
          <w:sz w:val="24"/>
        </w:rPr>
        <w:t>百分制</w:t>
      </w:r>
      <w:r>
        <w:rPr>
          <w:rFonts w:hint="eastAsia" w:ascii="仿宋" w:hAnsi="仿宋" w:eastAsia="仿宋"/>
          <w:b w:val="0"/>
          <w:bCs/>
          <w:color w:val="000000"/>
          <w:sz w:val="24"/>
        </w:rPr>
        <w:t>。</w:t>
      </w:r>
      <w:r>
        <w:rPr>
          <w:rFonts w:hint="eastAsia" w:eastAsia="仿宋"/>
          <w:sz w:val="24"/>
          <w:lang w:eastAsia="zh-CN"/>
        </w:rPr>
        <w:t>学生结课考试成绩低于40分的，其课程总评成绩评定为不合格，总评成绩按结课考试实际成绩记。</w:t>
      </w:r>
    </w:p>
    <w:p w14:paraId="0F9D43DF">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（二）成绩构成：</w:t>
      </w:r>
    </w:p>
    <w:p w14:paraId="33B061A0">
      <w:pPr>
        <w:snapToGrid w:val="0"/>
        <w:spacing w:line="360" w:lineRule="auto"/>
        <w:ind w:firstLine="960" w:firstLineChars="400"/>
        <w:rPr>
          <w:rFonts w:hint="eastAsia" w:ascii="仿宋" w:hAnsi="仿宋" w:eastAsia="仿宋"/>
          <w:b/>
          <w:color w:val="000000"/>
          <w:sz w:val="24"/>
        </w:rPr>
      </w:pPr>
      <w:r>
        <w:rPr>
          <w:rFonts w:hint="eastAsia" w:eastAsia="仿宋"/>
          <w:sz w:val="24"/>
        </w:rPr>
        <w:t>过程成绩</w:t>
      </w:r>
      <w:r>
        <w:rPr>
          <w:rFonts w:hint="eastAsia" w:eastAsia="仿宋"/>
          <w:sz w:val="24"/>
          <w:lang w:val="en-US" w:eastAsia="zh-CN"/>
        </w:rPr>
        <w:t>占40</w:t>
      </w:r>
      <w:r>
        <w:rPr>
          <w:rFonts w:eastAsia="仿宋"/>
          <w:sz w:val="24"/>
        </w:rPr>
        <w:t>%</w:t>
      </w:r>
      <w:r>
        <w:rPr>
          <w:rFonts w:hint="eastAsia" w:eastAsia="仿宋"/>
          <w:sz w:val="24"/>
        </w:rPr>
        <w:t>，结课考核成绩</w:t>
      </w:r>
      <w:r>
        <w:rPr>
          <w:rFonts w:hint="eastAsia" w:eastAsia="仿宋"/>
          <w:sz w:val="24"/>
          <w:lang w:val="en-US" w:eastAsia="zh-CN"/>
        </w:rPr>
        <w:t>占60</w:t>
      </w:r>
      <w:r>
        <w:rPr>
          <w:rFonts w:eastAsia="仿宋"/>
          <w:sz w:val="24"/>
        </w:rPr>
        <w:t>%</w:t>
      </w:r>
      <w:r>
        <w:rPr>
          <w:rFonts w:hint="eastAsia" w:eastAsia="仿宋"/>
          <w:sz w:val="24"/>
          <w:lang w:eastAsia="zh-CN"/>
        </w:rPr>
        <w:t>。</w:t>
      </w:r>
    </w:p>
    <w:p w14:paraId="23BACD8D">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10"/>
        <w:gridCol w:w="2035"/>
      </w:tblGrid>
      <w:tr w14:paraId="48653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14:paraId="27DCB37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vAlign w:val="center"/>
          </w:tcPr>
          <w:p w14:paraId="368A24F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410" w:type="dxa"/>
            <w:vAlign w:val="center"/>
          </w:tcPr>
          <w:p w14:paraId="0A89CEC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2035" w:type="dxa"/>
            <w:vAlign w:val="center"/>
          </w:tcPr>
          <w:p w14:paraId="5FC4F05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14:paraId="019C0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17" w:type="dxa"/>
            <w:vMerge w:val="restart"/>
            <w:shd w:val="clear" w:color="auto" w:fill="auto"/>
            <w:vAlign w:val="center"/>
          </w:tcPr>
          <w:p w14:paraId="24B96E5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761" w:type="dxa"/>
            <w:shd w:val="clear" w:color="auto" w:fill="auto"/>
            <w:vAlign w:val="center"/>
          </w:tcPr>
          <w:p w14:paraId="1C5BE7B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798" w:type="dxa"/>
            <w:vAlign w:val="center"/>
          </w:tcPr>
          <w:p w14:paraId="0D220CFC">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20</w:t>
            </w:r>
          </w:p>
        </w:tc>
        <w:tc>
          <w:tcPr>
            <w:tcW w:w="2410" w:type="dxa"/>
            <w:vAlign w:val="center"/>
          </w:tcPr>
          <w:p w14:paraId="4465D961">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4次作业，每次5分。客观题+主观题</w:t>
            </w:r>
          </w:p>
        </w:tc>
        <w:tc>
          <w:tcPr>
            <w:tcW w:w="2035" w:type="dxa"/>
            <w:vAlign w:val="center"/>
          </w:tcPr>
          <w:p w14:paraId="0EF36959">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1,2,3</w:t>
            </w:r>
          </w:p>
        </w:tc>
      </w:tr>
      <w:tr w14:paraId="13E77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72622D17">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618C9EA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测验</w:t>
            </w:r>
          </w:p>
        </w:tc>
        <w:tc>
          <w:tcPr>
            <w:tcW w:w="798" w:type="dxa"/>
            <w:vAlign w:val="center"/>
          </w:tcPr>
          <w:p w14:paraId="29A2C8C1">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12</w:t>
            </w:r>
          </w:p>
        </w:tc>
        <w:tc>
          <w:tcPr>
            <w:tcW w:w="2410" w:type="dxa"/>
            <w:vAlign w:val="center"/>
          </w:tcPr>
          <w:p w14:paraId="345F2CD5">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2次测验，每次6分。客观题为主。</w:t>
            </w:r>
          </w:p>
        </w:tc>
        <w:tc>
          <w:tcPr>
            <w:tcW w:w="2035" w:type="dxa"/>
            <w:vAlign w:val="center"/>
          </w:tcPr>
          <w:p w14:paraId="216F9611">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1,2</w:t>
            </w:r>
          </w:p>
        </w:tc>
      </w:tr>
      <w:tr w14:paraId="699B9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0C391F3E">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2098D253">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考勤提问</w:t>
            </w:r>
          </w:p>
        </w:tc>
        <w:tc>
          <w:tcPr>
            <w:tcW w:w="798" w:type="dxa"/>
            <w:vAlign w:val="center"/>
          </w:tcPr>
          <w:p w14:paraId="7CD23BE4">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8</w:t>
            </w:r>
          </w:p>
        </w:tc>
        <w:tc>
          <w:tcPr>
            <w:tcW w:w="2410" w:type="dxa"/>
            <w:vAlign w:val="center"/>
          </w:tcPr>
          <w:p w14:paraId="643FC15C">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课堂提问兼考勤，根据回答情况给分。</w:t>
            </w:r>
          </w:p>
        </w:tc>
        <w:tc>
          <w:tcPr>
            <w:tcW w:w="2035" w:type="dxa"/>
            <w:vAlign w:val="center"/>
          </w:tcPr>
          <w:p w14:paraId="71B88BFA">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2,3</w:t>
            </w:r>
          </w:p>
        </w:tc>
      </w:tr>
      <w:tr w14:paraId="5CB4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817" w:type="dxa"/>
            <w:shd w:val="clear" w:color="auto" w:fill="auto"/>
            <w:vAlign w:val="center"/>
          </w:tcPr>
          <w:p w14:paraId="00AA267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14:paraId="26906EA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798" w:type="dxa"/>
            <w:vAlign w:val="center"/>
          </w:tcPr>
          <w:p w14:paraId="4E673856">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60</w:t>
            </w:r>
          </w:p>
        </w:tc>
        <w:tc>
          <w:tcPr>
            <w:tcW w:w="2410" w:type="dxa"/>
            <w:vAlign w:val="center"/>
          </w:tcPr>
          <w:p w14:paraId="2386734D">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笔试闭卷，英文试卷。其中：客观题占60%，简答题占10%，应用题占30%。</w:t>
            </w:r>
          </w:p>
        </w:tc>
        <w:tc>
          <w:tcPr>
            <w:tcW w:w="2035" w:type="dxa"/>
            <w:vAlign w:val="center"/>
          </w:tcPr>
          <w:p w14:paraId="384602A7">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1,2,3</w:t>
            </w:r>
          </w:p>
        </w:tc>
      </w:tr>
    </w:tbl>
    <w:p w14:paraId="7B66459E">
      <w:pPr>
        <w:snapToGrid w:val="0"/>
        <w:spacing w:line="360" w:lineRule="auto"/>
        <w:ind w:firstLine="480" w:firstLineChars="200"/>
        <w:rPr>
          <w:rFonts w:ascii="仿宋" w:hAnsi="仿宋" w:eastAsia="仿宋"/>
          <w:bCs/>
          <w:color w:val="0070C0"/>
          <w:sz w:val="24"/>
        </w:rPr>
      </w:pPr>
    </w:p>
    <w:p w14:paraId="11835405">
      <w:pPr>
        <w:snapToGrid w:val="0"/>
        <w:spacing w:line="360" w:lineRule="auto"/>
        <w:ind w:firstLine="480" w:firstLineChars="200"/>
        <w:rPr>
          <w:rFonts w:ascii="仿宋" w:hAnsi="仿宋" w:eastAsia="仿宋"/>
          <w:bCs/>
          <w:color w:val="0070C0"/>
          <w:sz w:val="24"/>
        </w:rPr>
      </w:pPr>
    </w:p>
    <w:p w14:paraId="7C9B6D87">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602"/>
        <w:gridCol w:w="1134"/>
        <w:gridCol w:w="1543"/>
        <w:gridCol w:w="1484"/>
        <w:gridCol w:w="1559"/>
      </w:tblGrid>
      <w:tr w14:paraId="7F51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1D68CF9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14:paraId="55DF8A8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586" w:type="dxa"/>
            <w:gridSpan w:val="3"/>
            <w:shd w:val="clear" w:color="auto" w:fill="auto"/>
            <w:vAlign w:val="center"/>
          </w:tcPr>
          <w:p w14:paraId="7BCD32B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7790D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802" w:type="dxa"/>
            <w:gridSpan w:val="2"/>
            <w:vMerge w:val="continue"/>
            <w:shd w:val="clear" w:color="auto" w:fill="auto"/>
            <w:vAlign w:val="center"/>
          </w:tcPr>
          <w:p w14:paraId="1972433F">
            <w:pPr>
              <w:snapToGrid w:val="0"/>
              <w:spacing w:line="360" w:lineRule="auto"/>
              <w:jc w:val="center"/>
              <w:rPr>
                <w:rFonts w:hint="eastAsia" w:ascii="仿宋" w:hAnsi="仿宋" w:eastAsia="仿宋"/>
                <w:b/>
                <w:color w:val="000000"/>
                <w:sz w:val="24"/>
              </w:rPr>
            </w:pPr>
          </w:p>
        </w:tc>
        <w:tc>
          <w:tcPr>
            <w:tcW w:w="1134" w:type="dxa"/>
            <w:vMerge w:val="continue"/>
            <w:vAlign w:val="center"/>
          </w:tcPr>
          <w:p w14:paraId="2E81A3EE">
            <w:pPr>
              <w:snapToGrid w:val="0"/>
              <w:spacing w:line="360" w:lineRule="auto"/>
              <w:jc w:val="center"/>
              <w:rPr>
                <w:rFonts w:hint="eastAsia" w:ascii="仿宋" w:hAnsi="仿宋" w:eastAsia="仿宋"/>
                <w:b/>
                <w:color w:val="000000"/>
                <w:sz w:val="24"/>
              </w:rPr>
            </w:pPr>
          </w:p>
        </w:tc>
        <w:tc>
          <w:tcPr>
            <w:tcW w:w="1543" w:type="dxa"/>
            <w:shd w:val="clear" w:color="auto" w:fill="auto"/>
            <w:vAlign w:val="center"/>
          </w:tcPr>
          <w:p w14:paraId="03B42DE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484" w:type="dxa"/>
            <w:vAlign w:val="center"/>
          </w:tcPr>
          <w:p w14:paraId="3C48898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559" w:type="dxa"/>
            <w:vAlign w:val="center"/>
          </w:tcPr>
          <w:p w14:paraId="429E89CF">
            <w:pPr>
              <w:snapToGrid w:val="0"/>
              <w:spacing w:line="360" w:lineRule="auto"/>
              <w:jc w:val="both"/>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5F4FF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Merge w:val="restart"/>
            <w:shd w:val="clear" w:color="auto" w:fill="auto"/>
            <w:vAlign w:val="center"/>
          </w:tcPr>
          <w:p w14:paraId="59333D8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1602" w:type="dxa"/>
            <w:shd w:val="clear" w:color="auto" w:fill="auto"/>
            <w:vAlign w:val="center"/>
          </w:tcPr>
          <w:p w14:paraId="35FCA9D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1134" w:type="dxa"/>
            <w:vAlign w:val="center"/>
          </w:tcPr>
          <w:p w14:paraId="007EAAE3">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20</w:t>
            </w:r>
          </w:p>
        </w:tc>
        <w:tc>
          <w:tcPr>
            <w:tcW w:w="1543" w:type="dxa"/>
            <w:shd w:val="clear" w:color="auto" w:fill="auto"/>
            <w:vAlign w:val="center"/>
          </w:tcPr>
          <w:p w14:paraId="3D338715">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c>
          <w:tcPr>
            <w:tcW w:w="1484" w:type="dxa"/>
            <w:vAlign w:val="center"/>
          </w:tcPr>
          <w:p w14:paraId="2317F269">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6</w:t>
            </w:r>
          </w:p>
        </w:tc>
        <w:tc>
          <w:tcPr>
            <w:tcW w:w="1559" w:type="dxa"/>
            <w:vAlign w:val="center"/>
          </w:tcPr>
          <w:p w14:paraId="7CCFFEBF">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4</w:t>
            </w:r>
          </w:p>
        </w:tc>
      </w:tr>
      <w:tr w14:paraId="070F6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Merge w:val="continue"/>
            <w:shd w:val="clear" w:color="auto" w:fill="auto"/>
            <w:vAlign w:val="center"/>
          </w:tcPr>
          <w:p w14:paraId="068B5B67">
            <w:pPr>
              <w:snapToGrid w:val="0"/>
              <w:spacing w:line="360" w:lineRule="auto"/>
              <w:jc w:val="center"/>
              <w:rPr>
                <w:rFonts w:hint="eastAsia" w:ascii="仿宋" w:hAnsi="仿宋" w:eastAsia="仿宋"/>
                <w:b/>
                <w:color w:val="000000"/>
                <w:sz w:val="24"/>
              </w:rPr>
            </w:pPr>
          </w:p>
        </w:tc>
        <w:tc>
          <w:tcPr>
            <w:tcW w:w="1602" w:type="dxa"/>
            <w:shd w:val="clear" w:color="auto" w:fill="auto"/>
            <w:vAlign w:val="center"/>
          </w:tcPr>
          <w:p w14:paraId="5B40373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测验</w:t>
            </w:r>
          </w:p>
        </w:tc>
        <w:tc>
          <w:tcPr>
            <w:tcW w:w="1134" w:type="dxa"/>
            <w:vAlign w:val="center"/>
          </w:tcPr>
          <w:p w14:paraId="088C9379">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12</w:t>
            </w:r>
          </w:p>
        </w:tc>
        <w:tc>
          <w:tcPr>
            <w:tcW w:w="1543" w:type="dxa"/>
            <w:shd w:val="clear" w:color="auto" w:fill="auto"/>
            <w:vAlign w:val="center"/>
          </w:tcPr>
          <w:p w14:paraId="000CA704">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8</w:t>
            </w:r>
          </w:p>
        </w:tc>
        <w:tc>
          <w:tcPr>
            <w:tcW w:w="1484" w:type="dxa"/>
            <w:vAlign w:val="center"/>
          </w:tcPr>
          <w:p w14:paraId="211D89F6">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4</w:t>
            </w:r>
          </w:p>
        </w:tc>
        <w:tc>
          <w:tcPr>
            <w:tcW w:w="1559" w:type="dxa"/>
            <w:vAlign w:val="center"/>
          </w:tcPr>
          <w:p w14:paraId="77B874E8">
            <w:pPr>
              <w:snapToGrid w:val="0"/>
              <w:spacing w:line="360" w:lineRule="auto"/>
              <w:jc w:val="center"/>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0</w:t>
            </w:r>
          </w:p>
        </w:tc>
      </w:tr>
      <w:tr w14:paraId="0AFE2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200" w:type="dxa"/>
            <w:vMerge w:val="continue"/>
            <w:shd w:val="clear" w:color="auto" w:fill="auto"/>
            <w:vAlign w:val="center"/>
          </w:tcPr>
          <w:p w14:paraId="088939A4">
            <w:pPr>
              <w:snapToGrid w:val="0"/>
              <w:spacing w:line="360" w:lineRule="auto"/>
              <w:jc w:val="center"/>
              <w:rPr>
                <w:rFonts w:hint="eastAsia" w:ascii="仿宋" w:hAnsi="仿宋" w:eastAsia="仿宋"/>
                <w:b/>
                <w:color w:val="000000"/>
                <w:sz w:val="24"/>
              </w:rPr>
            </w:pPr>
          </w:p>
        </w:tc>
        <w:tc>
          <w:tcPr>
            <w:tcW w:w="1602" w:type="dxa"/>
            <w:shd w:val="clear" w:color="auto" w:fill="auto"/>
            <w:vAlign w:val="center"/>
          </w:tcPr>
          <w:p w14:paraId="1ED63E58">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考勤/提问</w:t>
            </w:r>
          </w:p>
        </w:tc>
        <w:tc>
          <w:tcPr>
            <w:tcW w:w="1134" w:type="dxa"/>
            <w:vAlign w:val="center"/>
          </w:tcPr>
          <w:p w14:paraId="63E79A58">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8</w:t>
            </w:r>
          </w:p>
        </w:tc>
        <w:tc>
          <w:tcPr>
            <w:tcW w:w="1543" w:type="dxa"/>
            <w:shd w:val="clear" w:color="auto" w:fill="auto"/>
            <w:vAlign w:val="center"/>
          </w:tcPr>
          <w:p w14:paraId="00F63E7A">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0</w:t>
            </w:r>
          </w:p>
        </w:tc>
        <w:tc>
          <w:tcPr>
            <w:tcW w:w="1484" w:type="dxa"/>
            <w:vAlign w:val="center"/>
          </w:tcPr>
          <w:p w14:paraId="218CE423">
            <w:pPr>
              <w:snapToGrid w:val="0"/>
              <w:spacing w:line="360" w:lineRule="auto"/>
              <w:jc w:val="center"/>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5</w:t>
            </w:r>
          </w:p>
        </w:tc>
        <w:tc>
          <w:tcPr>
            <w:tcW w:w="1559" w:type="dxa"/>
            <w:vAlign w:val="center"/>
          </w:tcPr>
          <w:p w14:paraId="0403336E">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3</w:t>
            </w:r>
          </w:p>
        </w:tc>
      </w:tr>
      <w:tr w14:paraId="2EC87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200" w:type="dxa"/>
            <w:shd w:val="clear" w:color="auto" w:fill="auto"/>
            <w:vAlign w:val="center"/>
          </w:tcPr>
          <w:p w14:paraId="2D5A33C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1602" w:type="dxa"/>
            <w:shd w:val="clear" w:color="auto" w:fill="auto"/>
            <w:vAlign w:val="center"/>
          </w:tcPr>
          <w:p w14:paraId="59337802">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1134" w:type="dxa"/>
            <w:vAlign w:val="center"/>
          </w:tcPr>
          <w:p w14:paraId="01FEAD5B">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60</w:t>
            </w:r>
          </w:p>
        </w:tc>
        <w:tc>
          <w:tcPr>
            <w:tcW w:w="1543" w:type="dxa"/>
            <w:shd w:val="clear" w:color="auto" w:fill="auto"/>
            <w:vAlign w:val="center"/>
          </w:tcPr>
          <w:p w14:paraId="659F802F">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30</w:t>
            </w:r>
          </w:p>
        </w:tc>
        <w:tc>
          <w:tcPr>
            <w:tcW w:w="1484" w:type="dxa"/>
            <w:vAlign w:val="center"/>
          </w:tcPr>
          <w:p w14:paraId="030C2EC2">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20</w:t>
            </w:r>
          </w:p>
        </w:tc>
        <w:tc>
          <w:tcPr>
            <w:tcW w:w="1559" w:type="dxa"/>
            <w:vAlign w:val="center"/>
          </w:tcPr>
          <w:p w14:paraId="71F8B606">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r>
      <w:tr w14:paraId="5F36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1BA9BB85">
            <w:pPr>
              <w:snapToGrid w:val="0"/>
              <w:spacing w:line="360" w:lineRule="auto"/>
              <w:jc w:val="center"/>
              <w:rPr>
                <w:rFonts w:hint="default" w:ascii="仿宋" w:hAnsi="仿宋" w:eastAsia="仿宋"/>
                <w:sz w:val="24"/>
                <w:lang w:val="en-US" w:eastAsia="zh-CN"/>
              </w:rPr>
            </w:pPr>
            <w:r>
              <w:rPr>
                <w:rFonts w:hint="eastAsia" w:ascii="仿宋" w:hAnsi="仿宋" w:eastAsia="仿宋"/>
                <w:b/>
                <w:color w:val="000000"/>
                <w:sz w:val="24"/>
              </w:rPr>
              <w:t>课程目标分值合计</w:t>
            </w:r>
            <w:r>
              <w:rPr>
                <w:rFonts w:hint="eastAsia" w:ascii="仿宋" w:hAnsi="仿宋" w:eastAsia="仿宋"/>
                <w:b/>
                <w:color w:val="000000"/>
                <w:sz w:val="24"/>
                <w:lang w:val="en-US" w:eastAsia="zh-CN"/>
              </w:rPr>
              <w:t xml:space="preserve">       100</w:t>
            </w:r>
          </w:p>
        </w:tc>
        <w:tc>
          <w:tcPr>
            <w:tcW w:w="1543" w:type="dxa"/>
            <w:shd w:val="clear" w:color="auto" w:fill="auto"/>
            <w:vAlign w:val="center"/>
          </w:tcPr>
          <w:p w14:paraId="3DB63D3B">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48</w:t>
            </w:r>
          </w:p>
        </w:tc>
        <w:tc>
          <w:tcPr>
            <w:tcW w:w="1484" w:type="dxa"/>
            <w:vAlign w:val="center"/>
          </w:tcPr>
          <w:p w14:paraId="48C9904A">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35</w:t>
            </w:r>
          </w:p>
        </w:tc>
        <w:tc>
          <w:tcPr>
            <w:tcW w:w="1559" w:type="dxa"/>
            <w:vAlign w:val="center"/>
          </w:tcPr>
          <w:p w14:paraId="1E858015">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17</w:t>
            </w:r>
          </w:p>
        </w:tc>
      </w:tr>
    </w:tbl>
    <w:p w14:paraId="3C2551BE">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bookmarkStart w:id="6" w:name="_GoBack"/>
      <w:bookmarkEnd w:id="6"/>
    </w:p>
    <w:p w14:paraId="3AD09F9E">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29D45741">
      <w:pPr>
        <w:tabs>
          <w:tab w:val="left" w:pos="-5670"/>
          <w:tab w:val="left" w:pos="-5245"/>
          <w:tab w:val="left" w:pos="1134"/>
        </w:tabs>
        <w:spacing w:line="360" w:lineRule="auto"/>
        <w:ind w:firstLine="480"/>
        <w:rPr>
          <w:rFonts w:hint="eastAsia" w:ascii="仿宋" w:hAnsi="仿宋" w:eastAsia="仿宋"/>
          <w:color w:val="000000"/>
          <w:sz w:val="24"/>
          <w:lang w:val="en-US" w:eastAsia="zh-CN"/>
        </w:rPr>
      </w:pPr>
      <w:r>
        <w:rPr>
          <w:rFonts w:hint="eastAsia" w:ascii="仿宋" w:hAnsi="仿宋" w:eastAsia="仿宋"/>
          <w:color w:val="000000"/>
          <w:sz w:val="24"/>
          <w:lang w:val="en-US" w:eastAsia="zh-CN"/>
        </w:rPr>
        <w:t>无。</w:t>
      </w:r>
    </w:p>
    <w:p w14:paraId="4A29565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5"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735191A5">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07B63ED9">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000639A3">
      <w:pPr>
        <w:tabs>
          <w:tab w:val="left" w:pos="-5670"/>
          <w:tab w:val="left" w:pos="-5245"/>
          <w:tab w:val="left" w:pos="1134"/>
        </w:tabs>
        <w:spacing w:line="360" w:lineRule="auto"/>
        <w:ind w:firstLine="480"/>
        <w:rPr>
          <w:rFonts w:hint="eastAsia" w:eastAsia="黑体"/>
          <w:color w:val="000000"/>
          <w:sz w:val="28"/>
          <w:szCs w:val="28"/>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1BD0E793">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14:paraId="5314F507">
      <w:pPr>
        <w:tabs>
          <w:tab w:val="left" w:pos="-5670"/>
          <w:tab w:val="left" w:pos="-5245"/>
          <w:tab w:val="left" w:pos="1134"/>
        </w:tabs>
        <w:spacing w:line="360" w:lineRule="auto"/>
        <w:ind w:firstLine="480"/>
        <w:rPr>
          <w:rFonts w:hint="eastAsia" w:eastAsia="黑体"/>
          <w:color w:val="000000"/>
          <w:sz w:val="28"/>
          <w:szCs w:val="28"/>
        </w:rPr>
      </w:pPr>
      <w:r>
        <w:rPr>
          <w:rFonts w:hint="eastAsia" w:ascii="仿宋" w:hAnsi="仿宋" w:eastAsia="仿宋"/>
          <w:color w:val="000000"/>
          <w:sz w:val="24"/>
          <w:lang w:val="en-US" w:eastAsia="zh-CN"/>
        </w:rPr>
        <w:t>本课程虽然教材是英文翻译版，但希望学生优先阅读英文原文，尽量通过阅读原文来理解课程内容。因此，建议学生在课前充分预习，课后及时完成作业，避免拖延。</w:t>
      </w:r>
      <w:bookmarkEnd w:id="5"/>
    </w:p>
    <w:p w14:paraId="3D29939C">
      <w:pPr>
        <w:tabs>
          <w:tab w:val="left" w:pos="-5670"/>
          <w:tab w:val="left" w:pos="-5245"/>
          <w:tab w:val="left" w:pos="1134"/>
        </w:tabs>
        <w:spacing w:before="156" w:beforeLines="50" w:after="156" w:afterLines="50" w:line="360" w:lineRule="auto"/>
        <w:ind w:firstLine="560" w:firstLineChars="200"/>
        <w:rPr>
          <w:rFonts w:eastAsia="仿宋"/>
          <w:b/>
          <w:color w:val="000000"/>
          <w:sz w:val="24"/>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bookmarkEnd w:id="0"/>
    </w:p>
    <w:p w14:paraId="11C2D3D5">
      <w:pPr>
        <w:spacing w:line="360" w:lineRule="auto"/>
        <w:ind w:firstLine="482" w:firstLineChars="200"/>
        <w:rPr>
          <w:rFonts w:hint="eastAsia" w:eastAsia="仿宋"/>
          <w:b/>
          <w:color w:val="000000"/>
          <w:sz w:val="24"/>
        </w:rPr>
      </w:pPr>
      <w:r>
        <w:rPr>
          <w:rFonts w:eastAsia="仿宋"/>
          <w:b/>
          <w:color w:val="000000"/>
          <w:sz w:val="24"/>
        </w:rPr>
        <w:t>1．教材</w:t>
      </w:r>
    </w:p>
    <w:tbl>
      <w:tblPr>
        <w:tblStyle w:val="8"/>
        <w:tblW w:w="0" w:type="auto"/>
        <w:tblInd w:w="0" w:type="dxa"/>
        <w:tblLayout w:type="fixed"/>
        <w:tblCellMar>
          <w:top w:w="0" w:type="dxa"/>
          <w:left w:w="108" w:type="dxa"/>
          <w:bottom w:w="0" w:type="dxa"/>
          <w:right w:w="108" w:type="dxa"/>
        </w:tblCellMar>
      </w:tblPr>
      <w:tblGrid>
        <w:gridCol w:w="712"/>
        <w:gridCol w:w="1650"/>
        <w:gridCol w:w="1218"/>
        <w:gridCol w:w="1667"/>
        <w:gridCol w:w="1077"/>
        <w:gridCol w:w="1014"/>
        <w:gridCol w:w="1097"/>
      </w:tblGrid>
      <w:tr w14:paraId="7FD2485E">
        <w:tblPrEx>
          <w:tblCellMar>
            <w:top w:w="0" w:type="dxa"/>
            <w:left w:w="108" w:type="dxa"/>
            <w:bottom w:w="0" w:type="dxa"/>
            <w:right w:w="108" w:type="dxa"/>
          </w:tblCellMar>
        </w:tblPrEx>
        <w:trPr>
          <w:trHeight w:val="555"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C33F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1D0A">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DC2C5">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1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E2B8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5419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95B4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3C614">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14:paraId="62926660">
        <w:tblPrEx>
          <w:tblCellMar>
            <w:top w:w="0" w:type="dxa"/>
            <w:left w:w="108" w:type="dxa"/>
            <w:bottom w:w="0" w:type="dxa"/>
            <w:right w:w="108" w:type="dxa"/>
          </w:tblCellMar>
        </w:tblPrEx>
        <w:trPr>
          <w:trHeight w:val="495"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1C31F">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eastAsia="zh-CN"/>
              </w:rPr>
              <w:t>软件工程</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393C9">
            <w:pPr>
              <w:widowControl/>
              <w:jc w:val="center"/>
              <w:textAlignment w:val="center"/>
              <w:rPr>
                <w:rFonts w:hint="eastAsia" w:ascii="宋体" w:hAnsi="宋体" w:cs="宋体"/>
                <w:color w:val="000000"/>
                <w:kern w:val="0"/>
                <w:sz w:val="20"/>
                <w:szCs w:val="20"/>
                <w:lang w:bidi="ar"/>
              </w:rPr>
            </w:pPr>
            <w:r>
              <w:rPr>
                <w:rFonts w:hint="eastAsia" w:ascii="宋体" w:hAnsi="宋体" w:eastAsia="宋体" w:cs="宋体"/>
                <w:color w:val="000000"/>
                <w:sz w:val="20"/>
                <w:szCs w:val="20"/>
                <w:lang w:eastAsia="zh-CN"/>
              </w:rPr>
              <w:t>(原著第10版)</w:t>
            </w:r>
          </w:p>
          <w:p w14:paraId="37BEF5D7">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18</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2</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0D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18</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2</w:t>
            </w:r>
            <w:r>
              <w:rPr>
                <w:rFonts w:hint="eastAsia" w:ascii="宋体" w:hAnsi="宋体" w:cs="宋体"/>
                <w:color w:val="000000"/>
                <w:kern w:val="0"/>
                <w:sz w:val="20"/>
                <w:szCs w:val="20"/>
                <w:lang w:bidi="ar"/>
              </w:rPr>
              <w:t>月第1次印刷</w:t>
            </w:r>
          </w:p>
        </w:tc>
        <w:tc>
          <w:tcPr>
            <w:tcW w:w="1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3F735">
            <w:pPr>
              <w:widowControl/>
              <w:jc w:val="center"/>
              <w:textAlignment w:val="center"/>
              <w:rPr>
                <w:rFonts w:hint="eastAsia" w:ascii="宋体" w:hAnsi="宋体" w:cs="宋体"/>
                <w:color w:val="000000"/>
                <w:sz w:val="20"/>
                <w:szCs w:val="20"/>
              </w:rPr>
            </w:pPr>
            <w:r>
              <w:rPr>
                <w:rFonts w:hint="eastAsia" w:ascii="宋体" w:hAnsi="宋体" w:cs="宋体"/>
                <w:color w:val="000000"/>
                <w:sz w:val="20"/>
                <w:szCs w:val="20"/>
              </w:rPr>
              <w:t>伊恩.萨默维尔，彭鑫，赵文耘译</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C7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机械工业</w:t>
            </w:r>
            <w:r>
              <w:rPr>
                <w:rFonts w:hint="eastAsia" w:ascii="宋体" w:hAnsi="宋体" w:cs="宋体"/>
                <w:color w:val="000000"/>
                <w:kern w:val="0"/>
                <w:sz w:val="20"/>
                <w:szCs w:val="20"/>
                <w:lang w:bidi="ar"/>
              </w:rPr>
              <w:t>出版社</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67279">
            <w:pPr>
              <w:widowControl/>
              <w:jc w:val="center"/>
              <w:textAlignment w:val="center"/>
              <w:rPr>
                <w:rFonts w:hint="default" w:ascii="宋体" w:hAnsi="宋体" w:cs="宋体"/>
                <w:color w:val="000000"/>
                <w:sz w:val="20"/>
                <w:szCs w:val="20"/>
                <w:lang w:val="en-US"/>
              </w:rPr>
            </w:pPr>
            <w:r>
              <w:rPr>
                <w:rFonts w:hint="eastAsia" w:ascii="宋体" w:hAnsi="宋体" w:cs="宋体"/>
                <w:color w:val="000000"/>
                <w:kern w:val="0"/>
                <w:sz w:val="20"/>
                <w:szCs w:val="20"/>
                <w:lang w:val="en-US" w:eastAsia="zh-CN" w:bidi="ar"/>
              </w:rPr>
              <w:t>9787111589105</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486D6">
            <w:pPr>
              <w:widowControl/>
              <w:jc w:val="left"/>
              <w:textAlignment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计算机科学丛书</w:t>
            </w:r>
          </w:p>
        </w:tc>
      </w:tr>
    </w:tbl>
    <w:p w14:paraId="162767B8">
      <w:pPr>
        <w:spacing w:line="360" w:lineRule="auto"/>
        <w:ind w:firstLine="482" w:firstLineChars="200"/>
        <w:rPr>
          <w:rFonts w:eastAsia="仿宋"/>
          <w:b/>
          <w:color w:val="000000"/>
          <w:sz w:val="24"/>
        </w:rPr>
      </w:pPr>
    </w:p>
    <w:p w14:paraId="12DF66EE">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fixed"/>
        <w:tblCellMar>
          <w:top w:w="0" w:type="dxa"/>
          <w:left w:w="108" w:type="dxa"/>
          <w:bottom w:w="0" w:type="dxa"/>
          <w:right w:w="108" w:type="dxa"/>
        </w:tblCellMar>
      </w:tblPr>
      <w:tblGrid>
        <w:gridCol w:w="417"/>
        <w:gridCol w:w="1689"/>
        <w:gridCol w:w="882"/>
        <w:gridCol w:w="1059"/>
        <w:gridCol w:w="1333"/>
        <w:gridCol w:w="1164"/>
        <w:gridCol w:w="944"/>
        <w:gridCol w:w="1034"/>
      </w:tblGrid>
      <w:tr w14:paraId="5CD8357D">
        <w:tblPrEx>
          <w:tblCellMar>
            <w:top w:w="0" w:type="dxa"/>
            <w:left w:w="108" w:type="dxa"/>
            <w:bottom w:w="0" w:type="dxa"/>
            <w:right w:w="108" w:type="dxa"/>
          </w:tblCellMar>
        </w:tblPrEx>
        <w:trPr>
          <w:trHeight w:val="55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4D137">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6952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CF02E">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68BA1">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DE5C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4A5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B611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31599">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14:paraId="5B0CE497">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67818">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82866">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Software Engineering</w:t>
            </w:r>
          </w:p>
          <w:p w14:paraId="71858093">
            <w:pPr>
              <w:widowControl/>
              <w:jc w:val="left"/>
              <w:textAlignment w:val="center"/>
              <w:rPr>
                <w:rFonts w:hint="eastAsia" w:ascii="宋体" w:hAnsi="宋体" w:eastAsia="宋体" w:cs="宋体"/>
                <w:color w:val="000000"/>
                <w:sz w:val="20"/>
                <w:szCs w:val="20"/>
                <w:lang w:eastAsia="zh-CN"/>
              </w:rPr>
            </w:pPr>
            <w:r>
              <w:rPr>
                <w:rFonts w:hint="eastAsia" w:ascii="宋体" w:hAnsi="宋体" w:cs="宋体"/>
                <w:color w:val="000000"/>
                <w:sz w:val="20"/>
                <w:szCs w:val="20"/>
                <w:lang w:eastAsia="zh-CN"/>
              </w:rPr>
              <w:t>（</w:t>
            </w:r>
            <w:r>
              <w:rPr>
                <w:rFonts w:hint="eastAsia" w:ascii="宋体" w:hAnsi="宋体" w:cs="宋体"/>
                <w:color w:val="000000"/>
                <w:sz w:val="20"/>
                <w:szCs w:val="20"/>
                <w:lang w:val="en-US" w:eastAsia="zh-CN"/>
              </w:rPr>
              <w:t>10</w:t>
            </w:r>
            <w:r>
              <w:rPr>
                <w:rFonts w:hint="eastAsia" w:ascii="宋体" w:hAnsi="宋体" w:cs="宋体"/>
                <w:color w:val="000000"/>
                <w:sz w:val="20"/>
                <w:szCs w:val="20"/>
                <w:vertAlign w:val="superscript"/>
                <w:lang w:val="en-US" w:eastAsia="zh-CN"/>
              </w:rPr>
              <w:t>th</w:t>
            </w:r>
            <w:r>
              <w:rPr>
                <w:rFonts w:hint="eastAsia" w:ascii="宋体" w:hAnsi="宋体" w:cs="宋体"/>
                <w:color w:val="000000"/>
                <w:sz w:val="20"/>
                <w:szCs w:val="20"/>
                <w:lang w:val="en-US" w:eastAsia="zh-CN"/>
              </w:rPr>
              <w:t xml:space="preserve"> Edition</w:t>
            </w:r>
            <w:r>
              <w:rPr>
                <w:rFonts w:hint="eastAsia" w:ascii="宋体" w:hAnsi="宋体" w:cs="宋体"/>
                <w:color w:val="000000"/>
                <w:sz w:val="20"/>
                <w:szCs w:val="20"/>
                <w:lang w:eastAsia="zh-CN"/>
              </w:rPr>
              <w:t>）</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59E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16</w:t>
            </w:r>
            <w:r>
              <w:rPr>
                <w:rFonts w:hint="eastAsia" w:ascii="宋体" w:hAnsi="宋体" w:cs="宋体"/>
                <w:color w:val="000000"/>
                <w:kern w:val="0"/>
                <w:sz w:val="20"/>
                <w:szCs w:val="20"/>
                <w:lang w:bidi="ar"/>
              </w:rPr>
              <w:t>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733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16</w:t>
            </w:r>
            <w:r>
              <w:rPr>
                <w:rFonts w:hint="eastAsia" w:ascii="宋体" w:hAnsi="宋体" w:cs="宋体"/>
                <w:color w:val="000000"/>
                <w:kern w:val="0"/>
                <w:sz w:val="20"/>
                <w:szCs w:val="20"/>
                <w:lang w:bidi="ar"/>
              </w:rPr>
              <w:t>年第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次印刷</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D825">
            <w:pPr>
              <w:widowControl/>
              <w:jc w:val="left"/>
              <w:textAlignment w:val="center"/>
              <w:rPr>
                <w:rFonts w:hint="default"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Ian Sommerville</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17D1D">
            <w:pPr>
              <w:widowControl/>
              <w:jc w:val="center"/>
              <w:textAlignment w:val="center"/>
              <w:rPr>
                <w:rFonts w:hint="default" w:ascii="宋体" w:hAnsi="宋体" w:cs="宋体"/>
                <w:color w:val="000000"/>
                <w:sz w:val="20"/>
                <w:szCs w:val="20"/>
                <w:lang w:val="en-US"/>
              </w:rPr>
            </w:pPr>
            <w:r>
              <w:rPr>
                <w:rFonts w:hint="eastAsia" w:ascii="宋体" w:hAnsi="宋体" w:cs="宋体"/>
                <w:color w:val="000000"/>
                <w:kern w:val="0"/>
                <w:sz w:val="20"/>
                <w:szCs w:val="20"/>
                <w:lang w:val="en-US" w:eastAsia="zh-CN" w:bidi="ar"/>
              </w:rPr>
              <w:t>Pearson Education Limited</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61BAA">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9781292096131</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BE3FB">
            <w:pPr>
              <w:widowControl/>
              <w:jc w:val="left"/>
              <w:textAlignment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无（英文原版）</w:t>
            </w:r>
          </w:p>
        </w:tc>
      </w:tr>
      <w:tr w14:paraId="57D21F9E">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D6C82">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0A21B">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软件工程：实践者的研究方法</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E2DA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16年11</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0655">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16</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11</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次印刷</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C9594">
            <w:pPr>
              <w:widowControl/>
              <w:jc w:val="left"/>
              <w:textAlignment w:val="center"/>
              <w:rPr>
                <w:rFonts w:hint="eastAsia" w:ascii="宋体" w:hAnsi="宋体" w:eastAsia="宋体" w:cs="宋体"/>
                <w:color w:val="000000"/>
                <w:kern w:val="0"/>
                <w:sz w:val="20"/>
                <w:szCs w:val="20"/>
                <w:lang w:val="en-US" w:eastAsia="zh-CN" w:bidi="ar"/>
              </w:rPr>
            </w:pPr>
            <w:r>
              <w:rPr>
                <w:rFonts w:hint="default" w:ascii="宋体" w:hAnsi="宋体" w:eastAsia="宋体" w:cs="宋体"/>
                <w:color w:val="000000"/>
                <w:sz w:val="20"/>
                <w:szCs w:val="20"/>
                <w:lang w:val="en-US" w:eastAsia="zh-CN"/>
              </w:rPr>
              <w:t>罗杰 S. 普莱斯曼，郑人杰译</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52C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机械工业</w:t>
            </w:r>
            <w:r>
              <w:rPr>
                <w:rFonts w:hint="eastAsia" w:ascii="宋体" w:hAnsi="宋体" w:cs="宋体"/>
                <w:color w:val="000000"/>
                <w:kern w:val="0"/>
                <w:sz w:val="20"/>
                <w:szCs w:val="20"/>
                <w:lang w:bidi="ar"/>
              </w:rPr>
              <w:t>出版社</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A9C6D">
            <w:pPr>
              <w:widowControl/>
              <w:jc w:val="center"/>
              <w:textAlignment w:val="center"/>
              <w:rPr>
                <w:rFonts w:hint="default" w:ascii="宋体" w:hAnsi="宋体" w:cs="宋体"/>
                <w:color w:val="000000"/>
                <w:kern w:val="0"/>
                <w:sz w:val="20"/>
                <w:szCs w:val="20"/>
                <w:lang w:val="en-US" w:bidi="ar"/>
              </w:rPr>
            </w:pPr>
            <w:r>
              <w:rPr>
                <w:rFonts w:hint="eastAsia" w:ascii="宋体" w:hAnsi="宋体" w:cs="宋体"/>
                <w:color w:val="000000"/>
                <w:sz w:val="20"/>
                <w:szCs w:val="20"/>
                <w:lang w:val="en-US" w:eastAsia="zh-CN"/>
              </w:rPr>
              <w:t>9787111548973</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F4938">
            <w:pPr>
              <w:widowControl/>
              <w:jc w:val="left"/>
              <w:textAlignment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计算机科学丛书</w:t>
            </w:r>
          </w:p>
        </w:tc>
      </w:tr>
    </w:tbl>
    <w:p w14:paraId="61EE7C46">
      <w:pPr>
        <w:spacing w:line="360" w:lineRule="auto"/>
        <w:ind w:firstLine="480" w:firstLineChars="200"/>
        <w:jc w:val="left"/>
        <w:rPr>
          <w:rFonts w:eastAsia="仿宋"/>
          <w:color w:val="000000"/>
          <w:sz w:val="24"/>
        </w:rPr>
      </w:pPr>
    </w:p>
    <w:p w14:paraId="27B4D653">
      <w:pPr>
        <w:spacing w:line="360" w:lineRule="auto"/>
        <w:ind w:firstLine="482" w:firstLineChars="200"/>
        <w:rPr>
          <w:rFonts w:eastAsia="仿宋"/>
          <w:color w:val="808080"/>
          <w:sz w:val="24"/>
        </w:rPr>
      </w:pPr>
      <w:r>
        <w:rPr>
          <w:rFonts w:eastAsia="仿宋"/>
          <w:b/>
          <w:sz w:val="24"/>
        </w:rPr>
        <w:t>3．其他学习资源</w:t>
      </w:r>
    </w:p>
    <w:p w14:paraId="1DA686E1">
      <w:pPr>
        <w:spacing w:line="360" w:lineRule="auto"/>
        <w:ind w:firstLine="480" w:firstLineChars="200"/>
        <w:jc w:val="left"/>
        <w:rPr>
          <w:rFonts w:hint="eastAsia" w:eastAsia="仿宋"/>
          <w:color w:val="000000"/>
          <w:sz w:val="24"/>
        </w:rPr>
      </w:pPr>
      <w:r>
        <w:rPr>
          <w:rFonts w:hint="eastAsia" w:eastAsia="仿宋"/>
          <w:color w:val="000000"/>
          <w:sz w:val="24"/>
          <w:lang w:val="en-US" w:eastAsia="zh-CN"/>
        </w:rPr>
        <w:t>【IBM公开课】软件工程导论(</w:t>
      </w:r>
      <w:r>
        <w:rPr>
          <w:rFonts w:hint="eastAsia" w:eastAsia="仿宋"/>
          <w:color w:val="000000"/>
          <w:sz w:val="21"/>
          <w:szCs w:val="21"/>
          <w:lang w:val="en-US" w:eastAsia="zh-CN"/>
        </w:rPr>
        <w:t>Introduction to Software Engineering</w:t>
      </w:r>
      <w:r>
        <w:rPr>
          <w:rFonts w:hint="eastAsia" w:eastAsia="仿宋"/>
          <w:color w:val="000000"/>
          <w:sz w:val="24"/>
          <w:lang w:val="en-US" w:eastAsia="zh-CN"/>
        </w:rPr>
        <w:t>), B站网址: https://www.bilibili.com/video/BV1Ke411j7tq/?spm_id_from=333.337.search-card.all.click&amp;vd_source=db8db26dce7ce6a66bd734c414d1d256</w:t>
      </w:r>
    </w:p>
    <w:sectPr>
      <w:pgSz w:w="11906" w:h="16838"/>
      <w:pgMar w:top="1440" w:right="1800" w:bottom="1213"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U0ZmM3NzM2M2MzNjY4OGU3MWVlODFhMGQ0MTAxM2I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223C"/>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594A"/>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33F"/>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16CA"/>
    <w:rsid w:val="00FA563F"/>
    <w:rsid w:val="00FB078A"/>
    <w:rsid w:val="00FB5DB2"/>
    <w:rsid w:val="00FC14D9"/>
    <w:rsid w:val="00FC15F2"/>
    <w:rsid w:val="00FC4060"/>
    <w:rsid w:val="00FD6667"/>
    <w:rsid w:val="00FE2EE1"/>
    <w:rsid w:val="00FE753B"/>
    <w:rsid w:val="00FF0B26"/>
    <w:rsid w:val="00FF23FD"/>
    <w:rsid w:val="00FF7A9C"/>
    <w:rsid w:val="010F39D9"/>
    <w:rsid w:val="0147153B"/>
    <w:rsid w:val="01F26FCA"/>
    <w:rsid w:val="023B4FA2"/>
    <w:rsid w:val="0246777B"/>
    <w:rsid w:val="02940826"/>
    <w:rsid w:val="037D7B54"/>
    <w:rsid w:val="03845F4C"/>
    <w:rsid w:val="042F1187"/>
    <w:rsid w:val="04466388"/>
    <w:rsid w:val="04EB0D9A"/>
    <w:rsid w:val="05757B5A"/>
    <w:rsid w:val="06241FBA"/>
    <w:rsid w:val="06566142"/>
    <w:rsid w:val="06CD50BD"/>
    <w:rsid w:val="077149AA"/>
    <w:rsid w:val="07815831"/>
    <w:rsid w:val="07A04A21"/>
    <w:rsid w:val="07E92CA1"/>
    <w:rsid w:val="083B6A96"/>
    <w:rsid w:val="084F0A5C"/>
    <w:rsid w:val="084F1E4E"/>
    <w:rsid w:val="08FC2CBB"/>
    <w:rsid w:val="09815DE5"/>
    <w:rsid w:val="09C93F6C"/>
    <w:rsid w:val="0A581229"/>
    <w:rsid w:val="0ABA1B63"/>
    <w:rsid w:val="0B1870DA"/>
    <w:rsid w:val="0BA03C0A"/>
    <w:rsid w:val="0BFA1219"/>
    <w:rsid w:val="0C182FEF"/>
    <w:rsid w:val="0CBE288E"/>
    <w:rsid w:val="0D032AEA"/>
    <w:rsid w:val="0D2E3912"/>
    <w:rsid w:val="0D35136C"/>
    <w:rsid w:val="0E3D7F72"/>
    <w:rsid w:val="0E6256FA"/>
    <w:rsid w:val="0E847029"/>
    <w:rsid w:val="0E9030E8"/>
    <w:rsid w:val="0EDD18C5"/>
    <w:rsid w:val="0EF20686"/>
    <w:rsid w:val="0FD374AE"/>
    <w:rsid w:val="0FED057C"/>
    <w:rsid w:val="1066305F"/>
    <w:rsid w:val="107C0AD5"/>
    <w:rsid w:val="10EE1A49"/>
    <w:rsid w:val="11A37BF8"/>
    <w:rsid w:val="11D50005"/>
    <w:rsid w:val="11DC0FEA"/>
    <w:rsid w:val="12D652B4"/>
    <w:rsid w:val="1305001D"/>
    <w:rsid w:val="13B31678"/>
    <w:rsid w:val="1503254D"/>
    <w:rsid w:val="15252A82"/>
    <w:rsid w:val="15B52A93"/>
    <w:rsid w:val="16646293"/>
    <w:rsid w:val="168801D3"/>
    <w:rsid w:val="1767428D"/>
    <w:rsid w:val="176811D1"/>
    <w:rsid w:val="17A77336"/>
    <w:rsid w:val="18341AE3"/>
    <w:rsid w:val="184F4C52"/>
    <w:rsid w:val="1876583D"/>
    <w:rsid w:val="18B02F73"/>
    <w:rsid w:val="190A203B"/>
    <w:rsid w:val="194D237F"/>
    <w:rsid w:val="199926F8"/>
    <w:rsid w:val="1A223695"/>
    <w:rsid w:val="1B337527"/>
    <w:rsid w:val="1B37497E"/>
    <w:rsid w:val="1B4E0DFA"/>
    <w:rsid w:val="1B572FBE"/>
    <w:rsid w:val="1C033E58"/>
    <w:rsid w:val="1C2F06C6"/>
    <w:rsid w:val="1D540E0F"/>
    <w:rsid w:val="1D8A0330"/>
    <w:rsid w:val="1DD153C9"/>
    <w:rsid w:val="1DDB1A12"/>
    <w:rsid w:val="1E046EB0"/>
    <w:rsid w:val="1E370945"/>
    <w:rsid w:val="1E831F95"/>
    <w:rsid w:val="1F1B16A8"/>
    <w:rsid w:val="1FB05C91"/>
    <w:rsid w:val="200C59D1"/>
    <w:rsid w:val="20485C9B"/>
    <w:rsid w:val="20AD4C4C"/>
    <w:rsid w:val="21944839"/>
    <w:rsid w:val="230E0553"/>
    <w:rsid w:val="237D2742"/>
    <w:rsid w:val="23A93537"/>
    <w:rsid w:val="23C15745"/>
    <w:rsid w:val="242B0894"/>
    <w:rsid w:val="24401B4B"/>
    <w:rsid w:val="24CA5E5B"/>
    <w:rsid w:val="251A4189"/>
    <w:rsid w:val="25954D30"/>
    <w:rsid w:val="25C26B32"/>
    <w:rsid w:val="25CE35F8"/>
    <w:rsid w:val="263016BE"/>
    <w:rsid w:val="26795F61"/>
    <w:rsid w:val="26802B3B"/>
    <w:rsid w:val="26EE73D4"/>
    <w:rsid w:val="27556697"/>
    <w:rsid w:val="27683D10"/>
    <w:rsid w:val="278E3554"/>
    <w:rsid w:val="27A326EB"/>
    <w:rsid w:val="27EC7EBA"/>
    <w:rsid w:val="280E605F"/>
    <w:rsid w:val="29E667F0"/>
    <w:rsid w:val="2A7C31BD"/>
    <w:rsid w:val="2B1044E5"/>
    <w:rsid w:val="2B3403C2"/>
    <w:rsid w:val="2B366141"/>
    <w:rsid w:val="2B6C2111"/>
    <w:rsid w:val="2B7348D3"/>
    <w:rsid w:val="2CE6789D"/>
    <w:rsid w:val="2CEA1AEC"/>
    <w:rsid w:val="2D1C2018"/>
    <w:rsid w:val="2D7D50EB"/>
    <w:rsid w:val="2DBD11A3"/>
    <w:rsid w:val="2DC0703A"/>
    <w:rsid w:val="2E110850"/>
    <w:rsid w:val="2E281CEC"/>
    <w:rsid w:val="2E7B12AE"/>
    <w:rsid w:val="2FC23CCE"/>
    <w:rsid w:val="30007685"/>
    <w:rsid w:val="301C3A83"/>
    <w:rsid w:val="3051754B"/>
    <w:rsid w:val="306E6785"/>
    <w:rsid w:val="30C22FA6"/>
    <w:rsid w:val="313E5C07"/>
    <w:rsid w:val="31532D34"/>
    <w:rsid w:val="32172014"/>
    <w:rsid w:val="32923C98"/>
    <w:rsid w:val="335257FD"/>
    <w:rsid w:val="33563D7D"/>
    <w:rsid w:val="335C4122"/>
    <w:rsid w:val="3385680E"/>
    <w:rsid w:val="33BA0FEC"/>
    <w:rsid w:val="33C545CB"/>
    <w:rsid w:val="34140076"/>
    <w:rsid w:val="341847E7"/>
    <w:rsid w:val="36C7012F"/>
    <w:rsid w:val="371E0791"/>
    <w:rsid w:val="375259EE"/>
    <w:rsid w:val="375C5587"/>
    <w:rsid w:val="37FB4A29"/>
    <w:rsid w:val="38E558A5"/>
    <w:rsid w:val="3903154F"/>
    <w:rsid w:val="3908143D"/>
    <w:rsid w:val="391C4468"/>
    <w:rsid w:val="39394F59"/>
    <w:rsid w:val="39493927"/>
    <w:rsid w:val="396C2155"/>
    <w:rsid w:val="3A40527C"/>
    <w:rsid w:val="3A96323D"/>
    <w:rsid w:val="3AC43851"/>
    <w:rsid w:val="3B893F22"/>
    <w:rsid w:val="3C4E291B"/>
    <w:rsid w:val="3CBE0765"/>
    <w:rsid w:val="3CC87D06"/>
    <w:rsid w:val="3D141416"/>
    <w:rsid w:val="3D51128B"/>
    <w:rsid w:val="3D826E7B"/>
    <w:rsid w:val="3DC94EF0"/>
    <w:rsid w:val="3DE720D7"/>
    <w:rsid w:val="3E4D0205"/>
    <w:rsid w:val="3F892743"/>
    <w:rsid w:val="40AD675B"/>
    <w:rsid w:val="415F5550"/>
    <w:rsid w:val="43AA5D4C"/>
    <w:rsid w:val="43F140E1"/>
    <w:rsid w:val="44225DEE"/>
    <w:rsid w:val="44A660D0"/>
    <w:rsid w:val="469320F9"/>
    <w:rsid w:val="46CF6A32"/>
    <w:rsid w:val="47712279"/>
    <w:rsid w:val="482C6510"/>
    <w:rsid w:val="482D7D82"/>
    <w:rsid w:val="486154C4"/>
    <w:rsid w:val="490D6193"/>
    <w:rsid w:val="494E5881"/>
    <w:rsid w:val="4A4154D9"/>
    <w:rsid w:val="4ADB5439"/>
    <w:rsid w:val="4C141798"/>
    <w:rsid w:val="4C8B2099"/>
    <w:rsid w:val="4CE91B28"/>
    <w:rsid w:val="4D9C1D5C"/>
    <w:rsid w:val="4DF5697D"/>
    <w:rsid w:val="4DFA003E"/>
    <w:rsid w:val="4E191136"/>
    <w:rsid w:val="4E2F6BAB"/>
    <w:rsid w:val="4E526C3C"/>
    <w:rsid w:val="4E642398"/>
    <w:rsid w:val="4E8708EF"/>
    <w:rsid w:val="4EEB3FFD"/>
    <w:rsid w:val="4FA63E92"/>
    <w:rsid w:val="4FCC59A5"/>
    <w:rsid w:val="503C110B"/>
    <w:rsid w:val="50DE64AC"/>
    <w:rsid w:val="51155AAA"/>
    <w:rsid w:val="51432318"/>
    <w:rsid w:val="51E53227"/>
    <w:rsid w:val="52A05A32"/>
    <w:rsid w:val="52CD6993"/>
    <w:rsid w:val="53ED661C"/>
    <w:rsid w:val="549852EC"/>
    <w:rsid w:val="54A231DF"/>
    <w:rsid w:val="54CF3B43"/>
    <w:rsid w:val="551D2CCF"/>
    <w:rsid w:val="55665607"/>
    <w:rsid w:val="5586381E"/>
    <w:rsid w:val="558E2409"/>
    <w:rsid w:val="5591600D"/>
    <w:rsid w:val="559D264C"/>
    <w:rsid w:val="55E036F7"/>
    <w:rsid w:val="57B00A6E"/>
    <w:rsid w:val="592856EA"/>
    <w:rsid w:val="5A1A0786"/>
    <w:rsid w:val="5A811323"/>
    <w:rsid w:val="5A90452E"/>
    <w:rsid w:val="5AA23883"/>
    <w:rsid w:val="5ABD3964"/>
    <w:rsid w:val="5B2F01EA"/>
    <w:rsid w:val="5BD14DFE"/>
    <w:rsid w:val="5D25293E"/>
    <w:rsid w:val="5D6C3344"/>
    <w:rsid w:val="5DDB1F64"/>
    <w:rsid w:val="5E623282"/>
    <w:rsid w:val="5E706406"/>
    <w:rsid w:val="5E761C8C"/>
    <w:rsid w:val="5E8C3611"/>
    <w:rsid w:val="5E8D6895"/>
    <w:rsid w:val="5ECD4DCC"/>
    <w:rsid w:val="5F0A3518"/>
    <w:rsid w:val="5F2F7495"/>
    <w:rsid w:val="5FF317FA"/>
    <w:rsid w:val="6021053E"/>
    <w:rsid w:val="602E7AD0"/>
    <w:rsid w:val="60844C26"/>
    <w:rsid w:val="60B74194"/>
    <w:rsid w:val="60F832A4"/>
    <w:rsid w:val="61761486"/>
    <w:rsid w:val="61C176C2"/>
    <w:rsid w:val="627F2042"/>
    <w:rsid w:val="62A432E2"/>
    <w:rsid w:val="62C92CD3"/>
    <w:rsid w:val="62D554A3"/>
    <w:rsid w:val="62EC5F9A"/>
    <w:rsid w:val="63870498"/>
    <w:rsid w:val="63AA3963"/>
    <w:rsid w:val="63E02C32"/>
    <w:rsid w:val="647305B6"/>
    <w:rsid w:val="64907A05"/>
    <w:rsid w:val="64962CDE"/>
    <w:rsid w:val="65262759"/>
    <w:rsid w:val="652644FC"/>
    <w:rsid w:val="654F2F8E"/>
    <w:rsid w:val="65812508"/>
    <w:rsid w:val="6681766F"/>
    <w:rsid w:val="66954848"/>
    <w:rsid w:val="669E4B5A"/>
    <w:rsid w:val="670B7278"/>
    <w:rsid w:val="68480CB8"/>
    <w:rsid w:val="685A5083"/>
    <w:rsid w:val="68927C45"/>
    <w:rsid w:val="68A15CAA"/>
    <w:rsid w:val="68AD6BF3"/>
    <w:rsid w:val="68F52393"/>
    <w:rsid w:val="690D1B83"/>
    <w:rsid w:val="6A8E60AC"/>
    <w:rsid w:val="6A907B6A"/>
    <w:rsid w:val="6B455B10"/>
    <w:rsid w:val="6B544DCF"/>
    <w:rsid w:val="6B726B1B"/>
    <w:rsid w:val="6B847371"/>
    <w:rsid w:val="6BD04202"/>
    <w:rsid w:val="6BF2569F"/>
    <w:rsid w:val="6CDC5DFB"/>
    <w:rsid w:val="6D2F0913"/>
    <w:rsid w:val="6D3B4A86"/>
    <w:rsid w:val="6D69538D"/>
    <w:rsid w:val="6D704663"/>
    <w:rsid w:val="6DA40E41"/>
    <w:rsid w:val="6DAB76F2"/>
    <w:rsid w:val="6E662186"/>
    <w:rsid w:val="6EBD34D0"/>
    <w:rsid w:val="6F1420BD"/>
    <w:rsid w:val="70E60EF4"/>
    <w:rsid w:val="71EE2114"/>
    <w:rsid w:val="72103835"/>
    <w:rsid w:val="727D002A"/>
    <w:rsid w:val="72FF3958"/>
    <w:rsid w:val="73361805"/>
    <w:rsid w:val="741D288B"/>
    <w:rsid w:val="745102B2"/>
    <w:rsid w:val="74B566A7"/>
    <w:rsid w:val="74D17EFE"/>
    <w:rsid w:val="75172A1C"/>
    <w:rsid w:val="75286DA6"/>
    <w:rsid w:val="75BC69FB"/>
    <w:rsid w:val="77DD5AE3"/>
    <w:rsid w:val="798175E5"/>
    <w:rsid w:val="79BC08F6"/>
    <w:rsid w:val="79FD7CB8"/>
    <w:rsid w:val="7A3D736D"/>
    <w:rsid w:val="7A667A71"/>
    <w:rsid w:val="7A8D2CB9"/>
    <w:rsid w:val="7AC55136"/>
    <w:rsid w:val="7C831CEC"/>
    <w:rsid w:val="7C8A307B"/>
    <w:rsid w:val="7E725B75"/>
    <w:rsid w:val="7F4D0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annotation text"/>
    <w:basedOn w:val="1"/>
    <w:link w:val="13"/>
    <w:unhideWhenUsed/>
    <w:qFormat/>
    <w:uiPriority w:val="99"/>
    <w:pPr>
      <w:jc w:val="left"/>
    </w:pPr>
    <w:rPr>
      <w:kern w:val="0"/>
      <w:sz w:val="24"/>
    </w:rPr>
  </w:style>
  <w:style w:type="paragraph" w:styleId="4">
    <w:name w:val="Balloon Text"/>
    <w:basedOn w:val="1"/>
    <w:link w:val="14"/>
    <w:unhideWhenUsed/>
    <w:qFormat/>
    <w:uiPriority w:val="99"/>
    <w:rPr>
      <w:kern w:val="0"/>
      <w:sz w:val="18"/>
      <w:szCs w:val="18"/>
    </w:rPr>
  </w:style>
  <w:style w:type="paragraph" w:styleId="5">
    <w:name w:val="footer"/>
    <w:basedOn w:val="1"/>
    <w:link w:val="15"/>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8"/>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character" w:styleId="12">
    <w:name w:val="annotation reference"/>
    <w:unhideWhenUsed/>
    <w:qFormat/>
    <w:uiPriority w:val="99"/>
    <w:rPr>
      <w:rFonts w:cs="Times New Roman"/>
      <w:sz w:val="21"/>
      <w:szCs w:val="21"/>
    </w:rPr>
  </w:style>
  <w:style w:type="character" w:customStyle="1" w:styleId="13">
    <w:name w:val="批注文字 Char"/>
    <w:link w:val="3"/>
    <w:semiHidden/>
    <w:qFormat/>
    <w:locked/>
    <w:uiPriority w:val="99"/>
    <w:rPr>
      <w:rFonts w:ascii="Times New Roman" w:hAnsi="Times New Roman" w:eastAsia="宋体" w:cs="Times New Roman"/>
      <w:sz w:val="24"/>
      <w:szCs w:val="24"/>
    </w:rPr>
  </w:style>
  <w:style w:type="character" w:customStyle="1" w:styleId="14">
    <w:name w:val="批注框文本 Char"/>
    <w:link w:val="4"/>
    <w:semiHidden/>
    <w:qFormat/>
    <w:locked/>
    <w:uiPriority w:val="99"/>
    <w:rPr>
      <w:rFonts w:ascii="Times New Roman" w:hAnsi="Times New Roman" w:eastAsia="宋体" w:cs="Times New Roman"/>
      <w:sz w:val="18"/>
      <w:szCs w:val="18"/>
    </w:rPr>
  </w:style>
  <w:style w:type="character" w:customStyle="1" w:styleId="15">
    <w:name w:val="页脚 Char"/>
    <w:link w:val="5"/>
    <w:qFormat/>
    <w:locked/>
    <w:uiPriority w:val="99"/>
    <w:rPr>
      <w:rFonts w:cs="Times New Roman"/>
      <w:sz w:val="18"/>
      <w:szCs w:val="18"/>
    </w:rPr>
  </w:style>
  <w:style w:type="character" w:customStyle="1" w:styleId="16">
    <w:name w:val="文档结构图 Char"/>
    <w:link w:val="2"/>
    <w:semiHidden/>
    <w:qFormat/>
    <w:uiPriority w:val="99"/>
    <w:rPr>
      <w:rFonts w:ascii="宋体" w:hAnsi="Times New Roman"/>
      <w:kern w:val="2"/>
      <w:sz w:val="18"/>
      <w:szCs w:val="18"/>
    </w:rPr>
  </w:style>
  <w:style w:type="character" w:customStyle="1" w:styleId="17">
    <w:name w:val="页眉 Char"/>
    <w:link w:val="6"/>
    <w:qFormat/>
    <w:locked/>
    <w:uiPriority w:val="99"/>
    <w:rPr>
      <w:rFonts w:cs="Times New Roman"/>
      <w:sz w:val="18"/>
      <w:szCs w:val="18"/>
    </w:rPr>
  </w:style>
  <w:style w:type="character" w:customStyle="1" w:styleId="18">
    <w:name w:val="批注主题 Char"/>
    <w:link w:val="7"/>
    <w:semiHidden/>
    <w:qFormat/>
    <w:locked/>
    <w:uiPriority w:val="99"/>
    <w:rPr>
      <w:rFonts w:ascii="Times New Roman" w:hAnsi="Times New Roman" w:eastAsia="宋体" w:cs="Times New Roman"/>
      <w:b/>
      <w:bCs/>
      <w:sz w:val="24"/>
      <w:szCs w:val="24"/>
    </w:rPr>
  </w:style>
  <w:style w:type="paragraph" w:customStyle="1" w:styleId="19">
    <w:name w:val="列出段落"/>
    <w:basedOn w:val="1"/>
    <w:qFormat/>
    <w:uiPriority w:val="34"/>
    <w:pPr>
      <w:ind w:firstLine="420" w:firstLineChars="200"/>
    </w:pPr>
    <w:rPr>
      <w:rFonts w:ascii="Calibri" w:hAnsi="Calibri"/>
      <w:szCs w:val="22"/>
    </w:rPr>
  </w:style>
  <w:style w:type="paragraph" w:customStyle="1" w:styleId="20">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List Paragraph"/>
    <w:basedOn w:val="1"/>
    <w:qFormat/>
    <w:uiPriority w:val="34"/>
    <w:pPr>
      <w:ind w:firstLine="420" w:firstLineChars="200"/>
    </w:pPr>
  </w:style>
  <w:style w:type="paragraph" w:customStyle="1" w:styleId="22">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qFormat/>
    <w:uiPriority w:val="0"/>
    <w:rPr>
      <w:rFonts w:hint="eastAsia" w:ascii="宋体" w:hAnsi="宋体" w:eastAsia="宋体" w:cs="宋体"/>
      <w:b/>
      <w:bCs/>
      <w:color w:val="000000"/>
      <w:sz w:val="20"/>
      <w:szCs w:val="20"/>
      <w:u w:val="none"/>
    </w:rPr>
  </w:style>
  <w:style w:type="character" w:customStyle="1" w:styleId="24">
    <w:name w:val="font41"/>
    <w:qFormat/>
    <w:uiPriority w:val="0"/>
    <w:rPr>
      <w:rFonts w:hint="eastAsia" w:ascii="宋体" w:hAnsi="宋体" w:eastAsia="宋体" w:cs="宋体"/>
      <w:b/>
      <w:bCs/>
      <w:color w:val="FF0000"/>
      <w:sz w:val="20"/>
      <w:szCs w:val="20"/>
      <w:u w:val="none"/>
    </w:rPr>
  </w:style>
  <w:style w:type="character" w:customStyle="1" w:styleId="25">
    <w:name w:val="font11"/>
    <w:qFormat/>
    <w:uiPriority w:val="0"/>
    <w:rPr>
      <w:rFonts w:hint="eastAsia" w:ascii="宋体" w:hAnsi="宋体" w:eastAsia="宋体" w:cs="宋体"/>
      <w:b/>
      <w:bCs/>
      <w:color w:val="000000"/>
      <w:sz w:val="20"/>
      <w:szCs w:val="20"/>
      <w:u w:val="none"/>
    </w:rPr>
  </w:style>
  <w:style w:type="character" w:customStyle="1" w:styleId="26">
    <w:name w:val="font51"/>
    <w:qFormat/>
    <w:uiPriority w:val="0"/>
    <w:rPr>
      <w:rFonts w:hint="eastAsia" w:ascii="宋体" w:hAnsi="宋体" w:eastAsia="宋体" w:cs="宋体"/>
      <w:b/>
      <w:bCs/>
      <w:color w:val="FF0000"/>
      <w:sz w:val="20"/>
      <w:szCs w:val="20"/>
      <w:u w:val="none"/>
    </w:rPr>
  </w:style>
  <w:style w:type="paragraph" w:customStyle="1" w:styleId="27">
    <w:name w:val="正文一般"/>
    <w:autoRedefine/>
    <w:qFormat/>
    <w:uiPriority w:val="0"/>
    <w:pPr>
      <w:widowControl w:val="0"/>
      <w:spacing w:line="300" w:lineRule="auto"/>
      <w:ind w:firstLine="424" w:firstLineChars="202"/>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3815</Words>
  <Characters>4336</Characters>
  <Lines>115</Lines>
  <Paragraphs>144</Paragraphs>
  <TotalTime>50</TotalTime>
  <ScaleCrop>false</ScaleCrop>
  <LinksUpToDate>false</LinksUpToDate>
  <CharactersWithSpaces>4433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WPS_1662112355</cp:lastModifiedBy>
  <dcterms:modified xsi:type="dcterms:W3CDTF">2024-08-31T02:44:39Z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E2772056692043A099D38AF7CF24FB22_12</vt:lpwstr>
  </property>
</Properties>
</file>