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817512">
      <w:pPr>
        <w:jc w:val="center"/>
        <w:rPr>
          <w:rFonts w:ascii="Times New Roman" w:hAnsi="Times New Roman" w:eastAsia="方正小标宋简体" w:cs="Times New Roman"/>
          <w:sz w:val="32"/>
          <w:szCs w:val="21"/>
          <w:lang w:val="en-GB"/>
        </w:rPr>
      </w:pPr>
      <w:r>
        <w:rPr>
          <w:rFonts w:ascii="Times New Roman" w:hAnsi="Times New Roman" w:eastAsia="方正小标宋简体" w:cs="Times New Roman"/>
          <w:sz w:val="32"/>
          <w:szCs w:val="21"/>
          <w:lang w:val="en-GB"/>
        </w:rPr>
        <w:t>《</w:t>
      </w:r>
      <w:r>
        <w:rPr>
          <w:rFonts w:hint="eastAsia" w:ascii="Times New Roman" w:hAnsi="Times New Roman" w:eastAsia="方正小标宋简体" w:cs="Times New Roman"/>
          <w:sz w:val="32"/>
          <w:szCs w:val="21"/>
        </w:rPr>
        <w:t>计算机网络基础</w:t>
      </w:r>
      <w:r>
        <w:rPr>
          <w:rFonts w:ascii="Times New Roman" w:hAnsi="Times New Roman" w:eastAsia="方正小标宋简体" w:cs="Times New Roman"/>
          <w:sz w:val="32"/>
          <w:szCs w:val="21"/>
          <w:lang w:val="en-GB"/>
        </w:rPr>
        <w:t>》教学大纲</w:t>
      </w:r>
    </w:p>
    <w:p w14:paraId="287517DF">
      <w:pPr>
        <w:rPr>
          <w:rFonts w:ascii="Times New Roman" w:hAnsi="Times New Roman" w:eastAsia="黑体" w:cs="Times New Roman"/>
          <w:szCs w:val="21"/>
          <w:lang w:val="en-GB"/>
        </w:rPr>
      </w:pPr>
      <w:r>
        <w:rPr>
          <w:rFonts w:ascii="Times New Roman" w:hAnsi="Times New Roman" w:eastAsia="黑体" w:cs="Times New Roman"/>
          <w:szCs w:val="21"/>
          <w:lang w:val="en-GB"/>
        </w:rPr>
        <w:t>一、基本信息</w:t>
      </w:r>
    </w:p>
    <w:tbl>
      <w:tblPr>
        <w:tblStyle w:val="9"/>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25"/>
        <w:gridCol w:w="3969"/>
      </w:tblGrid>
      <w:tr w14:paraId="739922E1">
        <w:trPr>
          <w:jc w:val="right"/>
        </w:trPr>
        <w:tc>
          <w:tcPr>
            <w:tcW w:w="4025" w:type="dxa"/>
            <w:vAlign w:val="center"/>
          </w:tcPr>
          <w:p w14:paraId="2F2181CE">
            <w:pPr>
              <w:rPr>
                <w:rFonts w:ascii="Times New Roman" w:hAnsi="Times New Roman" w:eastAsia="仿宋" w:cs="Times New Roman"/>
                <w:szCs w:val="21"/>
                <w:lang w:val="en-GB"/>
              </w:rPr>
            </w:pPr>
            <w:r>
              <w:rPr>
                <w:rFonts w:ascii="Times New Roman" w:hAnsi="Times New Roman" w:eastAsia="仿宋" w:cs="Times New Roman"/>
                <w:szCs w:val="21"/>
                <w:lang w:val="en-GB"/>
              </w:rPr>
              <w:t>课程名称：</w:t>
            </w:r>
            <w:r>
              <w:rPr>
                <w:rFonts w:hint="eastAsia" w:ascii="Times New Roman" w:hAnsi="Times New Roman" w:eastAsia="仿宋" w:cs="Times New Roman"/>
                <w:szCs w:val="21"/>
                <w:lang w:val="en-GB"/>
              </w:rPr>
              <w:t>计算机网络基础</w:t>
            </w:r>
          </w:p>
        </w:tc>
        <w:tc>
          <w:tcPr>
            <w:tcW w:w="3969" w:type="dxa"/>
            <w:vAlign w:val="center"/>
          </w:tcPr>
          <w:p w14:paraId="337D93BA">
            <w:pPr>
              <w:rPr>
                <w:rFonts w:ascii="Times New Roman" w:hAnsi="Times New Roman" w:eastAsia="仿宋" w:cs="Times New Roman"/>
                <w:szCs w:val="21"/>
                <w:lang w:val="en-GB"/>
              </w:rPr>
            </w:pPr>
            <w:r>
              <w:rPr>
                <w:rFonts w:ascii="Times New Roman" w:hAnsi="Times New Roman" w:eastAsia="仿宋" w:cs="Times New Roman"/>
                <w:szCs w:val="21"/>
                <w:lang w:val="en-GB"/>
              </w:rPr>
              <w:t>英文课程名称：Computer Network Basics</w:t>
            </w:r>
          </w:p>
        </w:tc>
      </w:tr>
      <w:tr w14:paraId="48E11C36">
        <w:trPr>
          <w:jc w:val="right"/>
        </w:trPr>
        <w:tc>
          <w:tcPr>
            <w:tcW w:w="4025" w:type="dxa"/>
            <w:vAlign w:val="center"/>
          </w:tcPr>
          <w:p w14:paraId="54DC098C">
            <w:pPr>
              <w:rPr>
                <w:rFonts w:ascii="Times New Roman" w:hAnsi="Times New Roman" w:eastAsia="仿宋" w:cs="Times New Roman"/>
                <w:szCs w:val="21"/>
                <w:lang w:val="en-GB"/>
              </w:rPr>
            </w:pPr>
            <w:r>
              <w:rPr>
                <w:rFonts w:ascii="Times New Roman" w:hAnsi="Times New Roman" w:eastAsia="仿宋" w:cs="Times New Roman"/>
                <w:szCs w:val="21"/>
                <w:lang w:val="en-GB"/>
              </w:rPr>
              <w:t>课程代码：</w:t>
            </w:r>
            <w:r>
              <w:rPr>
                <w:rFonts w:hint="eastAsia" w:ascii="Times New Roman" w:hAnsi="Times New Roman" w:eastAsia="仿宋" w:cs="Times New Roman"/>
                <w:szCs w:val="21"/>
                <w:lang w:val="en-GB"/>
              </w:rPr>
              <w:tab/>
            </w:r>
            <w:r>
              <w:rPr>
                <w:rFonts w:hint="eastAsia" w:ascii="Times New Roman" w:hAnsi="Times New Roman" w:eastAsia="仿宋" w:cs="Times New Roman"/>
                <w:szCs w:val="21"/>
                <w:lang w:val="en-GB"/>
              </w:rPr>
              <w:t>240901G022</w:t>
            </w:r>
          </w:p>
        </w:tc>
        <w:tc>
          <w:tcPr>
            <w:tcW w:w="3969" w:type="dxa"/>
            <w:vAlign w:val="center"/>
          </w:tcPr>
          <w:p w14:paraId="18672AC9">
            <w:pPr>
              <w:rPr>
                <w:rFonts w:ascii="Times New Roman" w:hAnsi="Times New Roman" w:eastAsia="仿宋" w:cs="Times New Roman"/>
                <w:szCs w:val="21"/>
                <w:lang w:val="en-GB"/>
              </w:rPr>
            </w:pPr>
            <w:r>
              <w:rPr>
                <w:rFonts w:ascii="Times New Roman" w:hAnsi="Times New Roman" w:eastAsia="仿宋" w:cs="Times New Roman"/>
                <w:szCs w:val="21"/>
                <w:lang w:val="en-GB"/>
              </w:rPr>
              <w:t>总学分：2</w:t>
            </w:r>
          </w:p>
        </w:tc>
      </w:tr>
      <w:tr w14:paraId="46F71EF7">
        <w:trPr>
          <w:jc w:val="right"/>
        </w:trPr>
        <w:tc>
          <w:tcPr>
            <w:tcW w:w="4025" w:type="dxa"/>
            <w:vAlign w:val="center"/>
          </w:tcPr>
          <w:p w14:paraId="7F04307C">
            <w:pPr>
              <w:rPr>
                <w:rFonts w:ascii="Times New Roman" w:hAnsi="Times New Roman" w:eastAsia="仿宋" w:cs="Times New Roman"/>
                <w:szCs w:val="21"/>
                <w:lang w:val="en-GB"/>
              </w:rPr>
            </w:pPr>
            <w:r>
              <w:rPr>
                <w:rFonts w:ascii="Times New Roman" w:hAnsi="Times New Roman" w:eastAsia="仿宋" w:cs="Times New Roman"/>
                <w:szCs w:val="21"/>
                <w:lang w:val="en-GB"/>
              </w:rPr>
              <w:t>总学时：32</w:t>
            </w:r>
          </w:p>
        </w:tc>
        <w:tc>
          <w:tcPr>
            <w:tcW w:w="3969" w:type="dxa"/>
            <w:vAlign w:val="center"/>
          </w:tcPr>
          <w:p w14:paraId="5EC50253">
            <w:pPr>
              <w:rPr>
                <w:rFonts w:ascii="Times New Roman" w:hAnsi="Times New Roman" w:eastAsia="仿宋" w:cs="Times New Roman"/>
                <w:szCs w:val="21"/>
                <w:lang w:val="en-GB"/>
              </w:rPr>
            </w:pPr>
            <w:r>
              <w:rPr>
                <w:rFonts w:ascii="Times New Roman" w:hAnsi="Times New Roman" w:eastAsia="仿宋" w:cs="Times New Roman"/>
                <w:szCs w:val="21"/>
                <w:lang w:val="en-GB"/>
              </w:rPr>
              <w:t>课内学时：32</w:t>
            </w:r>
          </w:p>
        </w:tc>
      </w:tr>
      <w:tr w14:paraId="09C98890">
        <w:trPr>
          <w:jc w:val="right"/>
        </w:trPr>
        <w:tc>
          <w:tcPr>
            <w:tcW w:w="4025" w:type="dxa"/>
            <w:vAlign w:val="center"/>
          </w:tcPr>
          <w:p w14:paraId="116BCA64">
            <w:pPr>
              <w:rPr>
                <w:rFonts w:ascii="Times New Roman" w:hAnsi="Times New Roman" w:eastAsia="仿宋" w:cs="Times New Roman"/>
                <w:szCs w:val="21"/>
                <w:lang w:val="en-GB"/>
              </w:rPr>
            </w:pPr>
            <w:r>
              <w:rPr>
                <w:rFonts w:ascii="Times New Roman" w:hAnsi="Times New Roman" w:eastAsia="仿宋" w:cs="Times New Roman"/>
                <w:szCs w:val="21"/>
                <w:lang w:val="en-GB"/>
              </w:rPr>
              <w:t>实验学时：0</w:t>
            </w:r>
          </w:p>
        </w:tc>
        <w:tc>
          <w:tcPr>
            <w:tcW w:w="3969" w:type="dxa"/>
            <w:vAlign w:val="center"/>
          </w:tcPr>
          <w:p w14:paraId="6F401DF1">
            <w:pPr>
              <w:rPr>
                <w:rFonts w:ascii="Times New Roman" w:hAnsi="Times New Roman" w:eastAsia="仿宋" w:cs="Times New Roman"/>
                <w:szCs w:val="21"/>
                <w:lang w:val="en-GB"/>
              </w:rPr>
            </w:pPr>
            <w:r>
              <w:rPr>
                <w:rFonts w:ascii="Times New Roman" w:hAnsi="Times New Roman" w:eastAsia="仿宋" w:cs="Times New Roman"/>
                <w:szCs w:val="21"/>
                <w:lang w:val="en-GB"/>
              </w:rPr>
              <w:t>上机学时：0</w:t>
            </w:r>
          </w:p>
        </w:tc>
      </w:tr>
      <w:tr w14:paraId="5D5503A7">
        <w:trPr>
          <w:jc w:val="right"/>
        </w:trPr>
        <w:tc>
          <w:tcPr>
            <w:tcW w:w="4025" w:type="dxa"/>
            <w:vAlign w:val="center"/>
          </w:tcPr>
          <w:p w14:paraId="13889FE8">
            <w:pPr>
              <w:rPr>
                <w:rFonts w:ascii="Times New Roman" w:hAnsi="Times New Roman" w:eastAsia="黑体" w:cs="Times New Roman"/>
                <w:szCs w:val="21"/>
                <w:lang w:val="en-GB"/>
              </w:rPr>
            </w:pPr>
            <w:r>
              <w:rPr>
                <w:rFonts w:ascii="Times New Roman" w:hAnsi="Times New Roman" w:eastAsia="仿宋" w:cs="Times New Roman"/>
                <w:szCs w:val="21"/>
                <w:lang w:val="en-GB"/>
              </w:rPr>
              <w:t>开课学院：石油学院</w:t>
            </w:r>
          </w:p>
        </w:tc>
        <w:tc>
          <w:tcPr>
            <w:tcW w:w="3969" w:type="dxa"/>
            <w:vAlign w:val="center"/>
          </w:tcPr>
          <w:p w14:paraId="7B6B4578">
            <w:pPr>
              <w:rPr>
                <w:rFonts w:ascii="Times New Roman" w:hAnsi="Times New Roman" w:eastAsia="黑体" w:cs="Times New Roman"/>
                <w:szCs w:val="21"/>
                <w:lang w:val="en-GB"/>
              </w:rPr>
            </w:pPr>
            <w:r>
              <w:rPr>
                <w:rFonts w:ascii="Times New Roman" w:hAnsi="Times New Roman" w:eastAsia="仿宋" w:cs="Times New Roman"/>
                <w:szCs w:val="21"/>
                <w:lang w:val="en-GB"/>
              </w:rPr>
              <w:t>适用专业：</w:t>
            </w:r>
            <w:r>
              <w:rPr>
                <w:rFonts w:hint="eastAsia" w:ascii="Times New Roman" w:hAnsi="Times New Roman" w:eastAsia="仿宋" w:cs="Times New Roman"/>
                <w:szCs w:val="21"/>
              </w:rPr>
              <w:t>不限专业</w:t>
            </w:r>
          </w:p>
        </w:tc>
      </w:tr>
      <w:tr w14:paraId="12E20CBE">
        <w:trPr>
          <w:jc w:val="right"/>
        </w:trPr>
        <w:tc>
          <w:tcPr>
            <w:tcW w:w="4025" w:type="dxa"/>
            <w:vAlign w:val="center"/>
          </w:tcPr>
          <w:p w14:paraId="217A0FA3">
            <w:pPr>
              <w:rPr>
                <w:rFonts w:ascii="Times New Roman" w:hAnsi="Times New Roman" w:eastAsia="仿宋" w:cs="Times New Roman"/>
                <w:szCs w:val="21"/>
                <w:lang w:val="en-GB"/>
              </w:rPr>
            </w:pPr>
            <w:r>
              <w:rPr>
                <w:rFonts w:ascii="Times New Roman" w:hAnsi="Times New Roman" w:eastAsia="仿宋" w:cs="Times New Roman"/>
                <w:szCs w:val="21"/>
                <w:lang w:val="en-GB"/>
              </w:rPr>
              <w:t>课程性质：</w:t>
            </w:r>
            <w:r>
              <w:rPr>
                <w:rFonts w:hint="eastAsia" w:ascii="Times New Roman" w:hAnsi="Times New Roman" w:eastAsia="仿宋" w:cs="Times New Roman"/>
                <w:szCs w:val="21"/>
              </w:rPr>
              <w:t>全校公选</w:t>
            </w:r>
          </w:p>
        </w:tc>
        <w:tc>
          <w:tcPr>
            <w:tcW w:w="3969" w:type="dxa"/>
            <w:vAlign w:val="center"/>
          </w:tcPr>
          <w:p w14:paraId="62B69E41">
            <w:pPr>
              <w:rPr>
                <w:rFonts w:ascii="Times New Roman" w:hAnsi="Times New Roman" w:eastAsia="黑体" w:cs="Times New Roman"/>
                <w:szCs w:val="21"/>
                <w:lang w:val="en-GB"/>
              </w:rPr>
            </w:pPr>
            <w:r>
              <w:rPr>
                <w:rFonts w:ascii="Times New Roman" w:hAnsi="Times New Roman" w:eastAsia="仿宋" w:cs="Times New Roman"/>
                <w:szCs w:val="21"/>
                <w:lang w:val="en-GB"/>
              </w:rPr>
              <w:t>先修课程：</w:t>
            </w:r>
            <w:r>
              <w:rPr>
                <w:rFonts w:hint="eastAsia" w:ascii="Times New Roman" w:hAnsi="Times New Roman" w:eastAsia="仿宋" w:cs="Times New Roman"/>
                <w:szCs w:val="21"/>
              </w:rPr>
              <w:t>计算机组成原理</w:t>
            </w:r>
            <w:r>
              <w:rPr>
                <w:rFonts w:ascii="Times New Roman" w:hAnsi="Times New Roman" w:eastAsia="仿宋" w:cs="Times New Roman"/>
                <w:szCs w:val="21"/>
              </w:rPr>
              <w:t>、</w:t>
            </w:r>
            <w:r>
              <w:rPr>
                <w:rFonts w:ascii="Times New Roman" w:hAnsi="Times New Roman" w:eastAsia="仿宋" w:cs="Times New Roman"/>
                <w:szCs w:val="21"/>
                <w:lang w:val="en-GB"/>
              </w:rPr>
              <w:t>操作系统、软件工程、数据库原理</w:t>
            </w:r>
          </w:p>
        </w:tc>
      </w:tr>
    </w:tbl>
    <w:p w14:paraId="050F826F">
      <w:pPr>
        <w:rPr>
          <w:rFonts w:ascii="Times New Roman" w:hAnsi="Times New Roman" w:eastAsia="黑体" w:cs="Times New Roman"/>
          <w:szCs w:val="21"/>
          <w:lang w:val="en-GB"/>
        </w:rPr>
      </w:pPr>
      <w:r>
        <w:rPr>
          <w:rFonts w:ascii="Times New Roman" w:hAnsi="Times New Roman" w:eastAsia="黑体" w:cs="Times New Roman"/>
          <w:szCs w:val="21"/>
          <w:lang w:val="en-GB"/>
        </w:rPr>
        <w:t>二、课程简介</w:t>
      </w:r>
    </w:p>
    <w:p w14:paraId="5170195C">
      <w:pPr>
        <w:ind w:firstLine="420" w:firstLineChars="200"/>
        <w:rPr>
          <w:rFonts w:ascii="Times New Roman" w:hAnsi="Times New Roman" w:eastAsia="仿宋" w:cs="Times New Roman"/>
          <w:szCs w:val="21"/>
        </w:rPr>
      </w:pPr>
      <w:r>
        <w:rPr>
          <w:rFonts w:ascii="Times New Roman" w:hAnsi="Times New Roman" w:eastAsia="仿宋" w:cs="Times New Roman"/>
          <w:szCs w:val="21"/>
        </w:rPr>
        <w:t>21世纪的一些重要特征就是数字化、网络化和信息化，它是一个以网络为核心的信息时代。要实现信息化就必须依靠完善的网络，因为网络可以非常迅速地传递信息。因此，网络现在已经成为信息社会的命脉和发展知识经济的重要基础。网络对社会生活的很多方面以及对社会经济的发展已经产生了不可估量的影响。</w:t>
      </w:r>
    </w:p>
    <w:p w14:paraId="5489B1D1">
      <w:pPr>
        <w:ind w:firstLine="420" w:firstLineChars="200"/>
        <w:rPr>
          <w:rFonts w:ascii="Times New Roman" w:hAnsi="Times New Roman" w:eastAsia="仿宋" w:cs="Times New Roman"/>
          <w:szCs w:val="21"/>
        </w:rPr>
      </w:pPr>
      <w:r>
        <w:rPr>
          <w:rFonts w:ascii="Times New Roman" w:hAnsi="Times New Roman" w:eastAsia="仿宋" w:cs="Times New Roman"/>
          <w:szCs w:val="21"/>
        </w:rPr>
        <w:t>计算机网络的诞生使得计算机之间的通信与信息共享得到了广泛应用，也直接影响了教育领域。网络技术在教育教学上的应用对教学资源配置、优质资源共享、知识传播内容和方式等带来了极大变化，对学校不断提高教学质量和水平发挥了重要作用，改变了传统的教育模式、内容、手段、方法等。</w:t>
      </w:r>
    </w:p>
    <w:p w14:paraId="3A05B83B">
      <w:pPr>
        <w:ind w:firstLine="420" w:firstLineChars="200"/>
        <w:rPr>
          <w:rFonts w:ascii="Times New Roman" w:hAnsi="Times New Roman" w:eastAsia="仿宋" w:cs="Times New Roman"/>
          <w:szCs w:val="21"/>
        </w:rPr>
      </w:pPr>
    </w:p>
    <w:p w14:paraId="087985AE">
      <w:pPr>
        <w:rPr>
          <w:rFonts w:ascii="Times New Roman" w:hAnsi="Times New Roman" w:eastAsia="黑体" w:cs="Times New Roman"/>
          <w:szCs w:val="21"/>
          <w:lang w:val="en-GB"/>
        </w:rPr>
      </w:pPr>
      <w:r>
        <w:rPr>
          <w:rFonts w:ascii="Times New Roman" w:hAnsi="Times New Roman" w:eastAsia="黑体" w:cs="Times New Roman"/>
          <w:szCs w:val="21"/>
          <w:lang w:val="en-GB"/>
        </w:rPr>
        <w:t>三、教学目标</w:t>
      </w:r>
    </w:p>
    <w:p w14:paraId="390A1A4F">
      <w:pPr>
        <w:ind w:firstLine="420" w:firstLineChars="200"/>
        <w:rPr>
          <w:rFonts w:ascii="Times New Roman" w:hAnsi="Times New Roman" w:eastAsia="仿宋" w:cs="Times New Roman"/>
          <w:szCs w:val="21"/>
          <w:lang w:val="en-GB"/>
        </w:rPr>
      </w:pPr>
      <w:r>
        <w:rPr>
          <w:rFonts w:ascii="Times New Roman" w:hAnsi="Times New Roman" w:eastAsia="仿宋" w:cs="Times New Roman"/>
          <w:szCs w:val="21"/>
        </w:rPr>
        <w:t>在本课程中，学生将系统掌握计算机网络的基本原理，包括数据通信、网络协议、网络拓扑结构等核心内容。同时，课程还将详细介绍计算机网络的层次模型，如OSI模型和TCP/IP协议栈，帮助学生理解数据在网络中如何被封装、传输和解析的过程</w:t>
      </w:r>
      <w:r>
        <w:rPr>
          <w:rFonts w:ascii="Times New Roman" w:hAnsi="Times New Roman" w:eastAsia="仿宋" w:cs="Times New Roman"/>
          <w:szCs w:val="21"/>
          <w:lang w:val="en-GB"/>
        </w:rPr>
        <w:t>。</w:t>
      </w:r>
    </w:p>
    <w:p w14:paraId="65DC5702">
      <w:pPr>
        <w:ind w:firstLine="420" w:firstLineChars="200"/>
        <w:rPr>
          <w:rFonts w:ascii="Times New Roman" w:hAnsi="Times New Roman" w:eastAsia="仿宋" w:cs="Times New Roman"/>
          <w:szCs w:val="21"/>
        </w:rPr>
      </w:pPr>
      <w:r>
        <w:rPr>
          <w:rFonts w:ascii="Times New Roman" w:hAnsi="Times New Roman" w:eastAsia="仿宋" w:cs="Times New Roman"/>
          <w:szCs w:val="21"/>
        </w:rPr>
        <w:t>目标1：</w:t>
      </w:r>
      <w:r>
        <w:rPr>
          <w:rFonts w:ascii="Times New Roman" w:hAnsi="Times New Roman" w:eastAsia="仿宋" w:cs="Times New Roman"/>
          <w:b/>
          <w:bCs/>
          <w:szCs w:val="21"/>
        </w:rPr>
        <w:t>掌握计算机网络的基本概念与原理：</w:t>
      </w:r>
      <w:r>
        <w:rPr>
          <w:rFonts w:ascii="Times New Roman" w:hAnsi="Times New Roman" w:eastAsia="仿宋" w:cs="Times New Roman"/>
          <w:szCs w:val="21"/>
        </w:rPr>
        <w:t>理解以网络体系结构为线索的计算机网络基本概念，深入掌握数据链路层、网络层、传输层、应用层等层次的概念和原理。</w:t>
      </w:r>
    </w:p>
    <w:p w14:paraId="5102D5DF">
      <w:pPr>
        <w:ind w:firstLine="420" w:firstLineChars="200"/>
        <w:rPr>
          <w:rFonts w:ascii="Times New Roman" w:hAnsi="Times New Roman" w:eastAsia="仿宋" w:cs="Times New Roman"/>
          <w:szCs w:val="21"/>
        </w:rPr>
      </w:pPr>
      <w:r>
        <w:rPr>
          <w:rFonts w:ascii="Times New Roman" w:hAnsi="Times New Roman" w:eastAsia="仿宋" w:cs="Times New Roman"/>
          <w:szCs w:val="21"/>
        </w:rPr>
        <w:t>目标2：</w:t>
      </w:r>
      <w:r>
        <w:rPr>
          <w:rFonts w:ascii="Times New Roman" w:hAnsi="Times New Roman" w:eastAsia="仿宋" w:cs="Times New Roman"/>
          <w:b/>
          <w:bCs/>
          <w:szCs w:val="21"/>
        </w:rPr>
        <w:t>精通局域网组网技术：</w:t>
      </w:r>
      <w:r>
        <w:rPr>
          <w:rFonts w:ascii="Times New Roman" w:hAnsi="Times New Roman" w:eastAsia="仿宋" w:cs="Times New Roman"/>
          <w:szCs w:val="21"/>
        </w:rPr>
        <w:t>重点掌握局域网相关知识和组网技术，能够综合运用交换机、路由器、无线网等技术，规划、设计并实现小型的校园网或园区网。</w:t>
      </w:r>
    </w:p>
    <w:p w14:paraId="74D3A64C">
      <w:pPr>
        <w:ind w:firstLine="420" w:firstLineChars="200"/>
        <w:rPr>
          <w:rFonts w:ascii="Times New Roman" w:hAnsi="Times New Roman" w:eastAsia="仿宋" w:cs="Times New Roman"/>
          <w:szCs w:val="21"/>
        </w:rPr>
      </w:pPr>
      <w:r>
        <w:rPr>
          <w:rFonts w:ascii="Times New Roman" w:hAnsi="Times New Roman" w:eastAsia="仿宋" w:cs="Times New Roman"/>
          <w:szCs w:val="21"/>
        </w:rPr>
        <w:t>目标3：</w:t>
      </w:r>
      <w:r>
        <w:rPr>
          <w:rFonts w:ascii="Times New Roman" w:hAnsi="Times New Roman" w:eastAsia="仿宋" w:cs="Times New Roman"/>
          <w:b/>
          <w:bCs/>
          <w:szCs w:val="21"/>
        </w:rPr>
        <w:t>深入理解Internet协议与技术：</w:t>
      </w:r>
      <w:r>
        <w:rPr>
          <w:rFonts w:ascii="Times New Roman" w:hAnsi="Times New Roman" w:eastAsia="仿宋" w:cs="Times New Roman"/>
          <w:szCs w:val="21"/>
        </w:rPr>
        <w:t>重点理解Internet相关的协议与技术，掌握域名系统、万维网、文件传输协议、电子邮件等技术原理与实施过程，为后续课程学习奠定基础。</w:t>
      </w:r>
    </w:p>
    <w:p w14:paraId="769FAD17">
      <w:pPr>
        <w:ind w:firstLine="420" w:firstLineChars="200"/>
        <w:rPr>
          <w:rFonts w:ascii="Times New Roman" w:hAnsi="Times New Roman" w:eastAsia="仿宋" w:cs="Times New Roman"/>
          <w:szCs w:val="21"/>
        </w:rPr>
      </w:pPr>
      <w:r>
        <w:rPr>
          <w:rFonts w:ascii="Times New Roman" w:hAnsi="Times New Roman" w:eastAsia="仿宋" w:cs="Times New Roman"/>
          <w:szCs w:val="21"/>
        </w:rPr>
        <w:t>目标4：</w:t>
      </w:r>
      <w:r>
        <w:rPr>
          <w:rFonts w:ascii="Times New Roman" w:hAnsi="Times New Roman" w:eastAsia="仿宋" w:cs="Times New Roman"/>
          <w:b/>
          <w:bCs/>
          <w:szCs w:val="21"/>
        </w:rPr>
        <w:t>培养网络素养与伦理道德：</w:t>
      </w:r>
      <w:r>
        <w:rPr>
          <w:rFonts w:ascii="Times New Roman" w:hAnsi="Times New Roman" w:eastAsia="仿宋" w:cs="Times New Roman"/>
          <w:szCs w:val="21"/>
        </w:rPr>
        <w:t>在使用网络过程中，始终贯彻党的教育方针，践行社会主义核心价值观，坚定立德树人的定位。同时，遵守《网络安全法》，具备网络伦理道德，尊重知识版权。</w:t>
      </w:r>
    </w:p>
    <w:p w14:paraId="22520AF8">
      <w:pPr>
        <w:ind w:firstLine="420" w:firstLineChars="200"/>
        <w:rPr>
          <w:rFonts w:hint="eastAsia" w:ascii="Times New Roman" w:hAnsi="Times New Roman" w:eastAsia="仿宋" w:cs="Times New Roman"/>
          <w:szCs w:val="21"/>
        </w:rPr>
      </w:pPr>
      <w:r>
        <w:rPr>
          <w:rFonts w:ascii="Times New Roman" w:hAnsi="Times New Roman" w:eastAsia="仿宋" w:cs="Times New Roman"/>
          <w:szCs w:val="21"/>
        </w:rPr>
        <w:t>目标5：</w:t>
      </w:r>
      <w:r>
        <w:rPr>
          <w:rFonts w:ascii="Times New Roman" w:hAnsi="Times New Roman" w:eastAsia="仿宋" w:cs="Times New Roman"/>
          <w:b/>
          <w:bCs/>
          <w:szCs w:val="21"/>
        </w:rPr>
        <w:t>提升团队协作与沟通能力：</w:t>
      </w:r>
      <w:r>
        <w:rPr>
          <w:rFonts w:ascii="Times New Roman" w:hAnsi="Times New Roman" w:eastAsia="仿宋" w:cs="Times New Roman"/>
          <w:szCs w:val="21"/>
        </w:rPr>
        <w:t>在小组协同完成学科知识学习的过程中，掌握团队协作学习的知识和技能，培养团队合作精神，提升与老师、同学及其他社会人士沟通交流的能力。</w:t>
      </w:r>
    </w:p>
    <w:p w14:paraId="2089FEEE">
      <w:pPr>
        <w:ind w:firstLine="420" w:firstLineChars="200"/>
        <w:rPr>
          <w:rFonts w:ascii="Times New Roman" w:hAnsi="Times New Roman" w:eastAsia="仿宋" w:cs="Times New Roman"/>
          <w:szCs w:val="21"/>
        </w:rPr>
      </w:pPr>
    </w:p>
    <w:p w14:paraId="6905AA87">
      <w:pPr>
        <w:rPr>
          <w:rFonts w:ascii="Times New Roman" w:hAnsi="Times New Roman" w:eastAsia="黑体" w:cs="Times New Roman"/>
          <w:szCs w:val="21"/>
          <w:lang w:val="en-GB"/>
        </w:rPr>
      </w:pPr>
      <w:r>
        <w:rPr>
          <w:rFonts w:ascii="Times New Roman" w:hAnsi="Times New Roman" w:eastAsia="黑体" w:cs="Times New Roman"/>
          <w:szCs w:val="21"/>
          <w:lang w:val="en-GB"/>
        </w:rPr>
        <w:t>四、教学内容与学习要求</w:t>
      </w:r>
    </w:p>
    <w:p w14:paraId="196BF47B">
      <w:pPr>
        <w:ind w:firstLine="420" w:firstLineChars="200"/>
        <w:rPr>
          <w:rFonts w:ascii="Times New Roman" w:hAnsi="Times New Roman" w:eastAsia="仿宋" w:cs="Times New Roman"/>
          <w:szCs w:val="21"/>
          <w:lang w:val="en-GB"/>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1814"/>
        <w:gridCol w:w="3685"/>
        <w:gridCol w:w="397"/>
        <w:gridCol w:w="1134"/>
      </w:tblGrid>
      <w:tr w14:paraId="3D651847">
        <w:trPr>
          <w:trHeight w:val="20" w:hRule="atLeast"/>
          <w:tblHeader/>
          <w:jc w:val="center"/>
        </w:trPr>
        <w:tc>
          <w:tcPr>
            <w:tcW w:w="3061" w:type="dxa"/>
            <w:gridSpan w:val="2"/>
            <w:vAlign w:val="center"/>
          </w:tcPr>
          <w:p w14:paraId="5D8EDAB0">
            <w:pPr>
              <w:jc w:val="center"/>
              <w:rPr>
                <w:rFonts w:ascii="Times New Roman" w:hAnsi="Times New Roman" w:eastAsia="仿宋" w:cs="Times New Roman"/>
                <w:b/>
                <w:sz w:val="18"/>
                <w:szCs w:val="18"/>
                <w:lang w:val="zh-CN"/>
              </w:rPr>
            </w:pPr>
            <w:bookmarkStart w:id="0" w:name="_Hlk176190153"/>
            <w:r>
              <w:rPr>
                <w:rFonts w:ascii="Times New Roman" w:hAnsi="Times New Roman" w:eastAsia="仿宋" w:cs="Times New Roman"/>
                <w:b/>
                <w:sz w:val="18"/>
                <w:szCs w:val="18"/>
                <w:lang w:val="zh-CN"/>
              </w:rPr>
              <w:t>章节/教学单元</w:t>
            </w:r>
          </w:p>
        </w:tc>
        <w:tc>
          <w:tcPr>
            <w:tcW w:w="3685" w:type="dxa"/>
            <w:vAlign w:val="center"/>
          </w:tcPr>
          <w:p w14:paraId="4C688121">
            <w:pPr>
              <w:jc w:val="center"/>
              <w:rPr>
                <w:rFonts w:ascii="Times New Roman" w:hAnsi="Times New Roman" w:eastAsia="仿宋" w:cs="Times New Roman"/>
                <w:b/>
                <w:sz w:val="18"/>
                <w:szCs w:val="18"/>
                <w:lang w:val="zh-CN"/>
              </w:rPr>
            </w:pPr>
            <w:r>
              <w:rPr>
                <w:rFonts w:ascii="Times New Roman" w:hAnsi="Times New Roman" w:eastAsia="仿宋" w:cs="Times New Roman"/>
                <w:b/>
                <w:sz w:val="18"/>
                <w:szCs w:val="18"/>
                <w:lang w:val="zh-CN"/>
              </w:rPr>
              <w:t>教学内容、重点、难点</w:t>
            </w:r>
          </w:p>
        </w:tc>
        <w:tc>
          <w:tcPr>
            <w:tcW w:w="397" w:type="dxa"/>
            <w:vAlign w:val="center"/>
          </w:tcPr>
          <w:p w14:paraId="602EBE1B">
            <w:pPr>
              <w:jc w:val="center"/>
              <w:rPr>
                <w:rFonts w:ascii="Times New Roman" w:hAnsi="Times New Roman" w:eastAsia="仿宋" w:cs="Times New Roman"/>
                <w:b/>
                <w:sz w:val="18"/>
                <w:szCs w:val="18"/>
                <w:lang w:val="zh-CN"/>
              </w:rPr>
            </w:pPr>
            <w:r>
              <w:rPr>
                <w:rFonts w:ascii="Times New Roman" w:hAnsi="Times New Roman" w:eastAsia="仿宋" w:cs="Times New Roman"/>
                <w:b/>
                <w:sz w:val="18"/>
                <w:szCs w:val="18"/>
                <w:lang w:val="zh-CN"/>
              </w:rPr>
              <w:t>学时</w:t>
            </w:r>
          </w:p>
        </w:tc>
        <w:tc>
          <w:tcPr>
            <w:tcW w:w="1134" w:type="dxa"/>
            <w:vAlign w:val="center"/>
          </w:tcPr>
          <w:p w14:paraId="7C3FF9F5">
            <w:pPr>
              <w:jc w:val="center"/>
              <w:rPr>
                <w:rFonts w:ascii="Times New Roman" w:hAnsi="Times New Roman" w:eastAsia="仿宋" w:cs="Times New Roman"/>
                <w:b/>
                <w:sz w:val="18"/>
                <w:szCs w:val="18"/>
                <w:lang w:val="zh-CN"/>
              </w:rPr>
            </w:pPr>
            <w:r>
              <w:rPr>
                <w:rFonts w:ascii="Times New Roman" w:hAnsi="Times New Roman" w:eastAsia="仿宋" w:cs="Times New Roman"/>
                <w:b/>
                <w:sz w:val="18"/>
                <w:szCs w:val="18"/>
                <w:lang w:val="zh-CN"/>
              </w:rPr>
              <w:t>学习要求</w:t>
            </w:r>
          </w:p>
        </w:tc>
      </w:tr>
      <w:tr w14:paraId="426D2970">
        <w:trPr>
          <w:trHeight w:val="20" w:hRule="atLeast"/>
          <w:jc w:val="center"/>
        </w:trPr>
        <w:tc>
          <w:tcPr>
            <w:tcW w:w="1247" w:type="dxa"/>
            <w:vAlign w:val="center"/>
          </w:tcPr>
          <w:p w14:paraId="2428BBDA">
            <w:pPr>
              <w:rPr>
                <w:rFonts w:ascii="Times New Roman" w:hAnsi="Times New Roman" w:eastAsia="仿宋" w:cs="Times New Roman"/>
                <w:sz w:val="18"/>
                <w:szCs w:val="18"/>
                <w:lang w:val="zh-CN"/>
              </w:rPr>
            </w:pPr>
            <w:r>
              <w:rPr>
                <w:rFonts w:ascii="Times New Roman" w:hAnsi="Times New Roman" w:eastAsia="仿宋" w:cs="Times New Roman"/>
                <w:sz w:val="18"/>
                <w:szCs w:val="18"/>
              </w:rPr>
              <w:t>绪章绪论</w:t>
            </w:r>
          </w:p>
        </w:tc>
        <w:tc>
          <w:tcPr>
            <w:tcW w:w="1814" w:type="dxa"/>
            <w:vAlign w:val="center"/>
          </w:tcPr>
          <w:p w14:paraId="49BB54A4">
            <w:pPr>
              <w:rPr>
                <w:rFonts w:hint="eastAsia" w:ascii="Times New Roman" w:hAnsi="Times New Roman" w:eastAsia="仿宋" w:cs="Times New Roman"/>
                <w:sz w:val="18"/>
                <w:szCs w:val="18"/>
                <w:lang w:val="zh-CN"/>
              </w:rPr>
            </w:pPr>
            <w:r>
              <w:rPr>
                <w:rFonts w:ascii="Times New Roman" w:hAnsi="Times New Roman" w:eastAsia="仿宋" w:cs="Times New Roman"/>
                <w:sz w:val="18"/>
                <w:szCs w:val="18"/>
              </w:rPr>
              <w:t>0.1 课程简介</w:t>
            </w:r>
          </w:p>
        </w:tc>
        <w:tc>
          <w:tcPr>
            <w:tcW w:w="3685" w:type="dxa"/>
            <w:vAlign w:val="center"/>
          </w:tcPr>
          <w:p w14:paraId="32AAE521">
            <w:pPr>
              <w:rPr>
                <w:rFonts w:hint="eastAsia" w:ascii="Times New Roman" w:hAnsi="Times New Roman" w:eastAsia="仿宋" w:cs="Times New Roman"/>
                <w:sz w:val="18"/>
                <w:szCs w:val="18"/>
              </w:rPr>
            </w:pPr>
            <w:r>
              <w:rPr>
                <w:rFonts w:ascii="Times New Roman" w:hAnsi="Times New Roman" w:eastAsia="仿宋" w:cs="Times New Roman"/>
                <w:sz w:val="18"/>
                <w:szCs w:val="18"/>
              </w:rPr>
              <w:t>课程总体介绍，学习目标</w:t>
            </w:r>
          </w:p>
        </w:tc>
        <w:tc>
          <w:tcPr>
            <w:tcW w:w="397" w:type="dxa"/>
            <w:vAlign w:val="center"/>
          </w:tcPr>
          <w:p w14:paraId="6124FCC0">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1</w:t>
            </w:r>
          </w:p>
        </w:tc>
        <w:tc>
          <w:tcPr>
            <w:tcW w:w="1134" w:type="dxa"/>
            <w:vAlign w:val="center"/>
          </w:tcPr>
          <w:p w14:paraId="630142D1">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理解</w:t>
            </w:r>
          </w:p>
        </w:tc>
      </w:tr>
      <w:tr w14:paraId="32542288">
        <w:trPr>
          <w:trHeight w:val="20" w:hRule="atLeast"/>
          <w:jc w:val="center"/>
        </w:trPr>
        <w:tc>
          <w:tcPr>
            <w:tcW w:w="1247" w:type="dxa"/>
            <w:vMerge w:val="restart"/>
            <w:vAlign w:val="center"/>
          </w:tcPr>
          <w:p w14:paraId="2B4B3C71">
            <w:pPr>
              <w:rPr>
                <w:rFonts w:ascii="Times New Roman" w:hAnsi="Times New Roman" w:eastAsia="仿宋" w:cs="Times New Roman"/>
                <w:sz w:val="18"/>
                <w:szCs w:val="18"/>
                <w:lang w:val="zh-CN"/>
              </w:rPr>
            </w:pPr>
            <w:r>
              <w:rPr>
                <w:rFonts w:ascii="Times New Roman" w:hAnsi="Times New Roman" w:eastAsia="仿宋" w:cs="Times New Roman"/>
                <w:sz w:val="18"/>
                <w:szCs w:val="18"/>
              </w:rPr>
              <w:t>第一章 计算机网络概论</w:t>
            </w:r>
          </w:p>
        </w:tc>
        <w:tc>
          <w:tcPr>
            <w:tcW w:w="1814" w:type="dxa"/>
            <w:vAlign w:val="center"/>
          </w:tcPr>
          <w:p w14:paraId="005A9498">
            <w:pPr>
              <w:rPr>
                <w:rFonts w:ascii="Times New Roman" w:hAnsi="Times New Roman" w:eastAsia="仿宋" w:cs="Times New Roman"/>
                <w:sz w:val="18"/>
                <w:szCs w:val="18"/>
              </w:rPr>
            </w:pPr>
            <w:r>
              <w:rPr>
                <w:rFonts w:ascii="Times New Roman" w:hAnsi="Times New Roman" w:eastAsia="仿宋" w:cs="Times New Roman"/>
                <w:sz w:val="18"/>
                <w:szCs w:val="18"/>
              </w:rPr>
              <w:t>1.1 导学</w:t>
            </w:r>
          </w:p>
        </w:tc>
        <w:tc>
          <w:tcPr>
            <w:tcW w:w="3685" w:type="dxa"/>
            <w:vAlign w:val="center"/>
          </w:tcPr>
          <w:p w14:paraId="2E034105">
            <w:pPr>
              <w:rPr>
                <w:rFonts w:ascii="Times New Roman" w:hAnsi="Times New Roman" w:eastAsia="仿宋" w:cs="Times New Roman"/>
                <w:sz w:val="18"/>
                <w:szCs w:val="18"/>
              </w:rPr>
            </w:pPr>
            <w:r>
              <w:rPr>
                <w:rFonts w:hint="eastAsia" w:ascii="Times New Roman" w:hAnsi="Times New Roman" w:eastAsia="仿宋" w:cs="Times New Roman"/>
                <w:sz w:val="18"/>
                <w:szCs w:val="18"/>
              </w:rPr>
              <w:t>物联网的定义、起源、发展、核心技术</w:t>
            </w:r>
          </w:p>
        </w:tc>
        <w:tc>
          <w:tcPr>
            <w:tcW w:w="397" w:type="dxa"/>
            <w:vMerge w:val="restart"/>
            <w:vAlign w:val="center"/>
          </w:tcPr>
          <w:p w14:paraId="4C265AA0">
            <w:pPr>
              <w:rPr>
                <w:rFonts w:ascii="Times New Roman" w:hAnsi="Times New Roman" w:eastAsia="仿宋" w:cs="Times New Roman"/>
                <w:sz w:val="18"/>
                <w:szCs w:val="18"/>
                <w:lang w:val="zh-CN"/>
              </w:rPr>
            </w:pPr>
          </w:p>
          <w:p w14:paraId="2D5C7E75">
            <w:pPr>
              <w:rPr>
                <w:rFonts w:ascii="Times New Roman" w:hAnsi="Times New Roman" w:eastAsia="仿宋" w:cs="Times New Roman"/>
                <w:sz w:val="18"/>
                <w:szCs w:val="18"/>
                <w:lang w:val="zh-CN"/>
              </w:rPr>
            </w:pPr>
          </w:p>
          <w:p w14:paraId="4DE22054">
            <w:pPr>
              <w:rPr>
                <w:rFonts w:hint="eastAsia"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 xml:space="preserve">2                                                                                                                                                                       </w:t>
            </w:r>
          </w:p>
        </w:tc>
        <w:tc>
          <w:tcPr>
            <w:tcW w:w="1134" w:type="dxa"/>
            <w:vAlign w:val="center"/>
          </w:tcPr>
          <w:p w14:paraId="76FF11A0">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理解</w:t>
            </w:r>
          </w:p>
        </w:tc>
      </w:tr>
      <w:tr w14:paraId="57D95878">
        <w:trPr>
          <w:trHeight w:val="20" w:hRule="atLeast"/>
          <w:jc w:val="center"/>
        </w:trPr>
        <w:tc>
          <w:tcPr>
            <w:tcW w:w="1247" w:type="dxa"/>
            <w:vMerge w:val="continue"/>
            <w:vAlign w:val="center"/>
          </w:tcPr>
          <w:p w14:paraId="60BD9B8A">
            <w:pPr>
              <w:rPr>
                <w:rFonts w:ascii="Times New Roman" w:hAnsi="Times New Roman" w:eastAsia="仿宋" w:cs="Times New Roman"/>
                <w:sz w:val="18"/>
                <w:szCs w:val="18"/>
                <w:lang w:val="zh-CN"/>
              </w:rPr>
            </w:pPr>
          </w:p>
        </w:tc>
        <w:tc>
          <w:tcPr>
            <w:tcW w:w="1814" w:type="dxa"/>
            <w:vAlign w:val="center"/>
          </w:tcPr>
          <w:p w14:paraId="6504D8B1">
            <w:pPr>
              <w:rPr>
                <w:rFonts w:ascii="Times New Roman" w:hAnsi="Times New Roman" w:eastAsia="仿宋" w:cs="Times New Roman"/>
                <w:sz w:val="18"/>
                <w:szCs w:val="18"/>
              </w:rPr>
            </w:pPr>
            <w:r>
              <w:rPr>
                <w:rFonts w:ascii="Times New Roman" w:hAnsi="Times New Roman" w:eastAsia="仿宋" w:cs="Times New Roman"/>
                <w:sz w:val="18"/>
                <w:szCs w:val="18"/>
              </w:rPr>
              <w:t>1.2 计算机网络的发展、功能与组成</w:t>
            </w:r>
          </w:p>
        </w:tc>
        <w:tc>
          <w:tcPr>
            <w:tcW w:w="3685" w:type="dxa"/>
            <w:vAlign w:val="center"/>
          </w:tcPr>
          <w:p w14:paraId="05F9FD29">
            <w:pPr>
              <w:rPr>
                <w:rFonts w:ascii="Times New Roman" w:hAnsi="Times New Roman" w:eastAsia="仿宋" w:cs="Times New Roman"/>
                <w:sz w:val="18"/>
                <w:szCs w:val="18"/>
              </w:rPr>
            </w:pPr>
            <w:r>
              <w:rPr>
                <w:rFonts w:ascii="Times New Roman" w:hAnsi="Times New Roman" w:eastAsia="仿宋" w:cs="Times New Roman"/>
                <w:sz w:val="18"/>
                <w:szCs w:val="18"/>
              </w:rPr>
              <w:t>LED</w:t>
            </w:r>
            <w:r>
              <w:rPr>
                <w:rFonts w:hint="eastAsia" w:ascii="Times New Roman" w:hAnsi="Times New Roman" w:eastAsia="仿宋" w:cs="Times New Roman"/>
                <w:sz w:val="18"/>
                <w:szCs w:val="18"/>
              </w:rPr>
              <w:t>发光二极管发光原理；使用ardu</w:t>
            </w:r>
            <w:r>
              <w:rPr>
                <w:rFonts w:ascii="Times New Roman" w:hAnsi="Times New Roman" w:eastAsia="仿宋" w:cs="Times New Roman"/>
                <w:sz w:val="18"/>
                <w:szCs w:val="18"/>
              </w:rPr>
              <w:t>ino</w:t>
            </w:r>
            <w:r>
              <w:rPr>
                <w:rFonts w:hint="eastAsia" w:ascii="Times New Roman" w:hAnsi="Times New Roman" w:eastAsia="仿宋" w:cs="Times New Roman"/>
                <w:sz w:val="18"/>
                <w:szCs w:val="18"/>
              </w:rPr>
              <w:t>驱动发光二极管</w:t>
            </w:r>
          </w:p>
        </w:tc>
        <w:tc>
          <w:tcPr>
            <w:tcW w:w="397" w:type="dxa"/>
            <w:vMerge w:val="continue"/>
            <w:vAlign w:val="center"/>
          </w:tcPr>
          <w:p w14:paraId="6271AEDC">
            <w:pPr>
              <w:rPr>
                <w:rFonts w:ascii="Times New Roman" w:hAnsi="Times New Roman" w:eastAsia="仿宋" w:cs="Times New Roman"/>
                <w:sz w:val="18"/>
                <w:szCs w:val="18"/>
                <w:lang w:val="zh-CN"/>
              </w:rPr>
            </w:pPr>
          </w:p>
        </w:tc>
        <w:tc>
          <w:tcPr>
            <w:tcW w:w="1134" w:type="dxa"/>
            <w:vAlign w:val="center"/>
          </w:tcPr>
          <w:p w14:paraId="3E4E2B21">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0C22D11C">
        <w:trPr>
          <w:trHeight w:val="20" w:hRule="atLeast"/>
          <w:jc w:val="center"/>
        </w:trPr>
        <w:tc>
          <w:tcPr>
            <w:tcW w:w="1247" w:type="dxa"/>
            <w:vMerge w:val="continue"/>
            <w:vAlign w:val="center"/>
          </w:tcPr>
          <w:p w14:paraId="4823D85F">
            <w:pPr>
              <w:rPr>
                <w:rFonts w:ascii="Times New Roman" w:hAnsi="Times New Roman" w:eastAsia="仿宋" w:cs="Times New Roman"/>
                <w:sz w:val="18"/>
                <w:szCs w:val="18"/>
                <w:lang w:val="zh-CN"/>
              </w:rPr>
            </w:pPr>
          </w:p>
        </w:tc>
        <w:tc>
          <w:tcPr>
            <w:tcW w:w="1814" w:type="dxa"/>
            <w:vAlign w:val="center"/>
          </w:tcPr>
          <w:p w14:paraId="22309A1E">
            <w:pPr>
              <w:rPr>
                <w:rFonts w:ascii="Times New Roman" w:hAnsi="Times New Roman" w:eastAsia="仿宋" w:cs="Times New Roman"/>
                <w:sz w:val="18"/>
                <w:szCs w:val="18"/>
              </w:rPr>
            </w:pPr>
            <w:r>
              <w:rPr>
                <w:rFonts w:ascii="Times New Roman" w:hAnsi="Times New Roman" w:eastAsia="仿宋" w:cs="Times New Roman"/>
                <w:sz w:val="18"/>
                <w:szCs w:val="18"/>
              </w:rPr>
              <w:t>1.3 计算机网络的定义与分类</w:t>
            </w:r>
          </w:p>
        </w:tc>
        <w:tc>
          <w:tcPr>
            <w:tcW w:w="3685" w:type="dxa"/>
            <w:vAlign w:val="center"/>
          </w:tcPr>
          <w:p w14:paraId="3D953010">
            <w:pPr>
              <w:rPr>
                <w:rFonts w:ascii="Times New Roman" w:hAnsi="Times New Roman" w:eastAsia="仿宋" w:cs="Times New Roman"/>
                <w:sz w:val="18"/>
                <w:szCs w:val="18"/>
              </w:rPr>
            </w:pPr>
            <w:r>
              <w:rPr>
                <w:rFonts w:hint="eastAsia" w:ascii="Times New Roman" w:hAnsi="Times New Roman" w:eastAsia="仿宋" w:cs="Times New Roman"/>
                <w:sz w:val="18"/>
                <w:szCs w:val="18"/>
              </w:rPr>
              <w:t>串口通信基本原理；使用ar</w:t>
            </w:r>
            <w:r>
              <w:rPr>
                <w:rFonts w:ascii="Times New Roman" w:hAnsi="Times New Roman" w:eastAsia="仿宋" w:cs="Times New Roman"/>
                <w:sz w:val="18"/>
                <w:szCs w:val="18"/>
              </w:rPr>
              <w:t>duino</w:t>
            </w:r>
            <w:r>
              <w:rPr>
                <w:rFonts w:hint="eastAsia" w:ascii="Times New Roman" w:hAnsi="Times New Roman" w:eastAsia="仿宋" w:cs="Times New Roman"/>
                <w:sz w:val="18"/>
                <w:szCs w:val="18"/>
              </w:rPr>
              <w:t>传送数据</w:t>
            </w:r>
          </w:p>
        </w:tc>
        <w:tc>
          <w:tcPr>
            <w:tcW w:w="397" w:type="dxa"/>
            <w:vMerge w:val="continue"/>
            <w:vAlign w:val="center"/>
          </w:tcPr>
          <w:p w14:paraId="1F61B460">
            <w:pPr>
              <w:rPr>
                <w:rFonts w:ascii="Times New Roman" w:hAnsi="Times New Roman" w:eastAsia="仿宋" w:cs="Times New Roman"/>
                <w:sz w:val="18"/>
                <w:szCs w:val="18"/>
              </w:rPr>
            </w:pPr>
          </w:p>
        </w:tc>
        <w:tc>
          <w:tcPr>
            <w:tcW w:w="1134" w:type="dxa"/>
            <w:vAlign w:val="center"/>
          </w:tcPr>
          <w:p w14:paraId="02518332">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理解</w:t>
            </w:r>
          </w:p>
        </w:tc>
      </w:tr>
      <w:tr w14:paraId="1FECACCE">
        <w:trPr>
          <w:trHeight w:val="20" w:hRule="atLeast"/>
          <w:jc w:val="center"/>
        </w:trPr>
        <w:tc>
          <w:tcPr>
            <w:tcW w:w="1247" w:type="dxa"/>
            <w:vMerge w:val="continue"/>
            <w:vAlign w:val="center"/>
          </w:tcPr>
          <w:p w14:paraId="1EB5FE48">
            <w:pPr>
              <w:rPr>
                <w:rFonts w:ascii="Times New Roman" w:hAnsi="Times New Roman" w:eastAsia="仿宋" w:cs="Times New Roman"/>
                <w:sz w:val="18"/>
                <w:szCs w:val="18"/>
                <w:lang w:val="zh-CN"/>
              </w:rPr>
            </w:pPr>
          </w:p>
        </w:tc>
        <w:tc>
          <w:tcPr>
            <w:tcW w:w="1814" w:type="dxa"/>
            <w:vAlign w:val="center"/>
          </w:tcPr>
          <w:p w14:paraId="46E8CA0A">
            <w:pPr>
              <w:rPr>
                <w:rFonts w:ascii="Times New Roman" w:hAnsi="Times New Roman" w:eastAsia="仿宋" w:cs="Times New Roman"/>
                <w:sz w:val="18"/>
                <w:szCs w:val="18"/>
              </w:rPr>
            </w:pPr>
            <w:r>
              <w:rPr>
                <w:rFonts w:ascii="Times New Roman" w:hAnsi="Times New Roman" w:eastAsia="仿宋" w:cs="Times New Roman"/>
                <w:sz w:val="18"/>
                <w:szCs w:val="18"/>
              </w:rPr>
              <w:t>1.4 计算机网络体系结构</w:t>
            </w:r>
          </w:p>
        </w:tc>
        <w:tc>
          <w:tcPr>
            <w:tcW w:w="3685" w:type="dxa"/>
            <w:vAlign w:val="center"/>
          </w:tcPr>
          <w:p w14:paraId="6B9BB477">
            <w:pPr>
              <w:rPr>
                <w:rFonts w:ascii="Times New Roman" w:hAnsi="Times New Roman" w:eastAsia="仿宋" w:cs="Times New Roman"/>
                <w:sz w:val="18"/>
                <w:szCs w:val="18"/>
              </w:rPr>
            </w:pPr>
            <w:r>
              <w:rPr>
                <w:rFonts w:hint="eastAsia" w:ascii="Times New Roman" w:hAnsi="Times New Roman" w:eastAsia="仿宋" w:cs="Times New Roman"/>
                <w:sz w:val="18"/>
                <w:szCs w:val="18"/>
              </w:rPr>
              <w:t>按键检测基本原理；</w:t>
            </w:r>
          </w:p>
        </w:tc>
        <w:tc>
          <w:tcPr>
            <w:tcW w:w="397" w:type="dxa"/>
            <w:vMerge w:val="continue"/>
            <w:vAlign w:val="center"/>
          </w:tcPr>
          <w:p w14:paraId="4F671EAF">
            <w:pPr>
              <w:rPr>
                <w:rFonts w:ascii="Times New Roman" w:hAnsi="Times New Roman" w:eastAsia="仿宋" w:cs="Times New Roman"/>
                <w:sz w:val="18"/>
                <w:szCs w:val="18"/>
                <w:lang w:val="zh-CN"/>
              </w:rPr>
            </w:pPr>
          </w:p>
        </w:tc>
        <w:tc>
          <w:tcPr>
            <w:tcW w:w="1134" w:type="dxa"/>
            <w:vAlign w:val="center"/>
          </w:tcPr>
          <w:p w14:paraId="4210F751">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7B9B2EFF">
        <w:trPr>
          <w:trHeight w:val="20" w:hRule="atLeast"/>
          <w:jc w:val="center"/>
        </w:trPr>
        <w:tc>
          <w:tcPr>
            <w:tcW w:w="1247" w:type="dxa"/>
            <w:vMerge w:val="continue"/>
            <w:vAlign w:val="center"/>
          </w:tcPr>
          <w:p w14:paraId="55AE0E29">
            <w:pPr>
              <w:rPr>
                <w:rFonts w:ascii="Times New Roman" w:hAnsi="Times New Roman" w:eastAsia="仿宋" w:cs="Times New Roman"/>
                <w:sz w:val="18"/>
                <w:szCs w:val="18"/>
                <w:lang w:val="zh-CN"/>
              </w:rPr>
            </w:pPr>
          </w:p>
        </w:tc>
        <w:tc>
          <w:tcPr>
            <w:tcW w:w="1814" w:type="dxa"/>
            <w:vAlign w:val="center"/>
          </w:tcPr>
          <w:p w14:paraId="116224FF">
            <w:pPr>
              <w:rPr>
                <w:rFonts w:ascii="Times New Roman" w:hAnsi="Times New Roman" w:eastAsia="仿宋" w:cs="Times New Roman"/>
                <w:sz w:val="18"/>
                <w:szCs w:val="18"/>
              </w:rPr>
            </w:pPr>
            <w:r>
              <w:rPr>
                <w:rFonts w:ascii="Times New Roman" w:hAnsi="Times New Roman" w:eastAsia="仿宋" w:cs="Times New Roman"/>
                <w:sz w:val="18"/>
                <w:szCs w:val="18"/>
              </w:rPr>
              <w:t>1.5 计算机网络的主要性能指标与应用模型</w:t>
            </w:r>
          </w:p>
        </w:tc>
        <w:tc>
          <w:tcPr>
            <w:tcW w:w="3685" w:type="dxa"/>
            <w:vAlign w:val="center"/>
          </w:tcPr>
          <w:p w14:paraId="7D3205E7">
            <w:pPr>
              <w:rPr>
                <w:rFonts w:ascii="Times New Roman" w:hAnsi="Times New Roman" w:eastAsia="仿宋" w:cs="Times New Roman"/>
                <w:sz w:val="18"/>
                <w:szCs w:val="18"/>
              </w:rPr>
            </w:pPr>
            <w:r>
              <w:rPr>
                <w:rFonts w:hint="eastAsia" w:ascii="Times New Roman" w:hAnsi="Times New Roman" w:eastAsia="仿宋" w:cs="Times New Roman"/>
                <w:sz w:val="18"/>
                <w:szCs w:val="18"/>
              </w:rPr>
              <w:t>按键控制L</w:t>
            </w:r>
            <w:r>
              <w:rPr>
                <w:rFonts w:ascii="Times New Roman" w:hAnsi="Times New Roman" w:eastAsia="仿宋" w:cs="Times New Roman"/>
                <w:sz w:val="18"/>
                <w:szCs w:val="18"/>
              </w:rPr>
              <w:t>ED</w:t>
            </w:r>
            <w:r>
              <w:rPr>
                <w:rFonts w:hint="eastAsia" w:ascii="Times New Roman" w:hAnsi="Times New Roman" w:eastAsia="仿宋" w:cs="Times New Roman"/>
                <w:sz w:val="18"/>
                <w:szCs w:val="18"/>
              </w:rPr>
              <w:t>发光亮灭实验原理</w:t>
            </w:r>
          </w:p>
        </w:tc>
        <w:tc>
          <w:tcPr>
            <w:tcW w:w="397" w:type="dxa"/>
            <w:vMerge w:val="continue"/>
            <w:vAlign w:val="center"/>
          </w:tcPr>
          <w:p w14:paraId="031962C3">
            <w:pPr>
              <w:rPr>
                <w:rFonts w:ascii="Times New Roman" w:hAnsi="Times New Roman" w:eastAsia="仿宋" w:cs="Times New Roman"/>
                <w:sz w:val="18"/>
                <w:szCs w:val="18"/>
                <w:lang w:val="zh-CN"/>
              </w:rPr>
            </w:pPr>
          </w:p>
        </w:tc>
        <w:tc>
          <w:tcPr>
            <w:tcW w:w="1134" w:type="dxa"/>
            <w:vAlign w:val="center"/>
          </w:tcPr>
          <w:p w14:paraId="7FEE7F6B">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5E0E5E0A">
        <w:trPr>
          <w:trHeight w:val="20" w:hRule="atLeast"/>
          <w:jc w:val="center"/>
        </w:trPr>
        <w:tc>
          <w:tcPr>
            <w:tcW w:w="1247" w:type="dxa"/>
            <w:vMerge w:val="restart"/>
            <w:vAlign w:val="center"/>
          </w:tcPr>
          <w:p w14:paraId="378452F6">
            <w:pPr>
              <w:rPr>
                <w:rFonts w:ascii="Times New Roman" w:hAnsi="Times New Roman" w:eastAsia="仿宋" w:cs="Times New Roman"/>
                <w:sz w:val="18"/>
                <w:szCs w:val="18"/>
              </w:rPr>
            </w:pPr>
            <w:r>
              <w:rPr>
                <w:rFonts w:ascii="Times New Roman" w:hAnsi="Times New Roman" w:eastAsia="仿宋" w:cs="Times New Roman"/>
                <w:sz w:val="18"/>
                <w:szCs w:val="18"/>
              </w:rPr>
              <w:t>第二章 数据通信基础</w:t>
            </w:r>
          </w:p>
        </w:tc>
        <w:tc>
          <w:tcPr>
            <w:tcW w:w="1814" w:type="dxa"/>
            <w:vAlign w:val="center"/>
          </w:tcPr>
          <w:p w14:paraId="6A6F6F25">
            <w:pPr>
              <w:rPr>
                <w:rFonts w:ascii="Times New Roman" w:hAnsi="Times New Roman" w:eastAsia="仿宋" w:cs="Times New Roman"/>
                <w:sz w:val="18"/>
                <w:szCs w:val="18"/>
                <w:lang w:val="zh-CN"/>
              </w:rPr>
            </w:pPr>
            <w:r>
              <w:rPr>
                <w:rFonts w:ascii="Times New Roman" w:hAnsi="Times New Roman" w:eastAsia="仿宋" w:cs="Times New Roman"/>
                <w:sz w:val="18"/>
                <w:szCs w:val="18"/>
              </w:rPr>
              <w:t>2.1 导学</w:t>
            </w:r>
          </w:p>
        </w:tc>
        <w:tc>
          <w:tcPr>
            <w:tcW w:w="3685" w:type="dxa"/>
            <w:vAlign w:val="center"/>
          </w:tcPr>
          <w:p w14:paraId="5007DF18">
            <w:pPr>
              <w:rPr>
                <w:rFonts w:ascii="Times New Roman" w:hAnsi="Times New Roman" w:eastAsia="仿宋" w:cs="Times New Roman"/>
                <w:sz w:val="18"/>
                <w:szCs w:val="18"/>
              </w:rPr>
            </w:pPr>
            <w:r>
              <w:rPr>
                <w:rFonts w:hint="eastAsia" w:ascii="Times New Roman" w:hAnsi="Times New Roman" w:eastAsia="仿宋" w:cs="Times New Roman"/>
                <w:sz w:val="18"/>
                <w:szCs w:val="18"/>
              </w:rPr>
              <w:t>数据通信基础概述</w:t>
            </w:r>
            <w:r>
              <w:rPr>
                <w:rFonts w:hint="eastAsia" w:ascii="Times New Roman" w:hAnsi="Times New Roman" w:eastAsia="仿宋" w:cs="Times New Roman"/>
                <w:sz w:val="18"/>
                <w:szCs w:val="18"/>
              </w:rPr>
              <w:tab/>
            </w:r>
          </w:p>
        </w:tc>
        <w:tc>
          <w:tcPr>
            <w:tcW w:w="397" w:type="dxa"/>
            <w:vMerge w:val="restart"/>
            <w:vAlign w:val="center"/>
          </w:tcPr>
          <w:p w14:paraId="590670D6">
            <w:pPr>
              <w:rPr>
                <w:rFonts w:ascii="Times New Roman" w:hAnsi="Times New Roman" w:eastAsia="仿宋" w:cs="Times New Roman"/>
                <w:sz w:val="18"/>
                <w:szCs w:val="18"/>
              </w:rPr>
            </w:pPr>
            <w:r>
              <w:rPr>
                <w:rFonts w:ascii="Times New Roman" w:hAnsi="Times New Roman" w:eastAsia="仿宋" w:cs="Times New Roman"/>
                <w:sz w:val="18"/>
                <w:szCs w:val="18"/>
              </w:rPr>
              <w:t>2</w:t>
            </w:r>
          </w:p>
        </w:tc>
        <w:tc>
          <w:tcPr>
            <w:tcW w:w="1134" w:type="dxa"/>
            <w:vAlign w:val="center"/>
          </w:tcPr>
          <w:p w14:paraId="6723A8C4">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22DA5F14">
        <w:trPr>
          <w:trHeight w:val="20" w:hRule="atLeast"/>
          <w:jc w:val="center"/>
        </w:trPr>
        <w:tc>
          <w:tcPr>
            <w:tcW w:w="1247" w:type="dxa"/>
            <w:vMerge w:val="continue"/>
            <w:vAlign w:val="center"/>
          </w:tcPr>
          <w:p w14:paraId="536093A0">
            <w:pPr>
              <w:rPr>
                <w:rFonts w:ascii="Times New Roman" w:hAnsi="Times New Roman" w:eastAsia="仿宋" w:cs="Times New Roman"/>
                <w:sz w:val="18"/>
                <w:szCs w:val="18"/>
              </w:rPr>
            </w:pPr>
          </w:p>
        </w:tc>
        <w:tc>
          <w:tcPr>
            <w:tcW w:w="1814" w:type="dxa"/>
            <w:vAlign w:val="center"/>
          </w:tcPr>
          <w:p w14:paraId="3B0C5617">
            <w:pPr>
              <w:rPr>
                <w:rFonts w:ascii="Times New Roman" w:hAnsi="Times New Roman" w:eastAsia="仿宋" w:cs="Times New Roman"/>
                <w:sz w:val="18"/>
                <w:szCs w:val="18"/>
              </w:rPr>
            </w:pPr>
            <w:r>
              <w:rPr>
                <w:rFonts w:ascii="Times New Roman" w:hAnsi="Times New Roman" w:eastAsia="仿宋" w:cs="Times New Roman"/>
                <w:sz w:val="18"/>
                <w:szCs w:val="18"/>
              </w:rPr>
              <w:t>2.2 数据通信系统</w:t>
            </w:r>
          </w:p>
        </w:tc>
        <w:tc>
          <w:tcPr>
            <w:tcW w:w="3685" w:type="dxa"/>
            <w:vAlign w:val="center"/>
          </w:tcPr>
          <w:p w14:paraId="634F7896">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数据通信的基本组成部分</w:t>
            </w:r>
            <w:r>
              <w:rPr>
                <w:rFonts w:hint="eastAsia" w:ascii="Times New Roman" w:hAnsi="Times New Roman" w:eastAsia="仿宋" w:cs="Times New Roman"/>
                <w:sz w:val="18"/>
                <w:szCs w:val="18"/>
              </w:rPr>
              <w:tab/>
            </w:r>
          </w:p>
        </w:tc>
        <w:tc>
          <w:tcPr>
            <w:tcW w:w="397" w:type="dxa"/>
            <w:vMerge w:val="continue"/>
            <w:vAlign w:val="center"/>
          </w:tcPr>
          <w:p w14:paraId="7AD1F039">
            <w:pPr>
              <w:rPr>
                <w:rFonts w:ascii="Times New Roman" w:hAnsi="Times New Roman" w:eastAsia="仿宋" w:cs="Times New Roman"/>
                <w:sz w:val="18"/>
                <w:szCs w:val="18"/>
              </w:rPr>
            </w:pPr>
          </w:p>
        </w:tc>
        <w:tc>
          <w:tcPr>
            <w:tcW w:w="1134" w:type="dxa"/>
            <w:vAlign w:val="center"/>
          </w:tcPr>
          <w:p w14:paraId="62F9C3D3">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69FF2999">
        <w:trPr>
          <w:trHeight w:val="20" w:hRule="atLeast"/>
          <w:jc w:val="center"/>
        </w:trPr>
        <w:tc>
          <w:tcPr>
            <w:tcW w:w="1247" w:type="dxa"/>
            <w:vMerge w:val="continue"/>
            <w:vAlign w:val="center"/>
          </w:tcPr>
          <w:p w14:paraId="53E6C7B1">
            <w:pPr>
              <w:rPr>
                <w:rFonts w:ascii="Times New Roman" w:hAnsi="Times New Roman" w:eastAsia="仿宋" w:cs="Times New Roman"/>
                <w:sz w:val="18"/>
                <w:szCs w:val="18"/>
              </w:rPr>
            </w:pPr>
          </w:p>
        </w:tc>
        <w:tc>
          <w:tcPr>
            <w:tcW w:w="1814" w:type="dxa"/>
            <w:vAlign w:val="center"/>
          </w:tcPr>
          <w:p w14:paraId="5787A96A">
            <w:pPr>
              <w:rPr>
                <w:rFonts w:ascii="Times New Roman" w:hAnsi="Times New Roman" w:eastAsia="仿宋" w:cs="Times New Roman"/>
                <w:sz w:val="18"/>
                <w:szCs w:val="18"/>
              </w:rPr>
            </w:pPr>
            <w:r>
              <w:rPr>
                <w:rFonts w:hint="eastAsia" w:ascii="Times New Roman" w:hAnsi="Times New Roman" w:eastAsia="仿宋" w:cs="Times New Roman"/>
                <w:sz w:val="18"/>
                <w:szCs w:val="18"/>
              </w:rPr>
              <w:t>2.3 数据通信方式</w:t>
            </w:r>
          </w:p>
        </w:tc>
        <w:tc>
          <w:tcPr>
            <w:tcW w:w="3685" w:type="dxa"/>
            <w:vAlign w:val="center"/>
          </w:tcPr>
          <w:p w14:paraId="0A7B38BA">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串行与并行通信，全双工与半双工</w:t>
            </w:r>
            <w:r>
              <w:rPr>
                <w:rFonts w:hint="eastAsia" w:ascii="Times New Roman" w:hAnsi="Times New Roman" w:eastAsia="仿宋" w:cs="Times New Roman"/>
                <w:sz w:val="18"/>
                <w:szCs w:val="18"/>
              </w:rPr>
              <w:tab/>
            </w:r>
          </w:p>
        </w:tc>
        <w:tc>
          <w:tcPr>
            <w:tcW w:w="397" w:type="dxa"/>
            <w:vMerge w:val="continue"/>
            <w:vAlign w:val="center"/>
          </w:tcPr>
          <w:p w14:paraId="343BFCA8">
            <w:pPr>
              <w:rPr>
                <w:rFonts w:ascii="Times New Roman" w:hAnsi="Times New Roman" w:eastAsia="仿宋" w:cs="Times New Roman"/>
                <w:sz w:val="18"/>
                <w:szCs w:val="18"/>
              </w:rPr>
            </w:pPr>
          </w:p>
        </w:tc>
        <w:tc>
          <w:tcPr>
            <w:tcW w:w="1134" w:type="dxa"/>
            <w:vAlign w:val="center"/>
          </w:tcPr>
          <w:p w14:paraId="7C587EA3">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2B556E66">
        <w:trPr>
          <w:trHeight w:val="20" w:hRule="atLeast"/>
          <w:jc w:val="center"/>
        </w:trPr>
        <w:tc>
          <w:tcPr>
            <w:tcW w:w="1247" w:type="dxa"/>
            <w:vMerge w:val="continue"/>
            <w:vAlign w:val="center"/>
          </w:tcPr>
          <w:p w14:paraId="6786F8CF">
            <w:pPr>
              <w:rPr>
                <w:rFonts w:ascii="Times New Roman" w:hAnsi="Times New Roman" w:eastAsia="仿宋" w:cs="Times New Roman"/>
                <w:sz w:val="18"/>
                <w:szCs w:val="18"/>
              </w:rPr>
            </w:pPr>
          </w:p>
        </w:tc>
        <w:tc>
          <w:tcPr>
            <w:tcW w:w="1814" w:type="dxa"/>
            <w:vAlign w:val="center"/>
          </w:tcPr>
          <w:p w14:paraId="4003FF48">
            <w:pPr>
              <w:rPr>
                <w:rFonts w:ascii="Times New Roman" w:hAnsi="Times New Roman" w:eastAsia="仿宋" w:cs="Times New Roman"/>
                <w:sz w:val="18"/>
                <w:szCs w:val="18"/>
              </w:rPr>
            </w:pPr>
            <w:r>
              <w:rPr>
                <w:rFonts w:hint="eastAsia" w:ascii="Times New Roman" w:hAnsi="Times New Roman" w:eastAsia="仿宋" w:cs="Times New Roman"/>
                <w:sz w:val="18"/>
                <w:szCs w:val="18"/>
              </w:rPr>
              <w:t>2.4 关于数据传输的术语</w:t>
            </w:r>
            <w:r>
              <w:rPr>
                <w:rFonts w:hint="eastAsia" w:ascii="Times New Roman" w:hAnsi="Times New Roman" w:eastAsia="仿宋" w:cs="Times New Roman"/>
                <w:sz w:val="18"/>
                <w:szCs w:val="18"/>
              </w:rPr>
              <w:tab/>
            </w:r>
          </w:p>
        </w:tc>
        <w:tc>
          <w:tcPr>
            <w:tcW w:w="3685" w:type="dxa"/>
            <w:vAlign w:val="center"/>
          </w:tcPr>
          <w:p w14:paraId="74653E13">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重要术语解释，如比特率、带宽等</w:t>
            </w:r>
            <w:r>
              <w:rPr>
                <w:rFonts w:hint="eastAsia" w:ascii="Times New Roman" w:hAnsi="Times New Roman" w:eastAsia="仿宋" w:cs="Times New Roman"/>
                <w:sz w:val="18"/>
                <w:szCs w:val="18"/>
              </w:rPr>
              <w:tab/>
            </w:r>
          </w:p>
        </w:tc>
        <w:tc>
          <w:tcPr>
            <w:tcW w:w="397" w:type="dxa"/>
            <w:vMerge w:val="restart"/>
            <w:vAlign w:val="center"/>
          </w:tcPr>
          <w:p w14:paraId="6B0B65B2">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2</w:t>
            </w:r>
          </w:p>
        </w:tc>
        <w:tc>
          <w:tcPr>
            <w:tcW w:w="1134" w:type="dxa"/>
            <w:vAlign w:val="center"/>
          </w:tcPr>
          <w:p w14:paraId="2F49552D">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2DB8142A">
        <w:trPr>
          <w:trHeight w:val="20" w:hRule="atLeast"/>
          <w:jc w:val="center"/>
        </w:trPr>
        <w:tc>
          <w:tcPr>
            <w:tcW w:w="1247" w:type="dxa"/>
            <w:vMerge w:val="continue"/>
            <w:vAlign w:val="center"/>
          </w:tcPr>
          <w:p w14:paraId="7E23067D">
            <w:pPr>
              <w:rPr>
                <w:rFonts w:ascii="Times New Roman" w:hAnsi="Times New Roman" w:eastAsia="仿宋" w:cs="Times New Roman"/>
                <w:sz w:val="18"/>
                <w:szCs w:val="18"/>
              </w:rPr>
            </w:pPr>
          </w:p>
        </w:tc>
        <w:tc>
          <w:tcPr>
            <w:tcW w:w="1814" w:type="dxa"/>
            <w:vAlign w:val="center"/>
          </w:tcPr>
          <w:p w14:paraId="20BCD2B0">
            <w:pPr>
              <w:rPr>
                <w:rFonts w:ascii="Times New Roman" w:hAnsi="Times New Roman" w:eastAsia="仿宋" w:cs="Times New Roman"/>
                <w:sz w:val="18"/>
                <w:szCs w:val="18"/>
              </w:rPr>
            </w:pPr>
            <w:r>
              <w:rPr>
                <w:rFonts w:hint="eastAsia" w:ascii="Times New Roman" w:hAnsi="Times New Roman" w:eastAsia="仿宋" w:cs="Times New Roman"/>
                <w:sz w:val="18"/>
                <w:szCs w:val="18"/>
              </w:rPr>
              <w:t>2.5 数据编码技术之一：数字数据的模拟信号编码</w:t>
            </w:r>
            <w:r>
              <w:rPr>
                <w:rFonts w:hint="eastAsia" w:ascii="Times New Roman" w:hAnsi="Times New Roman" w:eastAsia="仿宋" w:cs="Times New Roman"/>
                <w:sz w:val="18"/>
                <w:szCs w:val="18"/>
              </w:rPr>
              <w:tab/>
            </w:r>
          </w:p>
        </w:tc>
        <w:tc>
          <w:tcPr>
            <w:tcW w:w="3685" w:type="dxa"/>
            <w:vAlign w:val="center"/>
          </w:tcPr>
          <w:p w14:paraId="06EB655C">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数字数据模拟信号编码方法</w:t>
            </w:r>
            <w:r>
              <w:rPr>
                <w:rFonts w:hint="eastAsia" w:ascii="Times New Roman" w:hAnsi="Times New Roman" w:eastAsia="仿宋" w:cs="Times New Roman"/>
                <w:sz w:val="18"/>
                <w:szCs w:val="18"/>
              </w:rPr>
              <w:tab/>
            </w:r>
          </w:p>
        </w:tc>
        <w:tc>
          <w:tcPr>
            <w:tcW w:w="397" w:type="dxa"/>
            <w:vMerge w:val="continue"/>
            <w:vAlign w:val="center"/>
          </w:tcPr>
          <w:p w14:paraId="0F9C2F79">
            <w:pPr>
              <w:rPr>
                <w:rFonts w:ascii="Times New Roman" w:hAnsi="Times New Roman" w:eastAsia="仿宋" w:cs="Times New Roman"/>
                <w:sz w:val="18"/>
                <w:szCs w:val="18"/>
              </w:rPr>
            </w:pPr>
          </w:p>
        </w:tc>
        <w:tc>
          <w:tcPr>
            <w:tcW w:w="1134" w:type="dxa"/>
            <w:vAlign w:val="center"/>
          </w:tcPr>
          <w:p w14:paraId="75D5FF82">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286D85C2">
        <w:trPr>
          <w:trHeight w:val="20" w:hRule="atLeast"/>
          <w:jc w:val="center"/>
        </w:trPr>
        <w:tc>
          <w:tcPr>
            <w:tcW w:w="1247" w:type="dxa"/>
            <w:vMerge w:val="continue"/>
            <w:vAlign w:val="center"/>
          </w:tcPr>
          <w:p w14:paraId="79195795">
            <w:pPr>
              <w:rPr>
                <w:rFonts w:ascii="Times New Roman" w:hAnsi="Times New Roman" w:eastAsia="仿宋" w:cs="Times New Roman"/>
                <w:sz w:val="18"/>
                <w:szCs w:val="18"/>
              </w:rPr>
            </w:pPr>
          </w:p>
        </w:tc>
        <w:tc>
          <w:tcPr>
            <w:tcW w:w="1814" w:type="dxa"/>
            <w:vAlign w:val="center"/>
          </w:tcPr>
          <w:p w14:paraId="5C41E12B">
            <w:pPr>
              <w:rPr>
                <w:rFonts w:ascii="Times New Roman" w:hAnsi="Times New Roman" w:eastAsia="仿宋" w:cs="Times New Roman"/>
                <w:sz w:val="18"/>
                <w:szCs w:val="18"/>
              </w:rPr>
            </w:pPr>
            <w:r>
              <w:rPr>
                <w:rFonts w:hint="eastAsia" w:ascii="Times New Roman" w:hAnsi="Times New Roman" w:eastAsia="仿宋" w:cs="Times New Roman"/>
                <w:sz w:val="18"/>
                <w:szCs w:val="18"/>
              </w:rPr>
              <w:t>2.6 数据编码技术之二：数字数据的数字信号编码</w:t>
            </w:r>
            <w:r>
              <w:rPr>
                <w:rFonts w:hint="eastAsia" w:ascii="Times New Roman" w:hAnsi="Times New Roman" w:eastAsia="仿宋" w:cs="Times New Roman"/>
                <w:sz w:val="18"/>
                <w:szCs w:val="18"/>
              </w:rPr>
              <w:tab/>
            </w:r>
          </w:p>
        </w:tc>
        <w:tc>
          <w:tcPr>
            <w:tcW w:w="3685" w:type="dxa"/>
            <w:vAlign w:val="center"/>
          </w:tcPr>
          <w:p w14:paraId="66681A24">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数字数据数字信号编码方法</w:t>
            </w:r>
            <w:r>
              <w:rPr>
                <w:rFonts w:hint="eastAsia" w:ascii="Times New Roman" w:hAnsi="Times New Roman" w:eastAsia="仿宋" w:cs="Times New Roman"/>
                <w:sz w:val="18"/>
                <w:szCs w:val="18"/>
              </w:rPr>
              <w:tab/>
            </w:r>
          </w:p>
        </w:tc>
        <w:tc>
          <w:tcPr>
            <w:tcW w:w="397" w:type="dxa"/>
            <w:vMerge w:val="continue"/>
            <w:vAlign w:val="center"/>
          </w:tcPr>
          <w:p w14:paraId="42BFCA05">
            <w:pPr>
              <w:rPr>
                <w:rFonts w:ascii="Times New Roman" w:hAnsi="Times New Roman" w:eastAsia="仿宋" w:cs="Times New Roman"/>
                <w:sz w:val="18"/>
                <w:szCs w:val="18"/>
              </w:rPr>
            </w:pPr>
          </w:p>
        </w:tc>
        <w:tc>
          <w:tcPr>
            <w:tcW w:w="1134" w:type="dxa"/>
            <w:vAlign w:val="center"/>
          </w:tcPr>
          <w:p w14:paraId="52B5EDB8">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56261CA1">
        <w:trPr>
          <w:trHeight w:val="20" w:hRule="atLeast"/>
          <w:jc w:val="center"/>
        </w:trPr>
        <w:tc>
          <w:tcPr>
            <w:tcW w:w="1247" w:type="dxa"/>
            <w:vMerge w:val="continue"/>
            <w:vAlign w:val="center"/>
          </w:tcPr>
          <w:p w14:paraId="47988FC3">
            <w:pPr>
              <w:rPr>
                <w:rFonts w:ascii="Times New Roman" w:hAnsi="Times New Roman" w:eastAsia="仿宋" w:cs="Times New Roman"/>
                <w:sz w:val="18"/>
                <w:szCs w:val="18"/>
              </w:rPr>
            </w:pPr>
          </w:p>
        </w:tc>
        <w:tc>
          <w:tcPr>
            <w:tcW w:w="1814" w:type="dxa"/>
            <w:vAlign w:val="center"/>
          </w:tcPr>
          <w:p w14:paraId="42D00A53">
            <w:pPr>
              <w:rPr>
                <w:rFonts w:ascii="Times New Roman" w:hAnsi="Times New Roman" w:eastAsia="仿宋" w:cs="Times New Roman"/>
                <w:sz w:val="18"/>
                <w:szCs w:val="18"/>
              </w:rPr>
            </w:pPr>
            <w:r>
              <w:rPr>
                <w:rFonts w:hint="eastAsia" w:ascii="Times New Roman" w:hAnsi="Times New Roman" w:eastAsia="仿宋" w:cs="Times New Roman"/>
                <w:sz w:val="18"/>
                <w:szCs w:val="18"/>
              </w:rPr>
              <w:t>2.7 数据编码技术之三：模拟数据的数字信号编码</w:t>
            </w:r>
            <w:r>
              <w:rPr>
                <w:rFonts w:hint="eastAsia" w:ascii="Times New Roman" w:hAnsi="Times New Roman" w:eastAsia="仿宋" w:cs="Times New Roman"/>
                <w:sz w:val="18"/>
                <w:szCs w:val="18"/>
              </w:rPr>
              <w:tab/>
            </w:r>
          </w:p>
        </w:tc>
        <w:tc>
          <w:tcPr>
            <w:tcW w:w="3685" w:type="dxa"/>
            <w:vAlign w:val="center"/>
          </w:tcPr>
          <w:p w14:paraId="4228EDDD">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模拟数据数字信号编码方法</w:t>
            </w:r>
            <w:r>
              <w:rPr>
                <w:rFonts w:hint="eastAsia" w:ascii="Times New Roman" w:hAnsi="Times New Roman" w:eastAsia="仿宋" w:cs="Times New Roman"/>
                <w:sz w:val="18"/>
                <w:szCs w:val="18"/>
              </w:rPr>
              <w:tab/>
            </w:r>
          </w:p>
        </w:tc>
        <w:tc>
          <w:tcPr>
            <w:tcW w:w="397" w:type="dxa"/>
            <w:vMerge w:val="continue"/>
            <w:vAlign w:val="center"/>
          </w:tcPr>
          <w:p w14:paraId="373A1DB7">
            <w:pPr>
              <w:rPr>
                <w:rFonts w:ascii="Times New Roman" w:hAnsi="Times New Roman" w:eastAsia="仿宋" w:cs="Times New Roman"/>
                <w:sz w:val="18"/>
                <w:szCs w:val="18"/>
              </w:rPr>
            </w:pPr>
          </w:p>
        </w:tc>
        <w:tc>
          <w:tcPr>
            <w:tcW w:w="1134" w:type="dxa"/>
            <w:vAlign w:val="center"/>
          </w:tcPr>
          <w:p w14:paraId="4B92B492">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68BDF881">
        <w:trPr>
          <w:trHeight w:val="20" w:hRule="atLeast"/>
          <w:jc w:val="center"/>
        </w:trPr>
        <w:tc>
          <w:tcPr>
            <w:tcW w:w="1247" w:type="dxa"/>
            <w:vMerge w:val="continue"/>
            <w:vAlign w:val="center"/>
          </w:tcPr>
          <w:p w14:paraId="683A829E">
            <w:pPr>
              <w:rPr>
                <w:rFonts w:ascii="Times New Roman" w:hAnsi="Times New Roman" w:eastAsia="仿宋" w:cs="Times New Roman"/>
                <w:sz w:val="18"/>
                <w:szCs w:val="18"/>
                <w:lang w:val="zh-CN"/>
              </w:rPr>
            </w:pPr>
          </w:p>
        </w:tc>
        <w:tc>
          <w:tcPr>
            <w:tcW w:w="1814" w:type="dxa"/>
            <w:vAlign w:val="center"/>
          </w:tcPr>
          <w:p w14:paraId="27B1D133">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2.8 多路复用技术</w:t>
            </w:r>
          </w:p>
        </w:tc>
        <w:tc>
          <w:tcPr>
            <w:tcW w:w="3685" w:type="dxa"/>
            <w:vAlign w:val="center"/>
          </w:tcPr>
          <w:p w14:paraId="5B636521">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时分、频分、波分、码分多路复用技术</w:t>
            </w:r>
            <w:r>
              <w:rPr>
                <w:rFonts w:hint="eastAsia" w:ascii="Times New Roman" w:hAnsi="Times New Roman" w:eastAsia="仿宋" w:cs="Times New Roman"/>
                <w:sz w:val="18"/>
                <w:szCs w:val="18"/>
                <w:lang w:val="zh-CN"/>
              </w:rPr>
              <w:tab/>
            </w:r>
          </w:p>
        </w:tc>
        <w:tc>
          <w:tcPr>
            <w:tcW w:w="397" w:type="dxa"/>
            <w:vMerge w:val="restart"/>
            <w:vAlign w:val="center"/>
          </w:tcPr>
          <w:p w14:paraId="0F2B8DD7">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2</w:t>
            </w:r>
          </w:p>
        </w:tc>
        <w:tc>
          <w:tcPr>
            <w:tcW w:w="1134" w:type="dxa"/>
            <w:vAlign w:val="center"/>
          </w:tcPr>
          <w:p w14:paraId="14ED2555">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55CAE9DC">
        <w:trPr>
          <w:trHeight w:val="20" w:hRule="atLeast"/>
          <w:jc w:val="center"/>
        </w:trPr>
        <w:tc>
          <w:tcPr>
            <w:tcW w:w="1247" w:type="dxa"/>
            <w:vMerge w:val="continue"/>
            <w:vAlign w:val="center"/>
          </w:tcPr>
          <w:p w14:paraId="5AF369C4">
            <w:pPr>
              <w:rPr>
                <w:rFonts w:ascii="Times New Roman" w:hAnsi="Times New Roman" w:eastAsia="仿宋" w:cs="Times New Roman"/>
                <w:sz w:val="18"/>
                <w:szCs w:val="18"/>
                <w:lang w:val="zh-CN"/>
              </w:rPr>
            </w:pPr>
          </w:p>
        </w:tc>
        <w:tc>
          <w:tcPr>
            <w:tcW w:w="1814" w:type="dxa"/>
            <w:vAlign w:val="center"/>
          </w:tcPr>
          <w:p w14:paraId="472D7C8A">
            <w:pPr>
              <w:rPr>
                <w:rFonts w:ascii="Times New Roman" w:hAnsi="Times New Roman" w:eastAsia="仿宋" w:cs="Times New Roman"/>
                <w:sz w:val="18"/>
                <w:szCs w:val="18"/>
              </w:rPr>
            </w:pPr>
            <w:r>
              <w:rPr>
                <w:rFonts w:hint="eastAsia" w:ascii="Times New Roman" w:hAnsi="Times New Roman" w:eastAsia="仿宋" w:cs="Times New Roman"/>
                <w:sz w:val="18"/>
                <w:szCs w:val="18"/>
              </w:rPr>
              <w:t>2.9 数据交换技术</w:t>
            </w:r>
          </w:p>
        </w:tc>
        <w:tc>
          <w:tcPr>
            <w:tcW w:w="3685" w:type="dxa"/>
            <w:vAlign w:val="center"/>
          </w:tcPr>
          <w:p w14:paraId="370F8908">
            <w:pPr>
              <w:rPr>
                <w:rFonts w:ascii="Times New Roman" w:hAnsi="Times New Roman" w:eastAsia="仿宋" w:cs="Times New Roman"/>
                <w:sz w:val="18"/>
                <w:szCs w:val="18"/>
              </w:rPr>
            </w:pPr>
            <w:r>
              <w:rPr>
                <w:rFonts w:hint="eastAsia" w:ascii="Times New Roman" w:hAnsi="Times New Roman" w:eastAsia="仿宋" w:cs="Times New Roman"/>
                <w:sz w:val="18"/>
                <w:szCs w:val="18"/>
              </w:rPr>
              <w:t>电路交换、分组交换、报文交换的工作原理</w:t>
            </w:r>
          </w:p>
        </w:tc>
        <w:tc>
          <w:tcPr>
            <w:tcW w:w="397" w:type="dxa"/>
            <w:vMerge w:val="continue"/>
            <w:vAlign w:val="center"/>
          </w:tcPr>
          <w:p w14:paraId="6A08DC02">
            <w:pPr>
              <w:rPr>
                <w:rFonts w:ascii="Times New Roman" w:hAnsi="Times New Roman" w:eastAsia="仿宋" w:cs="Times New Roman"/>
                <w:sz w:val="18"/>
                <w:szCs w:val="18"/>
              </w:rPr>
            </w:pPr>
          </w:p>
        </w:tc>
        <w:tc>
          <w:tcPr>
            <w:tcW w:w="1134" w:type="dxa"/>
            <w:vAlign w:val="center"/>
          </w:tcPr>
          <w:p w14:paraId="70ED2C57">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2D8D3915">
        <w:trPr>
          <w:trHeight w:val="20" w:hRule="atLeast"/>
          <w:jc w:val="center"/>
        </w:trPr>
        <w:tc>
          <w:tcPr>
            <w:tcW w:w="1247" w:type="dxa"/>
            <w:vMerge w:val="continue"/>
            <w:vAlign w:val="center"/>
          </w:tcPr>
          <w:p w14:paraId="5C615A9B">
            <w:pPr>
              <w:rPr>
                <w:rFonts w:ascii="Times New Roman" w:hAnsi="Times New Roman" w:eastAsia="仿宋" w:cs="Times New Roman"/>
                <w:sz w:val="18"/>
                <w:szCs w:val="18"/>
              </w:rPr>
            </w:pPr>
          </w:p>
        </w:tc>
        <w:tc>
          <w:tcPr>
            <w:tcW w:w="1814" w:type="dxa"/>
            <w:vAlign w:val="center"/>
          </w:tcPr>
          <w:p w14:paraId="1DDDC4CD">
            <w:pPr>
              <w:rPr>
                <w:rFonts w:ascii="Times New Roman" w:hAnsi="Times New Roman" w:eastAsia="仿宋" w:cs="Times New Roman"/>
                <w:sz w:val="18"/>
                <w:szCs w:val="18"/>
              </w:rPr>
            </w:pPr>
            <w:r>
              <w:rPr>
                <w:rFonts w:hint="eastAsia" w:ascii="Times New Roman" w:hAnsi="Times New Roman" w:eastAsia="仿宋" w:cs="Times New Roman"/>
                <w:sz w:val="18"/>
                <w:szCs w:val="18"/>
              </w:rPr>
              <w:t>2.10 传输介质</w:t>
            </w:r>
            <w:r>
              <w:rPr>
                <w:rFonts w:hint="eastAsia" w:ascii="Times New Roman" w:hAnsi="Times New Roman" w:eastAsia="仿宋" w:cs="Times New Roman"/>
                <w:sz w:val="18"/>
                <w:szCs w:val="18"/>
              </w:rPr>
              <w:tab/>
            </w:r>
          </w:p>
        </w:tc>
        <w:tc>
          <w:tcPr>
            <w:tcW w:w="3685" w:type="dxa"/>
            <w:vAlign w:val="center"/>
          </w:tcPr>
          <w:p w14:paraId="5FD3B3CE">
            <w:pPr>
              <w:rPr>
                <w:rFonts w:ascii="Times New Roman" w:hAnsi="Times New Roman" w:eastAsia="仿宋" w:cs="Times New Roman"/>
                <w:sz w:val="18"/>
                <w:szCs w:val="18"/>
              </w:rPr>
            </w:pPr>
            <w:r>
              <w:rPr>
                <w:rFonts w:hint="eastAsia" w:ascii="Times New Roman" w:hAnsi="Times New Roman" w:eastAsia="仿宋" w:cs="Times New Roman"/>
                <w:sz w:val="18"/>
                <w:szCs w:val="18"/>
              </w:rPr>
              <w:t>有线与无线传输介质及其特点</w:t>
            </w:r>
            <w:r>
              <w:rPr>
                <w:rFonts w:hint="eastAsia" w:ascii="Times New Roman" w:hAnsi="Times New Roman" w:eastAsia="仿宋" w:cs="Times New Roman"/>
                <w:sz w:val="18"/>
                <w:szCs w:val="18"/>
              </w:rPr>
              <w:tab/>
            </w:r>
          </w:p>
        </w:tc>
        <w:tc>
          <w:tcPr>
            <w:tcW w:w="397" w:type="dxa"/>
            <w:vMerge w:val="continue"/>
            <w:vAlign w:val="center"/>
          </w:tcPr>
          <w:p w14:paraId="57A5BCAD">
            <w:pPr>
              <w:rPr>
                <w:rFonts w:ascii="Times New Roman" w:hAnsi="Times New Roman" w:eastAsia="仿宋" w:cs="Times New Roman"/>
                <w:sz w:val="18"/>
                <w:szCs w:val="18"/>
              </w:rPr>
            </w:pPr>
          </w:p>
        </w:tc>
        <w:tc>
          <w:tcPr>
            <w:tcW w:w="1134" w:type="dxa"/>
            <w:vAlign w:val="center"/>
          </w:tcPr>
          <w:p w14:paraId="0C4426B2">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2EA36050">
        <w:trPr>
          <w:trHeight w:val="20" w:hRule="atLeast"/>
          <w:jc w:val="center"/>
        </w:trPr>
        <w:tc>
          <w:tcPr>
            <w:tcW w:w="1247" w:type="dxa"/>
            <w:vMerge w:val="continue"/>
            <w:vAlign w:val="center"/>
          </w:tcPr>
          <w:p w14:paraId="1DD399DF">
            <w:pPr>
              <w:rPr>
                <w:rFonts w:ascii="Times New Roman" w:hAnsi="Times New Roman" w:eastAsia="仿宋" w:cs="Times New Roman"/>
                <w:sz w:val="18"/>
                <w:szCs w:val="18"/>
                <w:lang w:val="zh-CN"/>
              </w:rPr>
            </w:pPr>
          </w:p>
        </w:tc>
        <w:tc>
          <w:tcPr>
            <w:tcW w:w="1814" w:type="dxa"/>
            <w:vAlign w:val="center"/>
          </w:tcPr>
          <w:p w14:paraId="59C2BF2D">
            <w:pPr>
              <w:rPr>
                <w:rFonts w:ascii="Times New Roman" w:hAnsi="Times New Roman" w:eastAsia="仿宋" w:cs="Times New Roman"/>
                <w:sz w:val="18"/>
                <w:szCs w:val="18"/>
              </w:rPr>
            </w:pPr>
            <w:r>
              <w:rPr>
                <w:rFonts w:hint="eastAsia" w:ascii="Times New Roman" w:hAnsi="Times New Roman" w:eastAsia="仿宋" w:cs="Times New Roman"/>
                <w:sz w:val="18"/>
                <w:szCs w:val="18"/>
              </w:rPr>
              <w:t>2.11 物理层接口及标准</w:t>
            </w:r>
            <w:r>
              <w:rPr>
                <w:rFonts w:hint="eastAsia" w:ascii="Times New Roman" w:hAnsi="Times New Roman" w:eastAsia="仿宋" w:cs="Times New Roman"/>
                <w:sz w:val="18"/>
                <w:szCs w:val="18"/>
              </w:rPr>
              <w:tab/>
            </w:r>
          </w:p>
        </w:tc>
        <w:tc>
          <w:tcPr>
            <w:tcW w:w="3685" w:type="dxa"/>
            <w:vAlign w:val="center"/>
          </w:tcPr>
          <w:p w14:paraId="1F2CFFE9">
            <w:pPr>
              <w:rPr>
                <w:rFonts w:ascii="Times New Roman" w:hAnsi="Times New Roman" w:eastAsia="仿宋" w:cs="Times New Roman"/>
                <w:sz w:val="18"/>
                <w:szCs w:val="18"/>
              </w:rPr>
            </w:pPr>
            <w:r>
              <w:rPr>
                <w:rFonts w:hint="eastAsia" w:ascii="Times New Roman" w:hAnsi="Times New Roman" w:eastAsia="仿宋" w:cs="Times New Roman"/>
                <w:sz w:val="18"/>
                <w:szCs w:val="18"/>
              </w:rPr>
              <w:t>物理层的主要接口和国际标准</w:t>
            </w:r>
            <w:r>
              <w:rPr>
                <w:rFonts w:hint="eastAsia" w:ascii="Times New Roman" w:hAnsi="Times New Roman" w:eastAsia="仿宋" w:cs="Times New Roman"/>
                <w:sz w:val="18"/>
                <w:szCs w:val="18"/>
              </w:rPr>
              <w:tab/>
            </w:r>
          </w:p>
        </w:tc>
        <w:tc>
          <w:tcPr>
            <w:tcW w:w="397" w:type="dxa"/>
            <w:vMerge w:val="continue"/>
            <w:vAlign w:val="center"/>
          </w:tcPr>
          <w:p w14:paraId="1C6249F7">
            <w:pPr>
              <w:rPr>
                <w:rFonts w:ascii="Times New Roman" w:hAnsi="Times New Roman" w:eastAsia="仿宋" w:cs="Times New Roman"/>
                <w:sz w:val="18"/>
                <w:szCs w:val="18"/>
              </w:rPr>
            </w:pPr>
          </w:p>
        </w:tc>
        <w:tc>
          <w:tcPr>
            <w:tcW w:w="1134" w:type="dxa"/>
            <w:vAlign w:val="center"/>
          </w:tcPr>
          <w:p w14:paraId="01BC44AD">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48965564">
        <w:trPr>
          <w:trHeight w:val="20" w:hRule="atLeast"/>
          <w:jc w:val="center"/>
        </w:trPr>
        <w:tc>
          <w:tcPr>
            <w:tcW w:w="1247" w:type="dxa"/>
            <w:vMerge w:val="continue"/>
            <w:vAlign w:val="center"/>
          </w:tcPr>
          <w:p w14:paraId="4CB2B122">
            <w:pPr>
              <w:rPr>
                <w:rFonts w:ascii="Times New Roman" w:hAnsi="Times New Roman" w:eastAsia="仿宋" w:cs="Times New Roman"/>
                <w:sz w:val="18"/>
                <w:szCs w:val="18"/>
                <w:lang w:val="zh-CN"/>
              </w:rPr>
            </w:pPr>
          </w:p>
        </w:tc>
        <w:tc>
          <w:tcPr>
            <w:tcW w:w="1814" w:type="dxa"/>
            <w:vAlign w:val="center"/>
          </w:tcPr>
          <w:p w14:paraId="7E424E8C">
            <w:pPr>
              <w:rPr>
                <w:rFonts w:ascii="Times New Roman" w:hAnsi="Times New Roman" w:eastAsia="仿宋" w:cs="Times New Roman"/>
                <w:sz w:val="18"/>
                <w:szCs w:val="18"/>
              </w:rPr>
            </w:pPr>
            <w:r>
              <w:rPr>
                <w:rFonts w:hint="eastAsia" w:ascii="Times New Roman" w:hAnsi="Times New Roman" w:eastAsia="仿宋" w:cs="Times New Roman"/>
                <w:sz w:val="18"/>
                <w:szCs w:val="18"/>
              </w:rPr>
              <w:t>2.12 宽带接入技术</w:t>
            </w:r>
          </w:p>
        </w:tc>
        <w:tc>
          <w:tcPr>
            <w:tcW w:w="3685" w:type="dxa"/>
            <w:vAlign w:val="center"/>
          </w:tcPr>
          <w:p w14:paraId="50CC51F6">
            <w:pPr>
              <w:rPr>
                <w:rFonts w:ascii="Times New Roman" w:hAnsi="Times New Roman" w:eastAsia="仿宋" w:cs="Times New Roman"/>
                <w:sz w:val="18"/>
                <w:szCs w:val="18"/>
              </w:rPr>
            </w:pPr>
            <w:r>
              <w:rPr>
                <w:rFonts w:hint="eastAsia" w:ascii="Times New Roman" w:hAnsi="Times New Roman" w:eastAsia="仿宋" w:cs="Times New Roman"/>
                <w:sz w:val="18"/>
                <w:szCs w:val="18"/>
              </w:rPr>
              <w:t>DSL、光纤接入等宽带接入技术</w:t>
            </w:r>
          </w:p>
        </w:tc>
        <w:tc>
          <w:tcPr>
            <w:tcW w:w="397" w:type="dxa"/>
            <w:vMerge w:val="continue"/>
            <w:vAlign w:val="center"/>
          </w:tcPr>
          <w:p w14:paraId="49712302">
            <w:pPr>
              <w:rPr>
                <w:rFonts w:ascii="Times New Roman" w:hAnsi="Times New Roman" w:eastAsia="仿宋" w:cs="Times New Roman"/>
                <w:sz w:val="18"/>
                <w:szCs w:val="18"/>
                <w:lang w:val="zh-CN"/>
              </w:rPr>
            </w:pPr>
          </w:p>
        </w:tc>
        <w:tc>
          <w:tcPr>
            <w:tcW w:w="1134" w:type="dxa"/>
            <w:vAlign w:val="center"/>
          </w:tcPr>
          <w:p w14:paraId="1458D8FF">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p w14:paraId="2F897D3D">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应用</w:t>
            </w:r>
          </w:p>
        </w:tc>
      </w:tr>
      <w:tr w14:paraId="08F27A21">
        <w:trPr>
          <w:trHeight w:val="20" w:hRule="atLeast"/>
          <w:jc w:val="center"/>
        </w:trPr>
        <w:tc>
          <w:tcPr>
            <w:tcW w:w="1247" w:type="dxa"/>
            <w:vMerge w:val="restart"/>
            <w:vAlign w:val="center"/>
          </w:tcPr>
          <w:p w14:paraId="6997697A">
            <w:pPr>
              <w:rPr>
                <w:rFonts w:ascii="Times New Roman" w:hAnsi="Times New Roman" w:eastAsia="仿宋" w:cs="Times New Roman"/>
                <w:sz w:val="18"/>
                <w:szCs w:val="18"/>
              </w:rPr>
            </w:pPr>
            <w:r>
              <w:rPr>
                <w:rFonts w:hint="eastAsia" w:ascii="Times New Roman" w:hAnsi="Times New Roman" w:eastAsia="仿宋" w:cs="Times New Roman"/>
                <w:sz w:val="18"/>
                <w:szCs w:val="18"/>
                <w:lang w:val="zh-CN"/>
              </w:rPr>
              <w:t>第三章 数据链路层和局域网</w:t>
            </w:r>
            <w:r>
              <w:rPr>
                <w:rFonts w:hint="eastAsia" w:ascii="Times New Roman" w:hAnsi="Times New Roman" w:eastAsia="仿宋" w:cs="Times New Roman"/>
                <w:sz w:val="18"/>
                <w:szCs w:val="18"/>
                <w:lang w:val="zh-CN"/>
              </w:rPr>
              <w:tab/>
            </w:r>
          </w:p>
        </w:tc>
        <w:tc>
          <w:tcPr>
            <w:tcW w:w="1814" w:type="dxa"/>
            <w:vAlign w:val="center"/>
          </w:tcPr>
          <w:p w14:paraId="70B65DEF">
            <w:pPr>
              <w:rPr>
                <w:rFonts w:ascii="Times New Roman" w:hAnsi="Times New Roman" w:eastAsia="仿宋" w:cs="Times New Roman"/>
                <w:sz w:val="18"/>
                <w:szCs w:val="18"/>
              </w:rPr>
            </w:pPr>
            <w:r>
              <w:rPr>
                <w:rFonts w:hint="eastAsia" w:ascii="Times New Roman" w:hAnsi="Times New Roman" w:eastAsia="仿宋" w:cs="Times New Roman"/>
                <w:sz w:val="18"/>
                <w:szCs w:val="18"/>
                <w:lang w:val="zh-CN"/>
              </w:rPr>
              <w:t>3.1 导学</w:t>
            </w:r>
            <w:r>
              <w:rPr>
                <w:rFonts w:hint="eastAsia" w:ascii="Times New Roman" w:hAnsi="Times New Roman" w:eastAsia="仿宋" w:cs="Times New Roman"/>
                <w:sz w:val="18"/>
                <w:szCs w:val="18"/>
                <w:lang w:val="zh-CN"/>
              </w:rPr>
              <w:tab/>
            </w:r>
          </w:p>
        </w:tc>
        <w:tc>
          <w:tcPr>
            <w:tcW w:w="3685" w:type="dxa"/>
            <w:vAlign w:val="center"/>
          </w:tcPr>
          <w:p w14:paraId="1F3E9A41">
            <w:pPr>
              <w:rPr>
                <w:rFonts w:ascii="Times New Roman" w:hAnsi="Times New Roman" w:eastAsia="仿宋" w:cs="Times New Roman"/>
                <w:sz w:val="18"/>
                <w:szCs w:val="18"/>
              </w:rPr>
            </w:pPr>
            <w:r>
              <w:rPr>
                <w:rFonts w:hint="eastAsia" w:ascii="Times New Roman" w:hAnsi="Times New Roman" w:eastAsia="仿宋" w:cs="Times New Roman"/>
                <w:sz w:val="18"/>
                <w:szCs w:val="18"/>
              </w:rPr>
              <w:t>数据链路层和局域网概述</w:t>
            </w:r>
            <w:r>
              <w:rPr>
                <w:rFonts w:hint="eastAsia" w:ascii="Times New Roman" w:hAnsi="Times New Roman" w:eastAsia="仿宋" w:cs="Times New Roman"/>
                <w:sz w:val="18"/>
                <w:szCs w:val="18"/>
              </w:rPr>
              <w:tab/>
            </w:r>
          </w:p>
        </w:tc>
        <w:tc>
          <w:tcPr>
            <w:tcW w:w="397" w:type="dxa"/>
            <w:vMerge w:val="restart"/>
            <w:vAlign w:val="center"/>
          </w:tcPr>
          <w:p w14:paraId="3FB06FFA">
            <w:pPr>
              <w:rPr>
                <w:rFonts w:hint="eastAsia"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2</w:t>
            </w:r>
          </w:p>
        </w:tc>
        <w:tc>
          <w:tcPr>
            <w:tcW w:w="1134" w:type="dxa"/>
            <w:vAlign w:val="center"/>
          </w:tcPr>
          <w:p w14:paraId="6EC4A4C8">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1E35021E">
        <w:trPr>
          <w:trHeight w:val="20" w:hRule="atLeast"/>
          <w:jc w:val="center"/>
        </w:trPr>
        <w:tc>
          <w:tcPr>
            <w:tcW w:w="1247" w:type="dxa"/>
            <w:vMerge w:val="continue"/>
            <w:vAlign w:val="center"/>
          </w:tcPr>
          <w:p w14:paraId="052FDF9B">
            <w:pPr>
              <w:rPr>
                <w:rFonts w:hint="eastAsia" w:ascii="Times New Roman" w:hAnsi="Times New Roman" w:eastAsia="仿宋" w:cs="Times New Roman"/>
                <w:sz w:val="18"/>
                <w:szCs w:val="18"/>
                <w:lang w:val="zh-CN"/>
              </w:rPr>
            </w:pPr>
          </w:p>
        </w:tc>
        <w:tc>
          <w:tcPr>
            <w:tcW w:w="1814" w:type="dxa"/>
            <w:vAlign w:val="center"/>
          </w:tcPr>
          <w:p w14:paraId="18A1E373">
            <w:pPr>
              <w:rPr>
                <w:rFonts w:hint="eastAsia"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3.2 数据链路层</w:t>
            </w:r>
            <w:r>
              <w:rPr>
                <w:rFonts w:hint="eastAsia" w:ascii="Times New Roman" w:hAnsi="Times New Roman" w:eastAsia="仿宋" w:cs="Times New Roman"/>
                <w:sz w:val="18"/>
                <w:szCs w:val="18"/>
                <w:lang w:val="zh-CN"/>
              </w:rPr>
              <w:tab/>
            </w:r>
          </w:p>
        </w:tc>
        <w:tc>
          <w:tcPr>
            <w:tcW w:w="3685" w:type="dxa"/>
            <w:vAlign w:val="center"/>
          </w:tcPr>
          <w:p w14:paraId="159F77B7">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数据链路层的功能和重要协议</w:t>
            </w:r>
            <w:r>
              <w:rPr>
                <w:rFonts w:hint="eastAsia" w:ascii="Times New Roman" w:hAnsi="Times New Roman" w:eastAsia="仿宋" w:cs="Times New Roman"/>
                <w:sz w:val="18"/>
                <w:szCs w:val="18"/>
              </w:rPr>
              <w:tab/>
            </w:r>
          </w:p>
        </w:tc>
        <w:tc>
          <w:tcPr>
            <w:tcW w:w="397" w:type="dxa"/>
            <w:vMerge w:val="continue"/>
            <w:vAlign w:val="center"/>
          </w:tcPr>
          <w:p w14:paraId="21C05F28">
            <w:pPr>
              <w:rPr>
                <w:rFonts w:ascii="Times New Roman" w:hAnsi="Times New Roman" w:eastAsia="仿宋" w:cs="Times New Roman"/>
                <w:sz w:val="18"/>
                <w:szCs w:val="18"/>
                <w:lang w:val="zh-CN"/>
              </w:rPr>
            </w:pPr>
          </w:p>
        </w:tc>
        <w:tc>
          <w:tcPr>
            <w:tcW w:w="1134" w:type="dxa"/>
            <w:vAlign w:val="center"/>
          </w:tcPr>
          <w:p w14:paraId="6C0F336E">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69110C02">
        <w:trPr>
          <w:trHeight w:val="20" w:hRule="atLeast"/>
          <w:jc w:val="center"/>
        </w:trPr>
        <w:tc>
          <w:tcPr>
            <w:tcW w:w="1247" w:type="dxa"/>
            <w:vMerge w:val="continue"/>
            <w:vAlign w:val="center"/>
          </w:tcPr>
          <w:p w14:paraId="17536E2A">
            <w:pPr>
              <w:rPr>
                <w:rFonts w:hint="eastAsia" w:ascii="Times New Roman" w:hAnsi="Times New Roman" w:eastAsia="仿宋" w:cs="Times New Roman"/>
                <w:sz w:val="18"/>
                <w:szCs w:val="18"/>
                <w:lang w:val="zh-CN"/>
              </w:rPr>
            </w:pPr>
          </w:p>
        </w:tc>
        <w:tc>
          <w:tcPr>
            <w:tcW w:w="1814" w:type="dxa"/>
            <w:vAlign w:val="center"/>
          </w:tcPr>
          <w:p w14:paraId="76B5FA50">
            <w:pPr>
              <w:rPr>
                <w:rFonts w:hint="eastAsia"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3.3 点对点信道的数据链路层</w:t>
            </w:r>
            <w:r>
              <w:rPr>
                <w:rFonts w:hint="eastAsia" w:ascii="Times New Roman" w:hAnsi="Times New Roman" w:eastAsia="仿宋" w:cs="Times New Roman"/>
                <w:sz w:val="18"/>
                <w:szCs w:val="18"/>
                <w:lang w:val="zh-CN"/>
              </w:rPr>
              <w:tab/>
            </w:r>
          </w:p>
        </w:tc>
        <w:tc>
          <w:tcPr>
            <w:tcW w:w="3685" w:type="dxa"/>
            <w:vAlign w:val="center"/>
          </w:tcPr>
          <w:p w14:paraId="3E50C856">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点对点信道的数据链路协议</w:t>
            </w:r>
            <w:r>
              <w:rPr>
                <w:rFonts w:hint="eastAsia" w:ascii="Times New Roman" w:hAnsi="Times New Roman" w:eastAsia="仿宋" w:cs="Times New Roman"/>
                <w:sz w:val="18"/>
                <w:szCs w:val="18"/>
              </w:rPr>
              <w:tab/>
            </w:r>
          </w:p>
        </w:tc>
        <w:tc>
          <w:tcPr>
            <w:tcW w:w="397" w:type="dxa"/>
            <w:vMerge w:val="continue"/>
            <w:vAlign w:val="center"/>
          </w:tcPr>
          <w:p w14:paraId="3C225173">
            <w:pPr>
              <w:rPr>
                <w:rFonts w:ascii="Times New Roman" w:hAnsi="Times New Roman" w:eastAsia="仿宋" w:cs="Times New Roman"/>
                <w:sz w:val="18"/>
                <w:szCs w:val="18"/>
                <w:lang w:val="zh-CN"/>
              </w:rPr>
            </w:pPr>
          </w:p>
        </w:tc>
        <w:tc>
          <w:tcPr>
            <w:tcW w:w="1134" w:type="dxa"/>
            <w:vAlign w:val="center"/>
          </w:tcPr>
          <w:p w14:paraId="0B9B8A30">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06701D4F">
        <w:trPr>
          <w:trHeight w:val="20" w:hRule="atLeast"/>
          <w:jc w:val="center"/>
        </w:trPr>
        <w:tc>
          <w:tcPr>
            <w:tcW w:w="1247" w:type="dxa"/>
            <w:vMerge w:val="continue"/>
            <w:vAlign w:val="center"/>
          </w:tcPr>
          <w:p w14:paraId="64A3FBC1">
            <w:pPr>
              <w:rPr>
                <w:rFonts w:hint="eastAsia" w:ascii="Times New Roman" w:hAnsi="Times New Roman" w:eastAsia="仿宋" w:cs="Times New Roman"/>
                <w:sz w:val="18"/>
                <w:szCs w:val="18"/>
                <w:lang w:val="zh-CN"/>
              </w:rPr>
            </w:pPr>
          </w:p>
        </w:tc>
        <w:tc>
          <w:tcPr>
            <w:tcW w:w="1814" w:type="dxa"/>
            <w:vAlign w:val="center"/>
          </w:tcPr>
          <w:p w14:paraId="01FE06A4">
            <w:pPr>
              <w:rPr>
                <w:rFonts w:hint="eastAsia" w:ascii="Times New Roman" w:hAnsi="Times New Roman" w:eastAsia="仿宋" w:cs="Times New Roman"/>
                <w:sz w:val="18"/>
                <w:szCs w:val="18"/>
                <w:lang w:val="zh-CN"/>
              </w:rPr>
            </w:pPr>
            <w:r>
              <w:rPr>
                <w:rFonts w:hint="eastAsia" w:ascii="Times New Roman" w:hAnsi="Times New Roman" w:eastAsia="仿宋" w:cs="Times New Roman"/>
                <w:sz w:val="18"/>
                <w:szCs w:val="18"/>
              </w:rPr>
              <w:t>3.4 广播信道的数据链路层</w:t>
            </w:r>
            <w:r>
              <w:rPr>
                <w:rFonts w:hint="eastAsia" w:ascii="Times New Roman" w:hAnsi="Times New Roman" w:eastAsia="仿宋" w:cs="Times New Roman"/>
                <w:sz w:val="18"/>
                <w:szCs w:val="18"/>
              </w:rPr>
              <w:tab/>
            </w:r>
          </w:p>
        </w:tc>
        <w:tc>
          <w:tcPr>
            <w:tcW w:w="3685" w:type="dxa"/>
            <w:vAlign w:val="center"/>
          </w:tcPr>
          <w:p w14:paraId="095167CC">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广播信道协议及其应用</w:t>
            </w:r>
            <w:r>
              <w:rPr>
                <w:rFonts w:hint="eastAsia" w:ascii="Times New Roman" w:hAnsi="Times New Roman" w:eastAsia="仿宋" w:cs="Times New Roman"/>
                <w:sz w:val="18"/>
                <w:szCs w:val="18"/>
              </w:rPr>
              <w:tab/>
            </w:r>
          </w:p>
        </w:tc>
        <w:tc>
          <w:tcPr>
            <w:tcW w:w="397" w:type="dxa"/>
            <w:vMerge w:val="continue"/>
            <w:vAlign w:val="center"/>
          </w:tcPr>
          <w:p w14:paraId="1307A2A7">
            <w:pPr>
              <w:rPr>
                <w:rFonts w:ascii="Times New Roman" w:hAnsi="Times New Roman" w:eastAsia="仿宋" w:cs="Times New Roman"/>
                <w:sz w:val="18"/>
                <w:szCs w:val="18"/>
                <w:lang w:val="zh-CN"/>
              </w:rPr>
            </w:pPr>
          </w:p>
        </w:tc>
        <w:tc>
          <w:tcPr>
            <w:tcW w:w="1134" w:type="dxa"/>
            <w:vAlign w:val="center"/>
          </w:tcPr>
          <w:p w14:paraId="26F7AB37">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3DDCE1DC">
        <w:trPr>
          <w:trHeight w:val="20" w:hRule="atLeast"/>
          <w:jc w:val="center"/>
        </w:trPr>
        <w:tc>
          <w:tcPr>
            <w:tcW w:w="1247" w:type="dxa"/>
            <w:vMerge w:val="continue"/>
            <w:vAlign w:val="center"/>
          </w:tcPr>
          <w:p w14:paraId="47DAD012">
            <w:pPr>
              <w:rPr>
                <w:rFonts w:hint="eastAsia" w:ascii="Times New Roman" w:hAnsi="Times New Roman" w:eastAsia="仿宋" w:cs="Times New Roman"/>
                <w:sz w:val="18"/>
                <w:szCs w:val="18"/>
                <w:lang w:val="zh-CN"/>
              </w:rPr>
            </w:pPr>
          </w:p>
        </w:tc>
        <w:tc>
          <w:tcPr>
            <w:tcW w:w="1814" w:type="dxa"/>
            <w:vAlign w:val="center"/>
          </w:tcPr>
          <w:p w14:paraId="306D11D1">
            <w:pPr>
              <w:rPr>
                <w:rFonts w:hint="eastAsia" w:ascii="Times New Roman" w:hAnsi="Times New Roman" w:eastAsia="仿宋" w:cs="Times New Roman"/>
                <w:sz w:val="18"/>
                <w:szCs w:val="18"/>
                <w:lang w:val="zh-CN"/>
              </w:rPr>
            </w:pPr>
            <w:r>
              <w:rPr>
                <w:rFonts w:hint="eastAsia" w:ascii="Times New Roman" w:hAnsi="Times New Roman" w:eastAsia="仿宋" w:cs="Times New Roman"/>
                <w:sz w:val="18"/>
                <w:szCs w:val="18"/>
              </w:rPr>
              <w:t>3.5 以太网的工作原理：CSMA/CD协议</w:t>
            </w:r>
          </w:p>
        </w:tc>
        <w:tc>
          <w:tcPr>
            <w:tcW w:w="3685" w:type="dxa"/>
            <w:vAlign w:val="center"/>
          </w:tcPr>
          <w:p w14:paraId="63513925">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CSMA/CD协议原理及以太网通信</w:t>
            </w:r>
            <w:r>
              <w:rPr>
                <w:rFonts w:hint="eastAsia" w:ascii="Times New Roman" w:hAnsi="Times New Roman" w:eastAsia="仿宋" w:cs="Times New Roman"/>
                <w:sz w:val="18"/>
                <w:szCs w:val="18"/>
              </w:rPr>
              <w:tab/>
            </w:r>
          </w:p>
        </w:tc>
        <w:tc>
          <w:tcPr>
            <w:tcW w:w="397" w:type="dxa"/>
            <w:vMerge w:val="restart"/>
            <w:vAlign w:val="center"/>
          </w:tcPr>
          <w:p w14:paraId="3E0A1F73">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2</w:t>
            </w:r>
          </w:p>
        </w:tc>
        <w:tc>
          <w:tcPr>
            <w:tcW w:w="1134" w:type="dxa"/>
            <w:vAlign w:val="center"/>
          </w:tcPr>
          <w:p w14:paraId="256564E8">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6C13C3C3">
        <w:trPr>
          <w:trHeight w:val="20" w:hRule="atLeast"/>
          <w:jc w:val="center"/>
        </w:trPr>
        <w:tc>
          <w:tcPr>
            <w:tcW w:w="1247" w:type="dxa"/>
            <w:vMerge w:val="continue"/>
            <w:vAlign w:val="center"/>
          </w:tcPr>
          <w:p w14:paraId="05EB2F40">
            <w:pPr>
              <w:rPr>
                <w:rFonts w:hint="eastAsia" w:ascii="Times New Roman" w:hAnsi="Times New Roman" w:eastAsia="仿宋" w:cs="Times New Roman"/>
                <w:sz w:val="18"/>
                <w:szCs w:val="18"/>
                <w:lang w:val="zh-CN"/>
              </w:rPr>
            </w:pPr>
          </w:p>
        </w:tc>
        <w:tc>
          <w:tcPr>
            <w:tcW w:w="1814" w:type="dxa"/>
            <w:vAlign w:val="center"/>
          </w:tcPr>
          <w:p w14:paraId="2A805932">
            <w:pPr>
              <w:rPr>
                <w:rFonts w:hint="eastAsia" w:ascii="Times New Roman" w:hAnsi="Times New Roman" w:eastAsia="仿宋" w:cs="Times New Roman"/>
                <w:sz w:val="18"/>
                <w:szCs w:val="18"/>
                <w:lang w:val="zh-CN"/>
              </w:rPr>
            </w:pPr>
            <w:r>
              <w:rPr>
                <w:rFonts w:hint="eastAsia" w:ascii="Times New Roman" w:hAnsi="Times New Roman" w:eastAsia="仿宋" w:cs="Times New Roman"/>
                <w:sz w:val="18"/>
                <w:szCs w:val="18"/>
              </w:rPr>
              <w:t>3.6 网络适配器与硬件地址</w:t>
            </w:r>
            <w:r>
              <w:rPr>
                <w:rFonts w:hint="eastAsia" w:ascii="Times New Roman" w:hAnsi="Times New Roman" w:eastAsia="仿宋" w:cs="Times New Roman"/>
                <w:sz w:val="18"/>
                <w:szCs w:val="18"/>
              </w:rPr>
              <w:tab/>
            </w:r>
          </w:p>
        </w:tc>
        <w:tc>
          <w:tcPr>
            <w:tcW w:w="3685" w:type="dxa"/>
            <w:vAlign w:val="center"/>
          </w:tcPr>
          <w:p w14:paraId="18EA9212">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MAC地址及网络适配器功能</w:t>
            </w:r>
            <w:r>
              <w:rPr>
                <w:rFonts w:hint="eastAsia" w:ascii="Times New Roman" w:hAnsi="Times New Roman" w:eastAsia="仿宋" w:cs="Times New Roman"/>
                <w:sz w:val="18"/>
                <w:szCs w:val="18"/>
              </w:rPr>
              <w:tab/>
            </w:r>
          </w:p>
        </w:tc>
        <w:tc>
          <w:tcPr>
            <w:tcW w:w="397" w:type="dxa"/>
            <w:vMerge w:val="continue"/>
            <w:vAlign w:val="center"/>
          </w:tcPr>
          <w:p w14:paraId="79F26F86">
            <w:pPr>
              <w:rPr>
                <w:rFonts w:ascii="Times New Roman" w:hAnsi="Times New Roman" w:eastAsia="仿宋" w:cs="Times New Roman"/>
                <w:sz w:val="18"/>
                <w:szCs w:val="18"/>
                <w:lang w:val="zh-CN"/>
              </w:rPr>
            </w:pPr>
          </w:p>
        </w:tc>
        <w:tc>
          <w:tcPr>
            <w:tcW w:w="1134" w:type="dxa"/>
            <w:vAlign w:val="center"/>
          </w:tcPr>
          <w:p w14:paraId="64AD6BF7">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0C795049">
        <w:trPr>
          <w:trHeight w:val="20" w:hRule="atLeast"/>
          <w:jc w:val="center"/>
        </w:trPr>
        <w:tc>
          <w:tcPr>
            <w:tcW w:w="1247" w:type="dxa"/>
            <w:vMerge w:val="continue"/>
            <w:vAlign w:val="center"/>
          </w:tcPr>
          <w:p w14:paraId="30E9FB84">
            <w:pPr>
              <w:rPr>
                <w:rFonts w:hint="eastAsia" w:ascii="Times New Roman" w:hAnsi="Times New Roman" w:eastAsia="仿宋" w:cs="Times New Roman"/>
                <w:sz w:val="18"/>
                <w:szCs w:val="18"/>
                <w:lang w:val="zh-CN"/>
              </w:rPr>
            </w:pPr>
          </w:p>
        </w:tc>
        <w:tc>
          <w:tcPr>
            <w:tcW w:w="1814" w:type="dxa"/>
            <w:vAlign w:val="center"/>
          </w:tcPr>
          <w:p w14:paraId="1B62C495">
            <w:pPr>
              <w:rPr>
                <w:rFonts w:hint="eastAsia"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3.7 以太网的标准</w:t>
            </w:r>
          </w:p>
        </w:tc>
        <w:tc>
          <w:tcPr>
            <w:tcW w:w="3685" w:type="dxa"/>
            <w:vAlign w:val="center"/>
          </w:tcPr>
          <w:p w14:paraId="371C4280">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以太网的主要标准及其演变</w:t>
            </w:r>
            <w:r>
              <w:rPr>
                <w:rFonts w:hint="eastAsia" w:ascii="Times New Roman" w:hAnsi="Times New Roman" w:eastAsia="仿宋" w:cs="Times New Roman"/>
                <w:sz w:val="18"/>
                <w:szCs w:val="18"/>
              </w:rPr>
              <w:tab/>
            </w:r>
          </w:p>
        </w:tc>
        <w:tc>
          <w:tcPr>
            <w:tcW w:w="397" w:type="dxa"/>
            <w:vMerge w:val="continue"/>
            <w:vAlign w:val="center"/>
          </w:tcPr>
          <w:p w14:paraId="522FEF15">
            <w:pPr>
              <w:rPr>
                <w:rFonts w:ascii="Times New Roman" w:hAnsi="Times New Roman" w:eastAsia="仿宋" w:cs="Times New Roman"/>
                <w:sz w:val="18"/>
                <w:szCs w:val="18"/>
                <w:lang w:val="zh-CN"/>
              </w:rPr>
            </w:pPr>
          </w:p>
        </w:tc>
        <w:tc>
          <w:tcPr>
            <w:tcW w:w="1134" w:type="dxa"/>
            <w:vAlign w:val="center"/>
          </w:tcPr>
          <w:p w14:paraId="13F3D684">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11AA5F19">
        <w:trPr>
          <w:trHeight w:val="20" w:hRule="atLeast"/>
          <w:jc w:val="center"/>
        </w:trPr>
        <w:tc>
          <w:tcPr>
            <w:tcW w:w="1247" w:type="dxa"/>
            <w:vMerge w:val="continue"/>
            <w:vAlign w:val="center"/>
          </w:tcPr>
          <w:p w14:paraId="3022EC77">
            <w:pPr>
              <w:rPr>
                <w:rFonts w:hint="eastAsia" w:ascii="Times New Roman" w:hAnsi="Times New Roman" w:eastAsia="仿宋" w:cs="Times New Roman"/>
                <w:sz w:val="18"/>
                <w:szCs w:val="18"/>
                <w:lang w:val="zh-CN"/>
              </w:rPr>
            </w:pPr>
          </w:p>
        </w:tc>
        <w:tc>
          <w:tcPr>
            <w:tcW w:w="1814" w:type="dxa"/>
            <w:vAlign w:val="center"/>
          </w:tcPr>
          <w:p w14:paraId="46D658F0">
            <w:pPr>
              <w:rPr>
                <w:rFonts w:hint="eastAsia"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3.8 集线器、网桥、交换机</w:t>
            </w:r>
            <w:r>
              <w:rPr>
                <w:rFonts w:hint="eastAsia" w:ascii="Times New Roman" w:hAnsi="Times New Roman" w:eastAsia="仿宋" w:cs="Times New Roman"/>
                <w:sz w:val="18"/>
                <w:szCs w:val="18"/>
                <w:lang w:val="zh-CN"/>
              </w:rPr>
              <w:tab/>
            </w:r>
          </w:p>
        </w:tc>
        <w:tc>
          <w:tcPr>
            <w:tcW w:w="3685" w:type="dxa"/>
            <w:vAlign w:val="center"/>
          </w:tcPr>
          <w:p w14:paraId="281EC282">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集线器、网桥、交换机的原理和区别</w:t>
            </w:r>
            <w:r>
              <w:rPr>
                <w:rFonts w:hint="eastAsia" w:ascii="Times New Roman" w:hAnsi="Times New Roman" w:eastAsia="仿宋" w:cs="Times New Roman"/>
                <w:sz w:val="18"/>
                <w:szCs w:val="18"/>
              </w:rPr>
              <w:tab/>
            </w:r>
          </w:p>
        </w:tc>
        <w:tc>
          <w:tcPr>
            <w:tcW w:w="397" w:type="dxa"/>
            <w:vMerge w:val="continue"/>
            <w:vAlign w:val="center"/>
          </w:tcPr>
          <w:p w14:paraId="3F18CE77">
            <w:pPr>
              <w:rPr>
                <w:rFonts w:ascii="Times New Roman" w:hAnsi="Times New Roman" w:eastAsia="仿宋" w:cs="Times New Roman"/>
                <w:sz w:val="18"/>
                <w:szCs w:val="18"/>
                <w:lang w:val="zh-CN"/>
              </w:rPr>
            </w:pPr>
          </w:p>
        </w:tc>
        <w:tc>
          <w:tcPr>
            <w:tcW w:w="1134" w:type="dxa"/>
            <w:vAlign w:val="center"/>
          </w:tcPr>
          <w:p w14:paraId="35B591E2">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3E5D024C">
        <w:trPr>
          <w:trHeight w:val="20" w:hRule="atLeast"/>
          <w:jc w:val="center"/>
        </w:trPr>
        <w:tc>
          <w:tcPr>
            <w:tcW w:w="1247" w:type="dxa"/>
            <w:vMerge w:val="continue"/>
            <w:vAlign w:val="center"/>
          </w:tcPr>
          <w:p w14:paraId="6D613D46">
            <w:pPr>
              <w:rPr>
                <w:rFonts w:ascii="Times New Roman" w:hAnsi="Times New Roman" w:eastAsia="仿宋" w:cs="Times New Roman"/>
                <w:sz w:val="18"/>
                <w:szCs w:val="18"/>
                <w:lang w:val="zh-CN"/>
              </w:rPr>
            </w:pPr>
          </w:p>
        </w:tc>
        <w:tc>
          <w:tcPr>
            <w:tcW w:w="1814" w:type="dxa"/>
            <w:vAlign w:val="center"/>
          </w:tcPr>
          <w:p w14:paraId="467888CF">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3.9 虚拟局域网</w:t>
            </w:r>
            <w:r>
              <w:rPr>
                <w:rFonts w:hint="eastAsia" w:ascii="Times New Roman" w:hAnsi="Times New Roman" w:eastAsia="仿宋" w:cs="Times New Roman"/>
                <w:sz w:val="18"/>
                <w:szCs w:val="18"/>
                <w:lang w:val="zh-CN"/>
              </w:rPr>
              <w:tab/>
            </w:r>
          </w:p>
        </w:tc>
        <w:tc>
          <w:tcPr>
            <w:tcW w:w="3685" w:type="dxa"/>
            <w:vAlign w:val="center"/>
          </w:tcPr>
          <w:p w14:paraId="19255A13">
            <w:pPr>
              <w:rPr>
                <w:rFonts w:ascii="Times New Roman" w:hAnsi="Times New Roman" w:eastAsia="仿宋" w:cs="Times New Roman"/>
                <w:sz w:val="18"/>
                <w:szCs w:val="18"/>
              </w:rPr>
            </w:pPr>
            <w:r>
              <w:rPr>
                <w:rFonts w:hint="eastAsia" w:ascii="Times New Roman" w:hAnsi="Times New Roman" w:eastAsia="仿宋" w:cs="Times New Roman"/>
                <w:sz w:val="18"/>
                <w:szCs w:val="18"/>
              </w:rPr>
              <w:t>VLAN的定义、工作原理及其配置</w:t>
            </w:r>
            <w:r>
              <w:rPr>
                <w:rFonts w:hint="eastAsia" w:ascii="Times New Roman" w:hAnsi="Times New Roman" w:eastAsia="仿宋" w:cs="Times New Roman"/>
                <w:sz w:val="18"/>
                <w:szCs w:val="18"/>
              </w:rPr>
              <w:tab/>
            </w:r>
          </w:p>
        </w:tc>
        <w:tc>
          <w:tcPr>
            <w:tcW w:w="397" w:type="dxa"/>
            <w:vMerge w:val="restart"/>
            <w:vAlign w:val="center"/>
          </w:tcPr>
          <w:p w14:paraId="48FD3B75">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2</w:t>
            </w:r>
          </w:p>
        </w:tc>
        <w:tc>
          <w:tcPr>
            <w:tcW w:w="1134" w:type="dxa"/>
            <w:vAlign w:val="center"/>
          </w:tcPr>
          <w:p w14:paraId="35DEC5F4">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4055471C">
        <w:trPr>
          <w:trHeight w:val="20" w:hRule="atLeast"/>
          <w:jc w:val="center"/>
        </w:trPr>
        <w:tc>
          <w:tcPr>
            <w:tcW w:w="1247" w:type="dxa"/>
            <w:vMerge w:val="continue"/>
            <w:vAlign w:val="center"/>
          </w:tcPr>
          <w:p w14:paraId="7B63F295">
            <w:pPr>
              <w:rPr>
                <w:rFonts w:ascii="Times New Roman" w:hAnsi="Times New Roman" w:eastAsia="仿宋" w:cs="Times New Roman"/>
                <w:sz w:val="18"/>
                <w:szCs w:val="18"/>
                <w:lang w:val="zh-CN"/>
              </w:rPr>
            </w:pPr>
          </w:p>
        </w:tc>
        <w:tc>
          <w:tcPr>
            <w:tcW w:w="1814" w:type="dxa"/>
            <w:vAlign w:val="center"/>
          </w:tcPr>
          <w:p w14:paraId="445E3B42">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3.10 高速局域网</w:t>
            </w:r>
          </w:p>
        </w:tc>
        <w:tc>
          <w:tcPr>
            <w:tcW w:w="3685" w:type="dxa"/>
            <w:vAlign w:val="center"/>
          </w:tcPr>
          <w:p w14:paraId="6E143A00">
            <w:pPr>
              <w:rPr>
                <w:rFonts w:ascii="Times New Roman" w:hAnsi="Times New Roman" w:eastAsia="仿宋" w:cs="Times New Roman"/>
                <w:sz w:val="18"/>
                <w:szCs w:val="18"/>
              </w:rPr>
            </w:pPr>
            <w:r>
              <w:rPr>
                <w:rFonts w:hint="eastAsia" w:ascii="Times New Roman" w:hAnsi="Times New Roman" w:eastAsia="仿宋" w:cs="Times New Roman"/>
                <w:sz w:val="18"/>
                <w:szCs w:val="18"/>
              </w:rPr>
              <w:t>快速以太网、千兆以太网技术简介</w:t>
            </w:r>
            <w:r>
              <w:rPr>
                <w:rFonts w:hint="eastAsia" w:ascii="Times New Roman" w:hAnsi="Times New Roman" w:eastAsia="仿宋" w:cs="Times New Roman"/>
                <w:sz w:val="18"/>
                <w:szCs w:val="18"/>
              </w:rPr>
              <w:tab/>
            </w:r>
          </w:p>
        </w:tc>
        <w:tc>
          <w:tcPr>
            <w:tcW w:w="397" w:type="dxa"/>
            <w:vMerge w:val="continue"/>
            <w:vAlign w:val="center"/>
          </w:tcPr>
          <w:p w14:paraId="190208D7">
            <w:pPr>
              <w:rPr>
                <w:rFonts w:ascii="Times New Roman" w:hAnsi="Times New Roman" w:eastAsia="仿宋" w:cs="Times New Roman"/>
                <w:sz w:val="18"/>
                <w:szCs w:val="18"/>
                <w:lang w:val="zh-CN"/>
              </w:rPr>
            </w:pPr>
          </w:p>
        </w:tc>
        <w:tc>
          <w:tcPr>
            <w:tcW w:w="1134" w:type="dxa"/>
            <w:vAlign w:val="center"/>
          </w:tcPr>
          <w:p w14:paraId="7E19D6E0">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32642606">
        <w:trPr>
          <w:trHeight w:val="20" w:hRule="atLeast"/>
          <w:jc w:val="center"/>
        </w:trPr>
        <w:tc>
          <w:tcPr>
            <w:tcW w:w="1247" w:type="dxa"/>
            <w:vMerge w:val="continue"/>
            <w:vAlign w:val="center"/>
          </w:tcPr>
          <w:p w14:paraId="59440600">
            <w:pPr>
              <w:rPr>
                <w:rFonts w:ascii="Times New Roman" w:hAnsi="Times New Roman" w:eastAsia="仿宋" w:cs="Times New Roman"/>
                <w:sz w:val="18"/>
                <w:szCs w:val="18"/>
                <w:lang w:val="zh-CN"/>
              </w:rPr>
            </w:pPr>
          </w:p>
        </w:tc>
        <w:tc>
          <w:tcPr>
            <w:tcW w:w="1814" w:type="dxa"/>
            <w:vAlign w:val="center"/>
          </w:tcPr>
          <w:p w14:paraId="21A708D1">
            <w:pPr>
              <w:rPr>
                <w:rFonts w:ascii="Times New Roman" w:hAnsi="Times New Roman" w:eastAsia="仿宋" w:cs="Times New Roman"/>
                <w:sz w:val="18"/>
                <w:szCs w:val="18"/>
              </w:rPr>
            </w:pPr>
            <w:r>
              <w:rPr>
                <w:rFonts w:hint="eastAsia" w:ascii="Times New Roman" w:hAnsi="Times New Roman" w:eastAsia="仿宋" w:cs="Times New Roman"/>
                <w:sz w:val="18"/>
                <w:szCs w:val="18"/>
              </w:rPr>
              <w:t>3.11 无线局域网</w:t>
            </w:r>
          </w:p>
        </w:tc>
        <w:tc>
          <w:tcPr>
            <w:tcW w:w="3685" w:type="dxa"/>
            <w:vAlign w:val="center"/>
          </w:tcPr>
          <w:p w14:paraId="2009F319">
            <w:pPr>
              <w:rPr>
                <w:rFonts w:ascii="Times New Roman" w:hAnsi="Times New Roman" w:eastAsia="仿宋" w:cs="Times New Roman"/>
                <w:sz w:val="18"/>
                <w:szCs w:val="18"/>
              </w:rPr>
            </w:pPr>
            <w:r>
              <w:rPr>
                <w:rFonts w:hint="eastAsia" w:ascii="Times New Roman" w:hAnsi="Times New Roman" w:eastAsia="仿宋" w:cs="Times New Roman"/>
                <w:sz w:val="18"/>
                <w:szCs w:val="18"/>
              </w:rPr>
              <w:t>WLAN的标准、架构及应用</w:t>
            </w:r>
            <w:r>
              <w:rPr>
                <w:rFonts w:hint="eastAsia" w:ascii="Times New Roman" w:hAnsi="Times New Roman" w:eastAsia="仿宋" w:cs="Times New Roman"/>
                <w:sz w:val="18"/>
                <w:szCs w:val="18"/>
              </w:rPr>
              <w:tab/>
            </w:r>
          </w:p>
        </w:tc>
        <w:tc>
          <w:tcPr>
            <w:tcW w:w="397" w:type="dxa"/>
            <w:vMerge w:val="continue"/>
            <w:vAlign w:val="center"/>
          </w:tcPr>
          <w:p w14:paraId="38BFD043">
            <w:pPr>
              <w:rPr>
                <w:rFonts w:ascii="Times New Roman" w:hAnsi="Times New Roman" w:eastAsia="仿宋" w:cs="Times New Roman"/>
                <w:sz w:val="18"/>
                <w:szCs w:val="18"/>
              </w:rPr>
            </w:pPr>
          </w:p>
        </w:tc>
        <w:tc>
          <w:tcPr>
            <w:tcW w:w="1134" w:type="dxa"/>
            <w:vAlign w:val="center"/>
          </w:tcPr>
          <w:p w14:paraId="31A56D70">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0CDA1C1A">
        <w:trPr>
          <w:trHeight w:val="20" w:hRule="atLeast"/>
          <w:jc w:val="center"/>
        </w:trPr>
        <w:tc>
          <w:tcPr>
            <w:tcW w:w="1247" w:type="dxa"/>
            <w:vMerge w:val="continue"/>
            <w:vAlign w:val="center"/>
          </w:tcPr>
          <w:p w14:paraId="471380D5">
            <w:pPr>
              <w:rPr>
                <w:rFonts w:ascii="Times New Roman" w:hAnsi="Times New Roman" w:eastAsia="仿宋" w:cs="Times New Roman"/>
                <w:sz w:val="18"/>
                <w:szCs w:val="18"/>
                <w:lang w:val="zh-CN"/>
              </w:rPr>
            </w:pPr>
          </w:p>
        </w:tc>
        <w:tc>
          <w:tcPr>
            <w:tcW w:w="1814" w:type="dxa"/>
            <w:vAlign w:val="center"/>
          </w:tcPr>
          <w:p w14:paraId="52423E40">
            <w:pPr>
              <w:rPr>
                <w:rFonts w:ascii="Times New Roman" w:hAnsi="Times New Roman" w:eastAsia="仿宋" w:cs="Times New Roman"/>
                <w:sz w:val="18"/>
                <w:szCs w:val="18"/>
              </w:rPr>
            </w:pPr>
            <w:r>
              <w:rPr>
                <w:rFonts w:hint="eastAsia" w:ascii="Times New Roman" w:hAnsi="Times New Roman" w:eastAsia="仿宋" w:cs="Times New Roman"/>
                <w:sz w:val="18"/>
                <w:szCs w:val="18"/>
              </w:rPr>
              <w:t>3.12 用交换机组建局域网</w:t>
            </w:r>
            <w:r>
              <w:rPr>
                <w:rFonts w:hint="eastAsia" w:ascii="Times New Roman" w:hAnsi="Times New Roman" w:eastAsia="仿宋" w:cs="Times New Roman"/>
                <w:sz w:val="18"/>
                <w:szCs w:val="18"/>
              </w:rPr>
              <w:tab/>
            </w:r>
          </w:p>
        </w:tc>
        <w:tc>
          <w:tcPr>
            <w:tcW w:w="3685" w:type="dxa"/>
            <w:vAlign w:val="center"/>
          </w:tcPr>
          <w:p w14:paraId="525AF30B">
            <w:pPr>
              <w:rPr>
                <w:rFonts w:ascii="Times New Roman" w:hAnsi="Times New Roman" w:eastAsia="仿宋" w:cs="Times New Roman"/>
                <w:sz w:val="18"/>
                <w:szCs w:val="18"/>
              </w:rPr>
            </w:pPr>
            <w:r>
              <w:rPr>
                <w:rFonts w:hint="eastAsia" w:ascii="Times New Roman" w:hAnsi="Times New Roman" w:eastAsia="仿宋" w:cs="Times New Roman"/>
                <w:sz w:val="18"/>
                <w:szCs w:val="18"/>
              </w:rPr>
              <w:t>使用交换机配置和管理局域网</w:t>
            </w:r>
            <w:r>
              <w:rPr>
                <w:rFonts w:hint="eastAsia" w:ascii="Times New Roman" w:hAnsi="Times New Roman" w:eastAsia="仿宋" w:cs="Times New Roman"/>
                <w:sz w:val="18"/>
                <w:szCs w:val="18"/>
              </w:rPr>
              <w:tab/>
            </w:r>
          </w:p>
        </w:tc>
        <w:tc>
          <w:tcPr>
            <w:tcW w:w="397" w:type="dxa"/>
            <w:vMerge w:val="continue"/>
            <w:vAlign w:val="center"/>
          </w:tcPr>
          <w:p w14:paraId="062AC604">
            <w:pPr>
              <w:rPr>
                <w:rFonts w:ascii="Times New Roman" w:hAnsi="Times New Roman" w:eastAsia="仿宋" w:cs="Times New Roman"/>
                <w:sz w:val="18"/>
                <w:szCs w:val="18"/>
                <w:lang w:val="zh-CN"/>
              </w:rPr>
            </w:pPr>
          </w:p>
        </w:tc>
        <w:tc>
          <w:tcPr>
            <w:tcW w:w="1134" w:type="dxa"/>
            <w:vAlign w:val="center"/>
          </w:tcPr>
          <w:p w14:paraId="31FB32D6">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0618E315">
        <w:trPr>
          <w:trHeight w:val="20" w:hRule="atLeast"/>
          <w:jc w:val="center"/>
        </w:trPr>
        <w:tc>
          <w:tcPr>
            <w:tcW w:w="1247" w:type="dxa"/>
            <w:vMerge w:val="restart"/>
            <w:vAlign w:val="center"/>
          </w:tcPr>
          <w:p w14:paraId="5F67FEE9">
            <w:pPr>
              <w:rPr>
                <w:rFonts w:ascii="Times New Roman" w:hAnsi="Times New Roman" w:eastAsia="仿宋" w:cs="Times New Roman"/>
                <w:sz w:val="18"/>
                <w:szCs w:val="18"/>
              </w:rPr>
            </w:pPr>
            <w:r>
              <w:rPr>
                <w:rFonts w:hint="eastAsia" w:ascii="Times New Roman" w:hAnsi="Times New Roman" w:eastAsia="仿宋" w:cs="Times New Roman"/>
                <w:sz w:val="18"/>
                <w:szCs w:val="18"/>
                <w:lang w:val="zh-CN"/>
              </w:rPr>
              <w:t>第四章 网络层与网络互联</w:t>
            </w:r>
            <w:r>
              <w:rPr>
                <w:rFonts w:hint="eastAsia" w:ascii="Times New Roman" w:hAnsi="Times New Roman" w:eastAsia="仿宋" w:cs="Times New Roman"/>
                <w:sz w:val="18"/>
                <w:szCs w:val="18"/>
                <w:lang w:val="zh-CN"/>
              </w:rPr>
              <w:tab/>
            </w:r>
          </w:p>
        </w:tc>
        <w:tc>
          <w:tcPr>
            <w:tcW w:w="1814" w:type="dxa"/>
            <w:vAlign w:val="center"/>
          </w:tcPr>
          <w:p w14:paraId="33AB16B3">
            <w:pPr>
              <w:rPr>
                <w:rFonts w:ascii="Times New Roman" w:hAnsi="Times New Roman" w:eastAsia="仿宋" w:cs="Times New Roman"/>
                <w:sz w:val="18"/>
                <w:szCs w:val="18"/>
              </w:rPr>
            </w:pPr>
            <w:r>
              <w:rPr>
                <w:rFonts w:hint="eastAsia" w:ascii="Times New Roman" w:hAnsi="Times New Roman" w:eastAsia="仿宋" w:cs="Times New Roman"/>
                <w:sz w:val="18"/>
                <w:szCs w:val="18"/>
              </w:rPr>
              <w:t>4.1 导学</w:t>
            </w:r>
            <w:r>
              <w:rPr>
                <w:rFonts w:hint="eastAsia" w:ascii="Times New Roman" w:hAnsi="Times New Roman" w:eastAsia="仿宋" w:cs="Times New Roman"/>
                <w:sz w:val="18"/>
                <w:szCs w:val="18"/>
              </w:rPr>
              <w:tab/>
            </w:r>
          </w:p>
        </w:tc>
        <w:tc>
          <w:tcPr>
            <w:tcW w:w="3685" w:type="dxa"/>
            <w:vAlign w:val="center"/>
          </w:tcPr>
          <w:p w14:paraId="459293A3">
            <w:pPr>
              <w:rPr>
                <w:rFonts w:ascii="Times New Roman" w:hAnsi="Times New Roman" w:eastAsia="仿宋" w:cs="Times New Roman"/>
                <w:sz w:val="18"/>
                <w:szCs w:val="18"/>
              </w:rPr>
            </w:pPr>
            <w:r>
              <w:rPr>
                <w:rFonts w:hint="eastAsia" w:ascii="Times New Roman" w:hAnsi="Times New Roman" w:eastAsia="仿宋" w:cs="Times New Roman"/>
                <w:sz w:val="18"/>
                <w:szCs w:val="18"/>
              </w:rPr>
              <w:t>网络层与网络互联概述</w:t>
            </w:r>
            <w:r>
              <w:rPr>
                <w:rFonts w:hint="eastAsia" w:ascii="Times New Roman" w:hAnsi="Times New Roman" w:eastAsia="仿宋" w:cs="Times New Roman"/>
                <w:sz w:val="18"/>
                <w:szCs w:val="18"/>
              </w:rPr>
              <w:tab/>
            </w:r>
          </w:p>
        </w:tc>
        <w:tc>
          <w:tcPr>
            <w:tcW w:w="397" w:type="dxa"/>
            <w:vMerge w:val="restart"/>
            <w:vAlign w:val="center"/>
          </w:tcPr>
          <w:p w14:paraId="2336C06A">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2</w:t>
            </w:r>
          </w:p>
        </w:tc>
        <w:tc>
          <w:tcPr>
            <w:tcW w:w="1134" w:type="dxa"/>
            <w:vAlign w:val="center"/>
          </w:tcPr>
          <w:p w14:paraId="06806114">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6D577ECA">
        <w:trPr>
          <w:trHeight w:val="20" w:hRule="atLeast"/>
          <w:jc w:val="center"/>
        </w:trPr>
        <w:tc>
          <w:tcPr>
            <w:tcW w:w="1247" w:type="dxa"/>
            <w:vMerge w:val="continue"/>
            <w:vAlign w:val="center"/>
          </w:tcPr>
          <w:p w14:paraId="61AFFF8A">
            <w:pPr>
              <w:rPr>
                <w:rFonts w:hint="eastAsia" w:ascii="Times New Roman" w:hAnsi="Times New Roman" w:eastAsia="仿宋" w:cs="Times New Roman"/>
                <w:sz w:val="18"/>
                <w:szCs w:val="18"/>
                <w:lang w:val="zh-CN"/>
              </w:rPr>
            </w:pPr>
          </w:p>
        </w:tc>
        <w:tc>
          <w:tcPr>
            <w:tcW w:w="1814" w:type="dxa"/>
            <w:vAlign w:val="center"/>
          </w:tcPr>
          <w:p w14:paraId="37EB2D5F">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4.2 网络互联概述</w:t>
            </w:r>
          </w:p>
        </w:tc>
        <w:tc>
          <w:tcPr>
            <w:tcW w:w="3685" w:type="dxa"/>
            <w:vAlign w:val="center"/>
          </w:tcPr>
          <w:p w14:paraId="54385FFD">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网络互联的需求与基本方法</w:t>
            </w:r>
            <w:r>
              <w:rPr>
                <w:rFonts w:hint="eastAsia" w:ascii="Times New Roman" w:hAnsi="Times New Roman" w:eastAsia="仿宋" w:cs="Times New Roman"/>
                <w:sz w:val="18"/>
                <w:szCs w:val="18"/>
              </w:rPr>
              <w:tab/>
            </w:r>
          </w:p>
        </w:tc>
        <w:tc>
          <w:tcPr>
            <w:tcW w:w="397" w:type="dxa"/>
            <w:vMerge w:val="continue"/>
            <w:vAlign w:val="center"/>
          </w:tcPr>
          <w:p w14:paraId="11C75BE2">
            <w:pPr>
              <w:rPr>
                <w:rFonts w:ascii="Times New Roman" w:hAnsi="Times New Roman" w:eastAsia="仿宋" w:cs="Times New Roman"/>
                <w:sz w:val="18"/>
                <w:szCs w:val="18"/>
                <w:lang w:val="zh-CN"/>
              </w:rPr>
            </w:pPr>
          </w:p>
        </w:tc>
        <w:tc>
          <w:tcPr>
            <w:tcW w:w="1134" w:type="dxa"/>
            <w:vAlign w:val="center"/>
          </w:tcPr>
          <w:p w14:paraId="281CA0F4">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1D5D5936">
        <w:trPr>
          <w:trHeight w:val="20" w:hRule="atLeast"/>
          <w:jc w:val="center"/>
        </w:trPr>
        <w:tc>
          <w:tcPr>
            <w:tcW w:w="1247" w:type="dxa"/>
            <w:vMerge w:val="continue"/>
            <w:vAlign w:val="center"/>
          </w:tcPr>
          <w:p w14:paraId="48735839">
            <w:pPr>
              <w:rPr>
                <w:rFonts w:hint="eastAsia" w:ascii="Times New Roman" w:hAnsi="Times New Roman" w:eastAsia="仿宋" w:cs="Times New Roman"/>
                <w:sz w:val="18"/>
                <w:szCs w:val="18"/>
                <w:lang w:val="zh-CN"/>
              </w:rPr>
            </w:pPr>
          </w:p>
        </w:tc>
        <w:tc>
          <w:tcPr>
            <w:tcW w:w="1814" w:type="dxa"/>
            <w:vAlign w:val="center"/>
          </w:tcPr>
          <w:p w14:paraId="0C0C5309">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4.3 网络层的主要功能</w:t>
            </w:r>
          </w:p>
        </w:tc>
        <w:tc>
          <w:tcPr>
            <w:tcW w:w="3685" w:type="dxa"/>
            <w:vAlign w:val="center"/>
          </w:tcPr>
          <w:p w14:paraId="4FDA28F4">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路由与寻址的原理与技术</w:t>
            </w:r>
            <w:r>
              <w:rPr>
                <w:rFonts w:hint="eastAsia" w:ascii="Times New Roman" w:hAnsi="Times New Roman" w:eastAsia="仿宋" w:cs="Times New Roman"/>
                <w:sz w:val="18"/>
                <w:szCs w:val="18"/>
              </w:rPr>
              <w:tab/>
            </w:r>
          </w:p>
        </w:tc>
        <w:tc>
          <w:tcPr>
            <w:tcW w:w="397" w:type="dxa"/>
            <w:vMerge w:val="continue"/>
            <w:vAlign w:val="center"/>
          </w:tcPr>
          <w:p w14:paraId="7F620AAE">
            <w:pPr>
              <w:rPr>
                <w:rFonts w:ascii="Times New Roman" w:hAnsi="Times New Roman" w:eastAsia="仿宋" w:cs="Times New Roman"/>
                <w:sz w:val="18"/>
                <w:szCs w:val="18"/>
                <w:lang w:val="zh-CN"/>
              </w:rPr>
            </w:pPr>
          </w:p>
        </w:tc>
        <w:tc>
          <w:tcPr>
            <w:tcW w:w="1134" w:type="dxa"/>
            <w:vAlign w:val="center"/>
          </w:tcPr>
          <w:p w14:paraId="6F40A095">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5CC645F0">
        <w:trPr>
          <w:trHeight w:val="20" w:hRule="atLeast"/>
          <w:jc w:val="center"/>
        </w:trPr>
        <w:tc>
          <w:tcPr>
            <w:tcW w:w="1247" w:type="dxa"/>
            <w:vMerge w:val="continue"/>
            <w:vAlign w:val="center"/>
          </w:tcPr>
          <w:p w14:paraId="256E7594">
            <w:pPr>
              <w:rPr>
                <w:rFonts w:hint="eastAsia" w:ascii="Times New Roman" w:hAnsi="Times New Roman" w:eastAsia="仿宋" w:cs="Times New Roman"/>
                <w:sz w:val="18"/>
                <w:szCs w:val="18"/>
                <w:lang w:val="zh-CN"/>
              </w:rPr>
            </w:pPr>
          </w:p>
        </w:tc>
        <w:tc>
          <w:tcPr>
            <w:tcW w:w="1814" w:type="dxa"/>
            <w:vAlign w:val="center"/>
          </w:tcPr>
          <w:p w14:paraId="19A17CC5">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4.4 网络层提供的两种服务</w:t>
            </w:r>
            <w:r>
              <w:rPr>
                <w:rFonts w:hint="eastAsia" w:ascii="Times New Roman" w:hAnsi="Times New Roman" w:eastAsia="仿宋" w:cs="Times New Roman"/>
                <w:sz w:val="18"/>
                <w:szCs w:val="18"/>
              </w:rPr>
              <w:tab/>
            </w:r>
          </w:p>
        </w:tc>
        <w:tc>
          <w:tcPr>
            <w:tcW w:w="3685" w:type="dxa"/>
            <w:vAlign w:val="center"/>
          </w:tcPr>
          <w:p w14:paraId="633C4869">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连接与无连接服务概述</w:t>
            </w:r>
            <w:r>
              <w:rPr>
                <w:rFonts w:hint="eastAsia" w:ascii="Times New Roman" w:hAnsi="Times New Roman" w:eastAsia="仿宋" w:cs="Times New Roman"/>
                <w:sz w:val="18"/>
                <w:szCs w:val="18"/>
              </w:rPr>
              <w:tab/>
            </w:r>
          </w:p>
        </w:tc>
        <w:tc>
          <w:tcPr>
            <w:tcW w:w="397" w:type="dxa"/>
            <w:vMerge w:val="continue"/>
            <w:vAlign w:val="center"/>
          </w:tcPr>
          <w:p w14:paraId="1AB2E2DA">
            <w:pPr>
              <w:rPr>
                <w:rFonts w:ascii="Times New Roman" w:hAnsi="Times New Roman" w:eastAsia="仿宋" w:cs="Times New Roman"/>
                <w:sz w:val="18"/>
                <w:szCs w:val="18"/>
                <w:lang w:val="zh-CN"/>
              </w:rPr>
            </w:pPr>
          </w:p>
        </w:tc>
        <w:tc>
          <w:tcPr>
            <w:tcW w:w="1134" w:type="dxa"/>
            <w:vAlign w:val="center"/>
          </w:tcPr>
          <w:p w14:paraId="5BB57E97">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6C53C596">
        <w:trPr>
          <w:trHeight w:val="20" w:hRule="atLeast"/>
          <w:jc w:val="center"/>
        </w:trPr>
        <w:tc>
          <w:tcPr>
            <w:tcW w:w="1247" w:type="dxa"/>
            <w:vMerge w:val="continue"/>
            <w:vAlign w:val="center"/>
          </w:tcPr>
          <w:p w14:paraId="28E7B9CE">
            <w:pPr>
              <w:rPr>
                <w:rFonts w:hint="eastAsia" w:ascii="Times New Roman" w:hAnsi="Times New Roman" w:eastAsia="仿宋" w:cs="Times New Roman"/>
                <w:sz w:val="18"/>
                <w:szCs w:val="18"/>
                <w:lang w:val="zh-CN"/>
              </w:rPr>
            </w:pPr>
          </w:p>
        </w:tc>
        <w:tc>
          <w:tcPr>
            <w:tcW w:w="1814" w:type="dxa"/>
            <w:vAlign w:val="center"/>
          </w:tcPr>
          <w:p w14:paraId="5CCFCE21">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4.5 IP协议与IP地址</w:t>
            </w:r>
            <w:r>
              <w:rPr>
                <w:rFonts w:hint="eastAsia" w:ascii="Times New Roman" w:hAnsi="Times New Roman" w:eastAsia="仿宋" w:cs="Times New Roman"/>
                <w:sz w:val="18"/>
                <w:szCs w:val="18"/>
              </w:rPr>
              <w:tab/>
            </w:r>
          </w:p>
        </w:tc>
        <w:tc>
          <w:tcPr>
            <w:tcW w:w="3685" w:type="dxa"/>
            <w:vAlign w:val="center"/>
          </w:tcPr>
          <w:p w14:paraId="2B23ADF8">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IPv4协议及地址分配</w:t>
            </w:r>
            <w:r>
              <w:rPr>
                <w:rFonts w:hint="eastAsia" w:ascii="Times New Roman" w:hAnsi="Times New Roman" w:eastAsia="仿宋" w:cs="Times New Roman"/>
                <w:sz w:val="18"/>
                <w:szCs w:val="18"/>
              </w:rPr>
              <w:tab/>
            </w:r>
          </w:p>
        </w:tc>
        <w:tc>
          <w:tcPr>
            <w:tcW w:w="397" w:type="dxa"/>
            <w:vMerge w:val="restart"/>
            <w:vAlign w:val="center"/>
          </w:tcPr>
          <w:p w14:paraId="12D5BEBD">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2</w:t>
            </w:r>
          </w:p>
        </w:tc>
        <w:tc>
          <w:tcPr>
            <w:tcW w:w="1134" w:type="dxa"/>
            <w:vAlign w:val="center"/>
          </w:tcPr>
          <w:p w14:paraId="11213F89">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p w14:paraId="2D03229E">
            <w:pPr>
              <w:rPr>
                <w:rFonts w:hint="eastAsia"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应用</w:t>
            </w:r>
          </w:p>
        </w:tc>
      </w:tr>
      <w:tr w14:paraId="0340226B">
        <w:trPr>
          <w:trHeight w:val="20" w:hRule="atLeast"/>
          <w:jc w:val="center"/>
        </w:trPr>
        <w:tc>
          <w:tcPr>
            <w:tcW w:w="1247" w:type="dxa"/>
            <w:vMerge w:val="continue"/>
            <w:vAlign w:val="center"/>
          </w:tcPr>
          <w:p w14:paraId="00D92C72">
            <w:pPr>
              <w:rPr>
                <w:rFonts w:hint="eastAsia" w:ascii="Times New Roman" w:hAnsi="Times New Roman" w:eastAsia="仿宋" w:cs="Times New Roman"/>
                <w:sz w:val="18"/>
                <w:szCs w:val="18"/>
                <w:lang w:val="zh-CN"/>
              </w:rPr>
            </w:pPr>
          </w:p>
        </w:tc>
        <w:tc>
          <w:tcPr>
            <w:tcW w:w="1814" w:type="dxa"/>
            <w:vAlign w:val="center"/>
          </w:tcPr>
          <w:p w14:paraId="268AC38B">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4.6 子网与无类域间路由</w:t>
            </w:r>
            <w:r>
              <w:rPr>
                <w:rFonts w:hint="eastAsia" w:ascii="Times New Roman" w:hAnsi="Times New Roman" w:eastAsia="仿宋" w:cs="Times New Roman"/>
                <w:sz w:val="18"/>
                <w:szCs w:val="18"/>
              </w:rPr>
              <w:tab/>
            </w:r>
          </w:p>
        </w:tc>
        <w:tc>
          <w:tcPr>
            <w:tcW w:w="3685" w:type="dxa"/>
            <w:vAlign w:val="center"/>
          </w:tcPr>
          <w:p w14:paraId="347C72D4">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子网划分与CIDR技术</w:t>
            </w:r>
            <w:r>
              <w:rPr>
                <w:rFonts w:hint="eastAsia" w:ascii="Times New Roman" w:hAnsi="Times New Roman" w:eastAsia="仿宋" w:cs="Times New Roman"/>
                <w:sz w:val="18"/>
                <w:szCs w:val="18"/>
              </w:rPr>
              <w:tab/>
            </w:r>
          </w:p>
        </w:tc>
        <w:tc>
          <w:tcPr>
            <w:tcW w:w="397" w:type="dxa"/>
            <w:vMerge w:val="continue"/>
            <w:vAlign w:val="center"/>
          </w:tcPr>
          <w:p w14:paraId="254E115C">
            <w:pPr>
              <w:rPr>
                <w:rFonts w:ascii="Times New Roman" w:hAnsi="Times New Roman" w:eastAsia="仿宋" w:cs="Times New Roman"/>
                <w:sz w:val="18"/>
                <w:szCs w:val="18"/>
                <w:lang w:val="zh-CN"/>
              </w:rPr>
            </w:pPr>
          </w:p>
        </w:tc>
        <w:tc>
          <w:tcPr>
            <w:tcW w:w="1134" w:type="dxa"/>
            <w:vAlign w:val="center"/>
          </w:tcPr>
          <w:p w14:paraId="3EFCCC8D">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61EF0C84">
        <w:trPr>
          <w:trHeight w:val="20" w:hRule="atLeast"/>
          <w:jc w:val="center"/>
        </w:trPr>
        <w:tc>
          <w:tcPr>
            <w:tcW w:w="1247" w:type="dxa"/>
            <w:vMerge w:val="continue"/>
            <w:vAlign w:val="center"/>
          </w:tcPr>
          <w:p w14:paraId="27FA150C">
            <w:pPr>
              <w:rPr>
                <w:rFonts w:hint="eastAsia" w:ascii="Times New Roman" w:hAnsi="Times New Roman" w:eastAsia="仿宋" w:cs="Times New Roman"/>
                <w:sz w:val="18"/>
                <w:szCs w:val="18"/>
                <w:lang w:val="zh-CN"/>
              </w:rPr>
            </w:pPr>
          </w:p>
        </w:tc>
        <w:tc>
          <w:tcPr>
            <w:tcW w:w="1814" w:type="dxa"/>
            <w:vAlign w:val="center"/>
          </w:tcPr>
          <w:p w14:paraId="40064361">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4.7 ARP协议与RARP协议</w:t>
            </w:r>
            <w:r>
              <w:rPr>
                <w:rFonts w:hint="eastAsia" w:ascii="Times New Roman" w:hAnsi="Times New Roman" w:eastAsia="仿宋" w:cs="Times New Roman"/>
                <w:sz w:val="18"/>
                <w:szCs w:val="18"/>
              </w:rPr>
              <w:tab/>
            </w:r>
          </w:p>
        </w:tc>
        <w:tc>
          <w:tcPr>
            <w:tcW w:w="3685" w:type="dxa"/>
            <w:vAlign w:val="center"/>
          </w:tcPr>
          <w:p w14:paraId="4B53A7CB">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ARP与RARP协议的工作原理</w:t>
            </w:r>
            <w:r>
              <w:rPr>
                <w:rFonts w:hint="eastAsia" w:ascii="Times New Roman" w:hAnsi="Times New Roman" w:eastAsia="仿宋" w:cs="Times New Roman"/>
                <w:sz w:val="18"/>
                <w:szCs w:val="18"/>
              </w:rPr>
              <w:tab/>
            </w:r>
          </w:p>
        </w:tc>
        <w:tc>
          <w:tcPr>
            <w:tcW w:w="397" w:type="dxa"/>
            <w:vMerge w:val="continue"/>
            <w:vAlign w:val="center"/>
          </w:tcPr>
          <w:p w14:paraId="6359027E">
            <w:pPr>
              <w:rPr>
                <w:rFonts w:ascii="Times New Roman" w:hAnsi="Times New Roman" w:eastAsia="仿宋" w:cs="Times New Roman"/>
                <w:sz w:val="18"/>
                <w:szCs w:val="18"/>
                <w:lang w:val="zh-CN"/>
              </w:rPr>
            </w:pPr>
          </w:p>
        </w:tc>
        <w:tc>
          <w:tcPr>
            <w:tcW w:w="1134" w:type="dxa"/>
            <w:vAlign w:val="center"/>
          </w:tcPr>
          <w:p w14:paraId="68C17D41">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370F164F">
        <w:trPr>
          <w:trHeight w:val="20" w:hRule="atLeast"/>
          <w:jc w:val="center"/>
        </w:trPr>
        <w:tc>
          <w:tcPr>
            <w:tcW w:w="1247" w:type="dxa"/>
            <w:vMerge w:val="continue"/>
            <w:vAlign w:val="center"/>
          </w:tcPr>
          <w:p w14:paraId="6079388F">
            <w:pPr>
              <w:rPr>
                <w:rFonts w:hint="eastAsia" w:ascii="Times New Roman" w:hAnsi="Times New Roman" w:eastAsia="仿宋" w:cs="Times New Roman"/>
                <w:sz w:val="18"/>
                <w:szCs w:val="18"/>
                <w:lang w:val="zh-CN"/>
              </w:rPr>
            </w:pPr>
          </w:p>
        </w:tc>
        <w:tc>
          <w:tcPr>
            <w:tcW w:w="1814" w:type="dxa"/>
            <w:vAlign w:val="center"/>
          </w:tcPr>
          <w:p w14:paraId="257BBC90">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4.8 ICMP协议</w:t>
            </w:r>
            <w:r>
              <w:rPr>
                <w:rFonts w:hint="eastAsia" w:ascii="Times New Roman" w:hAnsi="Times New Roman" w:eastAsia="仿宋" w:cs="Times New Roman"/>
                <w:sz w:val="18"/>
                <w:szCs w:val="18"/>
              </w:rPr>
              <w:tab/>
            </w:r>
          </w:p>
        </w:tc>
        <w:tc>
          <w:tcPr>
            <w:tcW w:w="3685" w:type="dxa"/>
            <w:vAlign w:val="center"/>
          </w:tcPr>
          <w:p w14:paraId="16FDA865">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ICMP协议的功能及应用</w:t>
            </w:r>
            <w:r>
              <w:rPr>
                <w:rFonts w:hint="eastAsia" w:ascii="Times New Roman" w:hAnsi="Times New Roman" w:eastAsia="仿宋" w:cs="Times New Roman"/>
                <w:sz w:val="18"/>
                <w:szCs w:val="18"/>
              </w:rPr>
              <w:tab/>
            </w:r>
          </w:p>
        </w:tc>
        <w:tc>
          <w:tcPr>
            <w:tcW w:w="397" w:type="dxa"/>
            <w:vMerge w:val="continue"/>
            <w:vAlign w:val="center"/>
          </w:tcPr>
          <w:p w14:paraId="1C31FA7E">
            <w:pPr>
              <w:rPr>
                <w:rFonts w:ascii="Times New Roman" w:hAnsi="Times New Roman" w:eastAsia="仿宋" w:cs="Times New Roman"/>
                <w:sz w:val="18"/>
                <w:szCs w:val="18"/>
                <w:lang w:val="zh-CN"/>
              </w:rPr>
            </w:pPr>
          </w:p>
        </w:tc>
        <w:tc>
          <w:tcPr>
            <w:tcW w:w="1134" w:type="dxa"/>
            <w:vAlign w:val="center"/>
          </w:tcPr>
          <w:p w14:paraId="44637868">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16D57A98">
        <w:trPr>
          <w:trHeight w:val="20" w:hRule="atLeast"/>
          <w:jc w:val="center"/>
        </w:trPr>
        <w:tc>
          <w:tcPr>
            <w:tcW w:w="1247" w:type="dxa"/>
            <w:vMerge w:val="continue"/>
            <w:vAlign w:val="center"/>
          </w:tcPr>
          <w:p w14:paraId="71B5618A">
            <w:pPr>
              <w:rPr>
                <w:rFonts w:hint="eastAsia" w:ascii="Times New Roman" w:hAnsi="Times New Roman" w:eastAsia="仿宋" w:cs="Times New Roman"/>
                <w:sz w:val="18"/>
                <w:szCs w:val="18"/>
                <w:lang w:val="zh-CN"/>
              </w:rPr>
            </w:pPr>
          </w:p>
        </w:tc>
        <w:tc>
          <w:tcPr>
            <w:tcW w:w="1814" w:type="dxa"/>
            <w:vAlign w:val="center"/>
          </w:tcPr>
          <w:p w14:paraId="566BE963">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4.9 路由技术</w:t>
            </w:r>
            <w:r>
              <w:rPr>
                <w:rFonts w:hint="eastAsia" w:ascii="Times New Roman" w:hAnsi="Times New Roman" w:eastAsia="仿宋" w:cs="Times New Roman"/>
                <w:sz w:val="18"/>
                <w:szCs w:val="18"/>
              </w:rPr>
              <w:tab/>
            </w:r>
          </w:p>
        </w:tc>
        <w:tc>
          <w:tcPr>
            <w:tcW w:w="3685" w:type="dxa"/>
            <w:vAlign w:val="center"/>
          </w:tcPr>
          <w:p w14:paraId="04E5575B">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路由选择算法与协议</w:t>
            </w:r>
            <w:r>
              <w:rPr>
                <w:rFonts w:hint="eastAsia" w:ascii="Times New Roman" w:hAnsi="Times New Roman" w:eastAsia="仿宋" w:cs="Times New Roman"/>
                <w:sz w:val="18"/>
                <w:szCs w:val="18"/>
              </w:rPr>
              <w:tab/>
            </w:r>
          </w:p>
        </w:tc>
        <w:tc>
          <w:tcPr>
            <w:tcW w:w="397" w:type="dxa"/>
            <w:vMerge w:val="restart"/>
            <w:vAlign w:val="center"/>
          </w:tcPr>
          <w:p w14:paraId="6D54F01C">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2</w:t>
            </w:r>
          </w:p>
        </w:tc>
        <w:tc>
          <w:tcPr>
            <w:tcW w:w="1134" w:type="dxa"/>
            <w:vAlign w:val="center"/>
          </w:tcPr>
          <w:p w14:paraId="6E8C48E5">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6E218794">
        <w:trPr>
          <w:trHeight w:val="20" w:hRule="atLeast"/>
          <w:jc w:val="center"/>
        </w:trPr>
        <w:tc>
          <w:tcPr>
            <w:tcW w:w="1247" w:type="dxa"/>
            <w:vMerge w:val="continue"/>
            <w:vAlign w:val="center"/>
          </w:tcPr>
          <w:p w14:paraId="01A4275F">
            <w:pPr>
              <w:rPr>
                <w:rFonts w:hint="eastAsia" w:ascii="Times New Roman" w:hAnsi="Times New Roman" w:eastAsia="仿宋" w:cs="Times New Roman"/>
                <w:sz w:val="18"/>
                <w:szCs w:val="18"/>
                <w:lang w:val="zh-CN"/>
              </w:rPr>
            </w:pPr>
          </w:p>
        </w:tc>
        <w:tc>
          <w:tcPr>
            <w:tcW w:w="1814" w:type="dxa"/>
            <w:vAlign w:val="center"/>
          </w:tcPr>
          <w:p w14:paraId="118710A7">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4.10 内部网关协议与外部网关协议</w:t>
            </w:r>
          </w:p>
        </w:tc>
        <w:tc>
          <w:tcPr>
            <w:tcW w:w="3685" w:type="dxa"/>
            <w:vAlign w:val="center"/>
          </w:tcPr>
          <w:p w14:paraId="05967F6F">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OSPF、BGP等协议概述</w:t>
            </w:r>
            <w:r>
              <w:rPr>
                <w:rFonts w:hint="eastAsia" w:ascii="Times New Roman" w:hAnsi="Times New Roman" w:eastAsia="仿宋" w:cs="Times New Roman"/>
                <w:sz w:val="18"/>
                <w:szCs w:val="18"/>
              </w:rPr>
              <w:tab/>
            </w:r>
          </w:p>
        </w:tc>
        <w:tc>
          <w:tcPr>
            <w:tcW w:w="397" w:type="dxa"/>
            <w:vMerge w:val="continue"/>
            <w:vAlign w:val="center"/>
          </w:tcPr>
          <w:p w14:paraId="79A37D1B">
            <w:pPr>
              <w:rPr>
                <w:rFonts w:ascii="Times New Roman" w:hAnsi="Times New Roman" w:eastAsia="仿宋" w:cs="Times New Roman"/>
                <w:sz w:val="18"/>
                <w:szCs w:val="18"/>
                <w:lang w:val="zh-CN"/>
              </w:rPr>
            </w:pPr>
          </w:p>
        </w:tc>
        <w:tc>
          <w:tcPr>
            <w:tcW w:w="1134" w:type="dxa"/>
            <w:vAlign w:val="center"/>
          </w:tcPr>
          <w:p w14:paraId="10036AB6">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091B2963">
        <w:trPr>
          <w:trHeight w:val="20" w:hRule="atLeast"/>
          <w:jc w:val="center"/>
        </w:trPr>
        <w:tc>
          <w:tcPr>
            <w:tcW w:w="1247" w:type="dxa"/>
            <w:vMerge w:val="continue"/>
            <w:vAlign w:val="center"/>
          </w:tcPr>
          <w:p w14:paraId="6E42C785">
            <w:pPr>
              <w:rPr>
                <w:rFonts w:hint="eastAsia" w:ascii="Times New Roman" w:hAnsi="Times New Roman" w:eastAsia="仿宋" w:cs="Times New Roman"/>
                <w:sz w:val="18"/>
                <w:szCs w:val="18"/>
                <w:lang w:val="zh-CN"/>
              </w:rPr>
            </w:pPr>
          </w:p>
        </w:tc>
        <w:tc>
          <w:tcPr>
            <w:tcW w:w="1814" w:type="dxa"/>
            <w:vAlign w:val="center"/>
          </w:tcPr>
          <w:p w14:paraId="12ED1FAC">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4.11 IPv6协议</w:t>
            </w:r>
            <w:r>
              <w:rPr>
                <w:rFonts w:hint="eastAsia" w:ascii="Times New Roman" w:hAnsi="Times New Roman" w:eastAsia="仿宋" w:cs="Times New Roman"/>
                <w:sz w:val="18"/>
                <w:szCs w:val="18"/>
              </w:rPr>
              <w:tab/>
            </w:r>
          </w:p>
        </w:tc>
        <w:tc>
          <w:tcPr>
            <w:tcW w:w="3685" w:type="dxa"/>
            <w:vAlign w:val="center"/>
          </w:tcPr>
          <w:p w14:paraId="2DE4C1C2">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IPv6地址结构与过渡技术</w:t>
            </w:r>
            <w:r>
              <w:rPr>
                <w:rFonts w:hint="eastAsia" w:ascii="Times New Roman" w:hAnsi="Times New Roman" w:eastAsia="仿宋" w:cs="Times New Roman"/>
                <w:sz w:val="18"/>
                <w:szCs w:val="18"/>
              </w:rPr>
              <w:tab/>
            </w:r>
          </w:p>
        </w:tc>
        <w:tc>
          <w:tcPr>
            <w:tcW w:w="397" w:type="dxa"/>
            <w:vMerge w:val="continue"/>
            <w:vAlign w:val="center"/>
          </w:tcPr>
          <w:p w14:paraId="3BE9F2C3">
            <w:pPr>
              <w:rPr>
                <w:rFonts w:ascii="Times New Roman" w:hAnsi="Times New Roman" w:eastAsia="仿宋" w:cs="Times New Roman"/>
                <w:sz w:val="18"/>
                <w:szCs w:val="18"/>
                <w:lang w:val="zh-CN"/>
              </w:rPr>
            </w:pPr>
          </w:p>
        </w:tc>
        <w:tc>
          <w:tcPr>
            <w:tcW w:w="1134" w:type="dxa"/>
            <w:vAlign w:val="center"/>
          </w:tcPr>
          <w:p w14:paraId="19130107">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3C0FF7B3">
        <w:trPr>
          <w:trHeight w:val="20" w:hRule="atLeast"/>
          <w:jc w:val="center"/>
        </w:trPr>
        <w:tc>
          <w:tcPr>
            <w:tcW w:w="1247" w:type="dxa"/>
            <w:vMerge w:val="continue"/>
            <w:vAlign w:val="center"/>
          </w:tcPr>
          <w:p w14:paraId="03CC538E">
            <w:pPr>
              <w:rPr>
                <w:rFonts w:ascii="Times New Roman" w:hAnsi="Times New Roman" w:eastAsia="仿宋" w:cs="Times New Roman"/>
                <w:sz w:val="18"/>
                <w:szCs w:val="18"/>
                <w:lang w:val="zh-CN"/>
              </w:rPr>
            </w:pPr>
          </w:p>
        </w:tc>
        <w:tc>
          <w:tcPr>
            <w:tcW w:w="1814" w:type="dxa"/>
            <w:vAlign w:val="center"/>
          </w:tcPr>
          <w:p w14:paraId="50AE2788">
            <w:pPr>
              <w:rPr>
                <w:rFonts w:ascii="Times New Roman" w:hAnsi="Times New Roman" w:eastAsia="仿宋" w:cs="Times New Roman"/>
                <w:sz w:val="18"/>
                <w:szCs w:val="18"/>
              </w:rPr>
            </w:pPr>
            <w:r>
              <w:rPr>
                <w:rFonts w:hint="eastAsia" w:ascii="Times New Roman" w:hAnsi="Times New Roman" w:eastAsia="仿宋" w:cs="Times New Roman"/>
                <w:sz w:val="18"/>
                <w:szCs w:val="18"/>
              </w:rPr>
              <w:t>4.12 虚拟专用网</w:t>
            </w:r>
          </w:p>
        </w:tc>
        <w:tc>
          <w:tcPr>
            <w:tcW w:w="3685" w:type="dxa"/>
            <w:vAlign w:val="center"/>
          </w:tcPr>
          <w:p w14:paraId="442F680B">
            <w:pPr>
              <w:rPr>
                <w:rFonts w:ascii="Times New Roman" w:hAnsi="Times New Roman" w:eastAsia="仿宋" w:cs="Times New Roman"/>
                <w:sz w:val="18"/>
                <w:szCs w:val="18"/>
              </w:rPr>
            </w:pPr>
            <w:r>
              <w:rPr>
                <w:rFonts w:hint="eastAsia" w:ascii="Times New Roman" w:hAnsi="Times New Roman" w:eastAsia="仿宋" w:cs="Times New Roman"/>
                <w:sz w:val="18"/>
                <w:szCs w:val="18"/>
              </w:rPr>
              <w:t>VPN的工作原理及应用</w:t>
            </w:r>
            <w:r>
              <w:rPr>
                <w:rFonts w:hint="eastAsia" w:ascii="Times New Roman" w:hAnsi="Times New Roman" w:eastAsia="仿宋" w:cs="Times New Roman"/>
                <w:sz w:val="18"/>
                <w:szCs w:val="18"/>
              </w:rPr>
              <w:tab/>
            </w:r>
          </w:p>
        </w:tc>
        <w:tc>
          <w:tcPr>
            <w:tcW w:w="397" w:type="dxa"/>
            <w:vMerge w:val="continue"/>
            <w:vAlign w:val="center"/>
          </w:tcPr>
          <w:p w14:paraId="69B74D74">
            <w:pPr>
              <w:rPr>
                <w:rFonts w:ascii="Times New Roman" w:hAnsi="Times New Roman" w:eastAsia="仿宋" w:cs="Times New Roman"/>
                <w:sz w:val="18"/>
                <w:szCs w:val="18"/>
              </w:rPr>
            </w:pPr>
          </w:p>
        </w:tc>
        <w:tc>
          <w:tcPr>
            <w:tcW w:w="1134" w:type="dxa"/>
            <w:vAlign w:val="center"/>
          </w:tcPr>
          <w:p w14:paraId="382344B7">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1588D4DA">
        <w:trPr>
          <w:trHeight w:val="20" w:hRule="atLeast"/>
          <w:jc w:val="center"/>
        </w:trPr>
        <w:tc>
          <w:tcPr>
            <w:tcW w:w="1247" w:type="dxa"/>
            <w:vMerge w:val="continue"/>
            <w:vAlign w:val="center"/>
          </w:tcPr>
          <w:p w14:paraId="4B9E51FD">
            <w:pPr>
              <w:rPr>
                <w:rFonts w:ascii="Times New Roman" w:hAnsi="Times New Roman" w:eastAsia="仿宋" w:cs="Times New Roman"/>
                <w:sz w:val="18"/>
                <w:szCs w:val="18"/>
                <w:lang w:val="zh-CN"/>
              </w:rPr>
            </w:pPr>
          </w:p>
        </w:tc>
        <w:tc>
          <w:tcPr>
            <w:tcW w:w="1814" w:type="dxa"/>
            <w:vAlign w:val="center"/>
          </w:tcPr>
          <w:p w14:paraId="13BC2716">
            <w:pPr>
              <w:rPr>
                <w:rFonts w:ascii="Times New Roman" w:hAnsi="Times New Roman" w:eastAsia="仿宋" w:cs="Times New Roman"/>
                <w:sz w:val="18"/>
                <w:szCs w:val="18"/>
              </w:rPr>
            </w:pPr>
            <w:r>
              <w:rPr>
                <w:rFonts w:hint="eastAsia" w:ascii="Times New Roman" w:hAnsi="Times New Roman" w:eastAsia="仿宋" w:cs="Times New Roman"/>
                <w:sz w:val="18"/>
                <w:szCs w:val="18"/>
              </w:rPr>
              <w:t>4.13 网络地址转换</w:t>
            </w:r>
          </w:p>
        </w:tc>
        <w:tc>
          <w:tcPr>
            <w:tcW w:w="3685" w:type="dxa"/>
            <w:vAlign w:val="center"/>
          </w:tcPr>
          <w:p w14:paraId="3434381B">
            <w:pPr>
              <w:rPr>
                <w:rFonts w:ascii="Times New Roman" w:hAnsi="Times New Roman" w:eastAsia="仿宋" w:cs="Times New Roman"/>
                <w:sz w:val="18"/>
                <w:szCs w:val="18"/>
              </w:rPr>
            </w:pPr>
            <w:r>
              <w:rPr>
                <w:rFonts w:hint="eastAsia" w:ascii="Times New Roman" w:hAnsi="Times New Roman" w:eastAsia="仿宋" w:cs="Times New Roman"/>
                <w:sz w:val="18"/>
                <w:szCs w:val="18"/>
              </w:rPr>
              <w:t>NAT的原理与配置方法</w:t>
            </w:r>
            <w:r>
              <w:rPr>
                <w:rFonts w:hint="eastAsia" w:ascii="Times New Roman" w:hAnsi="Times New Roman" w:eastAsia="仿宋" w:cs="Times New Roman"/>
                <w:sz w:val="18"/>
                <w:szCs w:val="18"/>
              </w:rPr>
              <w:tab/>
            </w:r>
          </w:p>
        </w:tc>
        <w:tc>
          <w:tcPr>
            <w:tcW w:w="397" w:type="dxa"/>
            <w:vMerge w:val="continue"/>
            <w:vAlign w:val="center"/>
          </w:tcPr>
          <w:p w14:paraId="525937BA">
            <w:pPr>
              <w:rPr>
                <w:rFonts w:ascii="Times New Roman" w:hAnsi="Times New Roman" w:eastAsia="仿宋" w:cs="Times New Roman"/>
                <w:sz w:val="18"/>
                <w:szCs w:val="18"/>
              </w:rPr>
            </w:pPr>
          </w:p>
        </w:tc>
        <w:tc>
          <w:tcPr>
            <w:tcW w:w="1134" w:type="dxa"/>
            <w:vAlign w:val="center"/>
          </w:tcPr>
          <w:p w14:paraId="43BBC532">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312EB6CB">
        <w:trPr>
          <w:trHeight w:val="20" w:hRule="atLeast"/>
          <w:jc w:val="center"/>
        </w:trPr>
        <w:tc>
          <w:tcPr>
            <w:tcW w:w="1247" w:type="dxa"/>
            <w:vMerge w:val="restart"/>
          </w:tcPr>
          <w:p w14:paraId="2819E52D">
            <w:pPr>
              <w:rPr>
                <w:rFonts w:ascii="Times New Roman" w:hAnsi="Times New Roman" w:eastAsia="仿宋" w:cs="Times New Roman"/>
                <w:sz w:val="18"/>
                <w:szCs w:val="18"/>
                <w:lang w:val="zh-CN"/>
              </w:rPr>
            </w:pPr>
          </w:p>
          <w:p w14:paraId="4B25D647">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第五章 传输层</w:t>
            </w:r>
            <w:r>
              <w:rPr>
                <w:rFonts w:hint="eastAsia" w:ascii="Times New Roman" w:hAnsi="Times New Roman" w:eastAsia="仿宋" w:cs="Times New Roman"/>
                <w:sz w:val="18"/>
                <w:szCs w:val="18"/>
                <w:lang w:val="zh-CN"/>
              </w:rPr>
              <w:tab/>
            </w:r>
          </w:p>
        </w:tc>
        <w:tc>
          <w:tcPr>
            <w:tcW w:w="1814" w:type="dxa"/>
            <w:vAlign w:val="center"/>
          </w:tcPr>
          <w:p w14:paraId="059A4899">
            <w:pPr>
              <w:rPr>
                <w:rFonts w:ascii="Times New Roman" w:hAnsi="Times New Roman" w:eastAsia="仿宋" w:cs="Times New Roman"/>
                <w:sz w:val="18"/>
                <w:szCs w:val="18"/>
              </w:rPr>
            </w:pPr>
            <w:r>
              <w:rPr>
                <w:rFonts w:hint="eastAsia" w:ascii="Times New Roman" w:hAnsi="Times New Roman" w:eastAsia="仿宋" w:cs="Times New Roman"/>
                <w:sz w:val="18"/>
                <w:szCs w:val="18"/>
              </w:rPr>
              <w:t>5.1 导学</w:t>
            </w:r>
            <w:r>
              <w:rPr>
                <w:rFonts w:hint="eastAsia" w:ascii="Times New Roman" w:hAnsi="Times New Roman" w:eastAsia="仿宋" w:cs="Times New Roman"/>
                <w:sz w:val="18"/>
                <w:szCs w:val="18"/>
              </w:rPr>
              <w:tab/>
            </w:r>
          </w:p>
        </w:tc>
        <w:tc>
          <w:tcPr>
            <w:tcW w:w="3685" w:type="dxa"/>
            <w:vAlign w:val="center"/>
          </w:tcPr>
          <w:p w14:paraId="0ADFD127">
            <w:pPr>
              <w:rPr>
                <w:rFonts w:ascii="Times New Roman" w:hAnsi="Times New Roman" w:eastAsia="仿宋" w:cs="Times New Roman"/>
                <w:sz w:val="18"/>
                <w:szCs w:val="18"/>
              </w:rPr>
            </w:pPr>
            <w:r>
              <w:rPr>
                <w:rFonts w:hint="eastAsia" w:ascii="Times New Roman" w:hAnsi="Times New Roman" w:eastAsia="仿宋" w:cs="Times New Roman"/>
                <w:sz w:val="18"/>
                <w:szCs w:val="18"/>
              </w:rPr>
              <w:t>传输层概述</w:t>
            </w:r>
            <w:r>
              <w:rPr>
                <w:rFonts w:hint="eastAsia" w:ascii="Times New Roman" w:hAnsi="Times New Roman" w:eastAsia="仿宋" w:cs="Times New Roman"/>
                <w:sz w:val="18"/>
                <w:szCs w:val="18"/>
              </w:rPr>
              <w:tab/>
            </w:r>
          </w:p>
        </w:tc>
        <w:tc>
          <w:tcPr>
            <w:tcW w:w="397" w:type="dxa"/>
            <w:vMerge w:val="restart"/>
            <w:vAlign w:val="center"/>
          </w:tcPr>
          <w:p w14:paraId="47678827">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2</w:t>
            </w:r>
          </w:p>
        </w:tc>
        <w:tc>
          <w:tcPr>
            <w:tcW w:w="1134" w:type="dxa"/>
            <w:vAlign w:val="center"/>
          </w:tcPr>
          <w:p w14:paraId="69DF28D7">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091B99AF">
        <w:trPr>
          <w:trHeight w:val="20" w:hRule="atLeast"/>
          <w:jc w:val="center"/>
        </w:trPr>
        <w:tc>
          <w:tcPr>
            <w:tcW w:w="1247" w:type="dxa"/>
            <w:vMerge w:val="continue"/>
          </w:tcPr>
          <w:p w14:paraId="7AEDBEB2">
            <w:pPr>
              <w:rPr>
                <w:rFonts w:ascii="Times New Roman" w:hAnsi="Times New Roman" w:eastAsia="仿宋" w:cs="Times New Roman"/>
                <w:sz w:val="18"/>
                <w:szCs w:val="18"/>
                <w:lang w:val="zh-CN"/>
              </w:rPr>
            </w:pPr>
          </w:p>
        </w:tc>
        <w:tc>
          <w:tcPr>
            <w:tcW w:w="1814" w:type="dxa"/>
            <w:vAlign w:val="center"/>
          </w:tcPr>
          <w:p w14:paraId="0DB99FB0">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5.2 传输层概述</w:t>
            </w:r>
            <w:r>
              <w:rPr>
                <w:rFonts w:hint="eastAsia" w:ascii="Times New Roman" w:hAnsi="Times New Roman" w:eastAsia="仿宋" w:cs="Times New Roman"/>
                <w:sz w:val="18"/>
                <w:szCs w:val="18"/>
              </w:rPr>
              <w:tab/>
            </w:r>
          </w:p>
        </w:tc>
        <w:tc>
          <w:tcPr>
            <w:tcW w:w="3685" w:type="dxa"/>
            <w:vAlign w:val="center"/>
          </w:tcPr>
          <w:p w14:paraId="252FE181">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传输层的功能与主要协议</w:t>
            </w:r>
            <w:r>
              <w:rPr>
                <w:rFonts w:hint="eastAsia" w:ascii="Times New Roman" w:hAnsi="Times New Roman" w:eastAsia="仿宋" w:cs="Times New Roman"/>
                <w:sz w:val="18"/>
                <w:szCs w:val="18"/>
              </w:rPr>
              <w:tab/>
            </w:r>
          </w:p>
        </w:tc>
        <w:tc>
          <w:tcPr>
            <w:tcW w:w="397" w:type="dxa"/>
            <w:vMerge w:val="continue"/>
            <w:vAlign w:val="center"/>
          </w:tcPr>
          <w:p w14:paraId="38EADF0A">
            <w:pPr>
              <w:rPr>
                <w:rFonts w:hint="eastAsia" w:ascii="Times New Roman" w:hAnsi="Times New Roman" w:eastAsia="仿宋" w:cs="Times New Roman"/>
                <w:sz w:val="18"/>
                <w:szCs w:val="18"/>
              </w:rPr>
            </w:pPr>
          </w:p>
        </w:tc>
        <w:tc>
          <w:tcPr>
            <w:tcW w:w="1134" w:type="dxa"/>
            <w:vAlign w:val="center"/>
          </w:tcPr>
          <w:p w14:paraId="257B5FEC">
            <w:pPr>
              <w:rPr>
                <w:rFonts w:hint="eastAsia"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2226D3F0">
        <w:trPr>
          <w:trHeight w:val="20" w:hRule="atLeast"/>
          <w:jc w:val="center"/>
        </w:trPr>
        <w:tc>
          <w:tcPr>
            <w:tcW w:w="1247" w:type="dxa"/>
            <w:vMerge w:val="continue"/>
          </w:tcPr>
          <w:p w14:paraId="50593AF1">
            <w:pPr>
              <w:rPr>
                <w:rFonts w:ascii="Times New Roman" w:hAnsi="Times New Roman" w:eastAsia="仿宋" w:cs="Times New Roman"/>
                <w:sz w:val="18"/>
                <w:szCs w:val="18"/>
                <w:lang w:val="zh-CN"/>
              </w:rPr>
            </w:pPr>
          </w:p>
        </w:tc>
        <w:tc>
          <w:tcPr>
            <w:tcW w:w="1814" w:type="dxa"/>
            <w:vAlign w:val="center"/>
          </w:tcPr>
          <w:p w14:paraId="0A36FD2E">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5.3 用户数据报协议</w:t>
            </w:r>
          </w:p>
        </w:tc>
        <w:tc>
          <w:tcPr>
            <w:tcW w:w="3685" w:type="dxa"/>
            <w:vAlign w:val="center"/>
          </w:tcPr>
          <w:p w14:paraId="7A9B8814">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UDP的工作原理及应用场景</w:t>
            </w:r>
            <w:r>
              <w:rPr>
                <w:rFonts w:hint="eastAsia" w:ascii="Times New Roman" w:hAnsi="Times New Roman" w:eastAsia="仿宋" w:cs="Times New Roman"/>
                <w:sz w:val="18"/>
                <w:szCs w:val="18"/>
              </w:rPr>
              <w:tab/>
            </w:r>
          </w:p>
        </w:tc>
        <w:tc>
          <w:tcPr>
            <w:tcW w:w="397" w:type="dxa"/>
            <w:vMerge w:val="continue"/>
            <w:vAlign w:val="center"/>
          </w:tcPr>
          <w:p w14:paraId="3BC05436">
            <w:pPr>
              <w:rPr>
                <w:rFonts w:hint="eastAsia" w:ascii="Times New Roman" w:hAnsi="Times New Roman" w:eastAsia="仿宋" w:cs="Times New Roman"/>
                <w:sz w:val="18"/>
                <w:szCs w:val="18"/>
              </w:rPr>
            </w:pPr>
          </w:p>
        </w:tc>
        <w:tc>
          <w:tcPr>
            <w:tcW w:w="1134" w:type="dxa"/>
            <w:vAlign w:val="center"/>
          </w:tcPr>
          <w:p w14:paraId="5C6B79A7">
            <w:pPr>
              <w:rPr>
                <w:rFonts w:hint="eastAsia"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6D1FC60A">
        <w:trPr>
          <w:trHeight w:val="20" w:hRule="atLeast"/>
          <w:jc w:val="center"/>
        </w:trPr>
        <w:tc>
          <w:tcPr>
            <w:tcW w:w="1247" w:type="dxa"/>
            <w:vMerge w:val="continue"/>
          </w:tcPr>
          <w:p w14:paraId="6B73E6BC">
            <w:pPr>
              <w:rPr>
                <w:rFonts w:ascii="Times New Roman" w:hAnsi="Times New Roman" w:eastAsia="仿宋" w:cs="Times New Roman"/>
                <w:sz w:val="18"/>
                <w:szCs w:val="18"/>
                <w:lang w:val="zh-CN"/>
              </w:rPr>
            </w:pPr>
          </w:p>
        </w:tc>
        <w:tc>
          <w:tcPr>
            <w:tcW w:w="1814" w:type="dxa"/>
            <w:vAlign w:val="center"/>
          </w:tcPr>
          <w:p w14:paraId="5867BCD2">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5.4 传输控制协议</w:t>
            </w:r>
          </w:p>
        </w:tc>
        <w:tc>
          <w:tcPr>
            <w:tcW w:w="3685" w:type="dxa"/>
            <w:vAlign w:val="center"/>
          </w:tcPr>
          <w:p w14:paraId="1EC3AE51">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TCP的工作原理及其特点</w:t>
            </w:r>
            <w:r>
              <w:rPr>
                <w:rFonts w:hint="eastAsia" w:ascii="Times New Roman" w:hAnsi="Times New Roman" w:eastAsia="仿宋" w:cs="Times New Roman"/>
                <w:sz w:val="18"/>
                <w:szCs w:val="18"/>
              </w:rPr>
              <w:tab/>
            </w:r>
          </w:p>
        </w:tc>
        <w:tc>
          <w:tcPr>
            <w:tcW w:w="397" w:type="dxa"/>
            <w:vMerge w:val="continue"/>
            <w:vAlign w:val="center"/>
          </w:tcPr>
          <w:p w14:paraId="54030DBA">
            <w:pPr>
              <w:rPr>
                <w:rFonts w:hint="eastAsia" w:ascii="Times New Roman" w:hAnsi="Times New Roman" w:eastAsia="仿宋" w:cs="Times New Roman"/>
                <w:sz w:val="18"/>
                <w:szCs w:val="18"/>
              </w:rPr>
            </w:pPr>
          </w:p>
        </w:tc>
        <w:tc>
          <w:tcPr>
            <w:tcW w:w="1134" w:type="dxa"/>
            <w:vAlign w:val="center"/>
          </w:tcPr>
          <w:p w14:paraId="14326A2C">
            <w:pPr>
              <w:rPr>
                <w:rFonts w:hint="eastAsia"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6DE7A310">
        <w:trPr>
          <w:trHeight w:val="20" w:hRule="atLeast"/>
          <w:jc w:val="center"/>
        </w:trPr>
        <w:tc>
          <w:tcPr>
            <w:tcW w:w="1247" w:type="dxa"/>
            <w:vMerge w:val="continue"/>
          </w:tcPr>
          <w:p w14:paraId="01E80E29">
            <w:pPr>
              <w:rPr>
                <w:rFonts w:ascii="Times New Roman" w:hAnsi="Times New Roman" w:eastAsia="仿宋" w:cs="Times New Roman"/>
                <w:sz w:val="18"/>
                <w:szCs w:val="18"/>
                <w:lang w:val="zh-CN"/>
              </w:rPr>
            </w:pPr>
          </w:p>
        </w:tc>
        <w:tc>
          <w:tcPr>
            <w:tcW w:w="1814" w:type="dxa"/>
            <w:vAlign w:val="center"/>
          </w:tcPr>
          <w:p w14:paraId="3E73DADA">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5.5 TCP的传输控制</w:t>
            </w:r>
          </w:p>
        </w:tc>
        <w:tc>
          <w:tcPr>
            <w:tcW w:w="3685" w:type="dxa"/>
            <w:vAlign w:val="center"/>
          </w:tcPr>
          <w:p w14:paraId="7D9FB5DF">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TCP的流量控制与可靠传输机制</w:t>
            </w:r>
            <w:r>
              <w:rPr>
                <w:rFonts w:hint="eastAsia" w:ascii="Times New Roman" w:hAnsi="Times New Roman" w:eastAsia="仿宋" w:cs="Times New Roman"/>
                <w:sz w:val="18"/>
                <w:szCs w:val="18"/>
              </w:rPr>
              <w:tab/>
            </w:r>
          </w:p>
        </w:tc>
        <w:tc>
          <w:tcPr>
            <w:tcW w:w="397" w:type="dxa"/>
            <w:vMerge w:val="restart"/>
            <w:vAlign w:val="center"/>
          </w:tcPr>
          <w:p w14:paraId="73112EE9">
            <w:pPr>
              <w:rPr>
                <w:rFonts w:ascii="Times New Roman" w:hAnsi="Times New Roman" w:eastAsia="仿宋" w:cs="Times New Roman"/>
                <w:sz w:val="18"/>
                <w:szCs w:val="18"/>
              </w:rPr>
            </w:pPr>
            <w:r>
              <w:rPr>
                <w:rFonts w:hint="eastAsia" w:ascii="Times New Roman" w:hAnsi="Times New Roman" w:eastAsia="仿宋" w:cs="Times New Roman"/>
                <w:sz w:val="18"/>
                <w:szCs w:val="18"/>
              </w:rPr>
              <w:t>2</w:t>
            </w:r>
          </w:p>
        </w:tc>
        <w:tc>
          <w:tcPr>
            <w:tcW w:w="1134" w:type="dxa"/>
            <w:vAlign w:val="center"/>
          </w:tcPr>
          <w:p w14:paraId="75418712">
            <w:pPr>
              <w:rPr>
                <w:rFonts w:hint="eastAsia"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6C81863A">
        <w:trPr>
          <w:trHeight w:val="20" w:hRule="atLeast"/>
          <w:jc w:val="center"/>
        </w:trPr>
        <w:tc>
          <w:tcPr>
            <w:tcW w:w="1247" w:type="dxa"/>
            <w:vMerge w:val="continue"/>
          </w:tcPr>
          <w:p w14:paraId="6089BE6D">
            <w:pPr>
              <w:jc w:val="center"/>
              <w:rPr>
                <w:rFonts w:ascii="Times New Roman" w:hAnsi="Times New Roman" w:eastAsia="仿宋" w:cs="Times New Roman"/>
                <w:sz w:val="18"/>
                <w:szCs w:val="18"/>
                <w:lang w:val="zh-CN"/>
              </w:rPr>
            </w:pPr>
          </w:p>
        </w:tc>
        <w:tc>
          <w:tcPr>
            <w:tcW w:w="1814" w:type="dxa"/>
            <w:vAlign w:val="center"/>
          </w:tcPr>
          <w:p w14:paraId="1F5B488C">
            <w:pPr>
              <w:rPr>
                <w:rFonts w:ascii="Times New Roman" w:hAnsi="Times New Roman" w:eastAsia="仿宋" w:cs="Times New Roman"/>
                <w:sz w:val="18"/>
                <w:szCs w:val="18"/>
              </w:rPr>
            </w:pPr>
            <w:r>
              <w:rPr>
                <w:rFonts w:hint="eastAsia" w:ascii="Times New Roman" w:hAnsi="Times New Roman" w:eastAsia="仿宋" w:cs="Times New Roman"/>
                <w:sz w:val="18"/>
                <w:szCs w:val="18"/>
              </w:rPr>
              <w:t>5.6 TCP的计时器</w:t>
            </w:r>
          </w:p>
        </w:tc>
        <w:tc>
          <w:tcPr>
            <w:tcW w:w="3685" w:type="dxa"/>
            <w:vAlign w:val="center"/>
          </w:tcPr>
          <w:p w14:paraId="0BFADA62">
            <w:pPr>
              <w:rPr>
                <w:rFonts w:ascii="Times New Roman" w:hAnsi="Times New Roman" w:eastAsia="仿宋" w:cs="Times New Roman"/>
                <w:sz w:val="18"/>
                <w:szCs w:val="18"/>
              </w:rPr>
            </w:pPr>
            <w:r>
              <w:rPr>
                <w:rFonts w:hint="eastAsia" w:ascii="Times New Roman" w:hAnsi="Times New Roman" w:eastAsia="仿宋" w:cs="Times New Roman"/>
                <w:sz w:val="18"/>
                <w:szCs w:val="18"/>
              </w:rPr>
              <w:t>TCP计时器的类型与作用</w:t>
            </w:r>
            <w:r>
              <w:rPr>
                <w:rFonts w:hint="eastAsia" w:ascii="Times New Roman" w:hAnsi="Times New Roman" w:eastAsia="仿宋" w:cs="Times New Roman"/>
                <w:sz w:val="18"/>
                <w:szCs w:val="18"/>
              </w:rPr>
              <w:tab/>
            </w:r>
          </w:p>
        </w:tc>
        <w:tc>
          <w:tcPr>
            <w:tcW w:w="397" w:type="dxa"/>
            <w:vMerge w:val="continue"/>
            <w:vAlign w:val="center"/>
          </w:tcPr>
          <w:p w14:paraId="3198ABEE">
            <w:pPr>
              <w:rPr>
                <w:rFonts w:ascii="Times New Roman" w:hAnsi="Times New Roman" w:eastAsia="仿宋" w:cs="Times New Roman"/>
                <w:sz w:val="18"/>
                <w:szCs w:val="18"/>
              </w:rPr>
            </w:pPr>
          </w:p>
        </w:tc>
        <w:tc>
          <w:tcPr>
            <w:tcW w:w="1134" w:type="dxa"/>
            <w:vAlign w:val="center"/>
          </w:tcPr>
          <w:p w14:paraId="4908AA7E">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4363AC58">
        <w:trPr>
          <w:trHeight w:val="20" w:hRule="atLeast"/>
          <w:jc w:val="center"/>
        </w:trPr>
        <w:tc>
          <w:tcPr>
            <w:tcW w:w="1247" w:type="dxa"/>
            <w:vMerge w:val="continue"/>
          </w:tcPr>
          <w:p w14:paraId="682758CB">
            <w:pPr>
              <w:rPr>
                <w:rFonts w:ascii="Times New Roman" w:hAnsi="Times New Roman" w:eastAsia="仿宋" w:cs="Times New Roman"/>
                <w:sz w:val="18"/>
                <w:szCs w:val="18"/>
                <w:lang w:val="zh-CN"/>
              </w:rPr>
            </w:pPr>
          </w:p>
        </w:tc>
        <w:tc>
          <w:tcPr>
            <w:tcW w:w="1814" w:type="dxa"/>
            <w:vAlign w:val="center"/>
          </w:tcPr>
          <w:p w14:paraId="488655C9">
            <w:pPr>
              <w:rPr>
                <w:rFonts w:ascii="Times New Roman" w:hAnsi="Times New Roman" w:eastAsia="仿宋" w:cs="Times New Roman"/>
                <w:sz w:val="18"/>
                <w:szCs w:val="18"/>
              </w:rPr>
            </w:pPr>
            <w:r>
              <w:rPr>
                <w:rFonts w:hint="eastAsia" w:ascii="Times New Roman" w:hAnsi="Times New Roman" w:eastAsia="仿宋" w:cs="Times New Roman"/>
                <w:sz w:val="18"/>
                <w:szCs w:val="18"/>
              </w:rPr>
              <w:t>5.7 TCP拥塞控制</w:t>
            </w:r>
          </w:p>
        </w:tc>
        <w:tc>
          <w:tcPr>
            <w:tcW w:w="3685" w:type="dxa"/>
            <w:vAlign w:val="center"/>
          </w:tcPr>
          <w:p w14:paraId="6495EB64">
            <w:pPr>
              <w:rPr>
                <w:rFonts w:ascii="Times New Roman" w:hAnsi="Times New Roman" w:eastAsia="仿宋" w:cs="Times New Roman"/>
                <w:sz w:val="18"/>
                <w:szCs w:val="18"/>
              </w:rPr>
            </w:pPr>
            <w:r>
              <w:rPr>
                <w:rFonts w:hint="eastAsia" w:ascii="Times New Roman" w:hAnsi="Times New Roman" w:eastAsia="仿宋" w:cs="Times New Roman"/>
                <w:sz w:val="18"/>
                <w:szCs w:val="18"/>
              </w:rPr>
              <w:t>拥塞控制机制与算法</w:t>
            </w:r>
            <w:r>
              <w:rPr>
                <w:rFonts w:hint="eastAsia" w:ascii="Times New Roman" w:hAnsi="Times New Roman" w:eastAsia="仿宋" w:cs="Times New Roman"/>
                <w:sz w:val="18"/>
                <w:szCs w:val="18"/>
              </w:rPr>
              <w:tab/>
            </w:r>
          </w:p>
        </w:tc>
        <w:tc>
          <w:tcPr>
            <w:tcW w:w="397" w:type="dxa"/>
            <w:vMerge w:val="continue"/>
            <w:vAlign w:val="center"/>
          </w:tcPr>
          <w:p w14:paraId="66744054">
            <w:pPr>
              <w:rPr>
                <w:rFonts w:ascii="Times New Roman" w:hAnsi="Times New Roman" w:eastAsia="仿宋" w:cs="Times New Roman"/>
                <w:sz w:val="18"/>
                <w:szCs w:val="18"/>
              </w:rPr>
            </w:pPr>
          </w:p>
        </w:tc>
        <w:tc>
          <w:tcPr>
            <w:tcW w:w="1134" w:type="dxa"/>
            <w:vAlign w:val="center"/>
          </w:tcPr>
          <w:p w14:paraId="14D4D107">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49013C58">
        <w:trPr>
          <w:trHeight w:val="20" w:hRule="atLeast"/>
          <w:jc w:val="center"/>
        </w:trPr>
        <w:tc>
          <w:tcPr>
            <w:tcW w:w="1247" w:type="dxa"/>
            <w:vMerge w:val="continue"/>
          </w:tcPr>
          <w:p w14:paraId="61D78BA7">
            <w:pPr>
              <w:rPr>
                <w:rFonts w:ascii="Times New Roman" w:hAnsi="Times New Roman" w:eastAsia="仿宋" w:cs="Times New Roman"/>
                <w:sz w:val="18"/>
                <w:szCs w:val="18"/>
                <w:lang w:val="zh-CN"/>
              </w:rPr>
            </w:pPr>
          </w:p>
        </w:tc>
        <w:tc>
          <w:tcPr>
            <w:tcW w:w="1814" w:type="dxa"/>
            <w:vAlign w:val="center"/>
          </w:tcPr>
          <w:p w14:paraId="25155DC9">
            <w:pPr>
              <w:rPr>
                <w:rFonts w:ascii="Times New Roman" w:hAnsi="Times New Roman" w:eastAsia="仿宋" w:cs="Times New Roman"/>
                <w:sz w:val="18"/>
                <w:szCs w:val="18"/>
              </w:rPr>
            </w:pPr>
            <w:r>
              <w:rPr>
                <w:rFonts w:hint="eastAsia" w:ascii="Times New Roman" w:hAnsi="Times New Roman" w:eastAsia="仿宋" w:cs="Times New Roman"/>
                <w:sz w:val="18"/>
                <w:szCs w:val="18"/>
              </w:rPr>
              <w:t>5.8 TCP的连接管理</w:t>
            </w:r>
          </w:p>
        </w:tc>
        <w:tc>
          <w:tcPr>
            <w:tcW w:w="3685" w:type="dxa"/>
            <w:vAlign w:val="center"/>
          </w:tcPr>
          <w:p w14:paraId="3FBBB2E0">
            <w:pPr>
              <w:rPr>
                <w:rFonts w:ascii="Times New Roman" w:hAnsi="Times New Roman" w:eastAsia="仿宋" w:cs="Times New Roman"/>
                <w:sz w:val="18"/>
                <w:szCs w:val="18"/>
              </w:rPr>
            </w:pPr>
            <w:r>
              <w:rPr>
                <w:rFonts w:hint="eastAsia" w:ascii="Times New Roman" w:hAnsi="Times New Roman" w:eastAsia="仿宋" w:cs="Times New Roman"/>
                <w:sz w:val="18"/>
                <w:szCs w:val="18"/>
              </w:rPr>
              <w:t>TCP三次握手与四次挥手</w:t>
            </w:r>
            <w:r>
              <w:rPr>
                <w:rFonts w:hint="eastAsia" w:ascii="Times New Roman" w:hAnsi="Times New Roman" w:eastAsia="仿宋" w:cs="Times New Roman"/>
                <w:sz w:val="18"/>
                <w:szCs w:val="18"/>
              </w:rPr>
              <w:tab/>
            </w:r>
          </w:p>
        </w:tc>
        <w:tc>
          <w:tcPr>
            <w:tcW w:w="397" w:type="dxa"/>
            <w:vMerge w:val="continue"/>
            <w:vAlign w:val="center"/>
          </w:tcPr>
          <w:p w14:paraId="1ECA0076">
            <w:pPr>
              <w:rPr>
                <w:rFonts w:ascii="Times New Roman" w:hAnsi="Times New Roman" w:eastAsia="仿宋" w:cs="Times New Roman"/>
                <w:sz w:val="18"/>
                <w:szCs w:val="18"/>
              </w:rPr>
            </w:pPr>
          </w:p>
        </w:tc>
        <w:tc>
          <w:tcPr>
            <w:tcW w:w="1134" w:type="dxa"/>
            <w:vAlign w:val="center"/>
          </w:tcPr>
          <w:p w14:paraId="117B85B7">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p w14:paraId="4680747A">
            <w:pPr>
              <w:rPr>
                <w:rFonts w:hint="eastAsia"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应用</w:t>
            </w:r>
          </w:p>
        </w:tc>
      </w:tr>
      <w:tr w14:paraId="4EC7A482">
        <w:trPr>
          <w:trHeight w:val="20" w:hRule="atLeast"/>
          <w:jc w:val="center"/>
        </w:trPr>
        <w:tc>
          <w:tcPr>
            <w:tcW w:w="1247" w:type="dxa"/>
            <w:vMerge w:val="restart"/>
          </w:tcPr>
          <w:p w14:paraId="08197A18">
            <w:pPr>
              <w:rPr>
                <w:rFonts w:ascii="Times New Roman" w:hAnsi="Times New Roman" w:eastAsia="仿宋" w:cs="Times New Roman"/>
                <w:sz w:val="18"/>
                <w:szCs w:val="18"/>
                <w:lang w:val="zh-CN"/>
              </w:rPr>
            </w:pPr>
          </w:p>
          <w:p w14:paraId="51C197D6">
            <w:pPr>
              <w:rPr>
                <w:rFonts w:ascii="Times New Roman" w:hAnsi="Times New Roman" w:eastAsia="仿宋" w:cs="Times New Roman"/>
                <w:sz w:val="18"/>
                <w:szCs w:val="18"/>
              </w:rPr>
            </w:pPr>
            <w:r>
              <w:rPr>
                <w:rFonts w:hint="eastAsia" w:ascii="Times New Roman" w:hAnsi="Times New Roman" w:eastAsia="仿宋" w:cs="Times New Roman"/>
                <w:sz w:val="18"/>
                <w:szCs w:val="18"/>
                <w:lang w:val="zh-CN"/>
              </w:rPr>
              <w:t>第六章 Internet技术与应用</w:t>
            </w:r>
            <w:r>
              <w:rPr>
                <w:rFonts w:hint="eastAsia" w:ascii="Times New Roman" w:hAnsi="Times New Roman" w:eastAsia="仿宋" w:cs="Times New Roman"/>
                <w:sz w:val="18"/>
                <w:szCs w:val="18"/>
                <w:lang w:val="zh-CN"/>
              </w:rPr>
              <w:tab/>
            </w:r>
          </w:p>
        </w:tc>
        <w:tc>
          <w:tcPr>
            <w:tcW w:w="1814" w:type="dxa"/>
            <w:vAlign w:val="center"/>
          </w:tcPr>
          <w:p w14:paraId="0AEADFD6">
            <w:pPr>
              <w:rPr>
                <w:rFonts w:ascii="Times New Roman" w:hAnsi="Times New Roman" w:eastAsia="仿宋" w:cs="Times New Roman"/>
                <w:sz w:val="18"/>
                <w:szCs w:val="18"/>
              </w:rPr>
            </w:pPr>
            <w:r>
              <w:rPr>
                <w:rFonts w:hint="eastAsia" w:ascii="Times New Roman" w:hAnsi="Times New Roman" w:eastAsia="仿宋" w:cs="Times New Roman"/>
                <w:sz w:val="18"/>
                <w:szCs w:val="18"/>
              </w:rPr>
              <w:t>6.1 导学</w:t>
            </w:r>
            <w:r>
              <w:rPr>
                <w:rFonts w:hint="eastAsia" w:ascii="Times New Roman" w:hAnsi="Times New Roman" w:eastAsia="仿宋" w:cs="Times New Roman"/>
                <w:sz w:val="18"/>
                <w:szCs w:val="18"/>
              </w:rPr>
              <w:tab/>
            </w:r>
          </w:p>
        </w:tc>
        <w:tc>
          <w:tcPr>
            <w:tcW w:w="3685" w:type="dxa"/>
            <w:vAlign w:val="center"/>
          </w:tcPr>
          <w:p w14:paraId="6F99C837">
            <w:pPr>
              <w:rPr>
                <w:rFonts w:ascii="Times New Roman" w:hAnsi="Times New Roman" w:eastAsia="仿宋" w:cs="Times New Roman"/>
                <w:sz w:val="18"/>
                <w:szCs w:val="18"/>
              </w:rPr>
            </w:pPr>
            <w:r>
              <w:rPr>
                <w:rFonts w:hint="eastAsia" w:ascii="Times New Roman" w:hAnsi="Times New Roman" w:eastAsia="仿宋" w:cs="Times New Roman"/>
                <w:sz w:val="18"/>
                <w:szCs w:val="18"/>
              </w:rPr>
              <w:t>Internet技术与应用概述</w:t>
            </w:r>
            <w:r>
              <w:rPr>
                <w:rFonts w:hint="eastAsia" w:ascii="Times New Roman" w:hAnsi="Times New Roman" w:eastAsia="仿宋" w:cs="Times New Roman"/>
                <w:sz w:val="18"/>
                <w:szCs w:val="18"/>
              </w:rPr>
              <w:tab/>
            </w:r>
          </w:p>
        </w:tc>
        <w:tc>
          <w:tcPr>
            <w:tcW w:w="397" w:type="dxa"/>
            <w:vMerge w:val="restart"/>
            <w:vAlign w:val="center"/>
          </w:tcPr>
          <w:p w14:paraId="79A2DE03">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1</w:t>
            </w:r>
          </w:p>
        </w:tc>
        <w:tc>
          <w:tcPr>
            <w:tcW w:w="1134" w:type="dxa"/>
            <w:vAlign w:val="center"/>
          </w:tcPr>
          <w:p w14:paraId="782C18FD">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314E799D">
        <w:trPr>
          <w:trHeight w:val="20" w:hRule="atLeast"/>
          <w:jc w:val="center"/>
        </w:trPr>
        <w:tc>
          <w:tcPr>
            <w:tcW w:w="1247" w:type="dxa"/>
            <w:vMerge w:val="continue"/>
          </w:tcPr>
          <w:p w14:paraId="6D3FDFDD">
            <w:pPr>
              <w:rPr>
                <w:rFonts w:ascii="Times New Roman" w:hAnsi="Times New Roman" w:eastAsia="仿宋" w:cs="Times New Roman"/>
                <w:sz w:val="18"/>
                <w:szCs w:val="18"/>
                <w:lang w:val="zh-CN"/>
              </w:rPr>
            </w:pPr>
          </w:p>
        </w:tc>
        <w:tc>
          <w:tcPr>
            <w:tcW w:w="1814" w:type="dxa"/>
            <w:vAlign w:val="center"/>
          </w:tcPr>
          <w:p w14:paraId="467C08B0">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6.2 因特网及主要应用</w:t>
            </w:r>
            <w:r>
              <w:rPr>
                <w:rFonts w:hint="eastAsia" w:ascii="Times New Roman" w:hAnsi="Times New Roman" w:eastAsia="仿宋" w:cs="Times New Roman"/>
                <w:sz w:val="18"/>
                <w:szCs w:val="18"/>
              </w:rPr>
              <w:tab/>
            </w:r>
          </w:p>
        </w:tc>
        <w:tc>
          <w:tcPr>
            <w:tcW w:w="3685" w:type="dxa"/>
            <w:vAlign w:val="center"/>
          </w:tcPr>
          <w:p w14:paraId="1F6614E4">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因特网的结构与主要服务</w:t>
            </w:r>
            <w:r>
              <w:rPr>
                <w:rFonts w:hint="eastAsia" w:ascii="Times New Roman" w:hAnsi="Times New Roman" w:eastAsia="仿宋" w:cs="Times New Roman"/>
                <w:sz w:val="18"/>
                <w:szCs w:val="18"/>
              </w:rPr>
              <w:tab/>
            </w:r>
          </w:p>
        </w:tc>
        <w:tc>
          <w:tcPr>
            <w:tcW w:w="397" w:type="dxa"/>
            <w:vMerge w:val="continue"/>
            <w:vAlign w:val="center"/>
          </w:tcPr>
          <w:p w14:paraId="2A3C3736">
            <w:pPr>
              <w:rPr>
                <w:rFonts w:ascii="Times New Roman" w:hAnsi="Times New Roman" w:eastAsia="仿宋" w:cs="Times New Roman"/>
                <w:sz w:val="18"/>
                <w:szCs w:val="18"/>
                <w:lang w:val="zh-CN"/>
              </w:rPr>
            </w:pPr>
          </w:p>
        </w:tc>
        <w:tc>
          <w:tcPr>
            <w:tcW w:w="1134" w:type="dxa"/>
            <w:vAlign w:val="center"/>
          </w:tcPr>
          <w:p w14:paraId="631ED7ED">
            <w:pPr>
              <w:rPr>
                <w:rFonts w:hint="eastAsia"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08282B86">
        <w:trPr>
          <w:trHeight w:val="20" w:hRule="atLeast"/>
          <w:jc w:val="center"/>
        </w:trPr>
        <w:tc>
          <w:tcPr>
            <w:tcW w:w="1247" w:type="dxa"/>
            <w:vMerge w:val="continue"/>
          </w:tcPr>
          <w:p w14:paraId="24DE2AA4">
            <w:pPr>
              <w:rPr>
                <w:rFonts w:ascii="Times New Roman" w:hAnsi="Times New Roman" w:eastAsia="仿宋" w:cs="Times New Roman"/>
                <w:sz w:val="18"/>
                <w:szCs w:val="18"/>
                <w:lang w:val="zh-CN"/>
              </w:rPr>
            </w:pPr>
          </w:p>
        </w:tc>
        <w:tc>
          <w:tcPr>
            <w:tcW w:w="1814" w:type="dxa"/>
            <w:vAlign w:val="center"/>
          </w:tcPr>
          <w:p w14:paraId="7A169424">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6.3 域名与域名管理系统</w:t>
            </w:r>
            <w:r>
              <w:rPr>
                <w:rFonts w:hint="eastAsia" w:ascii="Times New Roman" w:hAnsi="Times New Roman" w:eastAsia="仿宋" w:cs="Times New Roman"/>
                <w:sz w:val="18"/>
                <w:szCs w:val="18"/>
              </w:rPr>
              <w:tab/>
            </w:r>
          </w:p>
        </w:tc>
        <w:tc>
          <w:tcPr>
            <w:tcW w:w="3685" w:type="dxa"/>
            <w:vAlign w:val="center"/>
          </w:tcPr>
          <w:p w14:paraId="4F3E1C9E">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DNS的工作原理与配置</w:t>
            </w:r>
            <w:r>
              <w:rPr>
                <w:rFonts w:hint="eastAsia" w:ascii="Times New Roman" w:hAnsi="Times New Roman" w:eastAsia="仿宋" w:cs="Times New Roman"/>
                <w:sz w:val="18"/>
                <w:szCs w:val="18"/>
              </w:rPr>
              <w:tab/>
            </w:r>
          </w:p>
        </w:tc>
        <w:tc>
          <w:tcPr>
            <w:tcW w:w="397" w:type="dxa"/>
            <w:vMerge w:val="continue"/>
            <w:vAlign w:val="center"/>
          </w:tcPr>
          <w:p w14:paraId="1CDCB6D6">
            <w:pPr>
              <w:rPr>
                <w:rFonts w:ascii="Times New Roman" w:hAnsi="Times New Roman" w:eastAsia="仿宋" w:cs="Times New Roman"/>
                <w:sz w:val="18"/>
                <w:szCs w:val="18"/>
              </w:rPr>
            </w:pPr>
          </w:p>
        </w:tc>
        <w:tc>
          <w:tcPr>
            <w:tcW w:w="1134" w:type="dxa"/>
            <w:vAlign w:val="center"/>
          </w:tcPr>
          <w:p w14:paraId="5A5EF6A0">
            <w:pPr>
              <w:rPr>
                <w:rFonts w:hint="eastAsia"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7DFD44A2">
        <w:trPr>
          <w:trHeight w:val="20" w:hRule="atLeast"/>
          <w:jc w:val="center"/>
        </w:trPr>
        <w:tc>
          <w:tcPr>
            <w:tcW w:w="1247" w:type="dxa"/>
            <w:vMerge w:val="continue"/>
          </w:tcPr>
          <w:p w14:paraId="3283C05E">
            <w:pPr>
              <w:rPr>
                <w:rFonts w:ascii="Times New Roman" w:hAnsi="Times New Roman" w:eastAsia="仿宋" w:cs="Times New Roman"/>
                <w:sz w:val="18"/>
                <w:szCs w:val="18"/>
              </w:rPr>
            </w:pPr>
          </w:p>
        </w:tc>
        <w:tc>
          <w:tcPr>
            <w:tcW w:w="1814" w:type="dxa"/>
            <w:vAlign w:val="center"/>
          </w:tcPr>
          <w:p w14:paraId="0377A4E7">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6.4 万维网</w:t>
            </w:r>
            <w:r>
              <w:rPr>
                <w:rFonts w:hint="eastAsia" w:ascii="Times New Roman" w:hAnsi="Times New Roman" w:eastAsia="仿宋" w:cs="Times New Roman"/>
                <w:sz w:val="18"/>
                <w:szCs w:val="18"/>
              </w:rPr>
              <w:tab/>
            </w:r>
          </w:p>
        </w:tc>
        <w:tc>
          <w:tcPr>
            <w:tcW w:w="3685" w:type="dxa"/>
            <w:vAlign w:val="center"/>
          </w:tcPr>
          <w:p w14:paraId="1FFDE1B9">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WWW的架构与工作机制</w:t>
            </w:r>
            <w:r>
              <w:rPr>
                <w:rFonts w:hint="eastAsia" w:ascii="Times New Roman" w:hAnsi="Times New Roman" w:eastAsia="仿宋" w:cs="Times New Roman"/>
                <w:sz w:val="18"/>
                <w:szCs w:val="18"/>
              </w:rPr>
              <w:tab/>
            </w:r>
          </w:p>
        </w:tc>
        <w:tc>
          <w:tcPr>
            <w:tcW w:w="397" w:type="dxa"/>
            <w:vMerge w:val="continue"/>
            <w:vAlign w:val="center"/>
          </w:tcPr>
          <w:p w14:paraId="69C94BB3">
            <w:pPr>
              <w:rPr>
                <w:rFonts w:ascii="Times New Roman" w:hAnsi="Times New Roman" w:eastAsia="仿宋" w:cs="Times New Roman"/>
                <w:sz w:val="18"/>
                <w:szCs w:val="18"/>
              </w:rPr>
            </w:pPr>
          </w:p>
        </w:tc>
        <w:tc>
          <w:tcPr>
            <w:tcW w:w="1134" w:type="dxa"/>
            <w:vAlign w:val="center"/>
          </w:tcPr>
          <w:p w14:paraId="6A69F588">
            <w:pPr>
              <w:rPr>
                <w:rFonts w:hint="eastAsia"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1487F51D">
        <w:trPr>
          <w:trHeight w:val="20" w:hRule="atLeast"/>
          <w:jc w:val="center"/>
        </w:trPr>
        <w:tc>
          <w:tcPr>
            <w:tcW w:w="1247" w:type="dxa"/>
            <w:vMerge w:val="continue"/>
          </w:tcPr>
          <w:p w14:paraId="73558423">
            <w:pPr>
              <w:rPr>
                <w:rFonts w:ascii="Times New Roman" w:hAnsi="Times New Roman" w:eastAsia="仿宋" w:cs="Times New Roman"/>
                <w:sz w:val="18"/>
                <w:szCs w:val="18"/>
              </w:rPr>
            </w:pPr>
          </w:p>
        </w:tc>
        <w:tc>
          <w:tcPr>
            <w:tcW w:w="1814" w:type="dxa"/>
            <w:vAlign w:val="center"/>
          </w:tcPr>
          <w:p w14:paraId="32BB158C">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6.5 文件传输协议</w:t>
            </w:r>
          </w:p>
        </w:tc>
        <w:tc>
          <w:tcPr>
            <w:tcW w:w="3685" w:type="dxa"/>
            <w:vAlign w:val="center"/>
          </w:tcPr>
          <w:p w14:paraId="4E3665D0">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FTP的工作原理及其应用</w:t>
            </w:r>
            <w:r>
              <w:rPr>
                <w:rFonts w:hint="eastAsia" w:ascii="Times New Roman" w:hAnsi="Times New Roman" w:eastAsia="仿宋" w:cs="Times New Roman"/>
                <w:sz w:val="18"/>
                <w:szCs w:val="18"/>
              </w:rPr>
              <w:tab/>
            </w:r>
          </w:p>
        </w:tc>
        <w:tc>
          <w:tcPr>
            <w:tcW w:w="397" w:type="dxa"/>
            <w:vMerge w:val="restart"/>
            <w:vAlign w:val="center"/>
          </w:tcPr>
          <w:p w14:paraId="3E0F2DD3">
            <w:pPr>
              <w:rPr>
                <w:rFonts w:ascii="Times New Roman" w:hAnsi="Times New Roman" w:eastAsia="仿宋" w:cs="Times New Roman"/>
                <w:sz w:val="18"/>
                <w:szCs w:val="18"/>
                <w:lang w:val="zh-CN"/>
              </w:rPr>
            </w:pPr>
          </w:p>
          <w:p w14:paraId="1548FFCD">
            <w:pPr>
              <w:rPr>
                <w:rFonts w:ascii="Times New Roman" w:hAnsi="Times New Roman" w:eastAsia="仿宋" w:cs="Times New Roman"/>
                <w:sz w:val="18"/>
                <w:szCs w:val="18"/>
                <w:lang w:val="zh-CN"/>
              </w:rPr>
            </w:pPr>
          </w:p>
          <w:p w14:paraId="17ECC11E">
            <w:pPr>
              <w:rPr>
                <w:rFonts w:hint="eastAsia"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2</w:t>
            </w:r>
          </w:p>
        </w:tc>
        <w:tc>
          <w:tcPr>
            <w:tcW w:w="1134" w:type="dxa"/>
            <w:vAlign w:val="center"/>
          </w:tcPr>
          <w:p w14:paraId="70B96C98">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328C89CD">
        <w:trPr>
          <w:trHeight w:val="20" w:hRule="atLeast"/>
          <w:jc w:val="center"/>
        </w:trPr>
        <w:tc>
          <w:tcPr>
            <w:tcW w:w="1247" w:type="dxa"/>
            <w:vMerge w:val="continue"/>
          </w:tcPr>
          <w:p w14:paraId="6CF68775">
            <w:pPr>
              <w:rPr>
                <w:rFonts w:ascii="Times New Roman" w:hAnsi="Times New Roman" w:eastAsia="仿宋" w:cs="Times New Roman"/>
                <w:sz w:val="18"/>
                <w:szCs w:val="18"/>
                <w:lang w:val="zh-CN"/>
              </w:rPr>
            </w:pPr>
          </w:p>
        </w:tc>
        <w:tc>
          <w:tcPr>
            <w:tcW w:w="1814" w:type="dxa"/>
            <w:vAlign w:val="center"/>
          </w:tcPr>
          <w:p w14:paraId="48B78279">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6.6 电子邮件协议</w:t>
            </w:r>
          </w:p>
        </w:tc>
        <w:tc>
          <w:tcPr>
            <w:tcW w:w="3685" w:type="dxa"/>
            <w:vAlign w:val="center"/>
          </w:tcPr>
          <w:p w14:paraId="4315363F">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SMTP、POP3、IMAP的工作原理</w:t>
            </w:r>
            <w:r>
              <w:rPr>
                <w:rFonts w:hint="eastAsia" w:ascii="Times New Roman" w:hAnsi="Times New Roman" w:eastAsia="仿宋" w:cs="Times New Roman"/>
                <w:sz w:val="18"/>
                <w:szCs w:val="18"/>
              </w:rPr>
              <w:tab/>
            </w:r>
          </w:p>
        </w:tc>
        <w:tc>
          <w:tcPr>
            <w:tcW w:w="397" w:type="dxa"/>
            <w:vMerge w:val="continue"/>
            <w:vAlign w:val="center"/>
          </w:tcPr>
          <w:p w14:paraId="1FCEE402">
            <w:pPr>
              <w:rPr>
                <w:rFonts w:ascii="Times New Roman" w:hAnsi="Times New Roman" w:eastAsia="仿宋" w:cs="Times New Roman"/>
                <w:sz w:val="18"/>
                <w:szCs w:val="18"/>
              </w:rPr>
            </w:pPr>
          </w:p>
        </w:tc>
        <w:tc>
          <w:tcPr>
            <w:tcW w:w="1134" w:type="dxa"/>
            <w:vAlign w:val="center"/>
          </w:tcPr>
          <w:p w14:paraId="5F0DE163">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4EDDBA48">
        <w:trPr>
          <w:trHeight w:val="20" w:hRule="atLeast"/>
          <w:jc w:val="center"/>
        </w:trPr>
        <w:tc>
          <w:tcPr>
            <w:tcW w:w="1247" w:type="dxa"/>
            <w:vMerge w:val="continue"/>
          </w:tcPr>
          <w:p w14:paraId="6DF1DA7F">
            <w:pPr>
              <w:rPr>
                <w:rFonts w:ascii="Times New Roman" w:hAnsi="Times New Roman" w:eastAsia="仿宋" w:cs="Times New Roman"/>
                <w:sz w:val="18"/>
                <w:szCs w:val="18"/>
              </w:rPr>
            </w:pPr>
          </w:p>
        </w:tc>
        <w:tc>
          <w:tcPr>
            <w:tcW w:w="1814" w:type="dxa"/>
            <w:vAlign w:val="center"/>
          </w:tcPr>
          <w:p w14:paraId="72582B33">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6.7 电子邮件系统</w:t>
            </w:r>
          </w:p>
        </w:tc>
        <w:tc>
          <w:tcPr>
            <w:tcW w:w="3685" w:type="dxa"/>
            <w:vAlign w:val="center"/>
          </w:tcPr>
          <w:p w14:paraId="3B7E477A">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电子邮件系统的构建与管理</w:t>
            </w:r>
            <w:r>
              <w:rPr>
                <w:rFonts w:hint="eastAsia" w:ascii="Times New Roman" w:hAnsi="Times New Roman" w:eastAsia="仿宋" w:cs="Times New Roman"/>
                <w:sz w:val="18"/>
                <w:szCs w:val="18"/>
              </w:rPr>
              <w:tab/>
            </w:r>
          </w:p>
        </w:tc>
        <w:tc>
          <w:tcPr>
            <w:tcW w:w="397" w:type="dxa"/>
            <w:vMerge w:val="continue"/>
            <w:vAlign w:val="center"/>
          </w:tcPr>
          <w:p w14:paraId="7688E836">
            <w:pPr>
              <w:rPr>
                <w:rFonts w:ascii="Times New Roman" w:hAnsi="Times New Roman" w:eastAsia="仿宋" w:cs="Times New Roman"/>
                <w:sz w:val="18"/>
                <w:szCs w:val="18"/>
                <w:lang w:val="zh-CN"/>
              </w:rPr>
            </w:pPr>
          </w:p>
        </w:tc>
        <w:tc>
          <w:tcPr>
            <w:tcW w:w="1134" w:type="dxa"/>
            <w:vAlign w:val="center"/>
          </w:tcPr>
          <w:p w14:paraId="7D415819">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7BE1CA7A">
        <w:trPr>
          <w:trHeight w:val="638" w:hRule="atLeast"/>
          <w:jc w:val="center"/>
        </w:trPr>
        <w:tc>
          <w:tcPr>
            <w:tcW w:w="1247" w:type="dxa"/>
            <w:vMerge w:val="continue"/>
          </w:tcPr>
          <w:p w14:paraId="5BFF0024">
            <w:pPr>
              <w:rPr>
                <w:rFonts w:ascii="Times New Roman" w:hAnsi="Times New Roman" w:eastAsia="仿宋" w:cs="Times New Roman"/>
                <w:sz w:val="18"/>
                <w:szCs w:val="18"/>
                <w:lang w:val="zh-CN"/>
              </w:rPr>
            </w:pPr>
          </w:p>
        </w:tc>
        <w:tc>
          <w:tcPr>
            <w:tcW w:w="1814" w:type="dxa"/>
            <w:vAlign w:val="center"/>
          </w:tcPr>
          <w:p w14:paraId="60B55B03">
            <w:pPr>
              <w:rPr>
                <w:rFonts w:ascii="Times New Roman" w:hAnsi="Times New Roman" w:eastAsia="仿宋" w:cs="Times New Roman"/>
                <w:sz w:val="18"/>
                <w:szCs w:val="18"/>
              </w:rPr>
            </w:pPr>
            <w:r>
              <w:rPr>
                <w:rFonts w:hint="eastAsia" w:ascii="Times New Roman" w:hAnsi="Times New Roman" w:eastAsia="仿宋" w:cs="Times New Roman"/>
                <w:sz w:val="18"/>
                <w:szCs w:val="18"/>
              </w:rPr>
              <w:t>6.8 动态主机配置协议</w:t>
            </w:r>
          </w:p>
        </w:tc>
        <w:tc>
          <w:tcPr>
            <w:tcW w:w="3685" w:type="dxa"/>
            <w:vAlign w:val="center"/>
          </w:tcPr>
          <w:p w14:paraId="28717E8C">
            <w:pPr>
              <w:rPr>
                <w:rFonts w:ascii="Times New Roman" w:hAnsi="Times New Roman" w:eastAsia="仿宋" w:cs="Times New Roman"/>
                <w:sz w:val="18"/>
                <w:szCs w:val="18"/>
              </w:rPr>
            </w:pPr>
            <w:r>
              <w:rPr>
                <w:rFonts w:hint="eastAsia" w:ascii="Times New Roman" w:hAnsi="Times New Roman" w:eastAsia="仿宋" w:cs="Times New Roman"/>
                <w:sz w:val="18"/>
                <w:szCs w:val="18"/>
              </w:rPr>
              <w:t>DHCP的工作原理与配置</w:t>
            </w:r>
            <w:r>
              <w:rPr>
                <w:rFonts w:hint="eastAsia" w:ascii="Times New Roman" w:hAnsi="Times New Roman" w:eastAsia="仿宋" w:cs="Times New Roman"/>
                <w:sz w:val="18"/>
                <w:szCs w:val="18"/>
              </w:rPr>
              <w:tab/>
            </w:r>
          </w:p>
        </w:tc>
        <w:tc>
          <w:tcPr>
            <w:tcW w:w="397" w:type="dxa"/>
            <w:vMerge w:val="continue"/>
            <w:vAlign w:val="center"/>
          </w:tcPr>
          <w:p w14:paraId="25108F63">
            <w:pPr>
              <w:rPr>
                <w:rFonts w:ascii="Times New Roman" w:hAnsi="Times New Roman" w:eastAsia="仿宋" w:cs="Times New Roman"/>
                <w:sz w:val="18"/>
                <w:szCs w:val="18"/>
              </w:rPr>
            </w:pPr>
          </w:p>
        </w:tc>
        <w:tc>
          <w:tcPr>
            <w:tcW w:w="1134" w:type="dxa"/>
            <w:vAlign w:val="center"/>
          </w:tcPr>
          <w:p w14:paraId="07598A3B">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0052"/>
            </w:r>
            <w:r>
              <w:rPr>
                <w:rFonts w:ascii="Times New Roman" w:hAnsi="Times New Roman" w:eastAsia="仿宋" w:cs="Times New Roman"/>
                <w:sz w:val="18"/>
                <w:szCs w:val="18"/>
                <w:lang w:val="zh-CN"/>
              </w:rPr>
              <w:t>理解</w:t>
            </w:r>
          </w:p>
          <w:p w14:paraId="1118B4EE">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应用</w:t>
            </w:r>
          </w:p>
        </w:tc>
      </w:tr>
      <w:tr w14:paraId="035F8A4C">
        <w:trPr>
          <w:trHeight w:val="367" w:hRule="atLeast"/>
          <w:jc w:val="center"/>
        </w:trPr>
        <w:tc>
          <w:tcPr>
            <w:tcW w:w="1247" w:type="dxa"/>
            <w:vMerge w:val="continue"/>
          </w:tcPr>
          <w:p w14:paraId="2021971E">
            <w:pPr>
              <w:rPr>
                <w:rFonts w:ascii="Times New Roman" w:hAnsi="Times New Roman" w:eastAsia="仿宋" w:cs="Times New Roman"/>
                <w:sz w:val="18"/>
                <w:szCs w:val="18"/>
                <w:lang w:val="zh-CN"/>
              </w:rPr>
            </w:pPr>
          </w:p>
        </w:tc>
        <w:tc>
          <w:tcPr>
            <w:tcW w:w="1814" w:type="dxa"/>
            <w:vAlign w:val="center"/>
          </w:tcPr>
          <w:p w14:paraId="43AF29D9">
            <w:pPr>
              <w:rPr>
                <w:rFonts w:ascii="Times New Roman" w:hAnsi="Times New Roman" w:eastAsia="仿宋" w:cs="Times New Roman"/>
                <w:sz w:val="18"/>
                <w:szCs w:val="18"/>
              </w:rPr>
            </w:pPr>
            <w:r>
              <w:rPr>
                <w:rFonts w:hint="eastAsia" w:ascii="Times New Roman" w:hAnsi="Times New Roman" w:eastAsia="仿宋" w:cs="Times New Roman"/>
                <w:sz w:val="18"/>
                <w:szCs w:val="18"/>
              </w:rPr>
              <w:t>6.9 远程终端传输协议</w:t>
            </w:r>
          </w:p>
        </w:tc>
        <w:tc>
          <w:tcPr>
            <w:tcW w:w="3685" w:type="dxa"/>
            <w:vAlign w:val="center"/>
          </w:tcPr>
          <w:p w14:paraId="31E53C67">
            <w:pPr>
              <w:rPr>
                <w:rFonts w:ascii="Times New Roman" w:hAnsi="Times New Roman" w:eastAsia="仿宋" w:cs="Times New Roman"/>
                <w:sz w:val="18"/>
                <w:szCs w:val="18"/>
              </w:rPr>
            </w:pPr>
            <w:r>
              <w:rPr>
                <w:rFonts w:hint="eastAsia" w:ascii="Times New Roman" w:hAnsi="Times New Roman" w:eastAsia="仿宋" w:cs="Times New Roman"/>
                <w:sz w:val="18"/>
                <w:szCs w:val="18"/>
              </w:rPr>
              <w:t>Telnet和SSH的工作原理与应用</w:t>
            </w:r>
            <w:r>
              <w:rPr>
                <w:rFonts w:hint="eastAsia" w:ascii="Times New Roman" w:hAnsi="Times New Roman" w:eastAsia="仿宋" w:cs="Times New Roman"/>
                <w:sz w:val="18"/>
                <w:szCs w:val="18"/>
              </w:rPr>
              <w:tab/>
            </w:r>
          </w:p>
        </w:tc>
        <w:tc>
          <w:tcPr>
            <w:tcW w:w="397" w:type="dxa"/>
            <w:vMerge w:val="continue"/>
            <w:vAlign w:val="center"/>
          </w:tcPr>
          <w:p w14:paraId="424B1BB3">
            <w:pPr>
              <w:rPr>
                <w:rFonts w:ascii="Times New Roman" w:hAnsi="Times New Roman" w:eastAsia="仿宋" w:cs="Times New Roman"/>
                <w:sz w:val="18"/>
                <w:szCs w:val="18"/>
              </w:rPr>
            </w:pPr>
          </w:p>
        </w:tc>
        <w:tc>
          <w:tcPr>
            <w:tcW w:w="1134" w:type="dxa"/>
            <w:vAlign w:val="center"/>
          </w:tcPr>
          <w:p w14:paraId="0E3D03E5">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0052"/>
            </w:r>
            <w:r>
              <w:rPr>
                <w:rFonts w:ascii="Times New Roman" w:hAnsi="Times New Roman" w:eastAsia="仿宋" w:cs="Times New Roman"/>
                <w:sz w:val="18"/>
                <w:szCs w:val="18"/>
                <w:lang w:val="zh-CN"/>
              </w:rPr>
              <w:t>理解</w:t>
            </w:r>
          </w:p>
          <w:p w14:paraId="56728B86">
            <w:pPr>
              <w:rPr>
                <w:rFonts w:hint="eastAsia"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应用</w:t>
            </w:r>
          </w:p>
        </w:tc>
      </w:tr>
      <w:tr w14:paraId="67F2C0F7">
        <w:trPr>
          <w:trHeight w:val="347" w:hRule="atLeast"/>
          <w:jc w:val="center"/>
        </w:trPr>
        <w:tc>
          <w:tcPr>
            <w:tcW w:w="1247" w:type="dxa"/>
            <w:vMerge w:val="restart"/>
          </w:tcPr>
          <w:p w14:paraId="30E82452">
            <w:pPr>
              <w:rPr>
                <w:rFonts w:ascii="Times New Roman" w:hAnsi="Times New Roman" w:eastAsia="仿宋" w:cs="Times New Roman"/>
                <w:sz w:val="18"/>
                <w:szCs w:val="18"/>
                <w:lang w:val="zh-CN"/>
              </w:rPr>
            </w:pPr>
          </w:p>
          <w:p w14:paraId="71C5448B">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第七章 网络安全</w:t>
            </w:r>
            <w:r>
              <w:rPr>
                <w:rFonts w:hint="eastAsia" w:ascii="Times New Roman" w:hAnsi="Times New Roman" w:eastAsia="仿宋" w:cs="Times New Roman"/>
                <w:sz w:val="18"/>
                <w:szCs w:val="18"/>
                <w:lang w:val="zh-CN"/>
              </w:rPr>
              <w:tab/>
            </w:r>
          </w:p>
        </w:tc>
        <w:tc>
          <w:tcPr>
            <w:tcW w:w="1814" w:type="dxa"/>
            <w:vAlign w:val="center"/>
          </w:tcPr>
          <w:p w14:paraId="37E3857A">
            <w:pPr>
              <w:rPr>
                <w:rFonts w:ascii="Times New Roman" w:hAnsi="Times New Roman" w:eastAsia="仿宋" w:cs="Times New Roman"/>
                <w:sz w:val="18"/>
                <w:szCs w:val="18"/>
              </w:rPr>
            </w:pPr>
            <w:r>
              <w:rPr>
                <w:rFonts w:hint="eastAsia" w:ascii="Times New Roman" w:hAnsi="Times New Roman" w:eastAsia="仿宋" w:cs="Times New Roman"/>
                <w:sz w:val="18"/>
                <w:szCs w:val="18"/>
              </w:rPr>
              <w:t>7.1 导学</w:t>
            </w:r>
            <w:r>
              <w:rPr>
                <w:rFonts w:hint="eastAsia" w:ascii="Times New Roman" w:hAnsi="Times New Roman" w:eastAsia="仿宋" w:cs="Times New Roman"/>
                <w:sz w:val="18"/>
                <w:szCs w:val="18"/>
              </w:rPr>
              <w:tab/>
            </w:r>
          </w:p>
        </w:tc>
        <w:tc>
          <w:tcPr>
            <w:tcW w:w="3685" w:type="dxa"/>
            <w:vAlign w:val="center"/>
          </w:tcPr>
          <w:p w14:paraId="2E847243">
            <w:pPr>
              <w:rPr>
                <w:rFonts w:ascii="Times New Roman" w:hAnsi="Times New Roman" w:eastAsia="仿宋" w:cs="Times New Roman"/>
                <w:sz w:val="18"/>
                <w:szCs w:val="18"/>
              </w:rPr>
            </w:pPr>
            <w:r>
              <w:rPr>
                <w:rFonts w:hint="eastAsia" w:ascii="Times New Roman" w:hAnsi="Times New Roman" w:eastAsia="仿宋" w:cs="Times New Roman"/>
                <w:sz w:val="18"/>
                <w:szCs w:val="18"/>
              </w:rPr>
              <w:t>网络安全概述</w:t>
            </w:r>
            <w:r>
              <w:rPr>
                <w:rFonts w:hint="eastAsia" w:ascii="Times New Roman" w:hAnsi="Times New Roman" w:eastAsia="仿宋" w:cs="Times New Roman"/>
                <w:sz w:val="18"/>
                <w:szCs w:val="18"/>
              </w:rPr>
              <w:tab/>
            </w:r>
          </w:p>
        </w:tc>
        <w:tc>
          <w:tcPr>
            <w:tcW w:w="397" w:type="dxa"/>
            <w:vMerge w:val="restart"/>
            <w:vAlign w:val="center"/>
          </w:tcPr>
          <w:p w14:paraId="2A203F1F">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1</w:t>
            </w:r>
          </w:p>
        </w:tc>
        <w:tc>
          <w:tcPr>
            <w:tcW w:w="1134" w:type="dxa"/>
            <w:vAlign w:val="center"/>
          </w:tcPr>
          <w:p w14:paraId="32224661">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7CDB7278">
        <w:trPr>
          <w:trHeight w:val="347" w:hRule="atLeast"/>
          <w:jc w:val="center"/>
        </w:trPr>
        <w:tc>
          <w:tcPr>
            <w:tcW w:w="1247" w:type="dxa"/>
            <w:vMerge w:val="continue"/>
          </w:tcPr>
          <w:p w14:paraId="7615B829">
            <w:pPr>
              <w:rPr>
                <w:rFonts w:ascii="Times New Roman" w:hAnsi="Times New Roman" w:eastAsia="仿宋" w:cs="Times New Roman"/>
                <w:sz w:val="18"/>
                <w:szCs w:val="18"/>
                <w:lang w:val="zh-CN"/>
              </w:rPr>
            </w:pPr>
          </w:p>
        </w:tc>
        <w:tc>
          <w:tcPr>
            <w:tcW w:w="1814" w:type="dxa"/>
            <w:vAlign w:val="center"/>
          </w:tcPr>
          <w:p w14:paraId="3A46E220">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7.2 网络安全概述</w:t>
            </w:r>
          </w:p>
        </w:tc>
        <w:tc>
          <w:tcPr>
            <w:tcW w:w="3685" w:type="dxa"/>
            <w:vAlign w:val="center"/>
          </w:tcPr>
          <w:p w14:paraId="4C5DA863">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网络安全的基本概念与发展</w:t>
            </w:r>
            <w:r>
              <w:rPr>
                <w:rFonts w:hint="eastAsia" w:ascii="Times New Roman" w:hAnsi="Times New Roman" w:eastAsia="仿宋" w:cs="Times New Roman"/>
                <w:sz w:val="18"/>
                <w:szCs w:val="18"/>
              </w:rPr>
              <w:tab/>
            </w:r>
          </w:p>
        </w:tc>
        <w:tc>
          <w:tcPr>
            <w:tcW w:w="397" w:type="dxa"/>
            <w:vMerge w:val="continue"/>
            <w:vAlign w:val="center"/>
          </w:tcPr>
          <w:p w14:paraId="4011B1BC">
            <w:pPr>
              <w:rPr>
                <w:rFonts w:hint="eastAsia" w:ascii="Times New Roman" w:hAnsi="Times New Roman" w:eastAsia="仿宋" w:cs="Times New Roman"/>
                <w:sz w:val="18"/>
                <w:szCs w:val="18"/>
              </w:rPr>
            </w:pPr>
          </w:p>
        </w:tc>
        <w:tc>
          <w:tcPr>
            <w:tcW w:w="1134" w:type="dxa"/>
            <w:vAlign w:val="center"/>
          </w:tcPr>
          <w:p w14:paraId="01DC55FD">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7920FA80">
        <w:trPr>
          <w:trHeight w:val="347" w:hRule="atLeast"/>
          <w:jc w:val="center"/>
        </w:trPr>
        <w:tc>
          <w:tcPr>
            <w:tcW w:w="1247" w:type="dxa"/>
            <w:vMerge w:val="continue"/>
          </w:tcPr>
          <w:p w14:paraId="389DE458">
            <w:pPr>
              <w:rPr>
                <w:rFonts w:ascii="Times New Roman" w:hAnsi="Times New Roman" w:eastAsia="仿宋" w:cs="Times New Roman"/>
                <w:sz w:val="18"/>
                <w:szCs w:val="18"/>
                <w:lang w:val="zh-CN"/>
              </w:rPr>
            </w:pPr>
          </w:p>
        </w:tc>
        <w:tc>
          <w:tcPr>
            <w:tcW w:w="1814" w:type="dxa"/>
            <w:vAlign w:val="center"/>
          </w:tcPr>
          <w:p w14:paraId="1C4DCEF9">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7.3 网络攻击方法与网络安全机制</w:t>
            </w:r>
            <w:r>
              <w:rPr>
                <w:rFonts w:hint="eastAsia" w:ascii="Times New Roman" w:hAnsi="Times New Roman" w:eastAsia="仿宋" w:cs="Times New Roman"/>
                <w:sz w:val="18"/>
                <w:szCs w:val="18"/>
              </w:rPr>
              <w:tab/>
            </w:r>
          </w:p>
        </w:tc>
        <w:tc>
          <w:tcPr>
            <w:tcW w:w="3685" w:type="dxa"/>
            <w:vAlign w:val="center"/>
          </w:tcPr>
          <w:p w14:paraId="7009F97A">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常见的网络攻击手段与安全防护机制</w:t>
            </w:r>
            <w:r>
              <w:rPr>
                <w:rFonts w:hint="eastAsia" w:ascii="Times New Roman" w:hAnsi="Times New Roman" w:eastAsia="仿宋" w:cs="Times New Roman"/>
                <w:sz w:val="18"/>
                <w:szCs w:val="18"/>
              </w:rPr>
              <w:tab/>
            </w:r>
          </w:p>
        </w:tc>
        <w:tc>
          <w:tcPr>
            <w:tcW w:w="397" w:type="dxa"/>
            <w:vMerge w:val="continue"/>
            <w:vAlign w:val="center"/>
          </w:tcPr>
          <w:p w14:paraId="49B4A10D">
            <w:pPr>
              <w:rPr>
                <w:rFonts w:hint="eastAsia" w:ascii="Times New Roman" w:hAnsi="Times New Roman" w:eastAsia="仿宋" w:cs="Times New Roman"/>
                <w:sz w:val="18"/>
                <w:szCs w:val="18"/>
              </w:rPr>
            </w:pPr>
          </w:p>
        </w:tc>
        <w:tc>
          <w:tcPr>
            <w:tcW w:w="1134" w:type="dxa"/>
            <w:vAlign w:val="center"/>
          </w:tcPr>
          <w:p w14:paraId="31934092">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57B57B3C">
        <w:trPr>
          <w:trHeight w:val="347" w:hRule="atLeast"/>
          <w:jc w:val="center"/>
        </w:trPr>
        <w:tc>
          <w:tcPr>
            <w:tcW w:w="1247" w:type="dxa"/>
            <w:vMerge w:val="continue"/>
          </w:tcPr>
          <w:p w14:paraId="4456C4D2">
            <w:pPr>
              <w:rPr>
                <w:rFonts w:ascii="Times New Roman" w:hAnsi="Times New Roman" w:eastAsia="仿宋" w:cs="Times New Roman"/>
                <w:sz w:val="18"/>
                <w:szCs w:val="18"/>
                <w:lang w:val="zh-CN"/>
              </w:rPr>
            </w:pPr>
          </w:p>
        </w:tc>
        <w:tc>
          <w:tcPr>
            <w:tcW w:w="1814" w:type="dxa"/>
            <w:vAlign w:val="center"/>
          </w:tcPr>
          <w:p w14:paraId="4FC98C1F">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7.4 密码技术基础</w:t>
            </w:r>
          </w:p>
        </w:tc>
        <w:tc>
          <w:tcPr>
            <w:tcW w:w="3685" w:type="dxa"/>
            <w:vAlign w:val="center"/>
          </w:tcPr>
          <w:p w14:paraId="02116751">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对称加密、非对称加密的基本原理与应用</w:t>
            </w:r>
            <w:r>
              <w:rPr>
                <w:rFonts w:hint="eastAsia" w:ascii="Times New Roman" w:hAnsi="Times New Roman" w:eastAsia="仿宋" w:cs="Times New Roman"/>
                <w:sz w:val="18"/>
                <w:szCs w:val="18"/>
              </w:rPr>
              <w:tab/>
            </w:r>
          </w:p>
        </w:tc>
        <w:tc>
          <w:tcPr>
            <w:tcW w:w="397" w:type="dxa"/>
            <w:vMerge w:val="continue"/>
            <w:vAlign w:val="center"/>
          </w:tcPr>
          <w:p w14:paraId="70B55109">
            <w:pPr>
              <w:rPr>
                <w:rFonts w:hint="eastAsia" w:ascii="Times New Roman" w:hAnsi="Times New Roman" w:eastAsia="仿宋" w:cs="Times New Roman"/>
                <w:sz w:val="18"/>
                <w:szCs w:val="18"/>
              </w:rPr>
            </w:pPr>
          </w:p>
        </w:tc>
        <w:tc>
          <w:tcPr>
            <w:tcW w:w="1134" w:type="dxa"/>
            <w:vAlign w:val="center"/>
          </w:tcPr>
          <w:p w14:paraId="76F2B277">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2EAAA83A">
        <w:trPr>
          <w:trHeight w:val="347" w:hRule="atLeast"/>
          <w:jc w:val="center"/>
        </w:trPr>
        <w:tc>
          <w:tcPr>
            <w:tcW w:w="1247" w:type="dxa"/>
            <w:vMerge w:val="continue"/>
          </w:tcPr>
          <w:p w14:paraId="4022D294">
            <w:pPr>
              <w:rPr>
                <w:rFonts w:ascii="Times New Roman" w:hAnsi="Times New Roman" w:eastAsia="仿宋" w:cs="Times New Roman"/>
                <w:sz w:val="18"/>
                <w:szCs w:val="18"/>
                <w:lang w:val="zh-CN"/>
              </w:rPr>
            </w:pPr>
          </w:p>
        </w:tc>
        <w:tc>
          <w:tcPr>
            <w:tcW w:w="1814" w:type="dxa"/>
            <w:vAlign w:val="center"/>
          </w:tcPr>
          <w:p w14:paraId="12F54877">
            <w:pPr>
              <w:rPr>
                <w:rFonts w:ascii="Times New Roman" w:hAnsi="Times New Roman" w:eastAsia="仿宋" w:cs="Times New Roman"/>
                <w:sz w:val="18"/>
                <w:szCs w:val="18"/>
              </w:rPr>
            </w:pPr>
            <w:r>
              <w:rPr>
                <w:rFonts w:hint="eastAsia" w:ascii="Times New Roman" w:hAnsi="Times New Roman" w:eastAsia="仿宋" w:cs="Times New Roman"/>
                <w:sz w:val="18"/>
                <w:szCs w:val="18"/>
              </w:rPr>
              <w:t>7.5 身份认证</w:t>
            </w:r>
            <w:r>
              <w:rPr>
                <w:rFonts w:hint="eastAsia" w:ascii="Times New Roman" w:hAnsi="Times New Roman" w:eastAsia="仿宋" w:cs="Times New Roman"/>
                <w:sz w:val="18"/>
                <w:szCs w:val="18"/>
              </w:rPr>
              <w:tab/>
            </w:r>
          </w:p>
        </w:tc>
        <w:tc>
          <w:tcPr>
            <w:tcW w:w="3685" w:type="dxa"/>
            <w:vAlign w:val="center"/>
          </w:tcPr>
          <w:p w14:paraId="66E9C8C2">
            <w:pPr>
              <w:rPr>
                <w:rFonts w:ascii="Times New Roman" w:hAnsi="Times New Roman" w:eastAsia="仿宋" w:cs="Times New Roman"/>
                <w:sz w:val="18"/>
                <w:szCs w:val="18"/>
              </w:rPr>
            </w:pPr>
            <w:r>
              <w:rPr>
                <w:rFonts w:hint="eastAsia" w:ascii="Times New Roman" w:hAnsi="Times New Roman" w:eastAsia="仿宋" w:cs="Times New Roman"/>
                <w:sz w:val="18"/>
                <w:szCs w:val="18"/>
              </w:rPr>
              <w:t>身份认证机制及其在网络安全中的应用</w:t>
            </w:r>
            <w:r>
              <w:rPr>
                <w:rFonts w:hint="eastAsia" w:ascii="Times New Roman" w:hAnsi="Times New Roman" w:eastAsia="仿宋" w:cs="Times New Roman"/>
                <w:sz w:val="18"/>
                <w:szCs w:val="18"/>
              </w:rPr>
              <w:tab/>
            </w:r>
          </w:p>
        </w:tc>
        <w:tc>
          <w:tcPr>
            <w:tcW w:w="397" w:type="dxa"/>
            <w:vMerge w:val="restart"/>
            <w:vAlign w:val="center"/>
          </w:tcPr>
          <w:p w14:paraId="31C797EA">
            <w:pPr>
              <w:rPr>
                <w:rFonts w:ascii="Times New Roman" w:hAnsi="Times New Roman" w:eastAsia="仿宋" w:cs="Times New Roman"/>
                <w:sz w:val="18"/>
                <w:szCs w:val="18"/>
              </w:rPr>
            </w:pPr>
            <w:r>
              <w:rPr>
                <w:rFonts w:hint="eastAsia" w:ascii="Times New Roman" w:hAnsi="Times New Roman" w:eastAsia="仿宋" w:cs="Times New Roman"/>
                <w:sz w:val="18"/>
                <w:szCs w:val="18"/>
              </w:rPr>
              <w:t>1</w:t>
            </w:r>
          </w:p>
        </w:tc>
        <w:tc>
          <w:tcPr>
            <w:tcW w:w="1134" w:type="dxa"/>
            <w:vAlign w:val="center"/>
          </w:tcPr>
          <w:p w14:paraId="511BB2E4">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1BBE01F0">
        <w:trPr>
          <w:trHeight w:val="347" w:hRule="atLeast"/>
          <w:jc w:val="center"/>
        </w:trPr>
        <w:tc>
          <w:tcPr>
            <w:tcW w:w="1247" w:type="dxa"/>
            <w:vMerge w:val="continue"/>
          </w:tcPr>
          <w:p w14:paraId="124A5989">
            <w:pPr>
              <w:rPr>
                <w:rFonts w:ascii="Times New Roman" w:hAnsi="Times New Roman" w:eastAsia="仿宋" w:cs="Times New Roman"/>
                <w:sz w:val="18"/>
                <w:szCs w:val="18"/>
                <w:lang w:val="zh-CN"/>
              </w:rPr>
            </w:pPr>
          </w:p>
        </w:tc>
        <w:tc>
          <w:tcPr>
            <w:tcW w:w="1814" w:type="dxa"/>
            <w:vAlign w:val="center"/>
          </w:tcPr>
          <w:p w14:paraId="495998F0">
            <w:pPr>
              <w:rPr>
                <w:rFonts w:ascii="Times New Roman" w:hAnsi="Times New Roman" w:eastAsia="仿宋" w:cs="Times New Roman"/>
                <w:sz w:val="18"/>
                <w:szCs w:val="18"/>
              </w:rPr>
            </w:pPr>
            <w:r>
              <w:rPr>
                <w:rFonts w:hint="eastAsia" w:ascii="Times New Roman" w:hAnsi="Times New Roman" w:eastAsia="仿宋" w:cs="Times New Roman"/>
                <w:sz w:val="18"/>
                <w:szCs w:val="18"/>
              </w:rPr>
              <w:t>7.6 数字签名</w:t>
            </w:r>
            <w:r>
              <w:rPr>
                <w:rFonts w:hint="eastAsia" w:ascii="Times New Roman" w:hAnsi="Times New Roman" w:eastAsia="仿宋" w:cs="Times New Roman"/>
                <w:sz w:val="18"/>
                <w:szCs w:val="18"/>
              </w:rPr>
              <w:tab/>
            </w:r>
          </w:p>
        </w:tc>
        <w:tc>
          <w:tcPr>
            <w:tcW w:w="3685" w:type="dxa"/>
            <w:vAlign w:val="center"/>
          </w:tcPr>
          <w:p w14:paraId="0D4D038F">
            <w:pPr>
              <w:rPr>
                <w:rFonts w:ascii="Times New Roman" w:hAnsi="Times New Roman" w:eastAsia="仿宋" w:cs="Times New Roman"/>
                <w:sz w:val="18"/>
                <w:szCs w:val="18"/>
              </w:rPr>
            </w:pPr>
            <w:r>
              <w:rPr>
                <w:rFonts w:hint="eastAsia" w:ascii="Times New Roman" w:hAnsi="Times New Roman" w:eastAsia="仿宋" w:cs="Times New Roman"/>
                <w:sz w:val="18"/>
                <w:szCs w:val="18"/>
              </w:rPr>
              <w:t>数字签名的工作原理与应用场景</w:t>
            </w:r>
            <w:r>
              <w:rPr>
                <w:rFonts w:hint="eastAsia" w:ascii="Times New Roman" w:hAnsi="Times New Roman" w:eastAsia="仿宋" w:cs="Times New Roman"/>
                <w:sz w:val="18"/>
                <w:szCs w:val="18"/>
              </w:rPr>
              <w:tab/>
            </w:r>
          </w:p>
        </w:tc>
        <w:tc>
          <w:tcPr>
            <w:tcW w:w="397" w:type="dxa"/>
            <w:vMerge w:val="continue"/>
            <w:vAlign w:val="center"/>
          </w:tcPr>
          <w:p w14:paraId="5E8E4CA7">
            <w:pPr>
              <w:rPr>
                <w:rFonts w:ascii="Times New Roman" w:hAnsi="Times New Roman" w:eastAsia="仿宋" w:cs="Times New Roman"/>
                <w:sz w:val="18"/>
                <w:szCs w:val="18"/>
              </w:rPr>
            </w:pPr>
          </w:p>
        </w:tc>
        <w:tc>
          <w:tcPr>
            <w:tcW w:w="1134" w:type="dxa"/>
            <w:vAlign w:val="center"/>
          </w:tcPr>
          <w:p w14:paraId="141F9C5B">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3F1AC780">
        <w:trPr>
          <w:trHeight w:val="347" w:hRule="atLeast"/>
          <w:jc w:val="center"/>
        </w:trPr>
        <w:tc>
          <w:tcPr>
            <w:tcW w:w="1247" w:type="dxa"/>
            <w:vMerge w:val="continue"/>
          </w:tcPr>
          <w:p w14:paraId="67F79689">
            <w:pPr>
              <w:rPr>
                <w:rFonts w:ascii="Times New Roman" w:hAnsi="Times New Roman" w:eastAsia="仿宋" w:cs="Times New Roman"/>
                <w:sz w:val="18"/>
                <w:szCs w:val="18"/>
                <w:lang w:val="zh-CN"/>
              </w:rPr>
            </w:pPr>
          </w:p>
        </w:tc>
        <w:tc>
          <w:tcPr>
            <w:tcW w:w="1814" w:type="dxa"/>
            <w:vAlign w:val="center"/>
          </w:tcPr>
          <w:p w14:paraId="20570201">
            <w:pPr>
              <w:rPr>
                <w:rFonts w:ascii="Times New Roman" w:hAnsi="Times New Roman" w:eastAsia="仿宋" w:cs="Times New Roman"/>
                <w:sz w:val="18"/>
                <w:szCs w:val="18"/>
              </w:rPr>
            </w:pPr>
            <w:r>
              <w:rPr>
                <w:rFonts w:hint="eastAsia" w:ascii="Times New Roman" w:hAnsi="Times New Roman" w:eastAsia="仿宋" w:cs="Times New Roman"/>
                <w:sz w:val="18"/>
                <w:szCs w:val="18"/>
              </w:rPr>
              <w:t>7.7 网络安全防范技术</w:t>
            </w:r>
          </w:p>
        </w:tc>
        <w:tc>
          <w:tcPr>
            <w:tcW w:w="3685" w:type="dxa"/>
            <w:vAlign w:val="center"/>
          </w:tcPr>
          <w:p w14:paraId="44F499FC">
            <w:pPr>
              <w:rPr>
                <w:rFonts w:ascii="Times New Roman" w:hAnsi="Times New Roman" w:eastAsia="仿宋" w:cs="Times New Roman"/>
                <w:sz w:val="18"/>
                <w:szCs w:val="18"/>
              </w:rPr>
            </w:pPr>
            <w:r>
              <w:rPr>
                <w:rFonts w:hint="eastAsia" w:ascii="Times New Roman" w:hAnsi="Times New Roman" w:eastAsia="仿宋" w:cs="Times New Roman"/>
                <w:sz w:val="18"/>
                <w:szCs w:val="18"/>
              </w:rPr>
              <w:t>防火墙、入侵检测与防御系统的工作原理</w:t>
            </w:r>
            <w:r>
              <w:rPr>
                <w:rFonts w:hint="eastAsia" w:ascii="Times New Roman" w:hAnsi="Times New Roman" w:eastAsia="仿宋" w:cs="Times New Roman"/>
                <w:sz w:val="18"/>
                <w:szCs w:val="18"/>
              </w:rPr>
              <w:tab/>
            </w:r>
          </w:p>
        </w:tc>
        <w:tc>
          <w:tcPr>
            <w:tcW w:w="397" w:type="dxa"/>
            <w:vMerge w:val="continue"/>
            <w:vAlign w:val="center"/>
          </w:tcPr>
          <w:p w14:paraId="76C4262B">
            <w:pPr>
              <w:rPr>
                <w:rFonts w:ascii="Times New Roman" w:hAnsi="Times New Roman" w:eastAsia="仿宋" w:cs="Times New Roman"/>
                <w:sz w:val="18"/>
                <w:szCs w:val="18"/>
              </w:rPr>
            </w:pPr>
          </w:p>
        </w:tc>
        <w:tc>
          <w:tcPr>
            <w:tcW w:w="1134" w:type="dxa"/>
            <w:vAlign w:val="center"/>
          </w:tcPr>
          <w:p w14:paraId="5DF946B7">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25400C28">
        <w:trPr>
          <w:trHeight w:val="347" w:hRule="atLeast"/>
          <w:jc w:val="center"/>
        </w:trPr>
        <w:tc>
          <w:tcPr>
            <w:tcW w:w="1247" w:type="dxa"/>
            <w:vMerge w:val="restart"/>
          </w:tcPr>
          <w:p w14:paraId="77E22D15">
            <w:pPr>
              <w:rPr>
                <w:rFonts w:ascii="Times New Roman" w:hAnsi="Times New Roman" w:eastAsia="仿宋" w:cs="Times New Roman"/>
                <w:sz w:val="18"/>
                <w:szCs w:val="18"/>
                <w:lang w:val="zh-CN"/>
              </w:rPr>
            </w:pPr>
          </w:p>
          <w:p w14:paraId="3F1171C1">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第八章 校园网络</w:t>
            </w:r>
            <w:r>
              <w:rPr>
                <w:rFonts w:hint="eastAsia" w:ascii="Times New Roman" w:hAnsi="Times New Roman" w:eastAsia="仿宋" w:cs="Times New Roman"/>
                <w:sz w:val="18"/>
                <w:szCs w:val="18"/>
                <w:lang w:val="zh-CN"/>
              </w:rPr>
              <w:tab/>
            </w:r>
          </w:p>
        </w:tc>
        <w:tc>
          <w:tcPr>
            <w:tcW w:w="1814" w:type="dxa"/>
            <w:vAlign w:val="center"/>
          </w:tcPr>
          <w:p w14:paraId="1B45BD13">
            <w:pPr>
              <w:rPr>
                <w:rFonts w:ascii="Times New Roman" w:hAnsi="Times New Roman" w:eastAsia="仿宋" w:cs="Times New Roman"/>
                <w:sz w:val="18"/>
                <w:szCs w:val="18"/>
              </w:rPr>
            </w:pPr>
            <w:r>
              <w:rPr>
                <w:rFonts w:hint="eastAsia" w:ascii="Times New Roman" w:hAnsi="Times New Roman" w:eastAsia="仿宋" w:cs="Times New Roman"/>
                <w:sz w:val="18"/>
                <w:szCs w:val="18"/>
              </w:rPr>
              <w:t>8.1 教育信息化的发展</w:t>
            </w:r>
            <w:r>
              <w:rPr>
                <w:rFonts w:hint="eastAsia" w:ascii="Times New Roman" w:hAnsi="Times New Roman" w:eastAsia="仿宋" w:cs="Times New Roman"/>
                <w:sz w:val="18"/>
                <w:szCs w:val="18"/>
              </w:rPr>
              <w:tab/>
            </w:r>
          </w:p>
        </w:tc>
        <w:tc>
          <w:tcPr>
            <w:tcW w:w="3685" w:type="dxa"/>
            <w:vAlign w:val="center"/>
          </w:tcPr>
          <w:p w14:paraId="5D735213">
            <w:pPr>
              <w:rPr>
                <w:rFonts w:ascii="Times New Roman" w:hAnsi="Times New Roman" w:eastAsia="仿宋" w:cs="Times New Roman"/>
                <w:sz w:val="18"/>
                <w:szCs w:val="18"/>
              </w:rPr>
            </w:pPr>
            <w:r>
              <w:rPr>
                <w:rFonts w:hint="eastAsia" w:ascii="Times New Roman" w:hAnsi="Times New Roman" w:eastAsia="仿宋" w:cs="Times New Roman"/>
                <w:sz w:val="18"/>
                <w:szCs w:val="18"/>
              </w:rPr>
              <w:t>教育信息化的趋势与校园网络的作用</w:t>
            </w:r>
            <w:r>
              <w:rPr>
                <w:rFonts w:hint="eastAsia" w:ascii="Times New Roman" w:hAnsi="Times New Roman" w:eastAsia="仿宋" w:cs="Times New Roman"/>
                <w:sz w:val="18"/>
                <w:szCs w:val="18"/>
              </w:rPr>
              <w:tab/>
            </w:r>
          </w:p>
        </w:tc>
        <w:tc>
          <w:tcPr>
            <w:tcW w:w="397" w:type="dxa"/>
            <w:vMerge w:val="restart"/>
            <w:vAlign w:val="center"/>
          </w:tcPr>
          <w:p w14:paraId="2C208A61">
            <w:pPr>
              <w:rPr>
                <w:rFonts w:ascii="Times New Roman" w:hAnsi="Times New Roman" w:eastAsia="仿宋" w:cs="Times New Roman"/>
                <w:sz w:val="18"/>
                <w:szCs w:val="18"/>
              </w:rPr>
            </w:pPr>
            <w:r>
              <w:rPr>
                <w:rFonts w:hint="eastAsia" w:ascii="Times New Roman" w:hAnsi="Times New Roman" w:eastAsia="仿宋" w:cs="Times New Roman"/>
                <w:sz w:val="18"/>
                <w:szCs w:val="18"/>
              </w:rPr>
              <w:t>1</w:t>
            </w:r>
          </w:p>
        </w:tc>
        <w:tc>
          <w:tcPr>
            <w:tcW w:w="1134" w:type="dxa"/>
            <w:vAlign w:val="center"/>
          </w:tcPr>
          <w:p w14:paraId="77697F28">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13E66187">
        <w:trPr>
          <w:trHeight w:val="347" w:hRule="atLeast"/>
          <w:jc w:val="center"/>
        </w:trPr>
        <w:tc>
          <w:tcPr>
            <w:tcW w:w="1247" w:type="dxa"/>
            <w:vMerge w:val="continue"/>
          </w:tcPr>
          <w:p w14:paraId="18D3C67B">
            <w:pPr>
              <w:rPr>
                <w:rFonts w:ascii="Times New Roman" w:hAnsi="Times New Roman" w:eastAsia="仿宋" w:cs="Times New Roman"/>
                <w:sz w:val="18"/>
                <w:szCs w:val="18"/>
                <w:lang w:val="zh-CN"/>
              </w:rPr>
            </w:pPr>
          </w:p>
        </w:tc>
        <w:tc>
          <w:tcPr>
            <w:tcW w:w="1814" w:type="dxa"/>
            <w:vAlign w:val="center"/>
          </w:tcPr>
          <w:p w14:paraId="0F721D33">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8.2 校园网的需求分析</w:t>
            </w:r>
            <w:r>
              <w:rPr>
                <w:rFonts w:hint="eastAsia" w:ascii="Times New Roman" w:hAnsi="Times New Roman" w:eastAsia="仿宋" w:cs="Times New Roman"/>
                <w:sz w:val="18"/>
                <w:szCs w:val="18"/>
              </w:rPr>
              <w:tab/>
            </w:r>
          </w:p>
        </w:tc>
        <w:tc>
          <w:tcPr>
            <w:tcW w:w="3685" w:type="dxa"/>
            <w:vAlign w:val="center"/>
          </w:tcPr>
          <w:p w14:paraId="27D6F011">
            <w:pPr>
              <w:rPr>
                <w:rFonts w:ascii="Times New Roman" w:hAnsi="Times New Roman" w:eastAsia="仿宋" w:cs="Times New Roman"/>
                <w:sz w:val="18"/>
                <w:szCs w:val="18"/>
              </w:rPr>
            </w:pPr>
            <w:r>
              <w:rPr>
                <w:rFonts w:hint="eastAsia" w:ascii="Times New Roman" w:hAnsi="Times New Roman" w:eastAsia="仿宋" w:cs="Times New Roman"/>
                <w:sz w:val="18"/>
                <w:szCs w:val="18"/>
              </w:rPr>
              <w:t>校园网的功能需求与设计原则</w:t>
            </w:r>
            <w:r>
              <w:rPr>
                <w:rFonts w:hint="eastAsia" w:ascii="Times New Roman" w:hAnsi="Times New Roman" w:eastAsia="仿宋" w:cs="Times New Roman"/>
                <w:sz w:val="18"/>
                <w:szCs w:val="18"/>
              </w:rPr>
              <w:tab/>
            </w:r>
          </w:p>
        </w:tc>
        <w:tc>
          <w:tcPr>
            <w:tcW w:w="397" w:type="dxa"/>
            <w:vMerge w:val="continue"/>
            <w:vAlign w:val="center"/>
          </w:tcPr>
          <w:p w14:paraId="7BC47B0A">
            <w:pPr>
              <w:rPr>
                <w:rFonts w:hint="eastAsia" w:ascii="Times New Roman" w:hAnsi="Times New Roman" w:eastAsia="仿宋" w:cs="Times New Roman"/>
                <w:sz w:val="18"/>
                <w:szCs w:val="18"/>
              </w:rPr>
            </w:pPr>
          </w:p>
        </w:tc>
        <w:tc>
          <w:tcPr>
            <w:tcW w:w="1134" w:type="dxa"/>
            <w:vAlign w:val="center"/>
          </w:tcPr>
          <w:p w14:paraId="3BB117AF">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62975533">
        <w:trPr>
          <w:trHeight w:val="347" w:hRule="atLeast"/>
          <w:jc w:val="center"/>
        </w:trPr>
        <w:tc>
          <w:tcPr>
            <w:tcW w:w="1247" w:type="dxa"/>
            <w:vMerge w:val="continue"/>
          </w:tcPr>
          <w:p w14:paraId="137D72FD">
            <w:pPr>
              <w:rPr>
                <w:rFonts w:ascii="Times New Roman" w:hAnsi="Times New Roman" w:eastAsia="仿宋" w:cs="Times New Roman"/>
                <w:sz w:val="18"/>
                <w:szCs w:val="18"/>
                <w:lang w:val="zh-CN"/>
              </w:rPr>
            </w:pPr>
          </w:p>
        </w:tc>
        <w:tc>
          <w:tcPr>
            <w:tcW w:w="1814" w:type="dxa"/>
            <w:vAlign w:val="center"/>
          </w:tcPr>
          <w:p w14:paraId="4EB10CDB">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8.3 校园网的规划</w:t>
            </w:r>
          </w:p>
        </w:tc>
        <w:tc>
          <w:tcPr>
            <w:tcW w:w="3685" w:type="dxa"/>
            <w:vAlign w:val="center"/>
          </w:tcPr>
          <w:p w14:paraId="79470931">
            <w:pPr>
              <w:rPr>
                <w:rFonts w:ascii="Times New Roman" w:hAnsi="Times New Roman" w:eastAsia="仿宋" w:cs="Times New Roman"/>
                <w:sz w:val="18"/>
                <w:szCs w:val="18"/>
              </w:rPr>
            </w:pPr>
            <w:r>
              <w:rPr>
                <w:rFonts w:hint="eastAsia" w:ascii="Times New Roman" w:hAnsi="Times New Roman" w:eastAsia="仿宋" w:cs="Times New Roman"/>
                <w:sz w:val="18"/>
                <w:szCs w:val="18"/>
              </w:rPr>
              <w:t>校园网的整体架构设计与规划</w:t>
            </w:r>
            <w:r>
              <w:rPr>
                <w:rFonts w:hint="eastAsia" w:ascii="Times New Roman" w:hAnsi="Times New Roman" w:eastAsia="仿宋" w:cs="Times New Roman"/>
                <w:sz w:val="18"/>
                <w:szCs w:val="18"/>
              </w:rPr>
              <w:tab/>
            </w:r>
          </w:p>
        </w:tc>
        <w:tc>
          <w:tcPr>
            <w:tcW w:w="397" w:type="dxa"/>
            <w:vMerge w:val="continue"/>
            <w:vAlign w:val="center"/>
          </w:tcPr>
          <w:p w14:paraId="3538A2A0">
            <w:pPr>
              <w:rPr>
                <w:rFonts w:hint="eastAsia" w:ascii="Times New Roman" w:hAnsi="Times New Roman" w:eastAsia="仿宋" w:cs="Times New Roman"/>
                <w:sz w:val="18"/>
                <w:szCs w:val="18"/>
              </w:rPr>
            </w:pPr>
          </w:p>
        </w:tc>
        <w:tc>
          <w:tcPr>
            <w:tcW w:w="1134" w:type="dxa"/>
            <w:vAlign w:val="center"/>
          </w:tcPr>
          <w:p w14:paraId="58C3977C">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1465EB86">
        <w:trPr>
          <w:trHeight w:val="347" w:hRule="atLeast"/>
          <w:jc w:val="center"/>
        </w:trPr>
        <w:tc>
          <w:tcPr>
            <w:tcW w:w="1247" w:type="dxa"/>
            <w:vMerge w:val="continue"/>
          </w:tcPr>
          <w:p w14:paraId="59EF6A59">
            <w:pPr>
              <w:rPr>
                <w:rFonts w:ascii="Times New Roman" w:hAnsi="Times New Roman" w:eastAsia="仿宋" w:cs="Times New Roman"/>
                <w:sz w:val="18"/>
                <w:szCs w:val="18"/>
                <w:lang w:val="zh-CN"/>
              </w:rPr>
            </w:pPr>
          </w:p>
        </w:tc>
        <w:tc>
          <w:tcPr>
            <w:tcW w:w="1814" w:type="dxa"/>
            <w:vAlign w:val="center"/>
          </w:tcPr>
          <w:p w14:paraId="50CFC7AD">
            <w:pPr>
              <w:rPr>
                <w:rFonts w:ascii="Times New Roman" w:hAnsi="Times New Roman" w:eastAsia="仿宋" w:cs="Times New Roman"/>
                <w:sz w:val="18"/>
                <w:szCs w:val="18"/>
              </w:rPr>
            </w:pPr>
            <w:r>
              <w:rPr>
                <w:rFonts w:hint="eastAsia" w:ascii="Times New Roman" w:hAnsi="Times New Roman" w:eastAsia="仿宋" w:cs="Times New Roman"/>
                <w:sz w:val="18"/>
                <w:szCs w:val="18"/>
              </w:rPr>
              <w:t>8.4 校园网的设计</w:t>
            </w:r>
          </w:p>
        </w:tc>
        <w:tc>
          <w:tcPr>
            <w:tcW w:w="3685" w:type="dxa"/>
            <w:vAlign w:val="center"/>
          </w:tcPr>
          <w:p w14:paraId="4E2C0E8A">
            <w:pPr>
              <w:rPr>
                <w:rFonts w:ascii="Times New Roman" w:hAnsi="Times New Roman" w:eastAsia="仿宋" w:cs="Times New Roman"/>
                <w:sz w:val="18"/>
                <w:szCs w:val="18"/>
              </w:rPr>
            </w:pPr>
            <w:r>
              <w:rPr>
                <w:rFonts w:hint="eastAsia" w:ascii="Times New Roman" w:hAnsi="Times New Roman" w:eastAsia="仿宋" w:cs="Times New Roman"/>
                <w:sz w:val="18"/>
                <w:szCs w:val="18"/>
              </w:rPr>
              <w:t>校园网的网络拓扑与设备选择</w:t>
            </w:r>
            <w:r>
              <w:rPr>
                <w:rFonts w:hint="eastAsia" w:ascii="Times New Roman" w:hAnsi="Times New Roman" w:eastAsia="仿宋" w:cs="Times New Roman"/>
                <w:sz w:val="18"/>
                <w:szCs w:val="18"/>
              </w:rPr>
              <w:tab/>
            </w:r>
          </w:p>
        </w:tc>
        <w:tc>
          <w:tcPr>
            <w:tcW w:w="397" w:type="dxa"/>
            <w:vMerge w:val="continue"/>
            <w:vAlign w:val="center"/>
          </w:tcPr>
          <w:p w14:paraId="0B36A40B">
            <w:pPr>
              <w:rPr>
                <w:rFonts w:ascii="Times New Roman" w:hAnsi="Times New Roman" w:eastAsia="仿宋" w:cs="Times New Roman"/>
                <w:sz w:val="18"/>
                <w:szCs w:val="18"/>
              </w:rPr>
            </w:pPr>
          </w:p>
        </w:tc>
        <w:tc>
          <w:tcPr>
            <w:tcW w:w="1134" w:type="dxa"/>
            <w:vAlign w:val="center"/>
          </w:tcPr>
          <w:p w14:paraId="4A4000A7">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2883EAC7">
        <w:trPr>
          <w:trHeight w:val="347" w:hRule="atLeast"/>
          <w:jc w:val="center"/>
        </w:trPr>
        <w:tc>
          <w:tcPr>
            <w:tcW w:w="1247" w:type="dxa"/>
            <w:vMerge w:val="continue"/>
          </w:tcPr>
          <w:p w14:paraId="46EA5589">
            <w:pPr>
              <w:rPr>
                <w:rFonts w:ascii="Times New Roman" w:hAnsi="Times New Roman" w:eastAsia="仿宋" w:cs="Times New Roman"/>
                <w:sz w:val="18"/>
                <w:szCs w:val="18"/>
                <w:lang w:val="zh-CN"/>
              </w:rPr>
            </w:pPr>
          </w:p>
        </w:tc>
        <w:tc>
          <w:tcPr>
            <w:tcW w:w="1814" w:type="dxa"/>
            <w:vAlign w:val="center"/>
          </w:tcPr>
          <w:p w14:paraId="26E051F9">
            <w:pPr>
              <w:rPr>
                <w:rFonts w:ascii="Times New Roman" w:hAnsi="Times New Roman" w:eastAsia="仿宋" w:cs="Times New Roman"/>
                <w:sz w:val="18"/>
                <w:szCs w:val="18"/>
              </w:rPr>
            </w:pPr>
            <w:r>
              <w:rPr>
                <w:rFonts w:hint="eastAsia" w:ascii="Times New Roman" w:hAnsi="Times New Roman" w:eastAsia="仿宋" w:cs="Times New Roman"/>
                <w:sz w:val="18"/>
                <w:szCs w:val="18"/>
              </w:rPr>
              <w:t>8.5 校园网应用系统设计</w:t>
            </w:r>
            <w:r>
              <w:rPr>
                <w:rFonts w:hint="eastAsia" w:ascii="Times New Roman" w:hAnsi="Times New Roman" w:eastAsia="仿宋" w:cs="Times New Roman"/>
                <w:sz w:val="18"/>
                <w:szCs w:val="18"/>
              </w:rPr>
              <w:tab/>
            </w:r>
          </w:p>
        </w:tc>
        <w:tc>
          <w:tcPr>
            <w:tcW w:w="3685" w:type="dxa"/>
            <w:vAlign w:val="center"/>
          </w:tcPr>
          <w:p w14:paraId="06B571D6">
            <w:pPr>
              <w:rPr>
                <w:rFonts w:ascii="Times New Roman" w:hAnsi="Times New Roman" w:eastAsia="仿宋" w:cs="Times New Roman"/>
                <w:sz w:val="18"/>
                <w:szCs w:val="18"/>
              </w:rPr>
            </w:pPr>
            <w:r>
              <w:rPr>
                <w:rFonts w:hint="eastAsia" w:ascii="Times New Roman" w:hAnsi="Times New Roman" w:eastAsia="仿宋" w:cs="Times New Roman"/>
                <w:sz w:val="18"/>
                <w:szCs w:val="18"/>
              </w:rPr>
              <w:t>校园网的主要应用系统（如教学管理系统）的设计与实施</w:t>
            </w:r>
            <w:r>
              <w:rPr>
                <w:rFonts w:hint="eastAsia" w:ascii="Times New Roman" w:hAnsi="Times New Roman" w:eastAsia="仿宋" w:cs="Times New Roman"/>
                <w:sz w:val="18"/>
                <w:szCs w:val="18"/>
              </w:rPr>
              <w:tab/>
            </w:r>
          </w:p>
        </w:tc>
        <w:tc>
          <w:tcPr>
            <w:tcW w:w="397" w:type="dxa"/>
            <w:vMerge w:val="restart"/>
            <w:vAlign w:val="center"/>
          </w:tcPr>
          <w:p w14:paraId="79DCD0F1">
            <w:pPr>
              <w:rPr>
                <w:rFonts w:ascii="Times New Roman" w:hAnsi="Times New Roman" w:eastAsia="仿宋" w:cs="Times New Roman"/>
                <w:sz w:val="18"/>
                <w:szCs w:val="18"/>
              </w:rPr>
            </w:pPr>
            <w:r>
              <w:rPr>
                <w:rFonts w:hint="eastAsia" w:ascii="Times New Roman" w:hAnsi="Times New Roman" w:eastAsia="仿宋" w:cs="Times New Roman"/>
                <w:sz w:val="18"/>
                <w:szCs w:val="18"/>
              </w:rPr>
              <w:t>1</w:t>
            </w:r>
          </w:p>
        </w:tc>
        <w:tc>
          <w:tcPr>
            <w:tcW w:w="1134" w:type="dxa"/>
            <w:vAlign w:val="center"/>
          </w:tcPr>
          <w:p w14:paraId="2748A237">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14:paraId="1D0AE0E2">
        <w:trPr>
          <w:trHeight w:val="347" w:hRule="atLeast"/>
          <w:jc w:val="center"/>
        </w:trPr>
        <w:tc>
          <w:tcPr>
            <w:tcW w:w="1247" w:type="dxa"/>
            <w:vMerge w:val="continue"/>
          </w:tcPr>
          <w:p w14:paraId="1DABB73D">
            <w:pPr>
              <w:rPr>
                <w:rFonts w:ascii="Times New Roman" w:hAnsi="Times New Roman" w:eastAsia="仿宋" w:cs="Times New Roman"/>
                <w:sz w:val="18"/>
                <w:szCs w:val="18"/>
                <w:lang w:val="zh-CN"/>
              </w:rPr>
            </w:pPr>
          </w:p>
        </w:tc>
        <w:tc>
          <w:tcPr>
            <w:tcW w:w="1814" w:type="dxa"/>
            <w:vAlign w:val="center"/>
          </w:tcPr>
          <w:p w14:paraId="5FA152DC">
            <w:pPr>
              <w:rPr>
                <w:rFonts w:ascii="Times New Roman" w:hAnsi="Times New Roman" w:eastAsia="仿宋" w:cs="Times New Roman"/>
                <w:sz w:val="18"/>
                <w:szCs w:val="18"/>
              </w:rPr>
            </w:pPr>
            <w:r>
              <w:rPr>
                <w:rFonts w:hint="eastAsia" w:ascii="Times New Roman" w:hAnsi="Times New Roman" w:eastAsia="仿宋" w:cs="Times New Roman"/>
                <w:sz w:val="18"/>
                <w:szCs w:val="18"/>
              </w:rPr>
              <w:t>8.6 校园网的管理运行</w:t>
            </w:r>
            <w:r>
              <w:rPr>
                <w:rFonts w:hint="eastAsia" w:ascii="Times New Roman" w:hAnsi="Times New Roman" w:eastAsia="仿宋" w:cs="Times New Roman"/>
                <w:sz w:val="18"/>
                <w:szCs w:val="18"/>
              </w:rPr>
              <w:tab/>
            </w:r>
          </w:p>
        </w:tc>
        <w:tc>
          <w:tcPr>
            <w:tcW w:w="3685" w:type="dxa"/>
            <w:vAlign w:val="center"/>
          </w:tcPr>
          <w:p w14:paraId="4AF4A880">
            <w:pPr>
              <w:rPr>
                <w:rFonts w:ascii="Times New Roman" w:hAnsi="Times New Roman" w:eastAsia="仿宋" w:cs="Times New Roman"/>
                <w:sz w:val="18"/>
                <w:szCs w:val="18"/>
              </w:rPr>
            </w:pPr>
            <w:r>
              <w:rPr>
                <w:rFonts w:hint="eastAsia" w:ascii="Times New Roman" w:hAnsi="Times New Roman" w:eastAsia="仿宋" w:cs="Times New Roman"/>
                <w:sz w:val="18"/>
                <w:szCs w:val="18"/>
              </w:rPr>
              <w:t>校园网络的管理与维护，包括安全和优化</w:t>
            </w:r>
            <w:r>
              <w:rPr>
                <w:rFonts w:hint="eastAsia" w:ascii="Times New Roman" w:hAnsi="Times New Roman" w:eastAsia="仿宋" w:cs="Times New Roman"/>
                <w:sz w:val="18"/>
                <w:szCs w:val="18"/>
              </w:rPr>
              <w:tab/>
            </w:r>
          </w:p>
        </w:tc>
        <w:tc>
          <w:tcPr>
            <w:tcW w:w="397" w:type="dxa"/>
            <w:vMerge w:val="continue"/>
            <w:vAlign w:val="center"/>
          </w:tcPr>
          <w:p w14:paraId="26F10387">
            <w:pPr>
              <w:rPr>
                <w:rFonts w:ascii="Times New Roman" w:hAnsi="Times New Roman" w:eastAsia="仿宋" w:cs="Times New Roman"/>
                <w:sz w:val="18"/>
                <w:szCs w:val="18"/>
              </w:rPr>
            </w:pPr>
          </w:p>
        </w:tc>
        <w:tc>
          <w:tcPr>
            <w:tcW w:w="1134" w:type="dxa"/>
            <w:vAlign w:val="center"/>
          </w:tcPr>
          <w:p w14:paraId="07212165">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bookmarkEnd w:id="0"/>
    </w:tbl>
    <w:p w14:paraId="03492755">
      <w:pPr>
        <w:ind w:firstLine="360" w:firstLineChars="200"/>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注：在“学习要求”一栏补充选项，可以多选，无要求可不填，也可自定要求。</w:t>
      </w:r>
      <w:r>
        <w:rPr>
          <w:rFonts w:ascii="Times New Roman" w:hAnsi="Times New Roman" w:eastAsia="仿宋" w:cs="Times New Roman"/>
          <w:b/>
          <w:sz w:val="18"/>
          <w:szCs w:val="18"/>
          <w:lang w:val="zh-CN"/>
        </w:rPr>
        <w:t>记忆，</w:t>
      </w:r>
      <w:r>
        <w:rPr>
          <w:rFonts w:ascii="Times New Roman" w:hAnsi="Times New Roman" w:eastAsia="仿宋" w:cs="Times New Roman"/>
          <w:sz w:val="18"/>
          <w:szCs w:val="18"/>
          <w:lang w:val="zh-CN"/>
        </w:rPr>
        <w:t>指能从记忆库中找到相关的知识、概念、术语或材料与当前的信息进行比较、确认，能记住并能不加理解的列出、描述这些知识、概念、术语或材料；</w:t>
      </w:r>
      <w:r>
        <w:rPr>
          <w:rFonts w:ascii="Times New Roman" w:hAnsi="Times New Roman" w:eastAsia="仿宋" w:cs="Times New Roman"/>
          <w:b/>
          <w:sz w:val="18"/>
          <w:szCs w:val="18"/>
          <w:lang w:val="zh-CN"/>
        </w:rPr>
        <w:t>理解，</w:t>
      </w:r>
      <w:r>
        <w:rPr>
          <w:rFonts w:ascii="Times New Roman" w:hAnsi="Times New Roman" w:eastAsia="仿宋" w:cs="Times New Roman"/>
          <w:sz w:val="18"/>
          <w:szCs w:val="18"/>
          <w:lang w:val="zh-CN"/>
        </w:rPr>
        <w:t>指能对所学的内容作归纳、分类、解释、总结、推断和一定程度的发挥；</w:t>
      </w:r>
      <w:r>
        <w:rPr>
          <w:rFonts w:ascii="Times New Roman" w:hAnsi="Times New Roman" w:eastAsia="仿宋" w:cs="Times New Roman"/>
          <w:b/>
          <w:sz w:val="18"/>
          <w:szCs w:val="18"/>
          <w:lang w:val="zh-CN"/>
        </w:rPr>
        <w:t>应用，</w:t>
      </w:r>
      <w:r>
        <w:rPr>
          <w:rFonts w:ascii="Times New Roman" w:hAnsi="Times New Roman" w:eastAsia="仿宋" w:cs="Times New Roman"/>
          <w:sz w:val="18"/>
          <w:szCs w:val="18"/>
          <w:lang w:val="zh-CN"/>
        </w:rPr>
        <w:t>指能选择正确的程序应用、实施所学到的内容，并能进行必要的计算或决断；</w:t>
      </w:r>
      <w:r>
        <w:rPr>
          <w:rFonts w:ascii="Times New Roman" w:hAnsi="Times New Roman" w:eastAsia="仿宋" w:cs="Times New Roman"/>
          <w:b/>
          <w:sz w:val="18"/>
          <w:szCs w:val="18"/>
          <w:lang w:val="zh-CN"/>
        </w:rPr>
        <w:t>综合分析，</w:t>
      </w:r>
      <w:r>
        <w:rPr>
          <w:rFonts w:ascii="Times New Roman" w:hAnsi="Times New Roman" w:eastAsia="仿宋" w:cs="Times New Roman"/>
          <w:sz w:val="18"/>
          <w:szCs w:val="18"/>
          <w:lang w:val="zh-CN"/>
        </w:rPr>
        <w:t>指能将所学的内容分解并找出它们的相互关系和构成，或能计划、创造、建造、有改变的重构，或能作评论、总结、估计、预测、评估、论证和答辩。</w:t>
      </w:r>
    </w:p>
    <w:p w14:paraId="28769151">
      <w:pPr>
        <w:ind w:firstLine="360" w:firstLineChars="200"/>
        <w:rPr>
          <w:rFonts w:ascii="Times New Roman" w:hAnsi="Times New Roman" w:eastAsia="仿宋" w:cs="Times New Roman"/>
          <w:sz w:val="18"/>
          <w:szCs w:val="18"/>
          <w:lang w:val="zh-CN"/>
        </w:rPr>
      </w:pPr>
    </w:p>
    <w:p w14:paraId="67B1950F">
      <w:pPr>
        <w:rPr>
          <w:rFonts w:ascii="Times New Roman" w:hAnsi="Times New Roman" w:eastAsia="黑体" w:cs="Times New Roman"/>
          <w:szCs w:val="21"/>
          <w:lang w:val="en-GB"/>
        </w:rPr>
      </w:pPr>
      <w:r>
        <w:rPr>
          <w:rFonts w:ascii="Times New Roman" w:hAnsi="Times New Roman" w:eastAsia="黑体" w:cs="Times New Roman"/>
          <w:szCs w:val="21"/>
          <w:lang w:val="en-GB"/>
        </w:rPr>
        <w:t>五、教学方法</w:t>
      </w:r>
    </w:p>
    <w:p w14:paraId="22B05FFB">
      <w:pPr>
        <w:ind w:firstLine="420" w:firstLineChars="200"/>
        <w:rPr>
          <w:rFonts w:ascii="Times New Roman" w:hAnsi="Times New Roman" w:eastAsia="仿宋" w:cs="Times New Roman"/>
          <w:szCs w:val="21"/>
        </w:rPr>
      </w:pPr>
      <w:r>
        <w:rPr>
          <w:rFonts w:ascii="Times New Roman" w:hAnsi="Times New Roman" w:eastAsia="仿宋" w:cs="Times New Roman"/>
          <w:szCs w:val="21"/>
        </w:rPr>
        <w:t>本课程教学方法采用理论和实操相结合的方法，实操部分采用翻转课堂和互动讨论式方法进行。</w:t>
      </w:r>
    </w:p>
    <w:p w14:paraId="635ED980">
      <w:pPr>
        <w:ind w:firstLine="420" w:firstLineChars="200"/>
        <w:rPr>
          <w:rFonts w:ascii="Times New Roman" w:hAnsi="Times New Roman" w:eastAsia="仿宋" w:cs="Times New Roman"/>
          <w:szCs w:val="21"/>
        </w:rPr>
      </w:pPr>
    </w:p>
    <w:p w14:paraId="48CB01FB">
      <w:pPr>
        <w:rPr>
          <w:rFonts w:ascii="Times New Roman" w:hAnsi="Times New Roman" w:eastAsia="黑体" w:cs="Times New Roman"/>
          <w:szCs w:val="21"/>
          <w:lang w:val="en-GB"/>
        </w:rPr>
      </w:pPr>
      <w:r>
        <w:rPr>
          <w:rFonts w:ascii="Times New Roman" w:hAnsi="Times New Roman" w:eastAsia="黑体" w:cs="Times New Roman"/>
          <w:szCs w:val="21"/>
          <w:lang w:val="en-GB"/>
        </w:rPr>
        <w:t>六、考核方式</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8"/>
        <w:gridCol w:w="4148"/>
      </w:tblGrid>
      <w:tr w14:paraId="1E72A286">
        <w:tc>
          <w:tcPr>
            <w:tcW w:w="4148" w:type="dxa"/>
          </w:tcPr>
          <w:p w14:paraId="61ED9088">
            <w:pPr>
              <w:rPr>
                <w:rFonts w:ascii="Times New Roman" w:hAnsi="Times New Roman" w:eastAsia="仿宋" w:cs="Times New Roman"/>
                <w:b/>
                <w:szCs w:val="21"/>
              </w:rPr>
            </w:pPr>
            <w:r>
              <w:rPr>
                <w:rFonts w:hint="eastAsia" w:ascii="Times New Roman" w:hAnsi="Times New Roman" w:eastAsia="仿宋" w:cs="Times New Roman"/>
                <w:b/>
                <w:szCs w:val="21"/>
              </w:rPr>
              <w:t>是否排考</w:t>
            </w:r>
          </w:p>
        </w:tc>
        <w:tc>
          <w:tcPr>
            <w:tcW w:w="4148" w:type="dxa"/>
          </w:tcPr>
          <w:p w14:paraId="71CE9D3A">
            <w:pPr>
              <w:rPr>
                <w:rFonts w:ascii="Times New Roman" w:hAnsi="Times New Roman" w:eastAsia="仿宋" w:cs="Times New Roman"/>
                <w:b/>
                <w:szCs w:val="21"/>
              </w:rPr>
            </w:pPr>
            <w:r>
              <w:rPr>
                <w:rFonts w:hint="eastAsia" w:ascii="Times New Roman" w:hAnsi="Times New Roman" w:eastAsia="仿宋" w:cs="Times New Roman"/>
                <w:b/>
                <w:szCs w:val="21"/>
              </w:rPr>
              <w:t>否</w:t>
            </w:r>
          </w:p>
        </w:tc>
      </w:tr>
      <w:tr w14:paraId="26B11279">
        <w:tc>
          <w:tcPr>
            <w:tcW w:w="4148" w:type="dxa"/>
          </w:tcPr>
          <w:p w14:paraId="2ED1AA40">
            <w:pPr>
              <w:rPr>
                <w:rFonts w:ascii="Times New Roman" w:hAnsi="Times New Roman" w:eastAsia="仿宋" w:cs="Times New Roman"/>
                <w:b/>
                <w:szCs w:val="21"/>
              </w:rPr>
            </w:pPr>
            <w:r>
              <w:rPr>
                <w:rFonts w:hint="eastAsia" w:ascii="Times New Roman" w:hAnsi="Times New Roman" w:eastAsia="仿宋" w:cs="Times New Roman"/>
                <w:b/>
                <w:szCs w:val="21"/>
              </w:rPr>
              <w:t>考核形式</w:t>
            </w:r>
          </w:p>
        </w:tc>
        <w:tc>
          <w:tcPr>
            <w:tcW w:w="4148" w:type="dxa"/>
          </w:tcPr>
          <w:p w14:paraId="3C7D1C3D">
            <w:pPr>
              <w:rPr>
                <w:rFonts w:ascii="Times New Roman" w:hAnsi="Times New Roman" w:eastAsia="仿宋" w:cs="Times New Roman"/>
                <w:b/>
                <w:szCs w:val="21"/>
              </w:rPr>
            </w:pPr>
            <w:r>
              <w:rPr>
                <w:rFonts w:hint="eastAsia" w:ascii="Times New Roman" w:hAnsi="Times New Roman" w:eastAsia="仿宋" w:cs="Times New Roman"/>
                <w:b/>
                <w:szCs w:val="21"/>
              </w:rPr>
              <w:t>笔试</w:t>
            </w:r>
          </w:p>
        </w:tc>
      </w:tr>
      <w:tr w14:paraId="12D8AE02">
        <w:tc>
          <w:tcPr>
            <w:tcW w:w="4148" w:type="dxa"/>
          </w:tcPr>
          <w:p w14:paraId="721E7C47">
            <w:pPr>
              <w:rPr>
                <w:rFonts w:ascii="Times New Roman" w:hAnsi="Times New Roman" w:eastAsia="仿宋" w:cs="Times New Roman"/>
                <w:b/>
                <w:szCs w:val="21"/>
              </w:rPr>
            </w:pPr>
            <w:r>
              <w:rPr>
                <w:rFonts w:hint="eastAsia" w:ascii="Times New Roman" w:hAnsi="Times New Roman" w:eastAsia="仿宋" w:cs="Times New Roman"/>
                <w:b/>
                <w:szCs w:val="21"/>
              </w:rPr>
              <w:t>成绩评定方式</w:t>
            </w:r>
          </w:p>
        </w:tc>
        <w:tc>
          <w:tcPr>
            <w:tcW w:w="4148" w:type="dxa"/>
          </w:tcPr>
          <w:p w14:paraId="1692A535">
            <w:pPr>
              <w:rPr>
                <w:rFonts w:ascii="Times New Roman" w:hAnsi="Times New Roman" w:eastAsia="仿宋" w:cs="Times New Roman"/>
                <w:b/>
                <w:szCs w:val="21"/>
              </w:rPr>
            </w:pPr>
            <w:r>
              <w:rPr>
                <w:rFonts w:hint="eastAsia" w:ascii="Times New Roman" w:hAnsi="Times New Roman" w:eastAsia="仿宋" w:cs="Times New Roman"/>
                <w:b/>
                <w:szCs w:val="21"/>
              </w:rPr>
              <w:t>五级制（优秀、良好、中等、及格、不及格）</w:t>
            </w:r>
          </w:p>
        </w:tc>
      </w:tr>
      <w:tr w14:paraId="4318C1F3">
        <w:tc>
          <w:tcPr>
            <w:tcW w:w="4148" w:type="dxa"/>
          </w:tcPr>
          <w:p w14:paraId="1D984EB5">
            <w:pPr>
              <w:rPr>
                <w:rFonts w:ascii="Times New Roman" w:hAnsi="Times New Roman" w:eastAsia="仿宋" w:cs="Times New Roman"/>
                <w:b/>
                <w:szCs w:val="21"/>
              </w:rPr>
            </w:pPr>
            <w:r>
              <w:rPr>
                <w:rFonts w:hint="eastAsia" w:ascii="Times New Roman" w:hAnsi="Times New Roman" w:eastAsia="仿宋" w:cs="Times New Roman"/>
                <w:b/>
                <w:szCs w:val="21"/>
              </w:rPr>
              <w:t>过程成绩/%</w:t>
            </w:r>
          </w:p>
        </w:tc>
        <w:tc>
          <w:tcPr>
            <w:tcW w:w="4148" w:type="dxa"/>
          </w:tcPr>
          <w:p w14:paraId="77103045">
            <w:pPr>
              <w:rPr>
                <w:rFonts w:ascii="Times New Roman" w:hAnsi="Times New Roman" w:eastAsia="仿宋" w:cs="Times New Roman"/>
                <w:b/>
                <w:szCs w:val="21"/>
              </w:rPr>
            </w:pPr>
            <w:r>
              <w:rPr>
                <w:rFonts w:hint="eastAsia" w:ascii="Times New Roman" w:hAnsi="Times New Roman" w:eastAsia="仿宋" w:cs="Times New Roman"/>
                <w:b/>
                <w:szCs w:val="21"/>
              </w:rPr>
              <w:t>60</w:t>
            </w:r>
          </w:p>
        </w:tc>
      </w:tr>
      <w:tr w14:paraId="110BC98E">
        <w:tc>
          <w:tcPr>
            <w:tcW w:w="4148" w:type="dxa"/>
          </w:tcPr>
          <w:p w14:paraId="27D55CEC">
            <w:pPr>
              <w:rPr>
                <w:rFonts w:ascii="Times New Roman" w:hAnsi="Times New Roman" w:eastAsia="仿宋" w:cs="Times New Roman"/>
                <w:b/>
                <w:szCs w:val="21"/>
              </w:rPr>
            </w:pPr>
            <w:r>
              <w:rPr>
                <w:rFonts w:hint="eastAsia" w:ascii="Times New Roman" w:hAnsi="Times New Roman" w:eastAsia="仿宋" w:cs="Times New Roman"/>
                <w:b/>
                <w:szCs w:val="21"/>
              </w:rPr>
              <w:t>实验成绩/%</w:t>
            </w:r>
          </w:p>
        </w:tc>
        <w:tc>
          <w:tcPr>
            <w:tcW w:w="4148" w:type="dxa"/>
          </w:tcPr>
          <w:p w14:paraId="3F5A94D0">
            <w:pPr>
              <w:rPr>
                <w:rFonts w:ascii="Times New Roman" w:hAnsi="Times New Roman" w:eastAsia="仿宋" w:cs="Times New Roman"/>
                <w:b/>
                <w:szCs w:val="21"/>
              </w:rPr>
            </w:pPr>
            <w:r>
              <w:rPr>
                <w:rFonts w:hint="eastAsia" w:ascii="Times New Roman" w:hAnsi="Times New Roman" w:eastAsia="仿宋" w:cs="Times New Roman"/>
                <w:b/>
                <w:szCs w:val="21"/>
              </w:rPr>
              <w:t>0</w:t>
            </w:r>
          </w:p>
        </w:tc>
      </w:tr>
      <w:tr w14:paraId="3B3E4305">
        <w:tc>
          <w:tcPr>
            <w:tcW w:w="4148" w:type="dxa"/>
          </w:tcPr>
          <w:p w14:paraId="0C4005D6">
            <w:pPr>
              <w:rPr>
                <w:rFonts w:ascii="Times New Roman" w:hAnsi="Times New Roman" w:eastAsia="仿宋" w:cs="Times New Roman"/>
                <w:b/>
                <w:szCs w:val="21"/>
              </w:rPr>
            </w:pPr>
            <w:r>
              <w:rPr>
                <w:rFonts w:hint="eastAsia" w:ascii="Times New Roman" w:hAnsi="Times New Roman" w:eastAsia="仿宋" w:cs="Times New Roman"/>
                <w:b/>
                <w:szCs w:val="21"/>
              </w:rPr>
              <w:t>结课考试成绩/%</w:t>
            </w:r>
          </w:p>
        </w:tc>
        <w:tc>
          <w:tcPr>
            <w:tcW w:w="4148" w:type="dxa"/>
          </w:tcPr>
          <w:p w14:paraId="0F2C8D88">
            <w:pPr>
              <w:rPr>
                <w:rFonts w:ascii="Times New Roman" w:hAnsi="Times New Roman" w:eastAsia="仿宋" w:cs="Times New Roman"/>
                <w:b/>
                <w:szCs w:val="21"/>
              </w:rPr>
            </w:pPr>
            <w:r>
              <w:rPr>
                <w:rFonts w:hint="eastAsia" w:ascii="Times New Roman" w:hAnsi="Times New Roman" w:eastAsia="仿宋" w:cs="Times New Roman"/>
                <w:b/>
                <w:szCs w:val="21"/>
              </w:rPr>
              <w:t>40</w:t>
            </w:r>
          </w:p>
        </w:tc>
      </w:tr>
    </w:tbl>
    <w:p w14:paraId="3DEED5B8">
      <w:pPr>
        <w:ind w:firstLine="422" w:firstLineChars="200"/>
        <w:rPr>
          <w:rFonts w:ascii="Times New Roman" w:hAnsi="Times New Roman" w:eastAsia="仿宋" w:cs="Times New Roman"/>
          <w:b/>
          <w:szCs w:val="21"/>
        </w:rPr>
      </w:pPr>
    </w:p>
    <w:p w14:paraId="0E89B975">
      <w:pPr>
        <w:ind w:firstLine="422" w:firstLineChars="200"/>
        <w:rPr>
          <w:rFonts w:ascii="Times New Roman" w:hAnsi="Times New Roman" w:eastAsia="仿宋" w:cs="Times New Roman"/>
          <w:b/>
          <w:szCs w:val="21"/>
        </w:rPr>
      </w:pPr>
      <w:r>
        <w:rPr>
          <w:rFonts w:ascii="Times New Roman" w:hAnsi="Times New Roman" w:eastAsia="仿宋" w:cs="Times New Roman"/>
          <w:b/>
          <w:szCs w:val="21"/>
        </w:rPr>
        <w:t>期末</w:t>
      </w:r>
      <w:r>
        <w:rPr>
          <w:rFonts w:hint="eastAsia" w:ascii="Times New Roman" w:hAnsi="Times New Roman" w:eastAsia="仿宋" w:cs="Times New Roman"/>
          <w:b/>
          <w:szCs w:val="21"/>
        </w:rPr>
        <w:t>总</w:t>
      </w:r>
      <w:r>
        <w:rPr>
          <w:rFonts w:ascii="Times New Roman" w:hAnsi="Times New Roman" w:eastAsia="仿宋" w:cs="Times New Roman"/>
          <w:b/>
          <w:szCs w:val="21"/>
        </w:rPr>
        <w:t>成绩</w:t>
      </w:r>
      <w:r>
        <w:rPr>
          <w:rFonts w:ascii="Times New Roman" w:hAnsi="Times New Roman" w:eastAsia="仿宋" w:cs="Times New Roman"/>
          <w:szCs w:val="21"/>
        </w:rPr>
        <w:t>：</w:t>
      </w:r>
      <w:r>
        <w:rPr>
          <w:rFonts w:hint="eastAsia" w:ascii="Times New Roman" w:hAnsi="Times New Roman" w:eastAsia="仿宋" w:cs="Times New Roman"/>
          <w:szCs w:val="21"/>
        </w:rPr>
        <w:t>平时成绩5</w:t>
      </w:r>
      <w:r>
        <w:rPr>
          <w:rFonts w:ascii="Times New Roman" w:hAnsi="Times New Roman" w:eastAsia="仿宋" w:cs="Times New Roman"/>
          <w:szCs w:val="21"/>
        </w:rPr>
        <w:t>0</w:t>
      </w:r>
      <w:r>
        <w:rPr>
          <w:rFonts w:hint="eastAsia" w:ascii="Times New Roman" w:hAnsi="Times New Roman" w:eastAsia="仿宋" w:cs="Times New Roman"/>
          <w:szCs w:val="21"/>
        </w:rPr>
        <w:t>分</w:t>
      </w:r>
      <w:r>
        <w:rPr>
          <w:rFonts w:ascii="Times New Roman" w:hAnsi="Times New Roman" w:eastAsia="仿宋" w:cs="Times New Roman"/>
          <w:szCs w:val="21"/>
        </w:rPr>
        <w:t xml:space="preserve"> + </w:t>
      </w:r>
      <w:r>
        <w:rPr>
          <w:rFonts w:hint="eastAsia" w:ascii="Times New Roman" w:hAnsi="Times New Roman" w:eastAsia="仿宋" w:cs="Times New Roman"/>
          <w:szCs w:val="21"/>
        </w:rPr>
        <w:t>章测试成绩1</w:t>
      </w:r>
      <w:r>
        <w:rPr>
          <w:rFonts w:ascii="Times New Roman" w:hAnsi="Times New Roman" w:eastAsia="仿宋" w:cs="Times New Roman"/>
          <w:szCs w:val="21"/>
        </w:rPr>
        <w:t>0</w:t>
      </w:r>
      <w:r>
        <w:rPr>
          <w:rFonts w:hint="eastAsia" w:ascii="Times New Roman" w:hAnsi="Times New Roman" w:eastAsia="仿宋" w:cs="Times New Roman"/>
          <w:szCs w:val="21"/>
        </w:rPr>
        <w:t xml:space="preserve">分 </w:t>
      </w:r>
      <w:r>
        <w:rPr>
          <w:rFonts w:ascii="Times New Roman" w:hAnsi="Times New Roman" w:eastAsia="仿宋" w:cs="Times New Roman"/>
          <w:szCs w:val="21"/>
        </w:rPr>
        <w:t xml:space="preserve">+ </w:t>
      </w:r>
      <w:r>
        <w:rPr>
          <w:rFonts w:hint="eastAsia" w:ascii="Times New Roman" w:hAnsi="Times New Roman" w:eastAsia="仿宋" w:cs="Times New Roman"/>
          <w:szCs w:val="21"/>
        </w:rPr>
        <w:t>期末考试成绩4</w:t>
      </w:r>
      <w:r>
        <w:rPr>
          <w:rFonts w:ascii="Times New Roman" w:hAnsi="Times New Roman" w:eastAsia="仿宋" w:cs="Times New Roman"/>
          <w:szCs w:val="21"/>
        </w:rPr>
        <w:t>0</w:t>
      </w:r>
      <w:r>
        <w:rPr>
          <w:rFonts w:hint="eastAsia" w:ascii="Times New Roman" w:hAnsi="Times New Roman" w:eastAsia="仿宋" w:cs="Times New Roman"/>
          <w:szCs w:val="21"/>
        </w:rPr>
        <w:t>分。</w:t>
      </w:r>
    </w:p>
    <w:p w14:paraId="549C672A">
      <w:pPr>
        <w:ind w:firstLine="420" w:firstLineChars="200"/>
        <w:rPr>
          <w:rFonts w:ascii="Times New Roman" w:hAnsi="Times New Roman" w:eastAsia="仿宋" w:cs="Times New Roman"/>
          <w:szCs w:val="21"/>
        </w:rPr>
      </w:pPr>
      <w:r>
        <w:rPr>
          <w:rFonts w:hint="eastAsia" w:ascii="Times New Roman" w:hAnsi="Times New Roman" w:eastAsia="仿宋" w:cs="Times New Roman"/>
          <w:szCs w:val="21"/>
        </w:rPr>
        <w:t>考核结果：总成绩大于等于90分为优秀；总成绩大于等于80分且小于90分为良好；总成绩大于等于70分且小于80分为中等；大于等于60分且小于70分为及格，否则不及格。</w:t>
      </w:r>
    </w:p>
    <w:p w14:paraId="0F2E8FCD">
      <w:pPr>
        <w:ind w:firstLine="420" w:firstLineChars="200"/>
        <w:rPr>
          <w:rFonts w:ascii="Times New Roman" w:hAnsi="Times New Roman" w:eastAsia="仿宋" w:cs="Times New Roman"/>
          <w:szCs w:val="21"/>
        </w:rPr>
      </w:pPr>
    </w:p>
    <w:p w14:paraId="084F6146">
      <w:pPr>
        <w:rPr>
          <w:rFonts w:ascii="Times New Roman" w:hAnsi="Times New Roman" w:eastAsia="黑体" w:cs="Times New Roman"/>
          <w:szCs w:val="21"/>
          <w:lang w:val="en-GB"/>
        </w:rPr>
      </w:pPr>
      <w:r>
        <w:rPr>
          <w:rFonts w:ascii="Times New Roman" w:hAnsi="Times New Roman" w:eastAsia="黑体" w:cs="Times New Roman"/>
          <w:szCs w:val="21"/>
          <w:lang w:val="en-GB"/>
        </w:rPr>
        <w:t>七、教材与参考书</w:t>
      </w:r>
    </w:p>
    <w:p w14:paraId="68537DF0">
      <w:pPr>
        <w:ind w:firstLine="422" w:firstLineChars="200"/>
        <w:rPr>
          <w:rFonts w:ascii="Times New Roman" w:hAnsi="Times New Roman" w:eastAsia="仿宋" w:cs="Times New Roman"/>
          <w:b/>
          <w:szCs w:val="21"/>
        </w:rPr>
      </w:pPr>
      <w:r>
        <w:rPr>
          <w:rFonts w:ascii="Times New Roman" w:hAnsi="Times New Roman" w:eastAsia="仿宋" w:cs="Times New Roman"/>
          <w:b/>
          <w:szCs w:val="21"/>
        </w:rPr>
        <w:t>（一）教材</w:t>
      </w:r>
    </w:p>
    <w:p w14:paraId="66135346">
      <w:pPr>
        <w:ind w:firstLine="420" w:firstLineChars="200"/>
        <w:rPr>
          <w:rFonts w:ascii="Times New Roman" w:hAnsi="Times New Roman" w:eastAsia="仿宋" w:cs="Times New Roman"/>
          <w:szCs w:val="21"/>
        </w:rPr>
      </w:pPr>
      <w:r>
        <w:rPr>
          <w:rFonts w:hint="eastAsia" w:ascii="Times New Roman" w:hAnsi="Times New Roman" w:eastAsia="仿宋" w:cs="Times New Roman"/>
          <w:szCs w:val="21"/>
        </w:rPr>
        <w:t>《计算机网络》（第7版），谢希仁著，电子工业出版社，2017年8月，ISBN：9787121313182</w:t>
      </w:r>
      <w:r>
        <w:rPr>
          <w:rFonts w:ascii="Times New Roman" w:hAnsi="Times New Roman" w:eastAsia="仿宋" w:cs="Times New Roman"/>
          <w:szCs w:val="21"/>
        </w:rPr>
        <w:t>。</w:t>
      </w:r>
    </w:p>
    <w:p w14:paraId="0E6EA4A3">
      <w:pPr>
        <w:ind w:firstLine="422" w:firstLineChars="200"/>
        <w:rPr>
          <w:rFonts w:ascii="Times New Roman" w:hAnsi="Times New Roman" w:eastAsia="仿宋" w:cs="Times New Roman"/>
          <w:b/>
          <w:szCs w:val="21"/>
        </w:rPr>
      </w:pPr>
      <w:r>
        <w:rPr>
          <w:rFonts w:ascii="Times New Roman" w:hAnsi="Times New Roman" w:eastAsia="仿宋" w:cs="Times New Roman"/>
          <w:b/>
          <w:szCs w:val="21"/>
        </w:rPr>
        <w:t>（二）参考书目或文献</w:t>
      </w:r>
    </w:p>
    <w:p w14:paraId="45AEAC86">
      <w:pPr>
        <w:pStyle w:val="15"/>
        <w:numPr>
          <w:ilvl w:val="0"/>
          <w:numId w:val="1"/>
        </w:numPr>
        <w:ind w:firstLineChars="0"/>
        <w:rPr>
          <w:rFonts w:ascii="Times New Roman" w:hAnsi="Times New Roman" w:eastAsia="仿宋" w:cs="Times New Roman"/>
          <w:b/>
          <w:szCs w:val="21"/>
        </w:rPr>
      </w:pPr>
      <w:r>
        <w:rPr>
          <w:rFonts w:hint="eastAsia" w:ascii="Times New Roman" w:hAnsi="Times New Roman" w:eastAsia="仿宋" w:cs="Times New Roman"/>
          <w:szCs w:val="21"/>
          <w:lang w:val="en-GB"/>
        </w:rPr>
        <w:t>《计算机网络基础教程》，杨明著，清华大学出版社，2018年1月，ISBN：9787302470519</w:t>
      </w:r>
      <w:r>
        <w:rPr>
          <w:rFonts w:ascii="Times New Roman" w:hAnsi="Times New Roman" w:eastAsia="仿宋" w:cs="Times New Roman"/>
          <w:szCs w:val="21"/>
          <w:lang w:val="en-GB"/>
        </w:rPr>
        <w:t>。</w:t>
      </w:r>
    </w:p>
    <w:p w14:paraId="591D6A11">
      <w:pPr>
        <w:pStyle w:val="15"/>
        <w:numPr>
          <w:ilvl w:val="0"/>
          <w:numId w:val="1"/>
        </w:numPr>
        <w:ind w:firstLineChars="0"/>
        <w:rPr>
          <w:rFonts w:ascii="Times New Roman" w:hAnsi="Times New Roman" w:eastAsia="仿宋" w:cs="Times New Roman"/>
          <w:szCs w:val="21"/>
          <w:lang w:val="en-GB"/>
        </w:rPr>
      </w:pPr>
      <w:r>
        <w:rPr>
          <w:rFonts w:hint="eastAsia" w:ascii="Times New Roman" w:hAnsi="Times New Roman" w:eastAsia="仿宋" w:cs="Times New Roman"/>
          <w:szCs w:val="21"/>
          <w:lang w:val="en-GB"/>
        </w:rPr>
        <w:t>《计算机网络：自顶向下方法》（原书第7版），詹姆斯·F·库罗斯、凯斯·W·罗斯著，机械工业出版社，2018年6月，ISBN：9787111598014</w:t>
      </w:r>
      <w:r>
        <w:rPr>
          <w:rFonts w:ascii="Times New Roman" w:hAnsi="Times New Roman" w:eastAsia="仿宋" w:cs="Times New Roman"/>
          <w:szCs w:val="21"/>
        </w:rPr>
        <w:t>。</w:t>
      </w:r>
    </w:p>
    <w:p w14:paraId="587B02C3">
      <w:pPr>
        <w:pStyle w:val="15"/>
        <w:numPr>
          <w:ilvl w:val="0"/>
          <w:numId w:val="1"/>
        </w:numPr>
        <w:ind w:firstLineChars="0"/>
        <w:rPr>
          <w:rFonts w:ascii="Times New Roman" w:hAnsi="Times New Roman" w:eastAsia="仿宋" w:cs="Times New Roman"/>
          <w:szCs w:val="21"/>
          <w:lang w:val="en-GB"/>
        </w:rPr>
      </w:pPr>
      <w:r>
        <w:rPr>
          <w:rFonts w:hint="eastAsia" w:ascii="Times New Roman" w:hAnsi="Times New Roman" w:eastAsia="仿宋" w:cs="Times New Roman"/>
          <w:szCs w:val="21"/>
          <w:lang w:val="en-GB"/>
        </w:rPr>
        <w:t>《计算机网络技术基础》，唐俊玲编著，电子工业出版社，2019年5月，ISBN：9787121346807</w:t>
      </w:r>
      <w:r>
        <w:rPr>
          <w:rFonts w:ascii="Times New Roman" w:hAnsi="Times New Roman" w:eastAsia="仿宋" w:cs="Times New Roman"/>
          <w:szCs w:val="21"/>
        </w:rPr>
        <w:t>。</w:t>
      </w:r>
    </w:p>
    <w:p w14:paraId="0225E4F6">
      <w:pPr>
        <w:pStyle w:val="15"/>
        <w:numPr>
          <w:ilvl w:val="0"/>
          <w:numId w:val="1"/>
        </w:numPr>
        <w:ind w:firstLineChars="0"/>
        <w:rPr>
          <w:rFonts w:ascii="Times New Roman" w:hAnsi="Times New Roman" w:eastAsia="仿宋" w:cs="Times New Roman"/>
          <w:szCs w:val="21"/>
          <w:lang w:val="en-GB"/>
        </w:rPr>
      </w:pPr>
      <w:r>
        <w:rPr>
          <w:rFonts w:hint="eastAsia" w:ascii="Times New Roman" w:hAnsi="Times New Roman" w:eastAsia="仿宋" w:cs="Times New Roman"/>
          <w:szCs w:val="21"/>
          <w:lang w:val="en-GB"/>
        </w:rPr>
        <w:t>《现代计算机网络》（第2版），王斌著，清华大学出版社，2019年9月，ISBN：9787302535096</w:t>
      </w:r>
      <w:r>
        <w:rPr>
          <w:rFonts w:ascii="Times New Roman" w:hAnsi="Times New Roman" w:eastAsia="仿宋" w:cs="Times New Roman"/>
          <w:szCs w:val="21"/>
        </w:rPr>
        <w:t>。</w:t>
      </w:r>
    </w:p>
    <w:p w14:paraId="02CD56FC">
      <w:pPr>
        <w:pStyle w:val="15"/>
        <w:ind w:left="420" w:firstLine="0" w:firstLineChars="0"/>
        <w:rPr>
          <w:rFonts w:ascii="Times New Roman" w:hAnsi="Times New Roman" w:eastAsia="仿宋" w:cs="Times New Roman"/>
          <w:szCs w:val="21"/>
          <w:lang w:val="en-GB"/>
        </w:rPr>
      </w:pPr>
    </w:p>
    <w:p w14:paraId="1A8EBC12">
      <w:pPr>
        <w:ind w:firstLine="420" w:firstLineChars="200"/>
        <w:rPr>
          <w:rFonts w:ascii="Times New Roman" w:hAnsi="Times New Roman" w:eastAsia="仿宋" w:cs="Times New Roman"/>
          <w:szCs w:val="21"/>
          <w:lang w:val="en-GB"/>
        </w:rPr>
      </w:pPr>
    </w:p>
    <w:tbl>
      <w:tblPr>
        <w:tblStyle w:val="9"/>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78"/>
        <w:gridCol w:w="3316"/>
      </w:tblGrid>
      <w:tr w14:paraId="41E7ABA4">
        <w:trPr>
          <w:trHeight w:val="454" w:hRule="atLeast"/>
          <w:jc w:val="right"/>
        </w:trPr>
        <w:tc>
          <w:tcPr>
            <w:tcW w:w="4678" w:type="dxa"/>
            <w:vAlign w:val="center"/>
          </w:tcPr>
          <w:p w14:paraId="70D1C3B1">
            <w:pPr>
              <w:rPr>
                <w:rFonts w:ascii="Times New Roman" w:hAnsi="Times New Roman" w:eastAsia="黑体" w:cs="Times New Roman"/>
                <w:szCs w:val="21"/>
                <w:lang w:val="en-GB"/>
              </w:rPr>
            </w:pPr>
          </w:p>
        </w:tc>
        <w:tc>
          <w:tcPr>
            <w:tcW w:w="3316" w:type="dxa"/>
            <w:vAlign w:val="center"/>
          </w:tcPr>
          <w:p w14:paraId="3A4D489E">
            <w:pPr>
              <w:rPr>
                <w:rFonts w:ascii="Times New Roman" w:hAnsi="Times New Roman" w:eastAsia="黑体" w:cs="Times New Roman"/>
                <w:szCs w:val="21"/>
                <w:lang w:val="en-GB"/>
              </w:rPr>
            </w:pPr>
            <w:r>
              <w:rPr>
                <w:rFonts w:ascii="Times New Roman" w:hAnsi="Times New Roman" w:eastAsia="仿宋" w:cs="Times New Roman"/>
                <w:szCs w:val="21"/>
                <w:lang w:val="en-GB"/>
              </w:rPr>
              <w:t>制定人：</w:t>
            </w:r>
            <w:r>
              <w:rPr>
                <w:rFonts w:hint="eastAsia" w:ascii="Times New Roman" w:hAnsi="Times New Roman" w:eastAsia="仿宋" w:cs="Times New Roman"/>
                <w:szCs w:val="21"/>
                <w:lang w:val="en-GB"/>
              </w:rPr>
              <w:t>魏燚伟</w:t>
            </w:r>
          </w:p>
        </w:tc>
      </w:tr>
      <w:tr w14:paraId="4D934622">
        <w:trPr>
          <w:trHeight w:val="454" w:hRule="atLeast"/>
          <w:jc w:val="right"/>
        </w:trPr>
        <w:tc>
          <w:tcPr>
            <w:tcW w:w="4678" w:type="dxa"/>
            <w:vAlign w:val="center"/>
          </w:tcPr>
          <w:p w14:paraId="6FB08F09">
            <w:pPr>
              <w:rPr>
                <w:rFonts w:ascii="Times New Roman" w:hAnsi="Times New Roman" w:eastAsia="黑体" w:cs="Times New Roman"/>
                <w:szCs w:val="21"/>
                <w:lang w:val="en-GB"/>
              </w:rPr>
            </w:pPr>
          </w:p>
        </w:tc>
        <w:tc>
          <w:tcPr>
            <w:tcW w:w="3316" w:type="dxa"/>
            <w:vAlign w:val="center"/>
          </w:tcPr>
          <w:p w14:paraId="636C5204">
            <w:pPr>
              <w:rPr>
                <w:rFonts w:ascii="Times New Roman" w:hAnsi="Times New Roman" w:eastAsia="仿宋" w:cs="Times New Roman"/>
                <w:szCs w:val="21"/>
                <w:lang w:val="en-GB"/>
              </w:rPr>
            </w:pPr>
            <w:r>
              <w:rPr>
                <w:rFonts w:ascii="Times New Roman" w:hAnsi="Times New Roman" w:eastAsia="仿宋" w:cs="Times New Roman"/>
                <w:szCs w:val="21"/>
                <w:lang w:val="en-GB"/>
              </w:rPr>
              <w:t>审核人：</w:t>
            </w:r>
            <w:r>
              <w:rPr>
                <w:rFonts w:hint="eastAsia" w:ascii="Times New Roman" w:hAnsi="Times New Roman" w:eastAsia="仿宋" w:cs="Times New Roman"/>
                <w:szCs w:val="21"/>
                <w:lang w:val="en-GB"/>
              </w:rPr>
              <w:t>崔立杰</w:t>
            </w:r>
          </w:p>
        </w:tc>
      </w:tr>
      <w:tr w14:paraId="6FEDFDFD">
        <w:trPr>
          <w:trHeight w:val="454" w:hRule="atLeast"/>
          <w:jc w:val="right"/>
        </w:trPr>
        <w:tc>
          <w:tcPr>
            <w:tcW w:w="4678" w:type="dxa"/>
            <w:vAlign w:val="center"/>
          </w:tcPr>
          <w:p w14:paraId="25F668A9">
            <w:pPr>
              <w:rPr>
                <w:rFonts w:ascii="Times New Roman" w:hAnsi="Times New Roman" w:eastAsia="黑体" w:cs="Times New Roman"/>
                <w:szCs w:val="21"/>
                <w:lang w:val="en-GB"/>
              </w:rPr>
            </w:pPr>
          </w:p>
        </w:tc>
        <w:tc>
          <w:tcPr>
            <w:tcW w:w="3316" w:type="dxa"/>
            <w:vAlign w:val="center"/>
          </w:tcPr>
          <w:p w14:paraId="7919DADB">
            <w:pPr>
              <w:rPr>
                <w:rFonts w:ascii="Times New Roman" w:hAnsi="Times New Roman" w:eastAsia="仿宋" w:cs="Times New Roman"/>
                <w:szCs w:val="21"/>
                <w:lang w:val="en-GB"/>
              </w:rPr>
            </w:pPr>
            <w:r>
              <w:rPr>
                <w:rFonts w:ascii="Times New Roman" w:hAnsi="Times New Roman" w:eastAsia="仿宋" w:cs="Times New Roman"/>
                <w:szCs w:val="21"/>
                <w:lang w:val="en-GB"/>
              </w:rPr>
              <w:t>制（修）订时间：2024年</w:t>
            </w:r>
            <w:r>
              <w:rPr>
                <w:rFonts w:hint="eastAsia" w:ascii="Times New Roman" w:hAnsi="Times New Roman" w:eastAsia="仿宋" w:cs="Times New Roman"/>
                <w:szCs w:val="21"/>
              </w:rPr>
              <w:t>9</w:t>
            </w:r>
            <w:r>
              <w:rPr>
                <w:rFonts w:ascii="Times New Roman" w:hAnsi="Times New Roman" w:eastAsia="仿宋" w:cs="Times New Roman"/>
                <w:szCs w:val="21"/>
                <w:lang w:val="en-GB"/>
              </w:rPr>
              <w:t>月</w:t>
            </w:r>
          </w:p>
        </w:tc>
      </w:tr>
    </w:tbl>
    <w:p w14:paraId="1835CB9F">
      <w:pPr>
        <w:widowControl/>
        <w:jc w:val="left"/>
        <w:rPr>
          <w:rFonts w:ascii="Times New Roman" w:hAnsi="Times New Roman" w:eastAsia="仿宋" w:cs="Times New Roman"/>
          <w:szCs w:val="21"/>
        </w:rPr>
      </w:pPr>
      <w:r>
        <w:rPr>
          <w:rFonts w:ascii="Times New Roman" w:hAnsi="Times New Roman" w:eastAsia="仿宋" w:cs="Times New Roman"/>
          <w:szCs w:val="21"/>
        </w:rPr>
        <w:br w:type="page"/>
      </w:r>
    </w:p>
    <w:p w14:paraId="200469C2">
      <w:pPr>
        <w:jc w:val="center"/>
        <w:rPr>
          <w:rFonts w:ascii="Times New Roman" w:hAnsi="Times New Roman" w:eastAsia="黑体" w:cs="Times New Roman"/>
          <w:b/>
          <w:sz w:val="32"/>
          <w:szCs w:val="21"/>
          <w:lang w:val="en-GB"/>
        </w:rPr>
      </w:pPr>
      <w:r>
        <w:rPr>
          <w:rFonts w:ascii="Times New Roman" w:hAnsi="Times New Roman" w:eastAsia="黑体" w:cs="Times New Roman"/>
          <w:b/>
          <w:sz w:val="32"/>
          <w:szCs w:val="21"/>
          <w:lang w:val="en-GB"/>
        </w:rPr>
        <w:t>《</w:t>
      </w:r>
      <w:r>
        <w:rPr>
          <w:rFonts w:hint="eastAsia" w:ascii="Times New Roman" w:hAnsi="Times New Roman" w:eastAsia="黑体" w:cs="Times New Roman"/>
          <w:b/>
          <w:sz w:val="32"/>
          <w:szCs w:val="21"/>
          <w:lang w:val="en-GB"/>
        </w:rPr>
        <w:t>Int</w:t>
      </w:r>
      <w:r>
        <w:rPr>
          <w:rFonts w:ascii="Times New Roman" w:hAnsi="Times New Roman" w:eastAsia="黑体" w:cs="Times New Roman"/>
          <w:b/>
          <w:sz w:val="32"/>
          <w:szCs w:val="21"/>
          <w:lang w:val="en-GB"/>
        </w:rPr>
        <w:t>roduction to Internet of Things》</w:t>
      </w:r>
    </w:p>
    <w:p w14:paraId="62D15E36">
      <w:pPr>
        <w:jc w:val="center"/>
        <w:rPr>
          <w:rFonts w:ascii="Times New Roman" w:hAnsi="Times New Roman" w:eastAsia="黑体" w:cs="Times New Roman"/>
          <w:b/>
          <w:sz w:val="32"/>
          <w:szCs w:val="21"/>
          <w:lang w:val="en-GB"/>
        </w:rPr>
      </w:pPr>
      <w:r>
        <w:rPr>
          <w:rFonts w:ascii="Times New Roman" w:hAnsi="Times New Roman" w:eastAsia="黑体" w:cs="Times New Roman"/>
          <w:b/>
          <w:sz w:val="32"/>
          <w:szCs w:val="21"/>
          <w:lang w:val="en-GB"/>
        </w:rPr>
        <w:t>Syllabus</w:t>
      </w:r>
    </w:p>
    <w:p w14:paraId="15183A73">
      <w:pPr>
        <w:rPr>
          <w:rFonts w:ascii="Times New Roman" w:hAnsi="Times New Roman" w:eastAsia="黑体" w:cs="Times New Roman"/>
          <w:b/>
          <w:szCs w:val="21"/>
          <w:lang w:val="en-GB"/>
        </w:rPr>
      </w:pPr>
      <w:r>
        <w:rPr>
          <w:rFonts w:ascii="Times New Roman" w:hAnsi="Times New Roman" w:eastAsia="黑体" w:cs="Times New Roman"/>
          <w:b/>
          <w:szCs w:val="21"/>
          <w:lang w:val="en-GB"/>
        </w:rPr>
        <w:t>I. Basic Information</w:t>
      </w:r>
    </w:p>
    <w:tbl>
      <w:tblPr>
        <w:tblStyle w:val="9"/>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25"/>
        <w:gridCol w:w="3969"/>
      </w:tblGrid>
      <w:tr w14:paraId="679E6793">
        <w:trPr>
          <w:jc w:val="right"/>
        </w:trPr>
        <w:tc>
          <w:tcPr>
            <w:tcW w:w="4025" w:type="dxa"/>
            <w:vAlign w:val="center"/>
          </w:tcPr>
          <w:p w14:paraId="5D8718C7">
            <w:pPr>
              <w:rPr>
                <w:rFonts w:ascii="Times New Roman" w:hAnsi="Times New Roman" w:eastAsia="黑体" w:cs="Times New Roman"/>
                <w:szCs w:val="21"/>
                <w:lang w:val="en-GB"/>
              </w:rPr>
            </w:pPr>
            <w:r>
              <w:rPr>
                <w:rFonts w:ascii="Times New Roman" w:hAnsi="Times New Roman" w:cs="Times New Roman"/>
              </w:rPr>
              <w:t>Course Name: Introduction to Internet of Things</w:t>
            </w:r>
          </w:p>
        </w:tc>
        <w:tc>
          <w:tcPr>
            <w:tcW w:w="3969" w:type="dxa"/>
            <w:vAlign w:val="center"/>
          </w:tcPr>
          <w:p w14:paraId="22CE83AE">
            <w:pPr>
              <w:rPr>
                <w:rFonts w:ascii="Times New Roman" w:hAnsi="Times New Roman" w:eastAsia="仿宋" w:cs="Times New Roman"/>
                <w:szCs w:val="21"/>
              </w:rPr>
            </w:pPr>
            <w:r>
              <w:rPr>
                <w:rFonts w:ascii="Times New Roman" w:hAnsi="Times New Roman" w:eastAsia="仿宋" w:cs="Times New Roman"/>
                <w:szCs w:val="21"/>
                <w:lang w:val="en-GB"/>
              </w:rPr>
              <w:t xml:space="preserve">Name in Chinese: </w:t>
            </w:r>
            <w:r>
              <w:rPr>
                <w:rFonts w:ascii="Times New Roman" w:hAnsi="Times New Roman" w:eastAsia="仿宋" w:cs="Times New Roman"/>
                <w:szCs w:val="21"/>
              </w:rPr>
              <w:t>物联网</w:t>
            </w:r>
            <w:r>
              <w:rPr>
                <w:rFonts w:hint="eastAsia" w:ascii="Times New Roman" w:hAnsi="Times New Roman" w:eastAsia="仿宋" w:cs="Times New Roman"/>
                <w:szCs w:val="21"/>
              </w:rPr>
              <w:t>概论</w:t>
            </w:r>
          </w:p>
        </w:tc>
      </w:tr>
      <w:tr w14:paraId="40DFEACE">
        <w:trPr>
          <w:jc w:val="right"/>
        </w:trPr>
        <w:tc>
          <w:tcPr>
            <w:tcW w:w="4025" w:type="dxa"/>
            <w:vAlign w:val="center"/>
          </w:tcPr>
          <w:p w14:paraId="42F8698A">
            <w:pPr>
              <w:rPr>
                <w:rFonts w:ascii="Times New Roman" w:hAnsi="Times New Roman" w:cs="Times New Roman"/>
                <w:szCs w:val="21"/>
                <w:lang w:val="en-GB"/>
              </w:rPr>
            </w:pPr>
            <w:r>
              <w:rPr>
                <w:rFonts w:ascii="Times New Roman" w:hAnsi="Times New Roman" w:cs="Times New Roman"/>
              </w:rPr>
              <w:t xml:space="preserve">Course No.: </w:t>
            </w:r>
            <w:r>
              <w:rPr>
                <w:rFonts w:hint="eastAsia" w:ascii="Times New Roman" w:hAnsi="Times New Roman" w:cs="Times New Roman"/>
              </w:rPr>
              <w:t>240901G022</w:t>
            </w:r>
            <w:bookmarkStart w:id="1" w:name="_GoBack"/>
            <w:bookmarkEnd w:id="1"/>
          </w:p>
        </w:tc>
        <w:tc>
          <w:tcPr>
            <w:tcW w:w="3969" w:type="dxa"/>
            <w:vAlign w:val="center"/>
          </w:tcPr>
          <w:p w14:paraId="4EF5A5A1">
            <w:pPr>
              <w:rPr>
                <w:rFonts w:ascii="Times New Roman" w:hAnsi="Times New Roman" w:cs="Times New Roman"/>
                <w:szCs w:val="21"/>
                <w:lang w:val="en-GB"/>
              </w:rPr>
            </w:pPr>
            <w:r>
              <w:rPr>
                <w:rFonts w:ascii="Times New Roman" w:hAnsi="Times New Roman" w:cs="Times New Roman"/>
              </w:rPr>
              <w:t>Total Credits: 2</w:t>
            </w:r>
          </w:p>
        </w:tc>
      </w:tr>
      <w:tr w14:paraId="598C42D2">
        <w:trPr>
          <w:jc w:val="right"/>
        </w:trPr>
        <w:tc>
          <w:tcPr>
            <w:tcW w:w="4025" w:type="dxa"/>
            <w:vAlign w:val="center"/>
          </w:tcPr>
          <w:p w14:paraId="693FA817">
            <w:pPr>
              <w:rPr>
                <w:rFonts w:ascii="Times New Roman" w:hAnsi="Times New Roman" w:cs="Times New Roman"/>
                <w:szCs w:val="21"/>
              </w:rPr>
            </w:pPr>
            <w:r>
              <w:rPr>
                <w:rFonts w:ascii="Times New Roman" w:hAnsi="Times New Roman" w:cs="Times New Roman"/>
              </w:rPr>
              <w:t>Total Hours: 32</w:t>
            </w:r>
          </w:p>
        </w:tc>
        <w:tc>
          <w:tcPr>
            <w:tcW w:w="3969" w:type="dxa"/>
            <w:vAlign w:val="center"/>
          </w:tcPr>
          <w:p w14:paraId="4A207098">
            <w:pPr>
              <w:rPr>
                <w:rFonts w:ascii="Times New Roman" w:hAnsi="Times New Roman" w:eastAsia="黑体" w:cs="Times New Roman"/>
                <w:szCs w:val="21"/>
              </w:rPr>
            </w:pPr>
            <w:r>
              <w:rPr>
                <w:rFonts w:ascii="Times New Roman" w:hAnsi="Times New Roman" w:eastAsia="黑体" w:cs="Times New Roman"/>
                <w:szCs w:val="21"/>
                <w:lang w:val="en-GB"/>
              </w:rPr>
              <w:t>Lecture Hours:</w:t>
            </w:r>
            <w:r>
              <w:rPr>
                <w:rFonts w:ascii="Times New Roman" w:hAnsi="Times New Roman" w:eastAsia="黑体" w:cs="Times New Roman"/>
                <w:szCs w:val="21"/>
              </w:rPr>
              <w:t>32</w:t>
            </w:r>
          </w:p>
        </w:tc>
      </w:tr>
      <w:tr w14:paraId="45F80271">
        <w:trPr>
          <w:jc w:val="right"/>
        </w:trPr>
        <w:tc>
          <w:tcPr>
            <w:tcW w:w="4025" w:type="dxa"/>
            <w:vAlign w:val="center"/>
          </w:tcPr>
          <w:p w14:paraId="74EC56B1">
            <w:pPr>
              <w:rPr>
                <w:rFonts w:ascii="Times New Roman" w:hAnsi="Times New Roman" w:eastAsia="黑体" w:cs="Times New Roman"/>
                <w:szCs w:val="21"/>
                <w:lang w:val="en-GB"/>
              </w:rPr>
            </w:pPr>
            <w:r>
              <w:rPr>
                <w:rFonts w:ascii="Times New Roman" w:hAnsi="Times New Roman" w:cs="Times New Roman"/>
              </w:rPr>
              <w:t>Lab Hours: 0</w:t>
            </w:r>
          </w:p>
        </w:tc>
        <w:tc>
          <w:tcPr>
            <w:tcW w:w="3969" w:type="dxa"/>
            <w:vAlign w:val="center"/>
          </w:tcPr>
          <w:p w14:paraId="29C6AD6D">
            <w:pPr>
              <w:rPr>
                <w:rFonts w:ascii="Times New Roman" w:hAnsi="Times New Roman" w:eastAsia="黑体" w:cs="Times New Roman"/>
                <w:szCs w:val="21"/>
                <w:lang w:val="en-GB"/>
              </w:rPr>
            </w:pPr>
            <w:r>
              <w:rPr>
                <w:rFonts w:ascii="Times New Roman" w:hAnsi="Times New Roman" w:cs="Times New Roman"/>
              </w:rPr>
              <w:t>Computer Lab Hours: 0</w:t>
            </w:r>
          </w:p>
        </w:tc>
      </w:tr>
      <w:tr w14:paraId="2713D591">
        <w:trPr>
          <w:jc w:val="right"/>
        </w:trPr>
        <w:tc>
          <w:tcPr>
            <w:tcW w:w="4025" w:type="dxa"/>
            <w:vAlign w:val="center"/>
          </w:tcPr>
          <w:p w14:paraId="56828CB4">
            <w:pPr>
              <w:rPr>
                <w:rFonts w:ascii="Times New Roman" w:hAnsi="Times New Roman" w:eastAsia="黑体" w:cs="Times New Roman"/>
                <w:szCs w:val="21"/>
                <w:lang w:val="en-GB"/>
              </w:rPr>
            </w:pPr>
            <w:r>
              <w:rPr>
                <w:rFonts w:ascii="Times New Roman" w:hAnsi="Times New Roman" w:cs="Times New Roman"/>
              </w:rPr>
              <w:t>Offering College: School of Petroleum Science</w:t>
            </w:r>
          </w:p>
        </w:tc>
        <w:tc>
          <w:tcPr>
            <w:tcW w:w="3969" w:type="dxa"/>
            <w:vAlign w:val="center"/>
          </w:tcPr>
          <w:p w14:paraId="695CC58E">
            <w:pPr>
              <w:rPr>
                <w:rFonts w:ascii="Times New Roman" w:hAnsi="Times New Roman" w:eastAsia="黑体" w:cs="Times New Roman"/>
                <w:szCs w:val="21"/>
                <w:lang w:val="en-GB"/>
              </w:rPr>
            </w:pPr>
            <w:r>
              <w:rPr>
                <w:rFonts w:ascii="Times New Roman" w:hAnsi="Times New Roman" w:cs="Times New Roman"/>
              </w:rPr>
              <w:t>Corresponding Majors: Software Engineering</w:t>
            </w:r>
          </w:p>
        </w:tc>
      </w:tr>
      <w:tr w14:paraId="339ACED4">
        <w:trPr>
          <w:trHeight w:val="63" w:hRule="atLeast"/>
          <w:jc w:val="right"/>
        </w:trPr>
        <w:tc>
          <w:tcPr>
            <w:tcW w:w="4025" w:type="dxa"/>
            <w:vAlign w:val="center"/>
          </w:tcPr>
          <w:p w14:paraId="3EF4F49E">
            <w:pPr>
              <w:rPr>
                <w:rFonts w:ascii="Times New Roman" w:hAnsi="Times New Roman" w:eastAsia="黑体" w:cs="Times New Roman"/>
                <w:szCs w:val="21"/>
                <w:lang w:val="en-GB"/>
              </w:rPr>
            </w:pPr>
            <w:r>
              <w:rPr>
                <w:rFonts w:ascii="Times New Roman" w:hAnsi="Times New Roman" w:cs="Times New Roman"/>
              </w:rPr>
              <w:t>Course Type: Elective</w:t>
            </w:r>
          </w:p>
        </w:tc>
        <w:tc>
          <w:tcPr>
            <w:tcW w:w="3969" w:type="dxa"/>
            <w:vAlign w:val="center"/>
          </w:tcPr>
          <w:p w14:paraId="56591C2D">
            <w:pPr>
              <w:rPr>
                <w:rFonts w:ascii="Times New Roman" w:hAnsi="Times New Roman" w:eastAsia="黑体" w:cs="Times New Roman"/>
                <w:szCs w:val="21"/>
                <w:lang w:val="en-GB"/>
              </w:rPr>
            </w:pPr>
            <w:r>
              <w:rPr>
                <w:rFonts w:ascii="Times New Roman" w:hAnsi="Times New Roman" w:cs="Times New Roman"/>
              </w:rPr>
              <w:t>Prerequisite: Principle of Computer Network, Operating System,Software engineering,Database Principle</w:t>
            </w:r>
          </w:p>
        </w:tc>
      </w:tr>
    </w:tbl>
    <w:p w14:paraId="54FD64BE">
      <w:pPr>
        <w:rPr>
          <w:rFonts w:ascii="Times New Roman" w:hAnsi="Times New Roman" w:eastAsia="黑体" w:cs="Times New Roman"/>
          <w:b/>
          <w:szCs w:val="21"/>
          <w:lang w:val="en-GB"/>
        </w:rPr>
      </w:pPr>
      <w:r>
        <w:rPr>
          <w:rFonts w:ascii="Times New Roman" w:hAnsi="Times New Roman" w:eastAsia="黑体" w:cs="Times New Roman"/>
          <w:b/>
          <w:szCs w:val="21"/>
          <w:lang w:val="en-GB"/>
        </w:rPr>
        <w:t>II. Course Introduction</w:t>
      </w:r>
    </w:p>
    <w:p w14:paraId="68F41653">
      <w:pPr>
        <w:ind w:firstLine="420" w:firstLineChars="200"/>
        <w:rPr>
          <w:rFonts w:hint="eastAsia" w:ascii="Times New Roman" w:hAnsi="Times New Roman" w:eastAsia="仿宋" w:cs="Times New Roman"/>
          <w:szCs w:val="21"/>
          <w:lang w:val="en-GB"/>
        </w:rPr>
      </w:pPr>
      <w:r>
        <w:rPr>
          <w:rFonts w:ascii="Times New Roman" w:hAnsi="Times New Roman" w:eastAsia="仿宋" w:cs="Times New Roman"/>
          <w:szCs w:val="21"/>
          <w:lang w:val="en-GB"/>
        </w:rPr>
        <w:t>One of the significant characteristics of the 21st century is the prevalence of digitalization, networking, and informatization, marking an era centered around networks. To achieve informatization, it is essential to rely on a well-established network, as it enables the rapid transmission of information. Consequently, networks have become the lifeline of the information society and a crucial foundation for developing the knowledge economy. The impact of networks on various aspects of social life and the development of the social economy is immeasurable.</w:t>
      </w:r>
    </w:p>
    <w:p w14:paraId="095D0D56">
      <w:pPr>
        <w:ind w:firstLine="420" w:firstLineChars="200"/>
        <w:rPr>
          <w:rFonts w:ascii="Times New Roman" w:hAnsi="Times New Roman" w:eastAsia="仿宋" w:cs="Times New Roman"/>
          <w:szCs w:val="21"/>
          <w:lang w:val="en-GB"/>
        </w:rPr>
      </w:pPr>
      <w:r>
        <w:rPr>
          <w:rFonts w:ascii="Times New Roman" w:hAnsi="Times New Roman" w:eastAsia="仿宋" w:cs="Times New Roman"/>
          <w:szCs w:val="21"/>
          <w:lang w:val="en-GB"/>
        </w:rPr>
        <w:t>The advent of computer networks has facilitated widespread communication and information sharing between computers, directly influencing the field of education. The application of network technology in education has brought significant changes to the allocation of educational resources, the sharing of high-quality resources, and the content and methods of knowledge dissemination. It has played a vital role in continuously improving the quality and standards of education, transforming traditional education models, content, tools, and methods.</w:t>
      </w:r>
    </w:p>
    <w:p w14:paraId="51D54048">
      <w:pPr>
        <w:ind w:firstLine="420" w:firstLineChars="200"/>
        <w:rPr>
          <w:rFonts w:ascii="Times New Roman" w:hAnsi="Times New Roman" w:eastAsia="仿宋" w:cs="Times New Roman"/>
          <w:szCs w:val="21"/>
          <w:lang w:val="en-GB"/>
        </w:rPr>
      </w:pPr>
    </w:p>
    <w:p w14:paraId="7D0FF227">
      <w:pPr>
        <w:rPr>
          <w:rFonts w:ascii="Times New Roman" w:hAnsi="Times New Roman" w:eastAsia="黑体" w:cs="Times New Roman"/>
          <w:b/>
          <w:szCs w:val="21"/>
          <w:lang w:val="en-GB"/>
        </w:rPr>
      </w:pPr>
      <w:r>
        <w:rPr>
          <w:rFonts w:ascii="Times New Roman" w:hAnsi="Times New Roman" w:eastAsia="黑体" w:cs="Times New Roman"/>
          <w:b/>
          <w:szCs w:val="21"/>
          <w:lang w:val="en-GB"/>
        </w:rPr>
        <w:t>III. Course Objective</w:t>
      </w:r>
    </w:p>
    <w:p w14:paraId="00D6D196">
      <w:pPr>
        <w:ind w:firstLine="420" w:firstLineChars="200"/>
        <w:rPr>
          <w:rFonts w:hint="eastAsia" w:ascii="Times New Roman" w:hAnsi="Times New Roman" w:eastAsia="仿宋" w:cs="Times New Roman"/>
          <w:szCs w:val="21"/>
          <w:lang w:val="en-GB"/>
        </w:rPr>
      </w:pPr>
      <w:r>
        <w:rPr>
          <w:rFonts w:ascii="Times New Roman" w:hAnsi="Times New Roman" w:eastAsia="仿宋" w:cs="Times New Roman"/>
          <w:szCs w:val="21"/>
          <w:lang w:val="en-GB"/>
        </w:rPr>
        <w:t>In this course, students will systematically master the fundamental principles of computer networks, including core topics such as data communication, network protocols, and network topology. The course will also provide a detailed introduction to the layered models of computer networks, such as the OSI model and the TCP/IP protocol stack, helping students understand how data is encapsulated, transmitted, and parsed across the network.</w:t>
      </w:r>
    </w:p>
    <w:p w14:paraId="5FD39B5F">
      <w:pPr>
        <w:ind w:firstLine="420" w:firstLineChars="200"/>
        <w:rPr>
          <w:rFonts w:hint="eastAsia" w:ascii="Times New Roman" w:hAnsi="Times New Roman" w:eastAsia="仿宋" w:cs="Times New Roman"/>
          <w:szCs w:val="21"/>
          <w:lang w:val="en-GB"/>
        </w:rPr>
      </w:pPr>
      <w:r>
        <w:rPr>
          <w:rFonts w:ascii="Times New Roman" w:hAnsi="Times New Roman" w:eastAsia="仿宋" w:cs="Times New Roman"/>
          <w:szCs w:val="21"/>
          <w:lang w:val="en-GB"/>
        </w:rPr>
        <w:t>Goal 1: Master the basic concepts and principles of computer networks. Understand the fundamental concepts of computer networks, guided by the framework of network architecture, and gain in-depth knowledge of the concepts and principles at various layers, including the data link layer, network layer, transport layer, and application layer.</w:t>
      </w:r>
    </w:p>
    <w:p w14:paraId="53FC8412">
      <w:pPr>
        <w:ind w:firstLine="420" w:firstLineChars="200"/>
        <w:rPr>
          <w:rFonts w:ascii="Times New Roman" w:hAnsi="Times New Roman" w:eastAsia="仿宋" w:cs="Times New Roman"/>
          <w:szCs w:val="21"/>
          <w:lang w:val="en-GB"/>
        </w:rPr>
      </w:pPr>
      <w:r>
        <w:rPr>
          <w:rFonts w:ascii="Times New Roman" w:hAnsi="Times New Roman" w:eastAsia="仿宋" w:cs="Times New Roman"/>
          <w:szCs w:val="21"/>
          <w:lang w:val="en-GB"/>
        </w:rPr>
        <w:t>Goal 2: Excel in LAN networking technologies. Focus on mastering the knowledge and techniques related to local area networks (LANs), and acquire the ability to plan, design, and implement small-scale campus or campus-wide networks using technologies such as switches, routers, and wireless networks.</w:t>
      </w:r>
    </w:p>
    <w:p w14:paraId="19638A59">
      <w:pPr>
        <w:ind w:firstLine="420" w:firstLineChars="200"/>
        <w:rPr>
          <w:rFonts w:ascii="Times New Roman" w:hAnsi="Times New Roman" w:eastAsia="仿宋" w:cs="Times New Roman"/>
          <w:szCs w:val="21"/>
          <w:lang w:val="en-GB"/>
        </w:rPr>
      </w:pPr>
    </w:p>
    <w:p w14:paraId="32AFF97E">
      <w:pPr>
        <w:ind w:firstLine="420" w:firstLineChars="200"/>
        <w:rPr>
          <w:rFonts w:hint="eastAsia" w:ascii="Times New Roman" w:hAnsi="Times New Roman" w:eastAsia="仿宋" w:cs="Times New Roman"/>
          <w:szCs w:val="21"/>
          <w:lang w:val="en-GB"/>
        </w:rPr>
      </w:pPr>
      <w:r>
        <w:rPr>
          <w:rFonts w:ascii="Times New Roman" w:hAnsi="Times New Roman" w:eastAsia="仿宋" w:cs="Times New Roman"/>
          <w:szCs w:val="21"/>
          <w:lang w:val="en-GB"/>
        </w:rPr>
        <w:t>Goal 3: Gain a deep understanding of Internet protocols and technologies. Emphasize the comprehension of Internet-related protocols and technologies, including the principles and implementation processes of the Domain Name System (DNS), World Wide Web (WWW), File Transfer Protocol (FTP), and email technologies, laying a solid foundation for subsequent coursework.</w:t>
      </w:r>
    </w:p>
    <w:p w14:paraId="296708F8">
      <w:pPr>
        <w:ind w:firstLine="420" w:firstLineChars="200"/>
        <w:rPr>
          <w:rFonts w:hint="eastAsia" w:ascii="Times New Roman" w:hAnsi="Times New Roman" w:eastAsia="仿宋" w:cs="Times New Roman"/>
          <w:szCs w:val="21"/>
          <w:lang w:val="en-GB"/>
        </w:rPr>
      </w:pPr>
      <w:r>
        <w:rPr>
          <w:rFonts w:ascii="Times New Roman" w:hAnsi="Times New Roman" w:eastAsia="仿宋" w:cs="Times New Roman"/>
          <w:szCs w:val="21"/>
          <w:lang w:val="en-GB"/>
        </w:rPr>
        <w:t>Goal 4: Cultivate network literacy and ethical conduct. Throughout the course, students will consistently uphold the educational principles of the Party, practice the core socialist values, and adhere to the moral education goals. In addition, they will comply with the "Cybersecurity Law," maintain network ethics, and respect intellectual property rights.</w:t>
      </w:r>
    </w:p>
    <w:p w14:paraId="4E8C029E">
      <w:pPr>
        <w:ind w:firstLine="420" w:firstLineChars="200"/>
        <w:rPr>
          <w:rFonts w:ascii="Times New Roman" w:hAnsi="Times New Roman" w:eastAsia="仿宋" w:cs="Times New Roman"/>
          <w:szCs w:val="21"/>
          <w:lang w:val="en-GB"/>
        </w:rPr>
      </w:pPr>
      <w:r>
        <w:rPr>
          <w:rFonts w:ascii="Times New Roman" w:hAnsi="Times New Roman" w:eastAsia="仿宋" w:cs="Times New Roman"/>
          <w:szCs w:val="21"/>
          <w:lang w:val="en-GB"/>
        </w:rPr>
        <w:t>Goal 5: Enhance teamwork and communication skills. While collaborating in groups to complete academic learning tasks, students will develop the knowledge and skills needed for effective team collaboration, foster a spirit of teamwork, and improve their ability to communicate and interact with teachers, peers, and other members of society.</w:t>
      </w:r>
    </w:p>
    <w:p w14:paraId="6C4D43C8">
      <w:pPr>
        <w:ind w:firstLine="420" w:firstLineChars="200"/>
        <w:rPr>
          <w:rFonts w:ascii="Times New Roman" w:hAnsi="Times New Roman" w:eastAsia="仿宋" w:cs="Times New Roman"/>
          <w:szCs w:val="21"/>
          <w:lang w:val="en-GB"/>
        </w:rPr>
      </w:pPr>
    </w:p>
    <w:p w14:paraId="6010D0C2">
      <w:pPr>
        <w:rPr>
          <w:rFonts w:ascii="Times New Roman" w:hAnsi="Times New Roman" w:eastAsia="仿宋" w:cs="Times New Roman"/>
          <w:szCs w:val="21"/>
          <w:lang w:val="en-GB"/>
        </w:rPr>
      </w:pPr>
    </w:p>
    <w:p w14:paraId="002596EB">
      <w:pPr>
        <w:rPr>
          <w:rFonts w:ascii="Times New Roman" w:hAnsi="Times New Roman" w:eastAsia="黑体" w:cs="Times New Roman"/>
          <w:b/>
          <w:szCs w:val="21"/>
          <w:lang w:val="en-GB"/>
        </w:rPr>
      </w:pPr>
      <w:r>
        <w:rPr>
          <w:rFonts w:ascii="Times New Roman" w:hAnsi="Times New Roman" w:eastAsia="黑体" w:cs="Times New Roman"/>
          <w:b/>
          <w:szCs w:val="21"/>
          <w:lang w:val="en-GB"/>
        </w:rPr>
        <w:t xml:space="preserve">IV. Contents </w:t>
      </w:r>
      <w:r>
        <w:rPr>
          <w:rFonts w:ascii="Times New Roman" w:hAnsi="Times New Roman" w:eastAsia="仿宋" w:cs="Times New Roman"/>
          <w:b/>
          <w:szCs w:val="21"/>
          <w:lang w:val="en-GB"/>
        </w:rPr>
        <w:t>and</w:t>
      </w:r>
      <w:r>
        <w:rPr>
          <w:rFonts w:ascii="Times New Roman" w:hAnsi="Times New Roman" w:eastAsia="黑体" w:cs="Times New Roman"/>
          <w:b/>
          <w:szCs w:val="21"/>
          <w:lang w:val="en-GB"/>
        </w:rPr>
        <w:t xml:space="preserve"> Requirements</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932"/>
        <w:gridCol w:w="3030"/>
        <w:gridCol w:w="567"/>
        <w:gridCol w:w="1619"/>
      </w:tblGrid>
      <w:tr w14:paraId="5EE94AB2">
        <w:trPr>
          <w:trHeight w:val="20" w:hRule="atLeast"/>
          <w:tblHeader/>
          <w:jc w:val="center"/>
        </w:trPr>
        <w:tc>
          <w:tcPr>
            <w:tcW w:w="3061" w:type="dxa"/>
            <w:gridSpan w:val="2"/>
            <w:vAlign w:val="center"/>
          </w:tcPr>
          <w:p w14:paraId="4866BA0D">
            <w:pPr>
              <w:jc w:val="center"/>
              <w:rPr>
                <w:rFonts w:eastAsia="仿宋"/>
                <w:b/>
                <w:sz w:val="18"/>
                <w:szCs w:val="18"/>
                <w:lang w:val="zh-CN"/>
              </w:rPr>
            </w:pPr>
            <w:r>
              <w:rPr>
                <w:rFonts w:eastAsia="仿宋"/>
                <w:b/>
                <w:sz w:val="18"/>
                <w:szCs w:val="18"/>
              </w:rPr>
              <w:t>Chapters/Teaching Units</w:t>
            </w:r>
          </w:p>
        </w:tc>
        <w:tc>
          <w:tcPr>
            <w:tcW w:w="3030" w:type="dxa"/>
            <w:vAlign w:val="center"/>
          </w:tcPr>
          <w:p w14:paraId="27FC60E3">
            <w:pPr>
              <w:jc w:val="center"/>
              <w:rPr>
                <w:rFonts w:eastAsia="仿宋"/>
                <w:b/>
                <w:sz w:val="18"/>
                <w:szCs w:val="18"/>
              </w:rPr>
            </w:pPr>
            <w:r>
              <w:rPr>
                <w:rFonts w:eastAsia="仿宋"/>
                <w:b/>
                <w:sz w:val="18"/>
                <w:szCs w:val="18"/>
              </w:rPr>
              <w:t>Teaching content, focus, and difficulty</w:t>
            </w:r>
          </w:p>
        </w:tc>
        <w:tc>
          <w:tcPr>
            <w:tcW w:w="567" w:type="dxa"/>
            <w:vAlign w:val="center"/>
          </w:tcPr>
          <w:p w14:paraId="181DA7FA">
            <w:pPr>
              <w:jc w:val="center"/>
              <w:rPr>
                <w:rFonts w:eastAsia="仿宋"/>
                <w:b/>
                <w:sz w:val="18"/>
                <w:szCs w:val="18"/>
                <w:lang w:val="zh-CN"/>
              </w:rPr>
            </w:pPr>
            <w:r>
              <w:rPr>
                <w:rFonts w:eastAsia="仿宋"/>
                <w:b/>
                <w:sz w:val="18"/>
                <w:szCs w:val="18"/>
              </w:rPr>
              <w:t>Hours</w:t>
            </w:r>
          </w:p>
        </w:tc>
        <w:tc>
          <w:tcPr>
            <w:tcW w:w="1619" w:type="dxa"/>
            <w:vAlign w:val="center"/>
          </w:tcPr>
          <w:p w14:paraId="44C1EE8C">
            <w:pPr>
              <w:jc w:val="center"/>
              <w:rPr>
                <w:rFonts w:eastAsia="仿宋"/>
                <w:b/>
                <w:sz w:val="18"/>
                <w:szCs w:val="18"/>
                <w:lang w:val="zh-CN"/>
              </w:rPr>
            </w:pPr>
            <w:r>
              <w:rPr>
                <w:rFonts w:eastAsia="仿宋"/>
                <w:b/>
                <w:sz w:val="18"/>
                <w:szCs w:val="18"/>
              </w:rPr>
              <w:t>Study Requirements:</w:t>
            </w:r>
          </w:p>
        </w:tc>
      </w:tr>
      <w:tr w14:paraId="704BC3E0">
        <w:trPr>
          <w:trHeight w:val="20" w:hRule="atLeast"/>
          <w:jc w:val="center"/>
        </w:trPr>
        <w:tc>
          <w:tcPr>
            <w:tcW w:w="1129" w:type="dxa"/>
            <w:vAlign w:val="center"/>
          </w:tcPr>
          <w:p w14:paraId="36E386B3">
            <w:pPr>
              <w:rPr>
                <w:rFonts w:eastAsia="仿宋"/>
                <w:sz w:val="18"/>
                <w:szCs w:val="18"/>
                <w:lang w:val="zh-CN"/>
              </w:rPr>
            </w:pPr>
            <w:r>
              <w:rPr>
                <w:rFonts w:eastAsia="仿宋"/>
                <w:sz w:val="18"/>
                <w:szCs w:val="18"/>
              </w:rPr>
              <w:t>Introduction</w:t>
            </w:r>
          </w:p>
        </w:tc>
        <w:tc>
          <w:tcPr>
            <w:tcW w:w="1932" w:type="dxa"/>
            <w:vAlign w:val="center"/>
          </w:tcPr>
          <w:p w14:paraId="51B35A6B">
            <w:pPr>
              <w:rPr>
                <w:rFonts w:eastAsia="仿宋"/>
                <w:sz w:val="18"/>
                <w:szCs w:val="18"/>
                <w:lang w:val="zh-CN"/>
              </w:rPr>
            </w:pPr>
            <w:r>
              <w:rPr>
                <w:rFonts w:eastAsia="仿宋"/>
                <w:sz w:val="18"/>
                <w:szCs w:val="18"/>
              </w:rPr>
              <w:t>0.1 Course Description</w:t>
            </w:r>
          </w:p>
        </w:tc>
        <w:tc>
          <w:tcPr>
            <w:tcW w:w="3030" w:type="dxa"/>
            <w:vAlign w:val="center"/>
          </w:tcPr>
          <w:p w14:paraId="68A08918">
            <w:pPr>
              <w:rPr>
                <w:rFonts w:eastAsia="仿宋"/>
                <w:sz w:val="18"/>
                <w:szCs w:val="18"/>
              </w:rPr>
            </w:pPr>
            <w:r>
              <w:rPr>
                <w:rFonts w:eastAsia="仿宋"/>
                <w:sz w:val="18"/>
                <w:szCs w:val="18"/>
              </w:rPr>
              <w:t>General introduction of the course, learning objectives</w:t>
            </w:r>
          </w:p>
        </w:tc>
        <w:tc>
          <w:tcPr>
            <w:tcW w:w="567" w:type="dxa"/>
            <w:vAlign w:val="center"/>
          </w:tcPr>
          <w:p w14:paraId="71B84FD5">
            <w:pPr>
              <w:rPr>
                <w:rFonts w:eastAsia="仿宋"/>
                <w:sz w:val="18"/>
                <w:szCs w:val="18"/>
                <w:lang w:val="zh-CN"/>
              </w:rPr>
            </w:pPr>
            <w:r>
              <w:rPr>
                <w:rFonts w:hint="eastAsia" w:eastAsia="仿宋"/>
                <w:sz w:val="18"/>
                <w:szCs w:val="18"/>
              </w:rPr>
              <w:t>1</w:t>
            </w:r>
          </w:p>
        </w:tc>
        <w:tc>
          <w:tcPr>
            <w:tcW w:w="1619" w:type="dxa"/>
            <w:vAlign w:val="center"/>
          </w:tcPr>
          <w:p w14:paraId="46DB90B8">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418545E7">
        <w:trPr>
          <w:trHeight w:val="20" w:hRule="atLeast"/>
          <w:jc w:val="center"/>
        </w:trPr>
        <w:tc>
          <w:tcPr>
            <w:tcW w:w="1129" w:type="dxa"/>
            <w:vMerge w:val="restart"/>
            <w:vAlign w:val="center"/>
          </w:tcPr>
          <w:p w14:paraId="25A64AD5">
            <w:pPr>
              <w:rPr>
                <w:rFonts w:eastAsia="仿宋"/>
                <w:sz w:val="18"/>
                <w:szCs w:val="18"/>
              </w:rPr>
            </w:pPr>
            <w:r>
              <w:rPr>
                <w:rFonts w:eastAsia="仿宋"/>
                <w:sz w:val="18"/>
                <w:szCs w:val="18"/>
              </w:rPr>
              <w:t>Chapter 1 Introduction to Computer Networks</w:t>
            </w:r>
          </w:p>
        </w:tc>
        <w:tc>
          <w:tcPr>
            <w:tcW w:w="1932" w:type="dxa"/>
            <w:vAlign w:val="center"/>
          </w:tcPr>
          <w:p w14:paraId="77919AED">
            <w:pPr>
              <w:rPr>
                <w:rFonts w:eastAsia="仿宋"/>
                <w:sz w:val="18"/>
                <w:szCs w:val="18"/>
              </w:rPr>
            </w:pPr>
            <w:r>
              <w:rPr>
                <w:rFonts w:eastAsia="仿宋"/>
                <w:sz w:val="18"/>
                <w:szCs w:val="18"/>
              </w:rPr>
              <w:t>1.1 Mentoring</w:t>
            </w:r>
          </w:p>
        </w:tc>
        <w:tc>
          <w:tcPr>
            <w:tcW w:w="3030" w:type="dxa"/>
            <w:vAlign w:val="center"/>
          </w:tcPr>
          <w:p w14:paraId="27F1763A">
            <w:pPr>
              <w:rPr>
                <w:rFonts w:eastAsia="仿宋"/>
                <w:sz w:val="18"/>
                <w:szCs w:val="18"/>
              </w:rPr>
            </w:pPr>
            <w:r>
              <w:rPr>
                <w:rFonts w:hint="eastAsia" w:eastAsia="仿宋"/>
                <w:sz w:val="18"/>
                <w:szCs w:val="18"/>
              </w:rPr>
              <w:t>The definition, origin, development, and core technology of the Internet of Things</w:t>
            </w:r>
          </w:p>
        </w:tc>
        <w:tc>
          <w:tcPr>
            <w:tcW w:w="567" w:type="dxa"/>
            <w:vMerge w:val="restart"/>
            <w:vAlign w:val="center"/>
          </w:tcPr>
          <w:p w14:paraId="755159EC">
            <w:pPr>
              <w:rPr>
                <w:rFonts w:eastAsia="仿宋"/>
                <w:sz w:val="18"/>
                <w:szCs w:val="18"/>
              </w:rPr>
            </w:pPr>
          </w:p>
          <w:p w14:paraId="4CF39E2E">
            <w:pPr>
              <w:rPr>
                <w:rFonts w:eastAsia="仿宋"/>
                <w:sz w:val="18"/>
                <w:szCs w:val="18"/>
              </w:rPr>
            </w:pPr>
          </w:p>
          <w:p w14:paraId="390836D5">
            <w:pPr>
              <w:rPr>
                <w:rFonts w:eastAsia="仿宋"/>
                <w:sz w:val="18"/>
                <w:szCs w:val="18"/>
                <w:lang w:val="zh-CN"/>
              </w:rPr>
            </w:pPr>
            <w:r>
              <w:rPr>
                <w:rFonts w:hint="eastAsia" w:eastAsia="仿宋"/>
                <w:sz w:val="18"/>
                <w:szCs w:val="18"/>
              </w:rPr>
              <w:t xml:space="preserve">2                                                                                                                                                                       </w:t>
            </w:r>
          </w:p>
        </w:tc>
        <w:tc>
          <w:tcPr>
            <w:tcW w:w="1619" w:type="dxa"/>
            <w:vAlign w:val="center"/>
          </w:tcPr>
          <w:p w14:paraId="0B2C6758">
            <w:pPr>
              <w:rPr>
                <w:rFonts w:eastAsia="仿宋"/>
                <w:sz w:val="18"/>
                <w:szCs w:val="18"/>
              </w:rPr>
            </w:pPr>
            <w:r>
              <w:rPr>
                <w:rFonts w:eastAsia="仿宋"/>
                <w:sz w:val="18"/>
                <w:szCs w:val="18"/>
              </w:rPr>
              <w:sym w:font="Wingdings 2" w:char="F052"/>
            </w:r>
            <w:r>
              <w:rPr>
                <w:rFonts w:eastAsia="仿宋"/>
                <w:sz w:val="18"/>
                <w:szCs w:val="18"/>
              </w:rPr>
              <w:t>Comprehension</w:t>
            </w:r>
          </w:p>
        </w:tc>
      </w:tr>
      <w:tr w14:paraId="2B90BFC6">
        <w:trPr>
          <w:trHeight w:val="20" w:hRule="atLeast"/>
          <w:jc w:val="center"/>
        </w:trPr>
        <w:tc>
          <w:tcPr>
            <w:tcW w:w="1129" w:type="dxa"/>
            <w:vMerge w:val="continue"/>
            <w:vAlign w:val="center"/>
          </w:tcPr>
          <w:p w14:paraId="30D78BD5">
            <w:pPr>
              <w:rPr>
                <w:rFonts w:eastAsia="仿宋"/>
                <w:sz w:val="18"/>
                <w:szCs w:val="18"/>
                <w:lang w:val="zh-CN"/>
              </w:rPr>
            </w:pPr>
          </w:p>
        </w:tc>
        <w:tc>
          <w:tcPr>
            <w:tcW w:w="1932" w:type="dxa"/>
            <w:vAlign w:val="center"/>
          </w:tcPr>
          <w:p w14:paraId="581C26D8">
            <w:pPr>
              <w:rPr>
                <w:rFonts w:eastAsia="仿宋"/>
                <w:sz w:val="18"/>
                <w:szCs w:val="18"/>
              </w:rPr>
            </w:pPr>
            <w:r>
              <w:rPr>
                <w:rFonts w:eastAsia="仿宋"/>
                <w:sz w:val="18"/>
                <w:szCs w:val="18"/>
              </w:rPr>
              <w:t>1.2 The development, function and composition of computer networks</w:t>
            </w:r>
          </w:p>
        </w:tc>
        <w:tc>
          <w:tcPr>
            <w:tcW w:w="3030" w:type="dxa"/>
            <w:vAlign w:val="center"/>
          </w:tcPr>
          <w:p w14:paraId="4B0B1CB6">
            <w:pPr>
              <w:rPr>
                <w:rFonts w:eastAsia="仿宋"/>
                <w:sz w:val="18"/>
                <w:szCs w:val="18"/>
              </w:rPr>
            </w:pPr>
            <w:r>
              <w:rPr>
                <w:rFonts w:eastAsia="仿宋"/>
                <w:sz w:val="18"/>
                <w:szCs w:val="18"/>
              </w:rPr>
              <w:t xml:space="preserve">LED light-emitting diode luminescence principle; </w:t>
            </w:r>
            <w:r>
              <w:rPr>
                <w:rFonts w:hint="eastAsia" w:eastAsia="仿宋"/>
                <w:sz w:val="18"/>
                <w:szCs w:val="18"/>
              </w:rPr>
              <w:t>Arduino is used to drive the light-emitting diode</w:t>
            </w:r>
          </w:p>
        </w:tc>
        <w:tc>
          <w:tcPr>
            <w:tcW w:w="567" w:type="dxa"/>
            <w:vMerge w:val="continue"/>
            <w:vAlign w:val="center"/>
          </w:tcPr>
          <w:p w14:paraId="04594FB5">
            <w:pPr>
              <w:rPr>
                <w:rFonts w:eastAsia="仿宋"/>
                <w:sz w:val="18"/>
                <w:szCs w:val="18"/>
              </w:rPr>
            </w:pPr>
          </w:p>
        </w:tc>
        <w:tc>
          <w:tcPr>
            <w:tcW w:w="1619" w:type="dxa"/>
            <w:vAlign w:val="center"/>
          </w:tcPr>
          <w:p w14:paraId="71538135">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269B06B6">
        <w:trPr>
          <w:trHeight w:val="20" w:hRule="atLeast"/>
          <w:jc w:val="center"/>
        </w:trPr>
        <w:tc>
          <w:tcPr>
            <w:tcW w:w="1129" w:type="dxa"/>
            <w:vMerge w:val="continue"/>
            <w:vAlign w:val="center"/>
          </w:tcPr>
          <w:p w14:paraId="6B19C999">
            <w:pPr>
              <w:rPr>
                <w:rFonts w:eastAsia="仿宋"/>
                <w:sz w:val="18"/>
                <w:szCs w:val="18"/>
                <w:lang w:val="zh-CN"/>
              </w:rPr>
            </w:pPr>
          </w:p>
        </w:tc>
        <w:tc>
          <w:tcPr>
            <w:tcW w:w="1932" w:type="dxa"/>
            <w:vAlign w:val="center"/>
          </w:tcPr>
          <w:p w14:paraId="5757D509">
            <w:pPr>
              <w:rPr>
                <w:rFonts w:eastAsia="仿宋"/>
                <w:sz w:val="18"/>
                <w:szCs w:val="18"/>
              </w:rPr>
            </w:pPr>
            <w:r>
              <w:rPr>
                <w:rFonts w:eastAsia="仿宋"/>
                <w:sz w:val="18"/>
                <w:szCs w:val="18"/>
              </w:rPr>
              <w:t>1.3 Definition and Classification of Computer Networks</w:t>
            </w:r>
          </w:p>
        </w:tc>
        <w:tc>
          <w:tcPr>
            <w:tcW w:w="3030" w:type="dxa"/>
            <w:vAlign w:val="center"/>
          </w:tcPr>
          <w:p w14:paraId="5F94AE2F">
            <w:pPr>
              <w:rPr>
                <w:rFonts w:eastAsia="仿宋"/>
                <w:sz w:val="18"/>
                <w:szCs w:val="18"/>
              </w:rPr>
            </w:pPr>
            <w:r>
              <w:rPr>
                <w:rFonts w:hint="eastAsia" w:eastAsia="仿宋"/>
                <w:sz w:val="18"/>
                <w:szCs w:val="18"/>
              </w:rPr>
              <w:t>Basic principles of serial communication; Data transfer using AR</w:t>
            </w:r>
            <w:r>
              <w:rPr>
                <w:rFonts w:eastAsia="仿宋"/>
                <w:sz w:val="18"/>
                <w:szCs w:val="18"/>
              </w:rPr>
              <w:t>Duino</w:t>
            </w:r>
          </w:p>
        </w:tc>
        <w:tc>
          <w:tcPr>
            <w:tcW w:w="567" w:type="dxa"/>
            <w:vMerge w:val="continue"/>
            <w:vAlign w:val="center"/>
          </w:tcPr>
          <w:p w14:paraId="65EB1AD6">
            <w:pPr>
              <w:rPr>
                <w:rFonts w:eastAsia="仿宋"/>
                <w:sz w:val="18"/>
                <w:szCs w:val="18"/>
              </w:rPr>
            </w:pPr>
          </w:p>
        </w:tc>
        <w:tc>
          <w:tcPr>
            <w:tcW w:w="1619" w:type="dxa"/>
            <w:vAlign w:val="center"/>
          </w:tcPr>
          <w:p w14:paraId="077174D0">
            <w:pPr>
              <w:rPr>
                <w:rFonts w:eastAsia="仿宋"/>
                <w:sz w:val="18"/>
                <w:szCs w:val="18"/>
              </w:rPr>
            </w:pPr>
            <w:r>
              <w:rPr>
                <w:rFonts w:eastAsia="仿宋"/>
                <w:sz w:val="18"/>
                <w:szCs w:val="18"/>
              </w:rPr>
              <w:sym w:font="Wingdings 2" w:char="F052"/>
            </w:r>
            <w:r>
              <w:rPr>
                <w:rFonts w:eastAsia="仿宋"/>
                <w:sz w:val="18"/>
                <w:szCs w:val="18"/>
              </w:rPr>
              <w:t>Comprehension</w:t>
            </w:r>
          </w:p>
        </w:tc>
      </w:tr>
      <w:tr w14:paraId="7E993BC9">
        <w:trPr>
          <w:trHeight w:val="20" w:hRule="atLeast"/>
          <w:jc w:val="center"/>
        </w:trPr>
        <w:tc>
          <w:tcPr>
            <w:tcW w:w="1129" w:type="dxa"/>
            <w:vMerge w:val="continue"/>
            <w:vAlign w:val="center"/>
          </w:tcPr>
          <w:p w14:paraId="245D41F8">
            <w:pPr>
              <w:rPr>
                <w:rFonts w:eastAsia="仿宋"/>
                <w:sz w:val="18"/>
                <w:szCs w:val="18"/>
                <w:lang w:val="zh-CN"/>
              </w:rPr>
            </w:pPr>
          </w:p>
        </w:tc>
        <w:tc>
          <w:tcPr>
            <w:tcW w:w="1932" w:type="dxa"/>
            <w:vAlign w:val="center"/>
          </w:tcPr>
          <w:p w14:paraId="28B8965F">
            <w:pPr>
              <w:rPr>
                <w:rFonts w:eastAsia="仿宋"/>
                <w:sz w:val="18"/>
                <w:szCs w:val="18"/>
              </w:rPr>
            </w:pPr>
            <w:r>
              <w:rPr>
                <w:rFonts w:eastAsia="仿宋"/>
                <w:sz w:val="18"/>
                <w:szCs w:val="18"/>
              </w:rPr>
              <w:t>1.4 Computer Network Architecture</w:t>
            </w:r>
          </w:p>
        </w:tc>
        <w:tc>
          <w:tcPr>
            <w:tcW w:w="3030" w:type="dxa"/>
            <w:vAlign w:val="center"/>
          </w:tcPr>
          <w:p w14:paraId="4C6D74BB">
            <w:pPr>
              <w:rPr>
                <w:rFonts w:eastAsia="仿宋"/>
                <w:sz w:val="18"/>
                <w:szCs w:val="18"/>
              </w:rPr>
            </w:pPr>
            <w:r>
              <w:rPr>
                <w:rFonts w:hint="eastAsia" w:eastAsia="仿宋"/>
                <w:sz w:val="18"/>
                <w:szCs w:val="18"/>
              </w:rPr>
              <w:t>Basic principles of key detection;</w:t>
            </w:r>
          </w:p>
        </w:tc>
        <w:tc>
          <w:tcPr>
            <w:tcW w:w="567" w:type="dxa"/>
            <w:vMerge w:val="continue"/>
            <w:vAlign w:val="center"/>
          </w:tcPr>
          <w:p w14:paraId="1E2408F2">
            <w:pPr>
              <w:rPr>
                <w:rFonts w:eastAsia="仿宋"/>
                <w:sz w:val="18"/>
                <w:szCs w:val="18"/>
              </w:rPr>
            </w:pPr>
          </w:p>
        </w:tc>
        <w:tc>
          <w:tcPr>
            <w:tcW w:w="1619" w:type="dxa"/>
            <w:vAlign w:val="center"/>
          </w:tcPr>
          <w:p w14:paraId="6777EBAD">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2760FB5E">
        <w:trPr>
          <w:trHeight w:val="20" w:hRule="atLeast"/>
          <w:jc w:val="center"/>
        </w:trPr>
        <w:tc>
          <w:tcPr>
            <w:tcW w:w="1129" w:type="dxa"/>
            <w:vMerge w:val="continue"/>
            <w:vAlign w:val="center"/>
          </w:tcPr>
          <w:p w14:paraId="57979C75">
            <w:pPr>
              <w:rPr>
                <w:rFonts w:eastAsia="仿宋"/>
                <w:sz w:val="18"/>
                <w:szCs w:val="18"/>
                <w:lang w:val="zh-CN"/>
              </w:rPr>
            </w:pPr>
          </w:p>
        </w:tc>
        <w:tc>
          <w:tcPr>
            <w:tcW w:w="1932" w:type="dxa"/>
            <w:vAlign w:val="center"/>
          </w:tcPr>
          <w:p w14:paraId="6E5A19E1">
            <w:pPr>
              <w:rPr>
                <w:rFonts w:eastAsia="仿宋"/>
                <w:sz w:val="18"/>
                <w:szCs w:val="18"/>
              </w:rPr>
            </w:pPr>
            <w:r>
              <w:rPr>
                <w:rFonts w:eastAsia="仿宋"/>
                <w:sz w:val="18"/>
                <w:szCs w:val="18"/>
              </w:rPr>
              <w:t>1.5 Main performance indicators and application models of computer networks</w:t>
            </w:r>
          </w:p>
        </w:tc>
        <w:tc>
          <w:tcPr>
            <w:tcW w:w="3030" w:type="dxa"/>
            <w:vAlign w:val="center"/>
          </w:tcPr>
          <w:p w14:paraId="119FC3BA">
            <w:pPr>
              <w:rPr>
                <w:rFonts w:eastAsia="仿宋"/>
                <w:sz w:val="18"/>
                <w:szCs w:val="18"/>
              </w:rPr>
            </w:pPr>
            <w:r>
              <w:rPr>
                <w:rFonts w:hint="eastAsia" w:eastAsia="仿宋"/>
                <w:sz w:val="18"/>
                <w:szCs w:val="18"/>
              </w:rPr>
              <w:t>The experimental principle of button control LED light up and off</w:t>
            </w:r>
          </w:p>
        </w:tc>
        <w:tc>
          <w:tcPr>
            <w:tcW w:w="567" w:type="dxa"/>
            <w:vMerge w:val="continue"/>
            <w:vAlign w:val="center"/>
          </w:tcPr>
          <w:p w14:paraId="39247B21">
            <w:pPr>
              <w:rPr>
                <w:rFonts w:eastAsia="仿宋"/>
                <w:sz w:val="18"/>
                <w:szCs w:val="18"/>
              </w:rPr>
            </w:pPr>
          </w:p>
        </w:tc>
        <w:tc>
          <w:tcPr>
            <w:tcW w:w="1619" w:type="dxa"/>
            <w:vAlign w:val="center"/>
          </w:tcPr>
          <w:p w14:paraId="4794828B">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1C543FE1">
        <w:trPr>
          <w:trHeight w:val="20" w:hRule="atLeast"/>
          <w:jc w:val="center"/>
        </w:trPr>
        <w:tc>
          <w:tcPr>
            <w:tcW w:w="1129" w:type="dxa"/>
            <w:vMerge w:val="restart"/>
            <w:vAlign w:val="center"/>
          </w:tcPr>
          <w:p w14:paraId="4E981C11">
            <w:pPr>
              <w:rPr>
                <w:rFonts w:eastAsia="仿宋"/>
                <w:sz w:val="18"/>
                <w:szCs w:val="18"/>
              </w:rPr>
            </w:pPr>
            <w:r>
              <w:rPr>
                <w:rFonts w:eastAsia="仿宋"/>
                <w:sz w:val="18"/>
                <w:szCs w:val="18"/>
              </w:rPr>
              <w:t>Chapter 2 Fundamentals of Data Communication</w:t>
            </w:r>
          </w:p>
        </w:tc>
        <w:tc>
          <w:tcPr>
            <w:tcW w:w="1932" w:type="dxa"/>
            <w:vAlign w:val="center"/>
          </w:tcPr>
          <w:p w14:paraId="3C7986A0">
            <w:pPr>
              <w:rPr>
                <w:rFonts w:eastAsia="仿宋"/>
                <w:sz w:val="18"/>
                <w:szCs w:val="18"/>
                <w:lang w:val="zh-CN"/>
              </w:rPr>
            </w:pPr>
            <w:r>
              <w:rPr>
                <w:rFonts w:eastAsia="仿宋"/>
                <w:sz w:val="18"/>
                <w:szCs w:val="18"/>
              </w:rPr>
              <w:t>2.1 Mentoring</w:t>
            </w:r>
          </w:p>
        </w:tc>
        <w:tc>
          <w:tcPr>
            <w:tcW w:w="3030" w:type="dxa"/>
            <w:vAlign w:val="center"/>
          </w:tcPr>
          <w:p w14:paraId="1D2E88C9">
            <w:pPr>
              <w:rPr>
                <w:rFonts w:eastAsia="仿宋"/>
                <w:sz w:val="18"/>
                <w:szCs w:val="18"/>
              </w:rPr>
            </w:pPr>
            <w:r>
              <w:rPr>
                <w:rFonts w:hint="eastAsia" w:eastAsia="仿宋"/>
                <w:sz w:val="18"/>
                <w:szCs w:val="18"/>
              </w:rPr>
              <w:t>An overview of the basics of data communications</w:t>
            </w:r>
            <w:r>
              <w:rPr>
                <w:rFonts w:hint="eastAsia" w:eastAsia="仿宋"/>
                <w:sz w:val="18"/>
                <w:szCs w:val="18"/>
              </w:rPr>
              <w:tab/>
            </w:r>
          </w:p>
        </w:tc>
        <w:tc>
          <w:tcPr>
            <w:tcW w:w="567" w:type="dxa"/>
            <w:vMerge w:val="restart"/>
            <w:vAlign w:val="center"/>
          </w:tcPr>
          <w:p w14:paraId="1D4246A3">
            <w:pPr>
              <w:rPr>
                <w:rFonts w:eastAsia="仿宋"/>
                <w:sz w:val="18"/>
                <w:szCs w:val="18"/>
              </w:rPr>
            </w:pPr>
            <w:r>
              <w:rPr>
                <w:rFonts w:eastAsia="仿宋"/>
                <w:sz w:val="18"/>
                <w:szCs w:val="18"/>
              </w:rPr>
              <w:t>2</w:t>
            </w:r>
          </w:p>
        </w:tc>
        <w:tc>
          <w:tcPr>
            <w:tcW w:w="1619" w:type="dxa"/>
            <w:vAlign w:val="center"/>
          </w:tcPr>
          <w:p w14:paraId="129C96DC">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57FD218B">
        <w:trPr>
          <w:trHeight w:val="20" w:hRule="atLeast"/>
          <w:jc w:val="center"/>
        </w:trPr>
        <w:tc>
          <w:tcPr>
            <w:tcW w:w="1129" w:type="dxa"/>
            <w:vMerge w:val="continue"/>
            <w:vAlign w:val="center"/>
          </w:tcPr>
          <w:p w14:paraId="672358ED">
            <w:pPr>
              <w:rPr>
                <w:rFonts w:eastAsia="仿宋"/>
                <w:sz w:val="18"/>
                <w:szCs w:val="18"/>
              </w:rPr>
            </w:pPr>
          </w:p>
        </w:tc>
        <w:tc>
          <w:tcPr>
            <w:tcW w:w="1932" w:type="dxa"/>
            <w:vAlign w:val="center"/>
          </w:tcPr>
          <w:p w14:paraId="52177328">
            <w:pPr>
              <w:rPr>
                <w:rFonts w:eastAsia="仿宋"/>
                <w:sz w:val="18"/>
                <w:szCs w:val="18"/>
              </w:rPr>
            </w:pPr>
            <w:r>
              <w:rPr>
                <w:rFonts w:eastAsia="仿宋"/>
                <w:sz w:val="18"/>
                <w:szCs w:val="18"/>
              </w:rPr>
              <w:t>2.2 Data Communication Systems</w:t>
            </w:r>
          </w:p>
        </w:tc>
        <w:tc>
          <w:tcPr>
            <w:tcW w:w="3030" w:type="dxa"/>
            <w:vAlign w:val="center"/>
          </w:tcPr>
          <w:p w14:paraId="68A9B76C">
            <w:pPr>
              <w:rPr>
                <w:rFonts w:eastAsia="仿宋"/>
                <w:sz w:val="18"/>
                <w:szCs w:val="18"/>
              </w:rPr>
            </w:pPr>
            <w:r>
              <w:rPr>
                <w:rFonts w:hint="eastAsia" w:eastAsia="仿宋"/>
                <w:sz w:val="18"/>
                <w:szCs w:val="18"/>
              </w:rPr>
              <w:t>A fundamental part of data communication</w:t>
            </w:r>
            <w:r>
              <w:rPr>
                <w:rFonts w:hint="eastAsia" w:eastAsia="仿宋"/>
                <w:sz w:val="18"/>
                <w:szCs w:val="18"/>
              </w:rPr>
              <w:tab/>
            </w:r>
          </w:p>
        </w:tc>
        <w:tc>
          <w:tcPr>
            <w:tcW w:w="567" w:type="dxa"/>
            <w:vMerge w:val="continue"/>
            <w:vAlign w:val="center"/>
          </w:tcPr>
          <w:p w14:paraId="51EE87AB">
            <w:pPr>
              <w:rPr>
                <w:rFonts w:eastAsia="仿宋"/>
                <w:sz w:val="18"/>
                <w:szCs w:val="18"/>
              </w:rPr>
            </w:pPr>
          </w:p>
        </w:tc>
        <w:tc>
          <w:tcPr>
            <w:tcW w:w="1619" w:type="dxa"/>
            <w:vAlign w:val="center"/>
          </w:tcPr>
          <w:p w14:paraId="46D7985E">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7D81F2AA">
        <w:trPr>
          <w:trHeight w:val="20" w:hRule="atLeast"/>
          <w:jc w:val="center"/>
        </w:trPr>
        <w:tc>
          <w:tcPr>
            <w:tcW w:w="1129" w:type="dxa"/>
            <w:vMerge w:val="continue"/>
            <w:vAlign w:val="center"/>
          </w:tcPr>
          <w:p w14:paraId="24FCB1B5">
            <w:pPr>
              <w:rPr>
                <w:rFonts w:eastAsia="仿宋"/>
                <w:sz w:val="18"/>
                <w:szCs w:val="18"/>
              </w:rPr>
            </w:pPr>
          </w:p>
        </w:tc>
        <w:tc>
          <w:tcPr>
            <w:tcW w:w="1932" w:type="dxa"/>
            <w:vAlign w:val="center"/>
          </w:tcPr>
          <w:p w14:paraId="0D3A28ED">
            <w:pPr>
              <w:rPr>
                <w:rFonts w:eastAsia="仿宋"/>
                <w:sz w:val="18"/>
                <w:szCs w:val="18"/>
              </w:rPr>
            </w:pPr>
            <w:r>
              <w:rPr>
                <w:rFonts w:hint="eastAsia" w:eastAsia="仿宋"/>
                <w:sz w:val="18"/>
                <w:szCs w:val="18"/>
              </w:rPr>
              <w:t>2.3 Data Communication Methods</w:t>
            </w:r>
          </w:p>
        </w:tc>
        <w:tc>
          <w:tcPr>
            <w:tcW w:w="3030" w:type="dxa"/>
            <w:vAlign w:val="center"/>
          </w:tcPr>
          <w:p w14:paraId="0B40BA1B">
            <w:pPr>
              <w:rPr>
                <w:rFonts w:eastAsia="仿宋"/>
                <w:sz w:val="18"/>
                <w:szCs w:val="18"/>
              </w:rPr>
            </w:pPr>
            <w:r>
              <w:rPr>
                <w:rFonts w:hint="eastAsia" w:eastAsia="仿宋"/>
                <w:sz w:val="18"/>
                <w:szCs w:val="18"/>
              </w:rPr>
              <w:t>Serial and parallel communication, full-duplex and half-duplex</w:t>
            </w:r>
            <w:r>
              <w:rPr>
                <w:rFonts w:hint="eastAsia" w:eastAsia="仿宋"/>
                <w:sz w:val="18"/>
                <w:szCs w:val="18"/>
              </w:rPr>
              <w:tab/>
            </w:r>
          </w:p>
        </w:tc>
        <w:tc>
          <w:tcPr>
            <w:tcW w:w="567" w:type="dxa"/>
            <w:vMerge w:val="continue"/>
            <w:vAlign w:val="center"/>
          </w:tcPr>
          <w:p w14:paraId="4D306584">
            <w:pPr>
              <w:rPr>
                <w:rFonts w:eastAsia="仿宋"/>
                <w:sz w:val="18"/>
                <w:szCs w:val="18"/>
              </w:rPr>
            </w:pPr>
          </w:p>
        </w:tc>
        <w:tc>
          <w:tcPr>
            <w:tcW w:w="1619" w:type="dxa"/>
            <w:vAlign w:val="center"/>
          </w:tcPr>
          <w:p w14:paraId="54B34C46">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19F2976F">
        <w:trPr>
          <w:trHeight w:val="20" w:hRule="atLeast"/>
          <w:jc w:val="center"/>
        </w:trPr>
        <w:tc>
          <w:tcPr>
            <w:tcW w:w="1129" w:type="dxa"/>
            <w:vMerge w:val="continue"/>
            <w:vAlign w:val="center"/>
          </w:tcPr>
          <w:p w14:paraId="7D4770C5">
            <w:pPr>
              <w:rPr>
                <w:rFonts w:eastAsia="仿宋"/>
                <w:sz w:val="18"/>
                <w:szCs w:val="18"/>
              </w:rPr>
            </w:pPr>
          </w:p>
        </w:tc>
        <w:tc>
          <w:tcPr>
            <w:tcW w:w="1932" w:type="dxa"/>
            <w:vAlign w:val="center"/>
          </w:tcPr>
          <w:p w14:paraId="38BE3013">
            <w:pPr>
              <w:rPr>
                <w:rFonts w:eastAsia="仿宋"/>
                <w:sz w:val="18"/>
                <w:szCs w:val="18"/>
              </w:rPr>
            </w:pPr>
            <w:r>
              <w:rPr>
                <w:rFonts w:hint="eastAsia" w:eastAsia="仿宋"/>
                <w:sz w:val="18"/>
                <w:szCs w:val="18"/>
              </w:rPr>
              <w:t>2.4 Terms relating to data transfer</w:t>
            </w:r>
            <w:r>
              <w:rPr>
                <w:rFonts w:hint="eastAsia" w:eastAsia="仿宋"/>
                <w:sz w:val="18"/>
                <w:szCs w:val="18"/>
              </w:rPr>
              <w:tab/>
            </w:r>
          </w:p>
        </w:tc>
        <w:tc>
          <w:tcPr>
            <w:tcW w:w="3030" w:type="dxa"/>
            <w:vAlign w:val="center"/>
          </w:tcPr>
          <w:p w14:paraId="73472224">
            <w:pPr>
              <w:rPr>
                <w:rFonts w:eastAsia="仿宋"/>
                <w:sz w:val="18"/>
                <w:szCs w:val="18"/>
              </w:rPr>
            </w:pPr>
            <w:r>
              <w:rPr>
                <w:rFonts w:hint="eastAsia" w:eastAsia="仿宋"/>
                <w:sz w:val="18"/>
                <w:szCs w:val="18"/>
              </w:rPr>
              <w:t>Explanation of important terms, such as bitrate, bandwidth, etc</w:t>
            </w:r>
            <w:r>
              <w:rPr>
                <w:rFonts w:hint="eastAsia" w:eastAsia="仿宋"/>
                <w:sz w:val="18"/>
                <w:szCs w:val="18"/>
              </w:rPr>
              <w:tab/>
            </w:r>
          </w:p>
        </w:tc>
        <w:tc>
          <w:tcPr>
            <w:tcW w:w="567" w:type="dxa"/>
            <w:vMerge w:val="restart"/>
            <w:vAlign w:val="center"/>
          </w:tcPr>
          <w:p w14:paraId="0AF5A5BC">
            <w:pPr>
              <w:rPr>
                <w:rFonts w:eastAsia="仿宋"/>
                <w:sz w:val="18"/>
                <w:szCs w:val="18"/>
              </w:rPr>
            </w:pPr>
            <w:r>
              <w:rPr>
                <w:rFonts w:hint="eastAsia" w:eastAsia="仿宋"/>
                <w:sz w:val="18"/>
                <w:szCs w:val="18"/>
              </w:rPr>
              <w:t>2</w:t>
            </w:r>
          </w:p>
        </w:tc>
        <w:tc>
          <w:tcPr>
            <w:tcW w:w="1619" w:type="dxa"/>
            <w:vAlign w:val="center"/>
          </w:tcPr>
          <w:p w14:paraId="0CE3CB15">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74AC7B61">
        <w:trPr>
          <w:trHeight w:val="20" w:hRule="atLeast"/>
          <w:jc w:val="center"/>
        </w:trPr>
        <w:tc>
          <w:tcPr>
            <w:tcW w:w="1129" w:type="dxa"/>
            <w:vMerge w:val="continue"/>
            <w:vAlign w:val="center"/>
          </w:tcPr>
          <w:p w14:paraId="0AA836A6">
            <w:pPr>
              <w:rPr>
                <w:rFonts w:eastAsia="仿宋"/>
                <w:sz w:val="18"/>
                <w:szCs w:val="18"/>
              </w:rPr>
            </w:pPr>
          </w:p>
        </w:tc>
        <w:tc>
          <w:tcPr>
            <w:tcW w:w="1932" w:type="dxa"/>
            <w:vAlign w:val="center"/>
          </w:tcPr>
          <w:p w14:paraId="7245300E">
            <w:pPr>
              <w:rPr>
                <w:rFonts w:eastAsia="仿宋"/>
                <w:sz w:val="18"/>
                <w:szCs w:val="18"/>
              </w:rPr>
            </w:pPr>
            <w:r>
              <w:rPr>
                <w:rFonts w:hint="eastAsia" w:eastAsia="仿宋"/>
                <w:sz w:val="18"/>
                <w:szCs w:val="18"/>
              </w:rPr>
              <w:t>2.5 One of the data coding technologies: analog signal coding of digital data</w:t>
            </w:r>
            <w:r>
              <w:rPr>
                <w:rFonts w:hint="eastAsia" w:eastAsia="仿宋"/>
                <w:sz w:val="18"/>
                <w:szCs w:val="18"/>
              </w:rPr>
              <w:tab/>
            </w:r>
          </w:p>
        </w:tc>
        <w:tc>
          <w:tcPr>
            <w:tcW w:w="3030" w:type="dxa"/>
            <w:vAlign w:val="center"/>
          </w:tcPr>
          <w:p w14:paraId="63517A4D">
            <w:pPr>
              <w:rPr>
                <w:rFonts w:eastAsia="仿宋"/>
                <w:sz w:val="18"/>
                <w:szCs w:val="18"/>
              </w:rPr>
            </w:pPr>
            <w:r>
              <w:rPr>
                <w:rFonts w:hint="eastAsia" w:eastAsia="仿宋"/>
                <w:sz w:val="18"/>
                <w:szCs w:val="18"/>
              </w:rPr>
              <w:t>Digital data analog signal coding method</w:t>
            </w:r>
            <w:r>
              <w:rPr>
                <w:rFonts w:hint="eastAsia" w:eastAsia="仿宋"/>
                <w:sz w:val="18"/>
                <w:szCs w:val="18"/>
              </w:rPr>
              <w:tab/>
            </w:r>
          </w:p>
        </w:tc>
        <w:tc>
          <w:tcPr>
            <w:tcW w:w="567" w:type="dxa"/>
            <w:vMerge w:val="continue"/>
            <w:vAlign w:val="center"/>
          </w:tcPr>
          <w:p w14:paraId="47CDC77F">
            <w:pPr>
              <w:rPr>
                <w:rFonts w:eastAsia="仿宋"/>
                <w:sz w:val="18"/>
                <w:szCs w:val="18"/>
              </w:rPr>
            </w:pPr>
          </w:p>
        </w:tc>
        <w:tc>
          <w:tcPr>
            <w:tcW w:w="1619" w:type="dxa"/>
            <w:vAlign w:val="center"/>
          </w:tcPr>
          <w:p w14:paraId="3C6B1FB7">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02C57487">
        <w:trPr>
          <w:trHeight w:val="20" w:hRule="atLeast"/>
          <w:jc w:val="center"/>
        </w:trPr>
        <w:tc>
          <w:tcPr>
            <w:tcW w:w="1129" w:type="dxa"/>
            <w:vMerge w:val="continue"/>
            <w:vAlign w:val="center"/>
          </w:tcPr>
          <w:p w14:paraId="18063885">
            <w:pPr>
              <w:rPr>
                <w:rFonts w:eastAsia="仿宋"/>
                <w:sz w:val="18"/>
                <w:szCs w:val="18"/>
              </w:rPr>
            </w:pPr>
          </w:p>
        </w:tc>
        <w:tc>
          <w:tcPr>
            <w:tcW w:w="1932" w:type="dxa"/>
            <w:vAlign w:val="center"/>
          </w:tcPr>
          <w:p w14:paraId="41B2F898">
            <w:pPr>
              <w:rPr>
                <w:rFonts w:eastAsia="仿宋"/>
                <w:sz w:val="18"/>
                <w:szCs w:val="18"/>
              </w:rPr>
            </w:pPr>
            <w:r>
              <w:rPr>
                <w:rFonts w:hint="eastAsia" w:eastAsia="仿宋"/>
                <w:sz w:val="18"/>
                <w:szCs w:val="18"/>
              </w:rPr>
              <w:t>2.6 Data Coding Technology II: Digital Signal Coding of Digital Data</w:t>
            </w:r>
            <w:r>
              <w:rPr>
                <w:rFonts w:hint="eastAsia" w:eastAsia="仿宋"/>
                <w:sz w:val="18"/>
                <w:szCs w:val="18"/>
              </w:rPr>
              <w:tab/>
            </w:r>
          </w:p>
        </w:tc>
        <w:tc>
          <w:tcPr>
            <w:tcW w:w="3030" w:type="dxa"/>
            <w:vAlign w:val="center"/>
          </w:tcPr>
          <w:p w14:paraId="09F7B47E">
            <w:pPr>
              <w:rPr>
                <w:rFonts w:eastAsia="仿宋"/>
                <w:sz w:val="18"/>
                <w:szCs w:val="18"/>
              </w:rPr>
            </w:pPr>
            <w:r>
              <w:rPr>
                <w:rFonts w:hint="eastAsia" w:eastAsia="仿宋"/>
                <w:sz w:val="18"/>
                <w:szCs w:val="18"/>
              </w:rPr>
              <w:t>Digital data digital signal coding methods</w:t>
            </w:r>
            <w:r>
              <w:rPr>
                <w:rFonts w:hint="eastAsia" w:eastAsia="仿宋"/>
                <w:sz w:val="18"/>
                <w:szCs w:val="18"/>
              </w:rPr>
              <w:tab/>
            </w:r>
          </w:p>
        </w:tc>
        <w:tc>
          <w:tcPr>
            <w:tcW w:w="567" w:type="dxa"/>
            <w:vMerge w:val="continue"/>
            <w:vAlign w:val="center"/>
          </w:tcPr>
          <w:p w14:paraId="7ED3EE02">
            <w:pPr>
              <w:rPr>
                <w:rFonts w:eastAsia="仿宋"/>
                <w:sz w:val="18"/>
                <w:szCs w:val="18"/>
              </w:rPr>
            </w:pPr>
          </w:p>
        </w:tc>
        <w:tc>
          <w:tcPr>
            <w:tcW w:w="1619" w:type="dxa"/>
            <w:vAlign w:val="center"/>
          </w:tcPr>
          <w:p w14:paraId="235EB153">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20FE0E40">
        <w:trPr>
          <w:trHeight w:val="20" w:hRule="atLeast"/>
          <w:jc w:val="center"/>
        </w:trPr>
        <w:tc>
          <w:tcPr>
            <w:tcW w:w="1129" w:type="dxa"/>
            <w:vMerge w:val="continue"/>
            <w:vAlign w:val="center"/>
          </w:tcPr>
          <w:p w14:paraId="6C141B6F">
            <w:pPr>
              <w:rPr>
                <w:rFonts w:eastAsia="仿宋"/>
                <w:sz w:val="18"/>
                <w:szCs w:val="18"/>
              </w:rPr>
            </w:pPr>
          </w:p>
        </w:tc>
        <w:tc>
          <w:tcPr>
            <w:tcW w:w="1932" w:type="dxa"/>
            <w:vAlign w:val="center"/>
          </w:tcPr>
          <w:p w14:paraId="5A6D5A99">
            <w:pPr>
              <w:rPr>
                <w:rFonts w:eastAsia="仿宋"/>
                <w:sz w:val="18"/>
                <w:szCs w:val="18"/>
              </w:rPr>
            </w:pPr>
            <w:r>
              <w:rPr>
                <w:rFonts w:hint="eastAsia" w:eastAsia="仿宋"/>
                <w:sz w:val="18"/>
                <w:szCs w:val="18"/>
              </w:rPr>
              <w:t>2.7 Data Coding Technology III: Digital Signal Coding of Analog Data</w:t>
            </w:r>
            <w:r>
              <w:rPr>
                <w:rFonts w:hint="eastAsia" w:eastAsia="仿宋"/>
                <w:sz w:val="18"/>
                <w:szCs w:val="18"/>
              </w:rPr>
              <w:tab/>
            </w:r>
          </w:p>
        </w:tc>
        <w:tc>
          <w:tcPr>
            <w:tcW w:w="3030" w:type="dxa"/>
            <w:vAlign w:val="center"/>
          </w:tcPr>
          <w:p w14:paraId="3039984B">
            <w:pPr>
              <w:rPr>
                <w:rFonts w:eastAsia="仿宋"/>
                <w:sz w:val="18"/>
                <w:szCs w:val="18"/>
              </w:rPr>
            </w:pPr>
            <w:r>
              <w:rPr>
                <w:rFonts w:hint="eastAsia" w:eastAsia="仿宋"/>
                <w:sz w:val="18"/>
                <w:szCs w:val="18"/>
              </w:rPr>
              <w:t>Analog data digital signal coding method</w:t>
            </w:r>
            <w:r>
              <w:rPr>
                <w:rFonts w:hint="eastAsia" w:eastAsia="仿宋"/>
                <w:sz w:val="18"/>
                <w:szCs w:val="18"/>
              </w:rPr>
              <w:tab/>
            </w:r>
          </w:p>
        </w:tc>
        <w:tc>
          <w:tcPr>
            <w:tcW w:w="567" w:type="dxa"/>
            <w:vMerge w:val="continue"/>
            <w:vAlign w:val="center"/>
          </w:tcPr>
          <w:p w14:paraId="2C9440A0">
            <w:pPr>
              <w:rPr>
                <w:rFonts w:eastAsia="仿宋"/>
                <w:sz w:val="18"/>
                <w:szCs w:val="18"/>
              </w:rPr>
            </w:pPr>
          </w:p>
        </w:tc>
        <w:tc>
          <w:tcPr>
            <w:tcW w:w="1619" w:type="dxa"/>
            <w:vAlign w:val="center"/>
          </w:tcPr>
          <w:p w14:paraId="4E8009A0">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64A7D247">
        <w:trPr>
          <w:trHeight w:val="20" w:hRule="atLeast"/>
          <w:jc w:val="center"/>
        </w:trPr>
        <w:tc>
          <w:tcPr>
            <w:tcW w:w="1129" w:type="dxa"/>
            <w:vMerge w:val="continue"/>
            <w:vAlign w:val="center"/>
          </w:tcPr>
          <w:p w14:paraId="4D757FE5">
            <w:pPr>
              <w:rPr>
                <w:rFonts w:eastAsia="仿宋"/>
                <w:sz w:val="18"/>
                <w:szCs w:val="18"/>
                <w:lang w:val="zh-CN"/>
              </w:rPr>
            </w:pPr>
          </w:p>
        </w:tc>
        <w:tc>
          <w:tcPr>
            <w:tcW w:w="1932" w:type="dxa"/>
            <w:vAlign w:val="center"/>
          </w:tcPr>
          <w:p w14:paraId="2FB85B72">
            <w:pPr>
              <w:rPr>
                <w:rFonts w:eastAsia="仿宋"/>
                <w:sz w:val="18"/>
                <w:szCs w:val="18"/>
              </w:rPr>
            </w:pPr>
            <w:r>
              <w:rPr>
                <w:rFonts w:hint="eastAsia" w:eastAsia="仿宋"/>
                <w:sz w:val="18"/>
                <w:szCs w:val="18"/>
              </w:rPr>
              <w:t>2.8 Multiplexing technology</w:t>
            </w:r>
          </w:p>
        </w:tc>
        <w:tc>
          <w:tcPr>
            <w:tcW w:w="3030" w:type="dxa"/>
            <w:vAlign w:val="center"/>
          </w:tcPr>
          <w:p w14:paraId="4E98E36E">
            <w:pPr>
              <w:rPr>
                <w:rFonts w:eastAsia="仿宋"/>
                <w:sz w:val="18"/>
                <w:szCs w:val="18"/>
              </w:rPr>
            </w:pPr>
            <w:r>
              <w:rPr>
                <w:rFonts w:hint="eastAsia" w:eastAsia="仿宋"/>
                <w:sz w:val="18"/>
                <w:szCs w:val="18"/>
              </w:rPr>
              <w:t>Time division, frequency division, wavelength division, code division multiplexing technology</w:t>
            </w:r>
            <w:r>
              <w:rPr>
                <w:rFonts w:hint="eastAsia" w:eastAsia="仿宋"/>
                <w:sz w:val="18"/>
                <w:szCs w:val="18"/>
              </w:rPr>
              <w:tab/>
            </w:r>
          </w:p>
        </w:tc>
        <w:tc>
          <w:tcPr>
            <w:tcW w:w="567" w:type="dxa"/>
            <w:vMerge w:val="restart"/>
            <w:vAlign w:val="center"/>
          </w:tcPr>
          <w:p w14:paraId="5A59C395">
            <w:pPr>
              <w:rPr>
                <w:rFonts w:eastAsia="仿宋"/>
                <w:sz w:val="18"/>
                <w:szCs w:val="18"/>
                <w:lang w:val="zh-CN"/>
              </w:rPr>
            </w:pPr>
            <w:r>
              <w:rPr>
                <w:rFonts w:hint="eastAsia" w:eastAsia="仿宋"/>
                <w:sz w:val="18"/>
                <w:szCs w:val="18"/>
              </w:rPr>
              <w:t>2</w:t>
            </w:r>
          </w:p>
        </w:tc>
        <w:tc>
          <w:tcPr>
            <w:tcW w:w="1619" w:type="dxa"/>
            <w:vAlign w:val="center"/>
          </w:tcPr>
          <w:p w14:paraId="40B1160D">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56F9DFF5">
        <w:trPr>
          <w:trHeight w:val="20" w:hRule="atLeast"/>
          <w:jc w:val="center"/>
        </w:trPr>
        <w:tc>
          <w:tcPr>
            <w:tcW w:w="1129" w:type="dxa"/>
            <w:vMerge w:val="continue"/>
            <w:vAlign w:val="center"/>
          </w:tcPr>
          <w:p w14:paraId="153ADAAB">
            <w:pPr>
              <w:rPr>
                <w:rFonts w:eastAsia="仿宋"/>
                <w:sz w:val="18"/>
                <w:szCs w:val="18"/>
                <w:lang w:val="zh-CN"/>
              </w:rPr>
            </w:pPr>
          </w:p>
        </w:tc>
        <w:tc>
          <w:tcPr>
            <w:tcW w:w="1932" w:type="dxa"/>
            <w:vAlign w:val="center"/>
          </w:tcPr>
          <w:p w14:paraId="0DE382AE">
            <w:pPr>
              <w:rPr>
                <w:rFonts w:eastAsia="仿宋"/>
                <w:sz w:val="18"/>
                <w:szCs w:val="18"/>
              </w:rPr>
            </w:pPr>
            <w:r>
              <w:rPr>
                <w:rFonts w:hint="eastAsia" w:eastAsia="仿宋"/>
                <w:sz w:val="18"/>
                <w:szCs w:val="18"/>
              </w:rPr>
              <w:t>2.9 Data Exchange Technology</w:t>
            </w:r>
          </w:p>
        </w:tc>
        <w:tc>
          <w:tcPr>
            <w:tcW w:w="3030" w:type="dxa"/>
            <w:vAlign w:val="center"/>
          </w:tcPr>
          <w:p w14:paraId="6C18F54C">
            <w:pPr>
              <w:rPr>
                <w:rFonts w:eastAsia="仿宋"/>
                <w:sz w:val="18"/>
                <w:szCs w:val="18"/>
              </w:rPr>
            </w:pPr>
            <w:r>
              <w:rPr>
                <w:rFonts w:hint="eastAsia" w:eastAsia="仿宋"/>
                <w:sz w:val="18"/>
                <w:szCs w:val="18"/>
              </w:rPr>
              <w:t>The working principle of circuit switching, packet switching, and message switching</w:t>
            </w:r>
          </w:p>
        </w:tc>
        <w:tc>
          <w:tcPr>
            <w:tcW w:w="567" w:type="dxa"/>
            <w:vMerge w:val="continue"/>
            <w:vAlign w:val="center"/>
          </w:tcPr>
          <w:p w14:paraId="14874545">
            <w:pPr>
              <w:rPr>
                <w:rFonts w:eastAsia="仿宋"/>
                <w:sz w:val="18"/>
                <w:szCs w:val="18"/>
              </w:rPr>
            </w:pPr>
          </w:p>
        </w:tc>
        <w:tc>
          <w:tcPr>
            <w:tcW w:w="1619" w:type="dxa"/>
            <w:vAlign w:val="center"/>
          </w:tcPr>
          <w:p w14:paraId="247927D5">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4430863D">
        <w:trPr>
          <w:trHeight w:val="20" w:hRule="atLeast"/>
          <w:jc w:val="center"/>
        </w:trPr>
        <w:tc>
          <w:tcPr>
            <w:tcW w:w="1129" w:type="dxa"/>
            <w:vMerge w:val="continue"/>
            <w:vAlign w:val="center"/>
          </w:tcPr>
          <w:p w14:paraId="4B11A214">
            <w:pPr>
              <w:rPr>
                <w:rFonts w:eastAsia="仿宋"/>
                <w:sz w:val="18"/>
                <w:szCs w:val="18"/>
              </w:rPr>
            </w:pPr>
          </w:p>
        </w:tc>
        <w:tc>
          <w:tcPr>
            <w:tcW w:w="1932" w:type="dxa"/>
            <w:vAlign w:val="center"/>
          </w:tcPr>
          <w:p w14:paraId="7E83BE91">
            <w:pPr>
              <w:rPr>
                <w:rFonts w:eastAsia="仿宋"/>
                <w:sz w:val="18"/>
                <w:szCs w:val="18"/>
              </w:rPr>
            </w:pPr>
            <w:r>
              <w:rPr>
                <w:rFonts w:hint="eastAsia" w:eastAsia="仿宋"/>
                <w:sz w:val="18"/>
                <w:szCs w:val="18"/>
              </w:rPr>
              <w:t>2.10 Transmission Media</w:t>
            </w:r>
            <w:r>
              <w:rPr>
                <w:rFonts w:hint="eastAsia" w:eastAsia="仿宋"/>
                <w:sz w:val="18"/>
                <w:szCs w:val="18"/>
              </w:rPr>
              <w:tab/>
            </w:r>
          </w:p>
        </w:tc>
        <w:tc>
          <w:tcPr>
            <w:tcW w:w="3030" w:type="dxa"/>
            <w:vAlign w:val="center"/>
          </w:tcPr>
          <w:p w14:paraId="1F32B0B2">
            <w:pPr>
              <w:rPr>
                <w:rFonts w:eastAsia="仿宋"/>
                <w:sz w:val="18"/>
                <w:szCs w:val="18"/>
              </w:rPr>
            </w:pPr>
            <w:r>
              <w:rPr>
                <w:rFonts w:hint="eastAsia" w:eastAsia="仿宋"/>
                <w:sz w:val="18"/>
                <w:szCs w:val="18"/>
              </w:rPr>
              <w:t>Wired and wireless transmission media and their characteristics</w:t>
            </w:r>
            <w:r>
              <w:rPr>
                <w:rFonts w:hint="eastAsia" w:eastAsia="仿宋"/>
                <w:sz w:val="18"/>
                <w:szCs w:val="18"/>
              </w:rPr>
              <w:tab/>
            </w:r>
          </w:p>
        </w:tc>
        <w:tc>
          <w:tcPr>
            <w:tcW w:w="567" w:type="dxa"/>
            <w:vMerge w:val="continue"/>
            <w:vAlign w:val="center"/>
          </w:tcPr>
          <w:p w14:paraId="76B1656B">
            <w:pPr>
              <w:rPr>
                <w:rFonts w:eastAsia="仿宋"/>
                <w:sz w:val="18"/>
                <w:szCs w:val="18"/>
              </w:rPr>
            </w:pPr>
          </w:p>
        </w:tc>
        <w:tc>
          <w:tcPr>
            <w:tcW w:w="1619" w:type="dxa"/>
            <w:vAlign w:val="center"/>
          </w:tcPr>
          <w:p w14:paraId="0E8CA206">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64EBD9D3">
        <w:trPr>
          <w:trHeight w:val="20" w:hRule="atLeast"/>
          <w:jc w:val="center"/>
        </w:trPr>
        <w:tc>
          <w:tcPr>
            <w:tcW w:w="1129" w:type="dxa"/>
            <w:vMerge w:val="continue"/>
            <w:vAlign w:val="center"/>
          </w:tcPr>
          <w:p w14:paraId="149AA5A2">
            <w:pPr>
              <w:rPr>
                <w:rFonts w:eastAsia="仿宋"/>
                <w:sz w:val="18"/>
                <w:szCs w:val="18"/>
                <w:lang w:val="zh-CN"/>
              </w:rPr>
            </w:pPr>
          </w:p>
        </w:tc>
        <w:tc>
          <w:tcPr>
            <w:tcW w:w="1932" w:type="dxa"/>
            <w:vAlign w:val="center"/>
          </w:tcPr>
          <w:p w14:paraId="0BD0F8AB">
            <w:pPr>
              <w:rPr>
                <w:rFonts w:eastAsia="仿宋"/>
                <w:sz w:val="18"/>
                <w:szCs w:val="18"/>
              </w:rPr>
            </w:pPr>
            <w:r>
              <w:rPr>
                <w:rFonts w:hint="eastAsia" w:eastAsia="仿宋"/>
                <w:sz w:val="18"/>
                <w:szCs w:val="18"/>
              </w:rPr>
              <w:t>2.11 Physical Layer Interfaces and Standards</w:t>
            </w:r>
            <w:r>
              <w:rPr>
                <w:rFonts w:hint="eastAsia" w:eastAsia="仿宋"/>
                <w:sz w:val="18"/>
                <w:szCs w:val="18"/>
              </w:rPr>
              <w:tab/>
            </w:r>
          </w:p>
        </w:tc>
        <w:tc>
          <w:tcPr>
            <w:tcW w:w="3030" w:type="dxa"/>
            <w:vAlign w:val="center"/>
          </w:tcPr>
          <w:p w14:paraId="6AE0702A">
            <w:pPr>
              <w:rPr>
                <w:rFonts w:eastAsia="仿宋"/>
                <w:sz w:val="18"/>
                <w:szCs w:val="18"/>
              </w:rPr>
            </w:pPr>
            <w:r>
              <w:rPr>
                <w:rFonts w:hint="eastAsia" w:eastAsia="仿宋"/>
                <w:sz w:val="18"/>
                <w:szCs w:val="18"/>
              </w:rPr>
              <w:t>The main interfaces and international standards for the physical layer</w:t>
            </w:r>
            <w:r>
              <w:rPr>
                <w:rFonts w:hint="eastAsia" w:eastAsia="仿宋"/>
                <w:sz w:val="18"/>
                <w:szCs w:val="18"/>
              </w:rPr>
              <w:tab/>
            </w:r>
          </w:p>
        </w:tc>
        <w:tc>
          <w:tcPr>
            <w:tcW w:w="567" w:type="dxa"/>
            <w:vMerge w:val="continue"/>
            <w:vAlign w:val="center"/>
          </w:tcPr>
          <w:p w14:paraId="3F3BF65E">
            <w:pPr>
              <w:rPr>
                <w:rFonts w:eastAsia="仿宋"/>
                <w:sz w:val="18"/>
                <w:szCs w:val="18"/>
              </w:rPr>
            </w:pPr>
          </w:p>
        </w:tc>
        <w:tc>
          <w:tcPr>
            <w:tcW w:w="1619" w:type="dxa"/>
            <w:vAlign w:val="center"/>
          </w:tcPr>
          <w:p w14:paraId="7A673868">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606C4312">
        <w:trPr>
          <w:trHeight w:val="20" w:hRule="atLeast"/>
          <w:jc w:val="center"/>
        </w:trPr>
        <w:tc>
          <w:tcPr>
            <w:tcW w:w="1129" w:type="dxa"/>
            <w:vMerge w:val="continue"/>
            <w:vAlign w:val="center"/>
          </w:tcPr>
          <w:p w14:paraId="47107128">
            <w:pPr>
              <w:rPr>
                <w:rFonts w:eastAsia="仿宋"/>
                <w:sz w:val="18"/>
                <w:szCs w:val="18"/>
                <w:lang w:val="zh-CN"/>
              </w:rPr>
            </w:pPr>
          </w:p>
        </w:tc>
        <w:tc>
          <w:tcPr>
            <w:tcW w:w="1932" w:type="dxa"/>
            <w:vAlign w:val="center"/>
          </w:tcPr>
          <w:p w14:paraId="5CD1EEE2">
            <w:pPr>
              <w:rPr>
                <w:rFonts w:eastAsia="仿宋"/>
                <w:sz w:val="18"/>
                <w:szCs w:val="18"/>
              </w:rPr>
            </w:pPr>
            <w:r>
              <w:rPr>
                <w:rFonts w:hint="eastAsia" w:eastAsia="仿宋"/>
                <w:sz w:val="18"/>
                <w:szCs w:val="18"/>
              </w:rPr>
              <w:t>2.12 Broadband access technology</w:t>
            </w:r>
          </w:p>
        </w:tc>
        <w:tc>
          <w:tcPr>
            <w:tcW w:w="3030" w:type="dxa"/>
            <w:vAlign w:val="center"/>
          </w:tcPr>
          <w:p w14:paraId="7CC64EC1">
            <w:pPr>
              <w:rPr>
                <w:rFonts w:eastAsia="仿宋"/>
                <w:sz w:val="18"/>
                <w:szCs w:val="18"/>
              </w:rPr>
            </w:pPr>
            <w:r>
              <w:rPr>
                <w:rFonts w:hint="eastAsia" w:eastAsia="仿宋"/>
                <w:sz w:val="18"/>
                <w:szCs w:val="18"/>
              </w:rPr>
              <w:t>DSL, optical fiber access and other broadband access technologies</w:t>
            </w:r>
          </w:p>
        </w:tc>
        <w:tc>
          <w:tcPr>
            <w:tcW w:w="567" w:type="dxa"/>
            <w:vMerge w:val="continue"/>
            <w:vAlign w:val="center"/>
          </w:tcPr>
          <w:p w14:paraId="5EC84F94">
            <w:pPr>
              <w:rPr>
                <w:rFonts w:eastAsia="仿宋"/>
                <w:sz w:val="18"/>
                <w:szCs w:val="18"/>
              </w:rPr>
            </w:pPr>
          </w:p>
        </w:tc>
        <w:tc>
          <w:tcPr>
            <w:tcW w:w="1619" w:type="dxa"/>
            <w:vAlign w:val="center"/>
          </w:tcPr>
          <w:p w14:paraId="45A1B835">
            <w:pPr>
              <w:rPr>
                <w:rFonts w:eastAsia="仿宋"/>
                <w:sz w:val="18"/>
                <w:szCs w:val="18"/>
                <w:lang w:val="zh-CN"/>
              </w:rPr>
            </w:pPr>
            <w:r>
              <w:rPr>
                <w:rFonts w:eastAsia="仿宋"/>
                <w:sz w:val="18"/>
                <w:szCs w:val="18"/>
              </w:rPr>
              <w:sym w:font="Wingdings 2" w:char="F052"/>
            </w:r>
            <w:r>
              <w:rPr>
                <w:rFonts w:eastAsia="仿宋"/>
                <w:sz w:val="18"/>
                <w:szCs w:val="18"/>
              </w:rPr>
              <w:t>Comprehension</w:t>
            </w:r>
          </w:p>
          <w:p w14:paraId="6824A21E">
            <w:pPr>
              <w:rPr>
                <w:rFonts w:eastAsia="仿宋"/>
                <w:sz w:val="18"/>
                <w:szCs w:val="18"/>
              </w:rPr>
            </w:pPr>
            <w:r>
              <w:rPr>
                <w:rFonts w:eastAsia="仿宋"/>
                <w:sz w:val="18"/>
                <w:szCs w:val="18"/>
              </w:rPr>
              <w:sym w:font="Wingdings 2" w:char="F052"/>
            </w:r>
            <w:r>
              <w:rPr>
                <w:rFonts w:eastAsia="仿宋"/>
                <w:sz w:val="18"/>
                <w:szCs w:val="18"/>
              </w:rPr>
              <w:t>apply</w:t>
            </w:r>
          </w:p>
        </w:tc>
      </w:tr>
      <w:tr w14:paraId="477A2E60">
        <w:trPr>
          <w:trHeight w:val="20" w:hRule="atLeast"/>
          <w:jc w:val="center"/>
        </w:trPr>
        <w:tc>
          <w:tcPr>
            <w:tcW w:w="1129" w:type="dxa"/>
            <w:vMerge w:val="restart"/>
            <w:vAlign w:val="center"/>
          </w:tcPr>
          <w:p w14:paraId="3455F224">
            <w:pPr>
              <w:rPr>
                <w:rFonts w:eastAsia="仿宋"/>
                <w:sz w:val="18"/>
                <w:szCs w:val="18"/>
              </w:rPr>
            </w:pPr>
            <w:r>
              <w:rPr>
                <w:rFonts w:hint="eastAsia" w:eastAsia="仿宋"/>
                <w:sz w:val="18"/>
                <w:szCs w:val="18"/>
              </w:rPr>
              <w:t>Chapter 3 Data Link Layer and Local Area Network</w:t>
            </w:r>
            <w:r>
              <w:rPr>
                <w:rFonts w:hint="eastAsia" w:eastAsia="仿宋"/>
                <w:sz w:val="18"/>
                <w:szCs w:val="18"/>
              </w:rPr>
              <w:tab/>
            </w:r>
          </w:p>
        </w:tc>
        <w:tc>
          <w:tcPr>
            <w:tcW w:w="1932" w:type="dxa"/>
            <w:vAlign w:val="center"/>
          </w:tcPr>
          <w:p w14:paraId="6037186E">
            <w:pPr>
              <w:rPr>
                <w:rFonts w:eastAsia="仿宋"/>
                <w:sz w:val="18"/>
                <w:szCs w:val="18"/>
              </w:rPr>
            </w:pPr>
            <w:r>
              <w:rPr>
                <w:rFonts w:hint="eastAsia" w:eastAsia="仿宋"/>
                <w:sz w:val="18"/>
                <w:szCs w:val="18"/>
              </w:rPr>
              <w:t>3.1 Mentoring</w:t>
            </w:r>
            <w:r>
              <w:rPr>
                <w:rFonts w:hint="eastAsia" w:eastAsia="仿宋"/>
                <w:sz w:val="18"/>
                <w:szCs w:val="18"/>
              </w:rPr>
              <w:tab/>
            </w:r>
          </w:p>
        </w:tc>
        <w:tc>
          <w:tcPr>
            <w:tcW w:w="3030" w:type="dxa"/>
            <w:vAlign w:val="center"/>
          </w:tcPr>
          <w:p w14:paraId="3CB12D7F">
            <w:pPr>
              <w:rPr>
                <w:rFonts w:eastAsia="仿宋"/>
                <w:sz w:val="18"/>
                <w:szCs w:val="18"/>
              </w:rPr>
            </w:pPr>
            <w:r>
              <w:rPr>
                <w:rFonts w:hint="eastAsia" w:eastAsia="仿宋"/>
                <w:sz w:val="18"/>
                <w:szCs w:val="18"/>
              </w:rPr>
              <w:t>Overview of the data link layer and local area network</w:t>
            </w:r>
            <w:r>
              <w:rPr>
                <w:rFonts w:hint="eastAsia" w:eastAsia="仿宋"/>
                <w:sz w:val="18"/>
                <w:szCs w:val="18"/>
              </w:rPr>
              <w:tab/>
            </w:r>
          </w:p>
        </w:tc>
        <w:tc>
          <w:tcPr>
            <w:tcW w:w="567" w:type="dxa"/>
            <w:vMerge w:val="restart"/>
            <w:vAlign w:val="center"/>
          </w:tcPr>
          <w:p w14:paraId="742B2C70">
            <w:pPr>
              <w:rPr>
                <w:rFonts w:eastAsia="仿宋"/>
                <w:sz w:val="18"/>
                <w:szCs w:val="18"/>
                <w:lang w:val="zh-CN"/>
              </w:rPr>
            </w:pPr>
            <w:r>
              <w:rPr>
                <w:rFonts w:hint="eastAsia" w:eastAsia="仿宋"/>
                <w:sz w:val="18"/>
                <w:szCs w:val="18"/>
              </w:rPr>
              <w:t>2</w:t>
            </w:r>
          </w:p>
        </w:tc>
        <w:tc>
          <w:tcPr>
            <w:tcW w:w="1619" w:type="dxa"/>
            <w:vAlign w:val="center"/>
          </w:tcPr>
          <w:p w14:paraId="3754B395">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4781A6DF">
        <w:trPr>
          <w:trHeight w:val="20" w:hRule="atLeast"/>
          <w:jc w:val="center"/>
        </w:trPr>
        <w:tc>
          <w:tcPr>
            <w:tcW w:w="1129" w:type="dxa"/>
            <w:vMerge w:val="continue"/>
            <w:vAlign w:val="center"/>
          </w:tcPr>
          <w:p w14:paraId="3551EB26">
            <w:pPr>
              <w:rPr>
                <w:rFonts w:eastAsia="仿宋"/>
                <w:sz w:val="18"/>
                <w:szCs w:val="18"/>
                <w:lang w:val="zh-CN"/>
              </w:rPr>
            </w:pPr>
          </w:p>
        </w:tc>
        <w:tc>
          <w:tcPr>
            <w:tcW w:w="1932" w:type="dxa"/>
            <w:vAlign w:val="center"/>
          </w:tcPr>
          <w:p w14:paraId="22B6D537">
            <w:pPr>
              <w:rPr>
                <w:rFonts w:eastAsia="仿宋"/>
                <w:sz w:val="18"/>
                <w:szCs w:val="18"/>
                <w:lang w:val="zh-CN"/>
              </w:rPr>
            </w:pPr>
            <w:r>
              <w:rPr>
                <w:rFonts w:hint="eastAsia" w:eastAsia="仿宋"/>
                <w:sz w:val="18"/>
                <w:szCs w:val="18"/>
              </w:rPr>
              <w:t>3.2 Data Link Layer</w:t>
            </w:r>
            <w:r>
              <w:rPr>
                <w:rFonts w:hint="eastAsia" w:eastAsia="仿宋"/>
                <w:sz w:val="18"/>
                <w:szCs w:val="18"/>
              </w:rPr>
              <w:tab/>
            </w:r>
          </w:p>
        </w:tc>
        <w:tc>
          <w:tcPr>
            <w:tcW w:w="3030" w:type="dxa"/>
            <w:vAlign w:val="center"/>
          </w:tcPr>
          <w:p w14:paraId="5B1E7299">
            <w:pPr>
              <w:rPr>
                <w:rFonts w:eastAsia="仿宋"/>
                <w:sz w:val="18"/>
                <w:szCs w:val="18"/>
              </w:rPr>
            </w:pPr>
            <w:r>
              <w:rPr>
                <w:rFonts w:hint="eastAsia" w:eastAsia="仿宋"/>
                <w:sz w:val="18"/>
                <w:szCs w:val="18"/>
              </w:rPr>
              <w:t>Functions and important protocols at the data link layer</w:t>
            </w:r>
            <w:r>
              <w:rPr>
                <w:rFonts w:hint="eastAsia" w:eastAsia="仿宋"/>
                <w:sz w:val="18"/>
                <w:szCs w:val="18"/>
              </w:rPr>
              <w:tab/>
            </w:r>
          </w:p>
        </w:tc>
        <w:tc>
          <w:tcPr>
            <w:tcW w:w="567" w:type="dxa"/>
            <w:vMerge w:val="continue"/>
            <w:vAlign w:val="center"/>
          </w:tcPr>
          <w:p w14:paraId="3A1F4CB2">
            <w:pPr>
              <w:rPr>
                <w:rFonts w:eastAsia="仿宋"/>
                <w:sz w:val="18"/>
                <w:szCs w:val="18"/>
              </w:rPr>
            </w:pPr>
          </w:p>
        </w:tc>
        <w:tc>
          <w:tcPr>
            <w:tcW w:w="1619" w:type="dxa"/>
            <w:vAlign w:val="center"/>
          </w:tcPr>
          <w:p w14:paraId="5DCE1ED5">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33FEB7C2">
        <w:trPr>
          <w:trHeight w:val="20" w:hRule="atLeast"/>
          <w:jc w:val="center"/>
        </w:trPr>
        <w:tc>
          <w:tcPr>
            <w:tcW w:w="1129" w:type="dxa"/>
            <w:vMerge w:val="continue"/>
            <w:vAlign w:val="center"/>
          </w:tcPr>
          <w:p w14:paraId="53EB9C84">
            <w:pPr>
              <w:rPr>
                <w:rFonts w:eastAsia="仿宋"/>
                <w:sz w:val="18"/>
                <w:szCs w:val="18"/>
                <w:lang w:val="zh-CN"/>
              </w:rPr>
            </w:pPr>
          </w:p>
        </w:tc>
        <w:tc>
          <w:tcPr>
            <w:tcW w:w="1932" w:type="dxa"/>
            <w:vAlign w:val="center"/>
          </w:tcPr>
          <w:p w14:paraId="10E05630">
            <w:pPr>
              <w:rPr>
                <w:rFonts w:eastAsia="仿宋"/>
                <w:sz w:val="18"/>
                <w:szCs w:val="18"/>
              </w:rPr>
            </w:pPr>
            <w:r>
              <w:rPr>
                <w:rFonts w:hint="eastAsia" w:eastAsia="仿宋"/>
                <w:sz w:val="18"/>
                <w:szCs w:val="18"/>
              </w:rPr>
              <w:t>3.3 Data link layer for point-to-point channels</w:t>
            </w:r>
            <w:r>
              <w:rPr>
                <w:rFonts w:hint="eastAsia" w:eastAsia="仿宋"/>
                <w:sz w:val="18"/>
                <w:szCs w:val="18"/>
              </w:rPr>
              <w:tab/>
            </w:r>
          </w:p>
        </w:tc>
        <w:tc>
          <w:tcPr>
            <w:tcW w:w="3030" w:type="dxa"/>
            <w:vAlign w:val="center"/>
          </w:tcPr>
          <w:p w14:paraId="095727F0">
            <w:pPr>
              <w:rPr>
                <w:rFonts w:eastAsia="仿宋"/>
                <w:sz w:val="18"/>
                <w:szCs w:val="18"/>
              </w:rPr>
            </w:pPr>
            <w:r>
              <w:rPr>
                <w:rFonts w:hint="eastAsia" w:eastAsia="仿宋"/>
                <w:sz w:val="18"/>
                <w:szCs w:val="18"/>
              </w:rPr>
              <w:t>A data link protocol for a point-to-point channel</w:t>
            </w:r>
            <w:r>
              <w:rPr>
                <w:rFonts w:hint="eastAsia" w:eastAsia="仿宋"/>
                <w:sz w:val="18"/>
                <w:szCs w:val="18"/>
              </w:rPr>
              <w:tab/>
            </w:r>
          </w:p>
        </w:tc>
        <w:tc>
          <w:tcPr>
            <w:tcW w:w="567" w:type="dxa"/>
            <w:vMerge w:val="continue"/>
            <w:vAlign w:val="center"/>
          </w:tcPr>
          <w:p w14:paraId="6FA3D403">
            <w:pPr>
              <w:rPr>
                <w:rFonts w:eastAsia="仿宋"/>
                <w:sz w:val="18"/>
                <w:szCs w:val="18"/>
              </w:rPr>
            </w:pPr>
          </w:p>
        </w:tc>
        <w:tc>
          <w:tcPr>
            <w:tcW w:w="1619" w:type="dxa"/>
            <w:vAlign w:val="center"/>
          </w:tcPr>
          <w:p w14:paraId="7B096F46">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6EE017B1">
        <w:trPr>
          <w:trHeight w:val="20" w:hRule="atLeast"/>
          <w:jc w:val="center"/>
        </w:trPr>
        <w:tc>
          <w:tcPr>
            <w:tcW w:w="1129" w:type="dxa"/>
            <w:vMerge w:val="continue"/>
            <w:vAlign w:val="center"/>
          </w:tcPr>
          <w:p w14:paraId="4DDC5389">
            <w:pPr>
              <w:rPr>
                <w:rFonts w:eastAsia="仿宋"/>
                <w:sz w:val="18"/>
                <w:szCs w:val="18"/>
                <w:lang w:val="zh-CN"/>
              </w:rPr>
            </w:pPr>
          </w:p>
        </w:tc>
        <w:tc>
          <w:tcPr>
            <w:tcW w:w="1932" w:type="dxa"/>
            <w:vAlign w:val="center"/>
          </w:tcPr>
          <w:p w14:paraId="187D823E">
            <w:pPr>
              <w:rPr>
                <w:rFonts w:eastAsia="仿宋"/>
                <w:sz w:val="18"/>
                <w:szCs w:val="18"/>
              </w:rPr>
            </w:pPr>
            <w:r>
              <w:rPr>
                <w:rFonts w:hint="eastAsia" w:eastAsia="仿宋"/>
                <w:sz w:val="18"/>
                <w:szCs w:val="18"/>
              </w:rPr>
              <w:t>3.4 Data link layer of the broadcast channel</w:t>
            </w:r>
            <w:r>
              <w:rPr>
                <w:rFonts w:hint="eastAsia" w:eastAsia="仿宋"/>
                <w:sz w:val="18"/>
                <w:szCs w:val="18"/>
              </w:rPr>
              <w:tab/>
            </w:r>
          </w:p>
        </w:tc>
        <w:tc>
          <w:tcPr>
            <w:tcW w:w="3030" w:type="dxa"/>
            <w:vAlign w:val="center"/>
          </w:tcPr>
          <w:p w14:paraId="21FA4557">
            <w:pPr>
              <w:rPr>
                <w:rFonts w:eastAsia="仿宋"/>
                <w:sz w:val="18"/>
                <w:szCs w:val="18"/>
              </w:rPr>
            </w:pPr>
            <w:r>
              <w:rPr>
                <w:rFonts w:hint="eastAsia" w:eastAsia="仿宋"/>
                <w:sz w:val="18"/>
                <w:szCs w:val="18"/>
              </w:rPr>
              <w:t>Broadcast channel protocols and their applications</w:t>
            </w:r>
            <w:r>
              <w:rPr>
                <w:rFonts w:hint="eastAsia" w:eastAsia="仿宋"/>
                <w:sz w:val="18"/>
                <w:szCs w:val="18"/>
              </w:rPr>
              <w:tab/>
            </w:r>
          </w:p>
        </w:tc>
        <w:tc>
          <w:tcPr>
            <w:tcW w:w="567" w:type="dxa"/>
            <w:vMerge w:val="continue"/>
            <w:vAlign w:val="center"/>
          </w:tcPr>
          <w:p w14:paraId="1942D2A8">
            <w:pPr>
              <w:rPr>
                <w:rFonts w:eastAsia="仿宋"/>
                <w:sz w:val="18"/>
                <w:szCs w:val="18"/>
              </w:rPr>
            </w:pPr>
          </w:p>
        </w:tc>
        <w:tc>
          <w:tcPr>
            <w:tcW w:w="1619" w:type="dxa"/>
            <w:vAlign w:val="center"/>
          </w:tcPr>
          <w:p w14:paraId="3398256A">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3403909D">
        <w:trPr>
          <w:trHeight w:val="20" w:hRule="atLeast"/>
          <w:jc w:val="center"/>
        </w:trPr>
        <w:tc>
          <w:tcPr>
            <w:tcW w:w="1129" w:type="dxa"/>
            <w:vMerge w:val="continue"/>
            <w:vAlign w:val="center"/>
          </w:tcPr>
          <w:p w14:paraId="25F9C662">
            <w:pPr>
              <w:rPr>
                <w:rFonts w:eastAsia="仿宋"/>
                <w:sz w:val="18"/>
                <w:szCs w:val="18"/>
                <w:lang w:val="zh-CN"/>
              </w:rPr>
            </w:pPr>
          </w:p>
        </w:tc>
        <w:tc>
          <w:tcPr>
            <w:tcW w:w="1932" w:type="dxa"/>
            <w:vAlign w:val="center"/>
          </w:tcPr>
          <w:p w14:paraId="7A3C526C">
            <w:pPr>
              <w:rPr>
                <w:rFonts w:eastAsia="仿宋"/>
                <w:sz w:val="18"/>
                <w:szCs w:val="18"/>
              </w:rPr>
            </w:pPr>
            <w:r>
              <w:rPr>
                <w:rFonts w:hint="eastAsia" w:eastAsia="仿宋"/>
                <w:sz w:val="18"/>
                <w:szCs w:val="18"/>
              </w:rPr>
              <w:t>3.5 How Ethernet works: CSMA/CD protocol</w:t>
            </w:r>
          </w:p>
        </w:tc>
        <w:tc>
          <w:tcPr>
            <w:tcW w:w="3030" w:type="dxa"/>
            <w:vAlign w:val="center"/>
          </w:tcPr>
          <w:p w14:paraId="7732FB9B">
            <w:pPr>
              <w:rPr>
                <w:rFonts w:eastAsia="仿宋"/>
                <w:sz w:val="18"/>
                <w:szCs w:val="18"/>
              </w:rPr>
            </w:pPr>
            <w:r>
              <w:rPr>
                <w:rFonts w:hint="eastAsia" w:eastAsia="仿宋"/>
                <w:sz w:val="18"/>
                <w:szCs w:val="18"/>
              </w:rPr>
              <w:t>CSMA/CD协议原理及以太网通信</w:t>
            </w:r>
            <w:r>
              <w:rPr>
                <w:rFonts w:hint="eastAsia" w:eastAsia="仿宋"/>
                <w:sz w:val="18"/>
                <w:szCs w:val="18"/>
              </w:rPr>
              <w:tab/>
            </w:r>
          </w:p>
        </w:tc>
        <w:tc>
          <w:tcPr>
            <w:tcW w:w="567" w:type="dxa"/>
            <w:vMerge w:val="restart"/>
            <w:vAlign w:val="center"/>
          </w:tcPr>
          <w:p w14:paraId="79EB6B9B">
            <w:pPr>
              <w:rPr>
                <w:rFonts w:eastAsia="仿宋"/>
                <w:sz w:val="18"/>
                <w:szCs w:val="18"/>
                <w:lang w:val="zh-CN"/>
              </w:rPr>
            </w:pPr>
            <w:r>
              <w:rPr>
                <w:rFonts w:hint="eastAsia" w:eastAsia="仿宋"/>
                <w:sz w:val="18"/>
                <w:szCs w:val="18"/>
              </w:rPr>
              <w:t>2</w:t>
            </w:r>
          </w:p>
        </w:tc>
        <w:tc>
          <w:tcPr>
            <w:tcW w:w="1619" w:type="dxa"/>
            <w:vAlign w:val="center"/>
          </w:tcPr>
          <w:p w14:paraId="578C14B7">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37F7373B">
        <w:trPr>
          <w:trHeight w:val="20" w:hRule="atLeast"/>
          <w:jc w:val="center"/>
        </w:trPr>
        <w:tc>
          <w:tcPr>
            <w:tcW w:w="1129" w:type="dxa"/>
            <w:vMerge w:val="continue"/>
            <w:vAlign w:val="center"/>
          </w:tcPr>
          <w:p w14:paraId="07CFB29A">
            <w:pPr>
              <w:rPr>
                <w:rFonts w:eastAsia="仿宋"/>
                <w:sz w:val="18"/>
                <w:szCs w:val="18"/>
                <w:lang w:val="zh-CN"/>
              </w:rPr>
            </w:pPr>
          </w:p>
        </w:tc>
        <w:tc>
          <w:tcPr>
            <w:tcW w:w="1932" w:type="dxa"/>
            <w:vAlign w:val="center"/>
          </w:tcPr>
          <w:p w14:paraId="46037013">
            <w:pPr>
              <w:rPr>
                <w:rFonts w:eastAsia="仿宋"/>
                <w:sz w:val="18"/>
                <w:szCs w:val="18"/>
              </w:rPr>
            </w:pPr>
            <w:r>
              <w:rPr>
                <w:rFonts w:hint="eastAsia" w:eastAsia="仿宋"/>
                <w:sz w:val="18"/>
                <w:szCs w:val="18"/>
              </w:rPr>
              <w:t>3.6 Network Adapter and Hardware Address</w:t>
            </w:r>
            <w:r>
              <w:rPr>
                <w:rFonts w:hint="eastAsia" w:eastAsia="仿宋"/>
                <w:sz w:val="18"/>
                <w:szCs w:val="18"/>
              </w:rPr>
              <w:tab/>
            </w:r>
          </w:p>
        </w:tc>
        <w:tc>
          <w:tcPr>
            <w:tcW w:w="3030" w:type="dxa"/>
            <w:vAlign w:val="center"/>
          </w:tcPr>
          <w:p w14:paraId="0CEF503D">
            <w:pPr>
              <w:rPr>
                <w:rFonts w:eastAsia="仿宋"/>
                <w:sz w:val="18"/>
                <w:szCs w:val="18"/>
              </w:rPr>
            </w:pPr>
            <w:r>
              <w:rPr>
                <w:rFonts w:hint="eastAsia" w:eastAsia="仿宋"/>
                <w:sz w:val="18"/>
                <w:szCs w:val="18"/>
              </w:rPr>
              <w:t>MAC address and network adapter function</w:t>
            </w:r>
            <w:r>
              <w:rPr>
                <w:rFonts w:hint="eastAsia" w:eastAsia="仿宋"/>
                <w:sz w:val="18"/>
                <w:szCs w:val="18"/>
              </w:rPr>
              <w:tab/>
            </w:r>
          </w:p>
        </w:tc>
        <w:tc>
          <w:tcPr>
            <w:tcW w:w="567" w:type="dxa"/>
            <w:vMerge w:val="continue"/>
            <w:vAlign w:val="center"/>
          </w:tcPr>
          <w:p w14:paraId="53E5E4A3">
            <w:pPr>
              <w:rPr>
                <w:rFonts w:eastAsia="仿宋"/>
                <w:sz w:val="18"/>
                <w:szCs w:val="18"/>
              </w:rPr>
            </w:pPr>
          </w:p>
        </w:tc>
        <w:tc>
          <w:tcPr>
            <w:tcW w:w="1619" w:type="dxa"/>
            <w:vAlign w:val="center"/>
          </w:tcPr>
          <w:p w14:paraId="35812F10">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233A1206">
        <w:trPr>
          <w:trHeight w:val="20" w:hRule="atLeast"/>
          <w:jc w:val="center"/>
        </w:trPr>
        <w:tc>
          <w:tcPr>
            <w:tcW w:w="1129" w:type="dxa"/>
            <w:vMerge w:val="continue"/>
            <w:vAlign w:val="center"/>
          </w:tcPr>
          <w:p w14:paraId="220E91AD">
            <w:pPr>
              <w:rPr>
                <w:rFonts w:eastAsia="仿宋"/>
                <w:sz w:val="18"/>
                <w:szCs w:val="18"/>
                <w:lang w:val="zh-CN"/>
              </w:rPr>
            </w:pPr>
          </w:p>
        </w:tc>
        <w:tc>
          <w:tcPr>
            <w:tcW w:w="1932" w:type="dxa"/>
            <w:vAlign w:val="center"/>
          </w:tcPr>
          <w:p w14:paraId="23F75904">
            <w:pPr>
              <w:rPr>
                <w:rFonts w:eastAsia="仿宋"/>
                <w:sz w:val="18"/>
                <w:szCs w:val="18"/>
                <w:lang w:val="zh-CN"/>
              </w:rPr>
            </w:pPr>
            <w:r>
              <w:rPr>
                <w:rFonts w:hint="eastAsia" w:eastAsia="仿宋"/>
                <w:sz w:val="18"/>
                <w:szCs w:val="18"/>
              </w:rPr>
              <w:t>3.7 Ethernet Standards</w:t>
            </w:r>
          </w:p>
        </w:tc>
        <w:tc>
          <w:tcPr>
            <w:tcW w:w="3030" w:type="dxa"/>
            <w:vAlign w:val="center"/>
          </w:tcPr>
          <w:p w14:paraId="631EA6A6">
            <w:pPr>
              <w:rPr>
                <w:rFonts w:eastAsia="仿宋"/>
                <w:sz w:val="18"/>
                <w:szCs w:val="18"/>
              </w:rPr>
            </w:pPr>
            <w:r>
              <w:rPr>
                <w:rFonts w:hint="eastAsia" w:eastAsia="仿宋"/>
                <w:sz w:val="18"/>
                <w:szCs w:val="18"/>
              </w:rPr>
              <w:t>The main standards for Ethernet and their evolution</w:t>
            </w:r>
            <w:r>
              <w:rPr>
                <w:rFonts w:hint="eastAsia" w:eastAsia="仿宋"/>
                <w:sz w:val="18"/>
                <w:szCs w:val="18"/>
              </w:rPr>
              <w:tab/>
            </w:r>
          </w:p>
        </w:tc>
        <w:tc>
          <w:tcPr>
            <w:tcW w:w="567" w:type="dxa"/>
            <w:vMerge w:val="continue"/>
            <w:vAlign w:val="center"/>
          </w:tcPr>
          <w:p w14:paraId="29EC10FD">
            <w:pPr>
              <w:rPr>
                <w:rFonts w:eastAsia="仿宋"/>
                <w:sz w:val="18"/>
                <w:szCs w:val="18"/>
              </w:rPr>
            </w:pPr>
          </w:p>
        </w:tc>
        <w:tc>
          <w:tcPr>
            <w:tcW w:w="1619" w:type="dxa"/>
            <w:vAlign w:val="center"/>
          </w:tcPr>
          <w:p w14:paraId="605475DA">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7D0A07FC">
        <w:trPr>
          <w:trHeight w:val="20" w:hRule="atLeast"/>
          <w:jc w:val="center"/>
        </w:trPr>
        <w:tc>
          <w:tcPr>
            <w:tcW w:w="1129" w:type="dxa"/>
            <w:vMerge w:val="continue"/>
            <w:vAlign w:val="center"/>
          </w:tcPr>
          <w:p w14:paraId="05D24441">
            <w:pPr>
              <w:rPr>
                <w:rFonts w:eastAsia="仿宋"/>
                <w:sz w:val="18"/>
                <w:szCs w:val="18"/>
                <w:lang w:val="zh-CN"/>
              </w:rPr>
            </w:pPr>
          </w:p>
        </w:tc>
        <w:tc>
          <w:tcPr>
            <w:tcW w:w="1932" w:type="dxa"/>
            <w:vAlign w:val="center"/>
          </w:tcPr>
          <w:p w14:paraId="6E911D72">
            <w:pPr>
              <w:rPr>
                <w:rFonts w:eastAsia="仿宋"/>
                <w:sz w:val="18"/>
                <w:szCs w:val="18"/>
                <w:lang w:val="zh-CN"/>
              </w:rPr>
            </w:pPr>
            <w:r>
              <w:rPr>
                <w:rFonts w:hint="eastAsia" w:eastAsia="仿宋"/>
                <w:sz w:val="18"/>
                <w:szCs w:val="18"/>
              </w:rPr>
              <w:t>3.8 Hubs, Bridges, Switches</w:t>
            </w:r>
            <w:r>
              <w:rPr>
                <w:rFonts w:hint="eastAsia" w:eastAsia="仿宋"/>
                <w:sz w:val="18"/>
                <w:szCs w:val="18"/>
              </w:rPr>
              <w:tab/>
            </w:r>
          </w:p>
        </w:tc>
        <w:tc>
          <w:tcPr>
            <w:tcW w:w="3030" w:type="dxa"/>
            <w:vAlign w:val="center"/>
          </w:tcPr>
          <w:p w14:paraId="50238238">
            <w:pPr>
              <w:rPr>
                <w:rFonts w:eastAsia="仿宋"/>
                <w:sz w:val="18"/>
                <w:szCs w:val="18"/>
              </w:rPr>
            </w:pPr>
            <w:r>
              <w:rPr>
                <w:rFonts w:hint="eastAsia" w:eastAsia="仿宋"/>
                <w:sz w:val="18"/>
                <w:szCs w:val="18"/>
              </w:rPr>
              <w:t>Principles and differences between hubs, bridges, and switches</w:t>
            </w:r>
            <w:r>
              <w:rPr>
                <w:rFonts w:hint="eastAsia" w:eastAsia="仿宋"/>
                <w:sz w:val="18"/>
                <w:szCs w:val="18"/>
              </w:rPr>
              <w:tab/>
            </w:r>
          </w:p>
        </w:tc>
        <w:tc>
          <w:tcPr>
            <w:tcW w:w="567" w:type="dxa"/>
            <w:vMerge w:val="continue"/>
            <w:vAlign w:val="center"/>
          </w:tcPr>
          <w:p w14:paraId="7D477615">
            <w:pPr>
              <w:rPr>
                <w:rFonts w:eastAsia="仿宋"/>
                <w:sz w:val="18"/>
                <w:szCs w:val="18"/>
              </w:rPr>
            </w:pPr>
          </w:p>
        </w:tc>
        <w:tc>
          <w:tcPr>
            <w:tcW w:w="1619" w:type="dxa"/>
            <w:vAlign w:val="center"/>
          </w:tcPr>
          <w:p w14:paraId="3989F85E">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57FE0EB0">
        <w:trPr>
          <w:trHeight w:val="20" w:hRule="atLeast"/>
          <w:jc w:val="center"/>
        </w:trPr>
        <w:tc>
          <w:tcPr>
            <w:tcW w:w="1129" w:type="dxa"/>
            <w:vMerge w:val="continue"/>
            <w:vAlign w:val="center"/>
          </w:tcPr>
          <w:p w14:paraId="04E14696">
            <w:pPr>
              <w:rPr>
                <w:rFonts w:eastAsia="仿宋"/>
                <w:sz w:val="18"/>
                <w:szCs w:val="18"/>
                <w:lang w:val="zh-CN"/>
              </w:rPr>
            </w:pPr>
          </w:p>
        </w:tc>
        <w:tc>
          <w:tcPr>
            <w:tcW w:w="1932" w:type="dxa"/>
            <w:vAlign w:val="center"/>
          </w:tcPr>
          <w:p w14:paraId="515D9BAB">
            <w:pPr>
              <w:rPr>
                <w:rFonts w:eastAsia="仿宋"/>
                <w:sz w:val="18"/>
                <w:szCs w:val="18"/>
                <w:lang w:val="zh-CN"/>
              </w:rPr>
            </w:pPr>
            <w:r>
              <w:rPr>
                <w:rFonts w:hint="eastAsia" w:eastAsia="仿宋"/>
                <w:sz w:val="18"/>
                <w:szCs w:val="18"/>
              </w:rPr>
              <w:t>3.9 Virtual LAN</w:t>
            </w:r>
            <w:r>
              <w:rPr>
                <w:rFonts w:hint="eastAsia" w:eastAsia="仿宋"/>
                <w:sz w:val="18"/>
                <w:szCs w:val="18"/>
              </w:rPr>
              <w:tab/>
            </w:r>
          </w:p>
        </w:tc>
        <w:tc>
          <w:tcPr>
            <w:tcW w:w="3030" w:type="dxa"/>
            <w:vAlign w:val="center"/>
          </w:tcPr>
          <w:p w14:paraId="0F29CB49">
            <w:pPr>
              <w:rPr>
                <w:rFonts w:eastAsia="仿宋"/>
                <w:sz w:val="18"/>
                <w:szCs w:val="18"/>
              </w:rPr>
            </w:pPr>
            <w:r>
              <w:rPr>
                <w:rFonts w:hint="eastAsia" w:eastAsia="仿宋"/>
                <w:sz w:val="18"/>
                <w:szCs w:val="18"/>
              </w:rPr>
              <w:t>The definition, working principle, and configuration of VLANs</w:t>
            </w:r>
            <w:r>
              <w:rPr>
                <w:rFonts w:hint="eastAsia" w:eastAsia="仿宋"/>
                <w:sz w:val="18"/>
                <w:szCs w:val="18"/>
              </w:rPr>
              <w:tab/>
            </w:r>
          </w:p>
        </w:tc>
        <w:tc>
          <w:tcPr>
            <w:tcW w:w="567" w:type="dxa"/>
            <w:vMerge w:val="restart"/>
            <w:vAlign w:val="center"/>
          </w:tcPr>
          <w:p w14:paraId="51687307">
            <w:pPr>
              <w:rPr>
                <w:rFonts w:eastAsia="仿宋"/>
                <w:sz w:val="18"/>
                <w:szCs w:val="18"/>
                <w:lang w:val="zh-CN"/>
              </w:rPr>
            </w:pPr>
            <w:r>
              <w:rPr>
                <w:rFonts w:hint="eastAsia" w:eastAsia="仿宋"/>
                <w:sz w:val="18"/>
                <w:szCs w:val="18"/>
              </w:rPr>
              <w:t>2</w:t>
            </w:r>
          </w:p>
        </w:tc>
        <w:tc>
          <w:tcPr>
            <w:tcW w:w="1619" w:type="dxa"/>
            <w:vAlign w:val="center"/>
          </w:tcPr>
          <w:p w14:paraId="2F11C6A2">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5D8A277A">
        <w:trPr>
          <w:trHeight w:val="20" w:hRule="atLeast"/>
          <w:jc w:val="center"/>
        </w:trPr>
        <w:tc>
          <w:tcPr>
            <w:tcW w:w="1129" w:type="dxa"/>
            <w:vMerge w:val="continue"/>
            <w:vAlign w:val="center"/>
          </w:tcPr>
          <w:p w14:paraId="48866DF9">
            <w:pPr>
              <w:rPr>
                <w:rFonts w:eastAsia="仿宋"/>
                <w:sz w:val="18"/>
                <w:szCs w:val="18"/>
                <w:lang w:val="zh-CN"/>
              </w:rPr>
            </w:pPr>
          </w:p>
        </w:tc>
        <w:tc>
          <w:tcPr>
            <w:tcW w:w="1932" w:type="dxa"/>
            <w:vAlign w:val="center"/>
          </w:tcPr>
          <w:p w14:paraId="6835C2D8">
            <w:pPr>
              <w:rPr>
                <w:rFonts w:eastAsia="仿宋"/>
                <w:sz w:val="18"/>
                <w:szCs w:val="18"/>
                <w:lang w:val="zh-CN"/>
              </w:rPr>
            </w:pPr>
            <w:r>
              <w:rPr>
                <w:rFonts w:hint="eastAsia" w:eastAsia="仿宋"/>
                <w:sz w:val="18"/>
                <w:szCs w:val="18"/>
              </w:rPr>
              <w:t>3.10 High-speed LAN</w:t>
            </w:r>
          </w:p>
        </w:tc>
        <w:tc>
          <w:tcPr>
            <w:tcW w:w="3030" w:type="dxa"/>
            <w:vAlign w:val="center"/>
          </w:tcPr>
          <w:p w14:paraId="7180CD0E">
            <w:pPr>
              <w:rPr>
                <w:rFonts w:eastAsia="仿宋"/>
                <w:sz w:val="18"/>
                <w:szCs w:val="18"/>
              </w:rPr>
            </w:pPr>
            <w:r>
              <w:rPr>
                <w:rFonts w:hint="eastAsia" w:eastAsia="仿宋"/>
                <w:sz w:val="18"/>
                <w:szCs w:val="18"/>
              </w:rPr>
              <w:t>Introduction to Fast Ethernet, Gigabit Ethernet technologies</w:t>
            </w:r>
            <w:r>
              <w:rPr>
                <w:rFonts w:hint="eastAsia" w:eastAsia="仿宋"/>
                <w:sz w:val="18"/>
                <w:szCs w:val="18"/>
              </w:rPr>
              <w:tab/>
            </w:r>
          </w:p>
        </w:tc>
        <w:tc>
          <w:tcPr>
            <w:tcW w:w="567" w:type="dxa"/>
            <w:vMerge w:val="continue"/>
            <w:vAlign w:val="center"/>
          </w:tcPr>
          <w:p w14:paraId="75478433">
            <w:pPr>
              <w:rPr>
                <w:rFonts w:eastAsia="仿宋"/>
                <w:sz w:val="18"/>
                <w:szCs w:val="18"/>
              </w:rPr>
            </w:pPr>
          </w:p>
        </w:tc>
        <w:tc>
          <w:tcPr>
            <w:tcW w:w="1619" w:type="dxa"/>
            <w:vAlign w:val="center"/>
          </w:tcPr>
          <w:p w14:paraId="53A78AF1">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4721E00D">
        <w:trPr>
          <w:trHeight w:val="20" w:hRule="atLeast"/>
          <w:jc w:val="center"/>
        </w:trPr>
        <w:tc>
          <w:tcPr>
            <w:tcW w:w="1129" w:type="dxa"/>
            <w:vMerge w:val="continue"/>
            <w:vAlign w:val="center"/>
          </w:tcPr>
          <w:p w14:paraId="18194AB1">
            <w:pPr>
              <w:rPr>
                <w:rFonts w:eastAsia="仿宋"/>
                <w:sz w:val="18"/>
                <w:szCs w:val="18"/>
                <w:lang w:val="zh-CN"/>
              </w:rPr>
            </w:pPr>
          </w:p>
        </w:tc>
        <w:tc>
          <w:tcPr>
            <w:tcW w:w="1932" w:type="dxa"/>
            <w:vAlign w:val="center"/>
          </w:tcPr>
          <w:p w14:paraId="1D5313D6">
            <w:pPr>
              <w:rPr>
                <w:rFonts w:eastAsia="仿宋"/>
                <w:sz w:val="18"/>
                <w:szCs w:val="18"/>
              </w:rPr>
            </w:pPr>
            <w:r>
              <w:rPr>
                <w:rFonts w:hint="eastAsia" w:eastAsia="仿宋"/>
                <w:sz w:val="18"/>
                <w:szCs w:val="18"/>
              </w:rPr>
              <w:t>3.11 Wi-Fi</w:t>
            </w:r>
          </w:p>
        </w:tc>
        <w:tc>
          <w:tcPr>
            <w:tcW w:w="3030" w:type="dxa"/>
            <w:vAlign w:val="center"/>
          </w:tcPr>
          <w:p w14:paraId="172CC0AD">
            <w:pPr>
              <w:rPr>
                <w:rFonts w:eastAsia="仿宋"/>
                <w:sz w:val="18"/>
                <w:szCs w:val="18"/>
              </w:rPr>
            </w:pPr>
            <w:r>
              <w:rPr>
                <w:rFonts w:hint="eastAsia" w:eastAsia="仿宋"/>
                <w:sz w:val="18"/>
                <w:szCs w:val="18"/>
              </w:rPr>
              <w:t>WLAN standards, architecture, and applications</w:t>
            </w:r>
            <w:r>
              <w:rPr>
                <w:rFonts w:hint="eastAsia" w:eastAsia="仿宋"/>
                <w:sz w:val="18"/>
                <w:szCs w:val="18"/>
              </w:rPr>
              <w:tab/>
            </w:r>
          </w:p>
        </w:tc>
        <w:tc>
          <w:tcPr>
            <w:tcW w:w="567" w:type="dxa"/>
            <w:vMerge w:val="continue"/>
            <w:vAlign w:val="center"/>
          </w:tcPr>
          <w:p w14:paraId="2AE86EB6">
            <w:pPr>
              <w:rPr>
                <w:rFonts w:eastAsia="仿宋"/>
                <w:sz w:val="18"/>
                <w:szCs w:val="18"/>
              </w:rPr>
            </w:pPr>
          </w:p>
        </w:tc>
        <w:tc>
          <w:tcPr>
            <w:tcW w:w="1619" w:type="dxa"/>
            <w:vAlign w:val="center"/>
          </w:tcPr>
          <w:p w14:paraId="31EC08FF">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4E490A02">
        <w:trPr>
          <w:trHeight w:val="20" w:hRule="atLeast"/>
          <w:jc w:val="center"/>
        </w:trPr>
        <w:tc>
          <w:tcPr>
            <w:tcW w:w="1129" w:type="dxa"/>
            <w:vMerge w:val="continue"/>
            <w:vAlign w:val="center"/>
          </w:tcPr>
          <w:p w14:paraId="799D1C26">
            <w:pPr>
              <w:rPr>
                <w:rFonts w:eastAsia="仿宋"/>
                <w:sz w:val="18"/>
                <w:szCs w:val="18"/>
                <w:lang w:val="zh-CN"/>
              </w:rPr>
            </w:pPr>
          </w:p>
        </w:tc>
        <w:tc>
          <w:tcPr>
            <w:tcW w:w="1932" w:type="dxa"/>
            <w:vAlign w:val="center"/>
          </w:tcPr>
          <w:p w14:paraId="1B4DDE4F">
            <w:pPr>
              <w:rPr>
                <w:rFonts w:eastAsia="仿宋"/>
                <w:sz w:val="18"/>
                <w:szCs w:val="18"/>
              </w:rPr>
            </w:pPr>
            <w:r>
              <w:rPr>
                <w:rFonts w:hint="eastAsia" w:eastAsia="仿宋"/>
                <w:sz w:val="18"/>
                <w:szCs w:val="18"/>
              </w:rPr>
              <w:t>3.12 Use switches to build a local area network</w:t>
            </w:r>
            <w:r>
              <w:rPr>
                <w:rFonts w:hint="eastAsia" w:eastAsia="仿宋"/>
                <w:sz w:val="18"/>
                <w:szCs w:val="18"/>
              </w:rPr>
              <w:tab/>
            </w:r>
          </w:p>
        </w:tc>
        <w:tc>
          <w:tcPr>
            <w:tcW w:w="3030" w:type="dxa"/>
            <w:vAlign w:val="center"/>
          </w:tcPr>
          <w:p w14:paraId="155643F5">
            <w:pPr>
              <w:rPr>
                <w:rFonts w:eastAsia="仿宋"/>
                <w:sz w:val="18"/>
                <w:szCs w:val="18"/>
              </w:rPr>
            </w:pPr>
            <w:r>
              <w:rPr>
                <w:rFonts w:hint="eastAsia" w:eastAsia="仿宋"/>
                <w:sz w:val="18"/>
                <w:szCs w:val="18"/>
              </w:rPr>
              <w:t>Use switches to configure and manage the local area network</w:t>
            </w:r>
            <w:r>
              <w:rPr>
                <w:rFonts w:hint="eastAsia" w:eastAsia="仿宋"/>
                <w:sz w:val="18"/>
                <w:szCs w:val="18"/>
              </w:rPr>
              <w:tab/>
            </w:r>
          </w:p>
        </w:tc>
        <w:tc>
          <w:tcPr>
            <w:tcW w:w="567" w:type="dxa"/>
            <w:vMerge w:val="continue"/>
            <w:vAlign w:val="center"/>
          </w:tcPr>
          <w:p w14:paraId="2979DDE1">
            <w:pPr>
              <w:rPr>
                <w:rFonts w:eastAsia="仿宋"/>
                <w:sz w:val="18"/>
                <w:szCs w:val="18"/>
              </w:rPr>
            </w:pPr>
          </w:p>
        </w:tc>
        <w:tc>
          <w:tcPr>
            <w:tcW w:w="1619" w:type="dxa"/>
            <w:vAlign w:val="center"/>
          </w:tcPr>
          <w:p w14:paraId="4341CC57">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79287027">
        <w:trPr>
          <w:trHeight w:val="20" w:hRule="atLeast"/>
          <w:jc w:val="center"/>
        </w:trPr>
        <w:tc>
          <w:tcPr>
            <w:tcW w:w="1129" w:type="dxa"/>
            <w:vMerge w:val="restart"/>
            <w:vAlign w:val="center"/>
          </w:tcPr>
          <w:p w14:paraId="6311D7D9">
            <w:pPr>
              <w:rPr>
                <w:rFonts w:eastAsia="仿宋"/>
                <w:sz w:val="18"/>
                <w:szCs w:val="18"/>
              </w:rPr>
            </w:pPr>
            <w:r>
              <w:rPr>
                <w:rFonts w:hint="eastAsia" w:eastAsia="仿宋"/>
                <w:sz w:val="18"/>
                <w:szCs w:val="18"/>
              </w:rPr>
              <w:t>Chapter 4 Network Layer and Network Interconnection</w:t>
            </w:r>
            <w:r>
              <w:rPr>
                <w:rFonts w:hint="eastAsia" w:eastAsia="仿宋"/>
                <w:sz w:val="18"/>
                <w:szCs w:val="18"/>
              </w:rPr>
              <w:tab/>
            </w:r>
          </w:p>
        </w:tc>
        <w:tc>
          <w:tcPr>
            <w:tcW w:w="1932" w:type="dxa"/>
            <w:vAlign w:val="center"/>
          </w:tcPr>
          <w:p w14:paraId="3E9299F7">
            <w:pPr>
              <w:rPr>
                <w:rFonts w:eastAsia="仿宋"/>
                <w:sz w:val="18"/>
                <w:szCs w:val="18"/>
              </w:rPr>
            </w:pPr>
            <w:r>
              <w:rPr>
                <w:rFonts w:hint="eastAsia" w:eastAsia="仿宋"/>
                <w:sz w:val="18"/>
                <w:szCs w:val="18"/>
              </w:rPr>
              <w:t>4.1 Mentoring</w:t>
            </w:r>
            <w:r>
              <w:rPr>
                <w:rFonts w:hint="eastAsia" w:eastAsia="仿宋"/>
                <w:sz w:val="18"/>
                <w:szCs w:val="18"/>
              </w:rPr>
              <w:tab/>
            </w:r>
          </w:p>
        </w:tc>
        <w:tc>
          <w:tcPr>
            <w:tcW w:w="3030" w:type="dxa"/>
            <w:vAlign w:val="center"/>
          </w:tcPr>
          <w:p w14:paraId="1929756B">
            <w:pPr>
              <w:rPr>
                <w:rFonts w:eastAsia="仿宋"/>
                <w:sz w:val="18"/>
                <w:szCs w:val="18"/>
              </w:rPr>
            </w:pPr>
            <w:r>
              <w:rPr>
                <w:rFonts w:hint="eastAsia" w:eastAsia="仿宋"/>
                <w:sz w:val="18"/>
                <w:szCs w:val="18"/>
              </w:rPr>
              <w:t>Overview of the network layer and network interconnection</w:t>
            </w:r>
            <w:r>
              <w:rPr>
                <w:rFonts w:hint="eastAsia" w:eastAsia="仿宋"/>
                <w:sz w:val="18"/>
                <w:szCs w:val="18"/>
              </w:rPr>
              <w:tab/>
            </w:r>
          </w:p>
        </w:tc>
        <w:tc>
          <w:tcPr>
            <w:tcW w:w="567" w:type="dxa"/>
            <w:vMerge w:val="restart"/>
            <w:vAlign w:val="center"/>
          </w:tcPr>
          <w:p w14:paraId="668A57CB">
            <w:pPr>
              <w:rPr>
                <w:rFonts w:eastAsia="仿宋"/>
                <w:sz w:val="18"/>
                <w:szCs w:val="18"/>
                <w:lang w:val="zh-CN"/>
              </w:rPr>
            </w:pPr>
            <w:r>
              <w:rPr>
                <w:rFonts w:eastAsia="仿宋"/>
                <w:sz w:val="18"/>
                <w:szCs w:val="18"/>
              </w:rPr>
              <w:t>2</w:t>
            </w:r>
          </w:p>
        </w:tc>
        <w:tc>
          <w:tcPr>
            <w:tcW w:w="1619" w:type="dxa"/>
            <w:vAlign w:val="center"/>
          </w:tcPr>
          <w:p w14:paraId="6457035A">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486C0758">
        <w:trPr>
          <w:trHeight w:val="20" w:hRule="atLeast"/>
          <w:jc w:val="center"/>
        </w:trPr>
        <w:tc>
          <w:tcPr>
            <w:tcW w:w="1129" w:type="dxa"/>
            <w:vMerge w:val="continue"/>
            <w:vAlign w:val="center"/>
          </w:tcPr>
          <w:p w14:paraId="1F638DEB">
            <w:pPr>
              <w:rPr>
                <w:rFonts w:eastAsia="仿宋"/>
                <w:sz w:val="18"/>
                <w:szCs w:val="18"/>
                <w:lang w:val="zh-CN"/>
              </w:rPr>
            </w:pPr>
          </w:p>
        </w:tc>
        <w:tc>
          <w:tcPr>
            <w:tcW w:w="1932" w:type="dxa"/>
            <w:vAlign w:val="center"/>
          </w:tcPr>
          <w:p w14:paraId="49482CB0">
            <w:pPr>
              <w:rPr>
                <w:rFonts w:eastAsia="仿宋"/>
                <w:sz w:val="18"/>
                <w:szCs w:val="18"/>
              </w:rPr>
            </w:pPr>
            <w:r>
              <w:rPr>
                <w:rFonts w:hint="eastAsia" w:eastAsia="仿宋"/>
                <w:sz w:val="18"/>
                <w:szCs w:val="18"/>
              </w:rPr>
              <w:t>4.2 Overview of Network Interconnection</w:t>
            </w:r>
          </w:p>
        </w:tc>
        <w:tc>
          <w:tcPr>
            <w:tcW w:w="3030" w:type="dxa"/>
            <w:vAlign w:val="center"/>
          </w:tcPr>
          <w:p w14:paraId="70E73E3E">
            <w:pPr>
              <w:rPr>
                <w:rFonts w:eastAsia="仿宋"/>
                <w:sz w:val="18"/>
                <w:szCs w:val="18"/>
              </w:rPr>
            </w:pPr>
            <w:r>
              <w:rPr>
                <w:rFonts w:hint="eastAsia" w:eastAsia="仿宋"/>
                <w:sz w:val="18"/>
                <w:szCs w:val="18"/>
              </w:rPr>
              <w:t>The requirements and basic methods of network interconnection</w:t>
            </w:r>
            <w:r>
              <w:rPr>
                <w:rFonts w:hint="eastAsia" w:eastAsia="仿宋"/>
                <w:sz w:val="18"/>
                <w:szCs w:val="18"/>
              </w:rPr>
              <w:tab/>
            </w:r>
          </w:p>
        </w:tc>
        <w:tc>
          <w:tcPr>
            <w:tcW w:w="567" w:type="dxa"/>
            <w:vMerge w:val="continue"/>
            <w:vAlign w:val="center"/>
          </w:tcPr>
          <w:p w14:paraId="724BB659">
            <w:pPr>
              <w:rPr>
                <w:rFonts w:eastAsia="仿宋"/>
                <w:sz w:val="18"/>
                <w:szCs w:val="18"/>
              </w:rPr>
            </w:pPr>
          </w:p>
        </w:tc>
        <w:tc>
          <w:tcPr>
            <w:tcW w:w="1619" w:type="dxa"/>
            <w:vAlign w:val="center"/>
          </w:tcPr>
          <w:p w14:paraId="5D9F6ED7">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2834BDD9">
        <w:trPr>
          <w:trHeight w:val="20" w:hRule="atLeast"/>
          <w:jc w:val="center"/>
        </w:trPr>
        <w:tc>
          <w:tcPr>
            <w:tcW w:w="1129" w:type="dxa"/>
            <w:vMerge w:val="continue"/>
            <w:vAlign w:val="center"/>
          </w:tcPr>
          <w:p w14:paraId="7362A19E">
            <w:pPr>
              <w:rPr>
                <w:rFonts w:eastAsia="仿宋"/>
                <w:sz w:val="18"/>
                <w:szCs w:val="18"/>
                <w:lang w:val="zh-CN"/>
              </w:rPr>
            </w:pPr>
          </w:p>
        </w:tc>
        <w:tc>
          <w:tcPr>
            <w:tcW w:w="1932" w:type="dxa"/>
            <w:vAlign w:val="center"/>
          </w:tcPr>
          <w:p w14:paraId="29DF24C2">
            <w:pPr>
              <w:rPr>
                <w:rFonts w:eastAsia="仿宋"/>
                <w:sz w:val="18"/>
                <w:szCs w:val="18"/>
              </w:rPr>
            </w:pPr>
            <w:r>
              <w:rPr>
                <w:rFonts w:hint="eastAsia" w:eastAsia="仿宋"/>
                <w:sz w:val="18"/>
                <w:szCs w:val="18"/>
              </w:rPr>
              <w:t>4.3 Main functions of the network layer</w:t>
            </w:r>
          </w:p>
        </w:tc>
        <w:tc>
          <w:tcPr>
            <w:tcW w:w="3030" w:type="dxa"/>
            <w:vAlign w:val="center"/>
          </w:tcPr>
          <w:p w14:paraId="7091F1C7">
            <w:pPr>
              <w:rPr>
                <w:rFonts w:eastAsia="仿宋"/>
                <w:sz w:val="18"/>
                <w:szCs w:val="18"/>
              </w:rPr>
            </w:pPr>
            <w:r>
              <w:rPr>
                <w:rFonts w:hint="eastAsia" w:eastAsia="仿宋"/>
                <w:sz w:val="18"/>
                <w:szCs w:val="18"/>
              </w:rPr>
              <w:t>Principles and techniques of routing and addressing</w:t>
            </w:r>
            <w:r>
              <w:rPr>
                <w:rFonts w:hint="eastAsia" w:eastAsia="仿宋"/>
                <w:sz w:val="18"/>
                <w:szCs w:val="18"/>
              </w:rPr>
              <w:tab/>
            </w:r>
          </w:p>
        </w:tc>
        <w:tc>
          <w:tcPr>
            <w:tcW w:w="567" w:type="dxa"/>
            <w:vMerge w:val="continue"/>
            <w:vAlign w:val="center"/>
          </w:tcPr>
          <w:p w14:paraId="29F54E30">
            <w:pPr>
              <w:rPr>
                <w:rFonts w:eastAsia="仿宋"/>
                <w:sz w:val="18"/>
                <w:szCs w:val="18"/>
              </w:rPr>
            </w:pPr>
          </w:p>
        </w:tc>
        <w:tc>
          <w:tcPr>
            <w:tcW w:w="1619" w:type="dxa"/>
            <w:vAlign w:val="center"/>
          </w:tcPr>
          <w:p w14:paraId="42C55AAF">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72429FFF">
        <w:trPr>
          <w:trHeight w:val="20" w:hRule="atLeast"/>
          <w:jc w:val="center"/>
        </w:trPr>
        <w:tc>
          <w:tcPr>
            <w:tcW w:w="1129" w:type="dxa"/>
            <w:vMerge w:val="continue"/>
            <w:vAlign w:val="center"/>
          </w:tcPr>
          <w:p w14:paraId="0A63F23F">
            <w:pPr>
              <w:rPr>
                <w:rFonts w:eastAsia="仿宋"/>
                <w:sz w:val="18"/>
                <w:szCs w:val="18"/>
                <w:lang w:val="zh-CN"/>
              </w:rPr>
            </w:pPr>
          </w:p>
        </w:tc>
        <w:tc>
          <w:tcPr>
            <w:tcW w:w="1932" w:type="dxa"/>
            <w:vAlign w:val="center"/>
          </w:tcPr>
          <w:p w14:paraId="37510825">
            <w:pPr>
              <w:rPr>
                <w:rFonts w:eastAsia="仿宋"/>
                <w:sz w:val="18"/>
                <w:szCs w:val="18"/>
              </w:rPr>
            </w:pPr>
            <w:r>
              <w:rPr>
                <w:rFonts w:hint="eastAsia" w:eastAsia="仿宋"/>
                <w:sz w:val="18"/>
                <w:szCs w:val="18"/>
              </w:rPr>
              <w:t>4.4 Two types of services provided by the network layer</w:t>
            </w:r>
            <w:r>
              <w:rPr>
                <w:rFonts w:hint="eastAsia" w:eastAsia="仿宋"/>
                <w:sz w:val="18"/>
                <w:szCs w:val="18"/>
              </w:rPr>
              <w:tab/>
            </w:r>
          </w:p>
        </w:tc>
        <w:tc>
          <w:tcPr>
            <w:tcW w:w="3030" w:type="dxa"/>
            <w:vAlign w:val="center"/>
          </w:tcPr>
          <w:p w14:paraId="3AB24231">
            <w:pPr>
              <w:rPr>
                <w:rFonts w:eastAsia="仿宋"/>
                <w:sz w:val="18"/>
                <w:szCs w:val="18"/>
              </w:rPr>
            </w:pPr>
            <w:r>
              <w:rPr>
                <w:rFonts w:hint="eastAsia" w:eastAsia="仿宋"/>
                <w:sz w:val="18"/>
                <w:szCs w:val="18"/>
              </w:rPr>
              <w:t>Overview of connected and non-connected services</w:t>
            </w:r>
            <w:r>
              <w:rPr>
                <w:rFonts w:hint="eastAsia" w:eastAsia="仿宋"/>
                <w:sz w:val="18"/>
                <w:szCs w:val="18"/>
              </w:rPr>
              <w:tab/>
            </w:r>
          </w:p>
        </w:tc>
        <w:tc>
          <w:tcPr>
            <w:tcW w:w="567" w:type="dxa"/>
            <w:vMerge w:val="continue"/>
            <w:vAlign w:val="center"/>
          </w:tcPr>
          <w:p w14:paraId="63A227F7">
            <w:pPr>
              <w:rPr>
                <w:rFonts w:eastAsia="仿宋"/>
                <w:sz w:val="18"/>
                <w:szCs w:val="18"/>
              </w:rPr>
            </w:pPr>
          </w:p>
        </w:tc>
        <w:tc>
          <w:tcPr>
            <w:tcW w:w="1619" w:type="dxa"/>
            <w:vAlign w:val="center"/>
          </w:tcPr>
          <w:p w14:paraId="5EE42A96">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62D7CA8E">
        <w:trPr>
          <w:trHeight w:val="20" w:hRule="atLeast"/>
          <w:jc w:val="center"/>
        </w:trPr>
        <w:tc>
          <w:tcPr>
            <w:tcW w:w="1129" w:type="dxa"/>
            <w:vMerge w:val="continue"/>
            <w:vAlign w:val="center"/>
          </w:tcPr>
          <w:p w14:paraId="0100DBDF">
            <w:pPr>
              <w:rPr>
                <w:rFonts w:eastAsia="仿宋"/>
                <w:sz w:val="18"/>
                <w:szCs w:val="18"/>
                <w:lang w:val="zh-CN"/>
              </w:rPr>
            </w:pPr>
          </w:p>
        </w:tc>
        <w:tc>
          <w:tcPr>
            <w:tcW w:w="1932" w:type="dxa"/>
            <w:vAlign w:val="center"/>
          </w:tcPr>
          <w:p w14:paraId="18FFB296">
            <w:pPr>
              <w:rPr>
                <w:rFonts w:eastAsia="仿宋"/>
                <w:sz w:val="18"/>
                <w:szCs w:val="18"/>
              </w:rPr>
            </w:pPr>
            <w:r>
              <w:rPr>
                <w:rFonts w:hint="eastAsia" w:eastAsia="仿宋"/>
                <w:sz w:val="18"/>
                <w:szCs w:val="18"/>
              </w:rPr>
              <w:t>4.5 IP Protocols and IP Addresses</w:t>
            </w:r>
            <w:r>
              <w:rPr>
                <w:rFonts w:hint="eastAsia" w:eastAsia="仿宋"/>
                <w:sz w:val="18"/>
                <w:szCs w:val="18"/>
              </w:rPr>
              <w:tab/>
            </w:r>
          </w:p>
        </w:tc>
        <w:tc>
          <w:tcPr>
            <w:tcW w:w="3030" w:type="dxa"/>
            <w:vAlign w:val="center"/>
          </w:tcPr>
          <w:p w14:paraId="2472DD4A">
            <w:pPr>
              <w:rPr>
                <w:rFonts w:eastAsia="仿宋"/>
                <w:sz w:val="18"/>
                <w:szCs w:val="18"/>
              </w:rPr>
            </w:pPr>
            <w:r>
              <w:rPr>
                <w:rFonts w:hint="eastAsia" w:eastAsia="仿宋"/>
                <w:sz w:val="18"/>
                <w:szCs w:val="18"/>
              </w:rPr>
              <w:t>IPv4 protocol and address allocation</w:t>
            </w:r>
            <w:r>
              <w:rPr>
                <w:rFonts w:hint="eastAsia" w:eastAsia="仿宋"/>
                <w:sz w:val="18"/>
                <w:szCs w:val="18"/>
              </w:rPr>
              <w:tab/>
            </w:r>
          </w:p>
        </w:tc>
        <w:tc>
          <w:tcPr>
            <w:tcW w:w="567" w:type="dxa"/>
            <w:vMerge w:val="restart"/>
            <w:vAlign w:val="center"/>
          </w:tcPr>
          <w:p w14:paraId="65A03915">
            <w:pPr>
              <w:rPr>
                <w:rFonts w:eastAsia="仿宋"/>
                <w:sz w:val="18"/>
                <w:szCs w:val="18"/>
                <w:lang w:val="zh-CN"/>
              </w:rPr>
            </w:pPr>
            <w:r>
              <w:rPr>
                <w:rFonts w:hint="eastAsia" w:eastAsia="仿宋"/>
                <w:sz w:val="18"/>
                <w:szCs w:val="18"/>
              </w:rPr>
              <w:t>2</w:t>
            </w:r>
          </w:p>
        </w:tc>
        <w:tc>
          <w:tcPr>
            <w:tcW w:w="1619" w:type="dxa"/>
            <w:vAlign w:val="center"/>
          </w:tcPr>
          <w:p w14:paraId="4EBAD0FA">
            <w:pPr>
              <w:rPr>
                <w:rFonts w:eastAsia="仿宋"/>
                <w:sz w:val="18"/>
                <w:szCs w:val="18"/>
                <w:lang w:val="zh-CN"/>
              </w:rPr>
            </w:pPr>
            <w:r>
              <w:rPr>
                <w:rFonts w:eastAsia="仿宋"/>
                <w:sz w:val="18"/>
                <w:szCs w:val="18"/>
              </w:rPr>
              <w:sym w:font="Wingdings 2" w:char="F052"/>
            </w:r>
            <w:r>
              <w:rPr>
                <w:rFonts w:eastAsia="仿宋"/>
                <w:sz w:val="18"/>
                <w:szCs w:val="18"/>
              </w:rPr>
              <w:t>Comprehension</w:t>
            </w:r>
          </w:p>
          <w:p w14:paraId="6FEFF004">
            <w:pPr>
              <w:rPr>
                <w:rFonts w:eastAsia="仿宋"/>
                <w:sz w:val="18"/>
                <w:szCs w:val="18"/>
                <w:lang w:val="zh-CN"/>
              </w:rPr>
            </w:pPr>
            <w:r>
              <w:rPr>
                <w:rFonts w:eastAsia="仿宋"/>
                <w:sz w:val="18"/>
                <w:szCs w:val="18"/>
              </w:rPr>
              <w:sym w:font="Wingdings 2" w:char="F052"/>
            </w:r>
            <w:r>
              <w:rPr>
                <w:rFonts w:eastAsia="仿宋"/>
                <w:sz w:val="18"/>
                <w:szCs w:val="18"/>
              </w:rPr>
              <w:t>apply</w:t>
            </w:r>
          </w:p>
        </w:tc>
      </w:tr>
      <w:tr w14:paraId="58657E69">
        <w:trPr>
          <w:trHeight w:val="20" w:hRule="atLeast"/>
          <w:jc w:val="center"/>
        </w:trPr>
        <w:tc>
          <w:tcPr>
            <w:tcW w:w="1129" w:type="dxa"/>
            <w:vMerge w:val="continue"/>
            <w:vAlign w:val="center"/>
          </w:tcPr>
          <w:p w14:paraId="0B82823B">
            <w:pPr>
              <w:rPr>
                <w:rFonts w:eastAsia="仿宋"/>
                <w:sz w:val="18"/>
                <w:szCs w:val="18"/>
                <w:lang w:val="zh-CN"/>
              </w:rPr>
            </w:pPr>
          </w:p>
        </w:tc>
        <w:tc>
          <w:tcPr>
            <w:tcW w:w="1932" w:type="dxa"/>
            <w:vAlign w:val="center"/>
          </w:tcPr>
          <w:p w14:paraId="28CAC057">
            <w:pPr>
              <w:rPr>
                <w:rFonts w:eastAsia="仿宋"/>
                <w:sz w:val="18"/>
                <w:szCs w:val="18"/>
              </w:rPr>
            </w:pPr>
            <w:r>
              <w:rPr>
                <w:rFonts w:hint="eastAsia" w:eastAsia="仿宋"/>
                <w:sz w:val="18"/>
                <w:szCs w:val="18"/>
              </w:rPr>
              <w:t>4.6 Routing between subnets and classless domains</w:t>
            </w:r>
            <w:r>
              <w:rPr>
                <w:rFonts w:hint="eastAsia" w:eastAsia="仿宋"/>
                <w:sz w:val="18"/>
                <w:szCs w:val="18"/>
              </w:rPr>
              <w:tab/>
            </w:r>
          </w:p>
        </w:tc>
        <w:tc>
          <w:tcPr>
            <w:tcW w:w="3030" w:type="dxa"/>
            <w:vAlign w:val="center"/>
          </w:tcPr>
          <w:p w14:paraId="05419836">
            <w:pPr>
              <w:rPr>
                <w:rFonts w:eastAsia="仿宋"/>
                <w:sz w:val="18"/>
                <w:szCs w:val="18"/>
              </w:rPr>
            </w:pPr>
            <w:r>
              <w:rPr>
                <w:rFonts w:hint="eastAsia" w:eastAsia="仿宋"/>
                <w:sz w:val="18"/>
                <w:szCs w:val="18"/>
              </w:rPr>
              <w:t>Subnetting and CIDR technology</w:t>
            </w:r>
            <w:r>
              <w:rPr>
                <w:rFonts w:hint="eastAsia" w:eastAsia="仿宋"/>
                <w:sz w:val="18"/>
                <w:szCs w:val="18"/>
              </w:rPr>
              <w:tab/>
            </w:r>
          </w:p>
        </w:tc>
        <w:tc>
          <w:tcPr>
            <w:tcW w:w="567" w:type="dxa"/>
            <w:vMerge w:val="continue"/>
            <w:vAlign w:val="center"/>
          </w:tcPr>
          <w:p w14:paraId="4078F17C">
            <w:pPr>
              <w:rPr>
                <w:rFonts w:eastAsia="仿宋"/>
                <w:sz w:val="18"/>
                <w:szCs w:val="18"/>
                <w:lang w:val="zh-CN"/>
              </w:rPr>
            </w:pPr>
          </w:p>
        </w:tc>
        <w:tc>
          <w:tcPr>
            <w:tcW w:w="1619" w:type="dxa"/>
            <w:vAlign w:val="center"/>
          </w:tcPr>
          <w:p w14:paraId="7AD4FFC7">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439F89D7">
        <w:trPr>
          <w:trHeight w:val="20" w:hRule="atLeast"/>
          <w:jc w:val="center"/>
        </w:trPr>
        <w:tc>
          <w:tcPr>
            <w:tcW w:w="1129" w:type="dxa"/>
            <w:vMerge w:val="continue"/>
            <w:vAlign w:val="center"/>
          </w:tcPr>
          <w:p w14:paraId="48AF6B92">
            <w:pPr>
              <w:rPr>
                <w:rFonts w:eastAsia="仿宋"/>
                <w:sz w:val="18"/>
                <w:szCs w:val="18"/>
                <w:lang w:val="zh-CN"/>
              </w:rPr>
            </w:pPr>
          </w:p>
        </w:tc>
        <w:tc>
          <w:tcPr>
            <w:tcW w:w="1932" w:type="dxa"/>
            <w:vAlign w:val="center"/>
          </w:tcPr>
          <w:p w14:paraId="0CBE8953">
            <w:pPr>
              <w:rPr>
                <w:rFonts w:eastAsia="仿宋"/>
                <w:sz w:val="18"/>
                <w:szCs w:val="18"/>
              </w:rPr>
            </w:pPr>
            <w:r>
              <w:rPr>
                <w:rFonts w:hint="eastAsia" w:eastAsia="仿宋"/>
                <w:sz w:val="18"/>
                <w:szCs w:val="18"/>
              </w:rPr>
              <w:t>4.7 ARP and RARP</w:t>
            </w:r>
            <w:r>
              <w:rPr>
                <w:rFonts w:hint="eastAsia" w:eastAsia="仿宋"/>
                <w:sz w:val="18"/>
                <w:szCs w:val="18"/>
              </w:rPr>
              <w:tab/>
            </w:r>
          </w:p>
        </w:tc>
        <w:tc>
          <w:tcPr>
            <w:tcW w:w="3030" w:type="dxa"/>
            <w:vAlign w:val="center"/>
          </w:tcPr>
          <w:p w14:paraId="04A6DAFF">
            <w:pPr>
              <w:rPr>
                <w:rFonts w:eastAsia="仿宋"/>
                <w:sz w:val="18"/>
                <w:szCs w:val="18"/>
              </w:rPr>
            </w:pPr>
            <w:r>
              <w:rPr>
                <w:rFonts w:hint="eastAsia" w:eastAsia="仿宋"/>
                <w:sz w:val="18"/>
                <w:szCs w:val="18"/>
              </w:rPr>
              <w:t>How ARP works with the RARP protocol</w:t>
            </w:r>
            <w:r>
              <w:rPr>
                <w:rFonts w:hint="eastAsia" w:eastAsia="仿宋"/>
                <w:sz w:val="18"/>
                <w:szCs w:val="18"/>
              </w:rPr>
              <w:tab/>
            </w:r>
          </w:p>
        </w:tc>
        <w:tc>
          <w:tcPr>
            <w:tcW w:w="567" w:type="dxa"/>
            <w:vMerge w:val="continue"/>
            <w:vAlign w:val="center"/>
          </w:tcPr>
          <w:p w14:paraId="102C11B3">
            <w:pPr>
              <w:rPr>
                <w:rFonts w:eastAsia="仿宋"/>
                <w:sz w:val="18"/>
                <w:szCs w:val="18"/>
              </w:rPr>
            </w:pPr>
          </w:p>
        </w:tc>
        <w:tc>
          <w:tcPr>
            <w:tcW w:w="1619" w:type="dxa"/>
            <w:vAlign w:val="center"/>
          </w:tcPr>
          <w:p w14:paraId="05AFC830">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602524D6">
        <w:trPr>
          <w:trHeight w:val="20" w:hRule="atLeast"/>
          <w:jc w:val="center"/>
        </w:trPr>
        <w:tc>
          <w:tcPr>
            <w:tcW w:w="1129" w:type="dxa"/>
            <w:vMerge w:val="continue"/>
            <w:vAlign w:val="center"/>
          </w:tcPr>
          <w:p w14:paraId="5A77E3FB">
            <w:pPr>
              <w:rPr>
                <w:rFonts w:eastAsia="仿宋"/>
                <w:sz w:val="18"/>
                <w:szCs w:val="18"/>
                <w:lang w:val="zh-CN"/>
              </w:rPr>
            </w:pPr>
          </w:p>
        </w:tc>
        <w:tc>
          <w:tcPr>
            <w:tcW w:w="1932" w:type="dxa"/>
            <w:vAlign w:val="center"/>
          </w:tcPr>
          <w:p w14:paraId="4471FD15">
            <w:pPr>
              <w:rPr>
                <w:rFonts w:eastAsia="仿宋"/>
                <w:sz w:val="18"/>
                <w:szCs w:val="18"/>
              </w:rPr>
            </w:pPr>
            <w:r>
              <w:rPr>
                <w:rFonts w:hint="eastAsia" w:eastAsia="仿宋"/>
                <w:sz w:val="18"/>
                <w:szCs w:val="18"/>
              </w:rPr>
              <w:t>4.8 ICMP Protocol</w:t>
            </w:r>
            <w:r>
              <w:rPr>
                <w:rFonts w:hint="eastAsia" w:eastAsia="仿宋"/>
                <w:sz w:val="18"/>
                <w:szCs w:val="18"/>
              </w:rPr>
              <w:tab/>
            </w:r>
          </w:p>
        </w:tc>
        <w:tc>
          <w:tcPr>
            <w:tcW w:w="3030" w:type="dxa"/>
            <w:vAlign w:val="center"/>
          </w:tcPr>
          <w:p w14:paraId="6406F3DB">
            <w:pPr>
              <w:rPr>
                <w:rFonts w:eastAsia="仿宋"/>
                <w:sz w:val="18"/>
                <w:szCs w:val="18"/>
              </w:rPr>
            </w:pPr>
            <w:r>
              <w:rPr>
                <w:rFonts w:hint="eastAsia" w:eastAsia="仿宋"/>
                <w:sz w:val="18"/>
                <w:szCs w:val="18"/>
              </w:rPr>
              <w:t>Functions and applications of ICMP</w:t>
            </w:r>
            <w:r>
              <w:rPr>
                <w:rFonts w:hint="eastAsia" w:eastAsia="仿宋"/>
                <w:sz w:val="18"/>
                <w:szCs w:val="18"/>
              </w:rPr>
              <w:tab/>
            </w:r>
          </w:p>
        </w:tc>
        <w:tc>
          <w:tcPr>
            <w:tcW w:w="567" w:type="dxa"/>
            <w:vMerge w:val="continue"/>
            <w:vAlign w:val="center"/>
          </w:tcPr>
          <w:p w14:paraId="79C6019B">
            <w:pPr>
              <w:rPr>
                <w:rFonts w:eastAsia="仿宋"/>
                <w:sz w:val="18"/>
                <w:szCs w:val="18"/>
              </w:rPr>
            </w:pPr>
          </w:p>
        </w:tc>
        <w:tc>
          <w:tcPr>
            <w:tcW w:w="1619" w:type="dxa"/>
            <w:vAlign w:val="center"/>
          </w:tcPr>
          <w:p w14:paraId="3C388A79">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50D01378">
        <w:trPr>
          <w:trHeight w:val="20" w:hRule="atLeast"/>
          <w:jc w:val="center"/>
        </w:trPr>
        <w:tc>
          <w:tcPr>
            <w:tcW w:w="1129" w:type="dxa"/>
            <w:vMerge w:val="continue"/>
            <w:vAlign w:val="center"/>
          </w:tcPr>
          <w:p w14:paraId="0C0320A1">
            <w:pPr>
              <w:rPr>
                <w:rFonts w:eastAsia="仿宋"/>
                <w:sz w:val="18"/>
                <w:szCs w:val="18"/>
                <w:lang w:val="zh-CN"/>
              </w:rPr>
            </w:pPr>
          </w:p>
        </w:tc>
        <w:tc>
          <w:tcPr>
            <w:tcW w:w="1932" w:type="dxa"/>
            <w:vAlign w:val="center"/>
          </w:tcPr>
          <w:p w14:paraId="6F076FC4">
            <w:pPr>
              <w:rPr>
                <w:rFonts w:eastAsia="仿宋"/>
                <w:sz w:val="18"/>
                <w:szCs w:val="18"/>
              </w:rPr>
            </w:pPr>
            <w:r>
              <w:rPr>
                <w:rFonts w:hint="eastAsia" w:eastAsia="仿宋"/>
                <w:sz w:val="18"/>
                <w:szCs w:val="18"/>
              </w:rPr>
              <w:t>4.9 Routing Technology</w:t>
            </w:r>
            <w:r>
              <w:rPr>
                <w:rFonts w:hint="eastAsia" w:eastAsia="仿宋"/>
                <w:sz w:val="18"/>
                <w:szCs w:val="18"/>
              </w:rPr>
              <w:tab/>
            </w:r>
          </w:p>
        </w:tc>
        <w:tc>
          <w:tcPr>
            <w:tcW w:w="3030" w:type="dxa"/>
            <w:vAlign w:val="center"/>
          </w:tcPr>
          <w:p w14:paraId="0B57A3A6">
            <w:pPr>
              <w:rPr>
                <w:rFonts w:eastAsia="仿宋"/>
                <w:sz w:val="18"/>
                <w:szCs w:val="18"/>
              </w:rPr>
            </w:pPr>
            <w:r>
              <w:rPr>
                <w:rFonts w:hint="eastAsia" w:eastAsia="仿宋"/>
                <w:sz w:val="18"/>
                <w:szCs w:val="18"/>
              </w:rPr>
              <w:t>Routing algorithms and protocols</w:t>
            </w:r>
            <w:r>
              <w:rPr>
                <w:rFonts w:hint="eastAsia" w:eastAsia="仿宋"/>
                <w:sz w:val="18"/>
                <w:szCs w:val="18"/>
              </w:rPr>
              <w:tab/>
            </w:r>
          </w:p>
        </w:tc>
        <w:tc>
          <w:tcPr>
            <w:tcW w:w="567" w:type="dxa"/>
            <w:vMerge w:val="restart"/>
            <w:vAlign w:val="center"/>
          </w:tcPr>
          <w:p w14:paraId="3C2DCB15">
            <w:pPr>
              <w:rPr>
                <w:rFonts w:eastAsia="仿宋"/>
                <w:sz w:val="18"/>
                <w:szCs w:val="18"/>
                <w:lang w:val="zh-CN"/>
              </w:rPr>
            </w:pPr>
            <w:r>
              <w:rPr>
                <w:rFonts w:hint="eastAsia" w:eastAsia="仿宋"/>
                <w:sz w:val="18"/>
                <w:szCs w:val="18"/>
              </w:rPr>
              <w:t>2</w:t>
            </w:r>
          </w:p>
        </w:tc>
        <w:tc>
          <w:tcPr>
            <w:tcW w:w="1619" w:type="dxa"/>
            <w:vAlign w:val="center"/>
          </w:tcPr>
          <w:p w14:paraId="43D4ABD0">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02EE8346">
        <w:trPr>
          <w:trHeight w:val="20" w:hRule="atLeast"/>
          <w:jc w:val="center"/>
        </w:trPr>
        <w:tc>
          <w:tcPr>
            <w:tcW w:w="1129" w:type="dxa"/>
            <w:vMerge w:val="continue"/>
            <w:vAlign w:val="center"/>
          </w:tcPr>
          <w:p w14:paraId="5987B251">
            <w:pPr>
              <w:rPr>
                <w:rFonts w:eastAsia="仿宋"/>
                <w:sz w:val="18"/>
                <w:szCs w:val="18"/>
                <w:lang w:val="zh-CN"/>
              </w:rPr>
            </w:pPr>
          </w:p>
        </w:tc>
        <w:tc>
          <w:tcPr>
            <w:tcW w:w="1932" w:type="dxa"/>
            <w:vAlign w:val="center"/>
          </w:tcPr>
          <w:p w14:paraId="45D0B174">
            <w:pPr>
              <w:rPr>
                <w:rFonts w:eastAsia="仿宋"/>
                <w:sz w:val="18"/>
                <w:szCs w:val="18"/>
              </w:rPr>
            </w:pPr>
            <w:r>
              <w:rPr>
                <w:rFonts w:hint="eastAsia" w:eastAsia="仿宋"/>
                <w:sz w:val="18"/>
                <w:szCs w:val="18"/>
              </w:rPr>
              <w:t>4.10 Interior Gateway Protocol and External Gateway Protocol</w:t>
            </w:r>
          </w:p>
        </w:tc>
        <w:tc>
          <w:tcPr>
            <w:tcW w:w="3030" w:type="dxa"/>
            <w:vAlign w:val="center"/>
          </w:tcPr>
          <w:p w14:paraId="72349BC9">
            <w:pPr>
              <w:rPr>
                <w:rFonts w:eastAsia="仿宋"/>
                <w:sz w:val="18"/>
                <w:szCs w:val="18"/>
              </w:rPr>
            </w:pPr>
            <w:r>
              <w:rPr>
                <w:rFonts w:hint="eastAsia" w:eastAsia="仿宋"/>
                <w:sz w:val="18"/>
                <w:szCs w:val="18"/>
              </w:rPr>
              <w:t>Overview of protocols such as OSPF and BGP</w:t>
            </w:r>
            <w:r>
              <w:rPr>
                <w:rFonts w:hint="eastAsia" w:eastAsia="仿宋"/>
                <w:sz w:val="18"/>
                <w:szCs w:val="18"/>
              </w:rPr>
              <w:tab/>
            </w:r>
          </w:p>
        </w:tc>
        <w:tc>
          <w:tcPr>
            <w:tcW w:w="567" w:type="dxa"/>
            <w:vMerge w:val="continue"/>
            <w:vAlign w:val="center"/>
          </w:tcPr>
          <w:p w14:paraId="67495664">
            <w:pPr>
              <w:rPr>
                <w:rFonts w:eastAsia="仿宋"/>
                <w:sz w:val="18"/>
                <w:szCs w:val="18"/>
              </w:rPr>
            </w:pPr>
          </w:p>
        </w:tc>
        <w:tc>
          <w:tcPr>
            <w:tcW w:w="1619" w:type="dxa"/>
            <w:vAlign w:val="center"/>
          </w:tcPr>
          <w:p w14:paraId="03843B95">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10AB0E0A">
        <w:trPr>
          <w:trHeight w:val="20" w:hRule="atLeast"/>
          <w:jc w:val="center"/>
        </w:trPr>
        <w:tc>
          <w:tcPr>
            <w:tcW w:w="1129" w:type="dxa"/>
            <w:vMerge w:val="continue"/>
            <w:vAlign w:val="center"/>
          </w:tcPr>
          <w:p w14:paraId="132EB421">
            <w:pPr>
              <w:rPr>
                <w:rFonts w:eastAsia="仿宋"/>
                <w:sz w:val="18"/>
                <w:szCs w:val="18"/>
                <w:lang w:val="zh-CN"/>
              </w:rPr>
            </w:pPr>
          </w:p>
        </w:tc>
        <w:tc>
          <w:tcPr>
            <w:tcW w:w="1932" w:type="dxa"/>
            <w:vAlign w:val="center"/>
          </w:tcPr>
          <w:p w14:paraId="01C1031A">
            <w:pPr>
              <w:rPr>
                <w:rFonts w:eastAsia="仿宋"/>
                <w:sz w:val="18"/>
                <w:szCs w:val="18"/>
              </w:rPr>
            </w:pPr>
            <w:r>
              <w:rPr>
                <w:rFonts w:hint="eastAsia" w:eastAsia="仿宋"/>
                <w:sz w:val="18"/>
                <w:szCs w:val="18"/>
              </w:rPr>
              <w:t>4.11 IPv6 protocol</w:t>
            </w:r>
            <w:r>
              <w:rPr>
                <w:rFonts w:hint="eastAsia" w:eastAsia="仿宋"/>
                <w:sz w:val="18"/>
                <w:szCs w:val="18"/>
              </w:rPr>
              <w:tab/>
            </w:r>
          </w:p>
        </w:tc>
        <w:tc>
          <w:tcPr>
            <w:tcW w:w="3030" w:type="dxa"/>
            <w:vAlign w:val="center"/>
          </w:tcPr>
          <w:p w14:paraId="64A0ADE5">
            <w:pPr>
              <w:rPr>
                <w:rFonts w:eastAsia="仿宋"/>
                <w:sz w:val="18"/>
                <w:szCs w:val="18"/>
              </w:rPr>
            </w:pPr>
            <w:r>
              <w:rPr>
                <w:rFonts w:hint="eastAsia" w:eastAsia="仿宋"/>
                <w:sz w:val="18"/>
                <w:szCs w:val="18"/>
              </w:rPr>
              <w:t>IPv6 address structure and transition technology</w:t>
            </w:r>
            <w:r>
              <w:rPr>
                <w:rFonts w:hint="eastAsia" w:eastAsia="仿宋"/>
                <w:sz w:val="18"/>
                <w:szCs w:val="18"/>
              </w:rPr>
              <w:tab/>
            </w:r>
          </w:p>
        </w:tc>
        <w:tc>
          <w:tcPr>
            <w:tcW w:w="567" w:type="dxa"/>
            <w:vMerge w:val="continue"/>
            <w:vAlign w:val="center"/>
          </w:tcPr>
          <w:p w14:paraId="033C25E8">
            <w:pPr>
              <w:rPr>
                <w:rFonts w:eastAsia="仿宋"/>
                <w:sz w:val="18"/>
                <w:szCs w:val="18"/>
              </w:rPr>
            </w:pPr>
          </w:p>
        </w:tc>
        <w:tc>
          <w:tcPr>
            <w:tcW w:w="1619" w:type="dxa"/>
            <w:vAlign w:val="center"/>
          </w:tcPr>
          <w:p w14:paraId="3586D520">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536C65BE">
        <w:trPr>
          <w:trHeight w:val="20" w:hRule="atLeast"/>
          <w:jc w:val="center"/>
        </w:trPr>
        <w:tc>
          <w:tcPr>
            <w:tcW w:w="1129" w:type="dxa"/>
            <w:vMerge w:val="continue"/>
            <w:vAlign w:val="center"/>
          </w:tcPr>
          <w:p w14:paraId="0D463ED9">
            <w:pPr>
              <w:rPr>
                <w:rFonts w:eastAsia="仿宋"/>
                <w:sz w:val="18"/>
                <w:szCs w:val="18"/>
                <w:lang w:val="zh-CN"/>
              </w:rPr>
            </w:pPr>
          </w:p>
        </w:tc>
        <w:tc>
          <w:tcPr>
            <w:tcW w:w="1932" w:type="dxa"/>
            <w:vAlign w:val="center"/>
          </w:tcPr>
          <w:p w14:paraId="5AE5BA8F">
            <w:pPr>
              <w:rPr>
                <w:rFonts w:eastAsia="仿宋"/>
                <w:sz w:val="18"/>
                <w:szCs w:val="18"/>
              </w:rPr>
            </w:pPr>
            <w:r>
              <w:rPr>
                <w:rFonts w:hint="eastAsia" w:eastAsia="仿宋"/>
                <w:sz w:val="18"/>
                <w:szCs w:val="18"/>
              </w:rPr>
              <w:t>4.12 Virtual Private Network</w:t>
            </w:r>
          </w:p>
        </w:tc>
        <w:tc>
          <w:tcPr>
            <w:tcW w:w="3030" w:type="dxa"/>
            <w:vAlign w:val="center"/>
          </w:tcPr>
          <w:p w14:paraId="3A32F4D7">
            <w:pPr>
              <w:rPr>
                <w:rFonts w:eastAsia="仿宋"/>
                <w:sz w:val="18"/>
                <w:szCs w:val="18"/>
              </w:rPr>
            </w:pPr>
            <w:r>
              <w:rPr>
                <w:rFonts w:hint="eastAsia" w:eastAsia="仿宋"/>
                <w:sz w:val="18"/>
                <w:szCs w:val="18"/>
              </w:rPr>
              <w:t>How does a VPN work and how it works</w:t>
            </w:r>
            <w:r>
              <w:rPr>
                <w:rFonts w:hint="eastAsia" w:eastAsia="仿宋"/>
                <w:sz w:val="18"/>
                <w:szCs w:val="18"/>
              </w:rPr>
              <w:tab/>
            </w:r>
          </w:p>
        </w:tc>
        <w:tc>
          <w:tcPr>
            <w:tcW w:w="567" w:type="dxa"/>
            <w:vMerge w:val="continue"/>
            <w:vAlign w:val="center"/>
          </w:tcPr>
          <w:p w14:paraId="4FE79D5E">
            <w:pPr>
              <w:rPr>
                <w:rFonts w:eastAsia="仿宋"/>
                <w:sz w:val="18"/>
                <w:szCs w:val="18"/>
              </w:rPr>
            </w:pPr>
          </w:p>
        </w:tc>
        <w:tc>
          <w:tcPr>
            <w:tcW w:w="1619" w:type="dxa"/>
            <w:vAlign w:val="center"/>
          </w:tcPr>
          <w:p w14:paraId="038D0102">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5EBFA718">
        <w:trPr>
          <w:trHeight w:val="20" w:hRule="atLeast"/>
          <w:jc w:val="center"/>
        </w:trPr>
        <w:tc>
          <w:tcPr>
            <w:tcW w:w="1129" w:type="dxa"/>
            <w:vMerge w:val="continue"/>
            <w:vAlign w:val="center"/>
          </w:tcPr>
          <w:p w14:paraId="008816D3">
            <w:pPr>
              <w:rPr>
                <w:rFonts w:eastAsia="仿宋"/>
                <w:sz w:val="18"/>
                <w:szCs w:val="18"/>
                <w:lang w:val="zh-CN"/>
              </w:rPr>
            </w:pPr>
          </w:p>
        </w:tc>
        <w:tc>
          <w:tcPr>
            <w:tcW w:w="1932" w:type="dxa"/>
            <w:vAlign w:val="center"/>
          </w:tcPr>
          <w:p w14:paraId="7FE0463C">
            <w:pPr>
              <w:rPr>
                <w:rFonts w:eastAsia="仿宋"/>
                <w:sz w:val="18"/>
                <w:szCs w:val="18"/>
              </w:rPr>
            </w:pPr>
            <w:r>
              <w:rPr>
                <w:rFonts w:hint="eastAsia" w:eastAsia="仿宋"/>
                <w:sz w:val="18"/>
                <w:szCs w:val="18"/>
              </w:rPr>
              <w:t>4.13 Network Address Translation</w:t>
            </w:r>
          </w:p>
        </w:tc>
        <w:tc>
          <w:tcPr>
            <w:tcW w:w="3030" w:type="dxa"/>
            <w:vAlign w:val="center"/>
          </w:tcPr>
          <w:p w14:paraId="59F364BB">
            <w:pPr>
              <w:rPr>
                <w:rFonts w:eastAsia="仿宋"/>
                <w:sz w:val="18"/>
                <w:szCs w:val="18"/>
              </w:rPr>
            </w:pPr>
            <w:r>
              <w:rPr>
                <w:rFonts w:hint="eastAsia" w:eastAsia="仿宋"/>
                <w:sz w:val="18"/>
                <w:szCs w:val="18"/>
              </w:rPr>
              <w:t>Principles and configuration methods of NAT</w:t>
            </w:r>
            <w:r>
              <w:rPr>
                <w:rFonts w:hint="eastAsia" w:eastAsia="仿宋"/>
                <w:sz w:val="18"/>
                <w:szCs w:val="18"/>
              </w:rPr>
              <w:tab/>
            </w:r>
          </w:p>
        </w:tc>
        <w:tc>
          <w:tcPr>
            <w:tcW w:w="567" w:type="dxa"/>
            <w:vMerge w:val="continue"/>
            <w:vAlign w:val="center"/>
          </w:tcPr>
          <w:p w14:paraId="696C45C1">
            <w:pPr>
              <w:rPr>
                <w:rFonts w:eastAsia="仿宋"/>
                <w:sz w:val="18"/>
                <w:szCs w:val="18"/>
              </w:rPr>
            </w:pPr>
          </w:p>
        </w:tc>
        <w:tc>
          <w:tcPr>
            <w:tcW w:w="1619" w:type="dxa"/>
            <w:vAlign w:val="center"/>
          </w:tcPr>
          <w:p w14:paraId="79BCE58F">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23DA7E7B">
        <w:trPr>
          <w:trHeight w:val="20" w:hRule="atLeast"/>
          <w:jc w:val="center"/>
        </w:trPr>
        <w:tc>
          <w:tcPr>
            <w:tcW w:w="1129" w:type="dxa"/>
            <w:vMerge w:val="restart"/>
          </w:tcPr>
          <w:p w14:paraId="797A1F34">
            <w:pPr>
              <w:rPr>
                <w:rFonts w:eastAsia="仿宋"/>
                <w:sz w:val="18"/>
                <w:szCs w:val="18"/>
                <w:lang w:val="zh-CN"/>
              </w:rPr>
            </w:pPr>
          </w:p>
          <w:p w14:paraId="5D0C05C6">
            <w:pPr>
              <w:rPr>
                <w:rFonts w:eastAsia="仿宋"/>
                <w:sz w:val="18"/>
                <w:szCs w:val="18"/>
                <w:lang w:val="zh-CN"/>
              </w:rPr>
            </w:pPr>
            <w:r>
              <w:rPr>
                <w:rFonts w:hint="eastAsia" w:eastAsia="仿宋"/>
                <w:sz w:val="18"/>
                <w:szCs w:val="18"/>
              </w:rPr>
              <w:t>Chapter 5 Transport Layer</w:t>
            </w:r>
            <w:r>
              <w:rPr>
                <w:rFonts w:hint="eastAsia" w:eastAsia="仿宋"/>
                <w:sz w:val="18"/>
                <w:szCs w:val="18"/>
              </w:rPr>
              <w:tab/>
            </w:r>
          </w:p>
        </w:tc>
        <w:tc>
          <w:tcPr>
            <w:tcW w:w="1932" w:type="dxa"/>
            <w:vAlign w:val="center"/>
          </w:tcPr>
          <w:p w14:paraId="31466EBF">
            <w:pPr>
              <w:rPr>
                <w:rFonts w:eastAsia="仿宋"/>
                <w:sz w:val="18"/>
                <w:szCs w:val="18"/>
              </w:rPr>
            </w:pPr>
            <w:r>
              <w:rPr>
                <w:rFonts w:hint="eastAsia" w:eastAsia="仿宋"/>
                <w:sz w:val="18"/>
                <w:szCs w:val="18"/>
              </w:rPr>
              <w:t>5.1 Mentoring</w:t>
            </w:r>
            <w:r>
              <w:rPr>
                <w:rFonts w:hint="eastAsia" w:eastAsia="仿宋"/>
                <w:sz w:val="18"/>
                <w:szCs w:val="18"/>
              </w:rPr>
              <w:tab/>
            </w:r>
          </w:p>
        </w:tc>
        <w:tc>
          <w:tcPr>
            <w:tcW w:w="3030" w:type="dxa"/>
            <w:vAlign w:val="center"/>
          </w:tcPr>
          <w:p w14:paraId="76136BDA">
            <w:pPr>
              <w:rPr>
                <w:rFonts w:eastAsia="仿宋"/>
                <w:sz w:val="18"/>
                <w:szCs w:val="18"/>
              </w:rPr>
            </w:pPr>
            <w:r>
              <w:rPr>
                <w:rFonts w:hint="eastAsia" w:eastAsia="仿宋"/>
                <w:sz w:val="18"/>
                <w:szCs w:val="18"/>
              </w:rPr>
              <w:t>Transport Layer Overview</w:t>
            </w:r>
            <w:r>
              <w:rPr>
                <w:rFonts w:hint="eastAsia" w:eastAsia="仿宋"/>
                <w:sz w:val="18"/>
                <w:szCs w:val="18"/>
              </w:rPr>
              <w:tab/>
            </w:r>
          </w:p>
        </w:tc>
        <w:tc>
          <w:tcPr>
            <w:tcW w:w="567" w:type="dxa"/>
            <w:vMerge w:val="restart"/>
            <w:vAlign w:val="center"/>
          </w:tcPr>
          <w:p w14:paraId="621D7B8F">
            <w:pPr>
              <w:rPr>
                <w:rFonts w:eastAsia="仿宋"/>
                <w:sz w:val="18"/>
                <w:szCs w:val="18"/>
              </w:rPr>
            </w:pPr>
            <w:r>
              <w:rPr>
                <w:rFonts w:hint="eastAsia" w:eastAsia="仿宋"/>
                <w:sz w:val="18"/>
                <w:szCs w:val="18"/>
              </w:rPr>
              <w:t>2</w:t>
            </w:r>
          </w:p>
        </w:tc>
        <w:tc>
          <w:tcPr>
            <w:tcW w:w="1619" w:type="dxa"/>
            <w:vAlign w:val="center"/>
          </w:tcPr>
          <w:p w14:paraId="201A1669">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7A10CF86">
        <w:trPr>
          <w:trHeight w:val="20" w:hRule="atLeast"/>
          <w:jc w:val="center"/>
        </w:trPr>
        <w:tc>
          <w:tcPr>
            <w:tcW w:w="1129" w:type="dxa"/>
            <w:vMerge w:val="continue"/>
          </w:tcPr>
          <w:p w14:paraId="10330157">
            <w:pPr>
              <w:rPr>
                <w:rFonts w:eastAsia="仿宋"/>
                <w:sz w:val="18"/>
                <w:szCs w:val="18"/>
                <w:lang w:val="zh-CN"/>
              </w:rPr>
            </w:pPr>
          </w:p>
        </w:tc>
        <w:tc>
          <w:tcPr>
            <w:tcW w:w="1932" w:type="dxa"/>
            <w:vAlign w:val="center"/>
          </w:tcPr>
          <w:p w14:paraId="0FC7131E">
            <w:pPr>
              <w:rPr>
                <w:rFonts w:eastAsia="仿宋"/>
                <w:sz w:val="18"/>
                <w:szCs w:val="18"/>
              </w:rPr>
            </w:pPr>
            <w:r>
              <w:rPr>
                <w:rFonts w:hint="eastAsia" w:eastAsia="仿宋"/>
                <w:sz w:val="18"/>
                <w:szCs w:val="18"/>
              </w:rPr>
              <w:t>5.2 Transport Layer Overview</w:t>
            </w:r>
            <w:r>
              <w:rPr>
                <w:rFonts w:hint="eastAsia" w:eastAsia="仿宋"/>
                <w:sz w:val="18"/>
                <w:szCs w:val="18"/>
              </w:rPr>
              <w:tab/>
            </w:r>
          </w:p>
        </w:tc>
        <w:tc>
          <w:tcPr>
            <w:tcW w:w="3030" w:type="dxa"/>
            <w:vAlign w:val="center"/>
          </w:tcPr>
          <w:p w14:paraId="63351554">
            <w:pPr>
              <w:rPr>
                <w:rFonts w:eastAsia="仿宋"/>
                <w:sz w:val="18"/>
                <w:szCs w:val="18"/>
              </w:rPr>
            </w:pPr>
            <w:r>
              <w:rPr>
                <w:rFonts w:hint="eastAsia" w:eastAsia="仿宋"/>
                <w:sz w:val="18"/>
                <w:szCs w:val="18"/>
              </w:rPr>
              <w:t>Functions of the transport layer versus major protocols</w:t>
            </w:r>
            <w:r>
              <w:rPr>
                <w:rFonts w:hint="eastAsia" w:eastAsia="仿宋"/>
                <w:sz w:val="18"/>
                <w:szCs w:val="18"/>
              </w:rPr>
              <w:tab/>
            </w:r>
          </w:p>
        </w:tc>
        <w:tc>
          <w:tcPr>
            <w:tcW w:w="567" w:type="dxa"/>
            <w:vMerge w:val="continue"/>
            <w:vAlign w:val="center"/>
          </w:tcPr>
          <w:p w14:paraId="06801089">
            <w:pPr>
              <w:rPr>
                <w:rFonts w:eastAsia="仿宋"/>
                <w:sz w:val="18"/>
                <w:szCs w:val="18"/>
              </w:rPr>
            </w:pPr>
          </w:p>
        </w:tc>
        <w:tc>
          <w:tcPr>
            <w:tcW w:w="1619" w:type="dxa"/>
            <w:vAlign w:val="center"/>
          </w:tcPr>
          <w:p w14:paraId="7A070326">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2F994444">
        <w:trPr>
          <w:trHeight w:val="20" w:hRule="atLeast"/>
          <w:jc w:val="center"/>
        </w:trPr>
        <w:tc>
          <w:tcPr>
            <w:tcW w:w="1129" w:type="dxa"/>
            <w:vMerge w:val="continue"/>
          </w:tcPr>
          <w:p w14:paraId="71F6384B">
            <w:pPr>
              <w:rPr>
                <w:rFonts w:eastAsia="仿宋"/>
                <w:sz w:val="18"/>
                <w:szCs w:val="18"/>
                <w:lang w:val="zh-CN"/>
              </w:rPr>
            </w:pPr>
          </w:p>
        </w:tc>
        <w:tc>
          <w:tcPr>
            <w:tcW w:w="1932" w:type="dxa"/>
            <w:vAlign w:val="center"/>
          </w:tcPr>
          <w:p w14:paraId="0DDA95C0">
            <w:pPr>
              <w:rPr>
                <w:rFonts w:eastAsia="仿宋"/>
                <w:sz w:val="18"/>
                <w:szCs w:val="18"/>
              </w:rPr>
            </w:pPr>
            <w:r>
              <w:rPr>
                <w:rFonts w:hint="eastAsia" w:eastAsia="仿宋"/>
                <w:sz w:val="18"/>
                <w:szCs w:val="18"/>
              </w:rPr>
              <w:t>5.3 User Datagram Agreement</w:t>
            </w:r>
          </w:p>
        </w:tc>
        <w:tc>
          <w:tcPr>
            <w:tcW w:w="3030" w:type="dxa"/>
            <w:vAlign w:val="center"/>
          </w:tcPr>
          <w:p w14:paraId="15AFAE02">
            <w:pPr>
              <w:rPr>
                <w:rFonts w:eastAsia="仿宋"/>
                <w:sz w:val="18"/>
                <w:szCs w:val="18"/>
              </w:rPr>
            </w:pPr>
            <w:r>
              <w:rPr>
                <w:rFonts w:hint="eastAsia" w:eastAsia="仿宋"/>
                <w:sz w:val="18"/>
                <w:szCs w:val="18"/>
              </w:rPr>
              <w:t>How UDP works and how it can be used</w:t>
            </w:r>
            <w:r>
              <w:rPr>
                <w:rFonts w:hint="eastAsia" w:eastAsia="仿宋"/>
                <w:sz w:val="18"/>
                <w:szCs w:val="18"/>
              </w:rPr>
              <w:tab/>
            </w:r>
          </w:p>
        </w:tc>
        <w:tc>
          <w:tcPr>
            <w:tcW w:w="567" w:type="dxa"/>
            <w:vMerge w:val="continue"/>
            <w:vAlign w:val="center"/>
          </w:tcPr>
          <w:p w14:paraId="0FB3529A">
            <w:pPr>
              <w:rPr>
                <w:rFonts w:eastAsia="仿宋"/>
                <w:sz w:val="18"/>
                <w:szCs w:val="18"/>
              </w:rPr>
            </w:pPr>
          </w:p>
        </w:tc>
        <w:tc>
          <w:tcPr>
            <w:tcW w:w="1619" w:type="dxa"/>
            <w:vAlign w:val="center"/>
          </w:tcPr>
          <w:p w14:paraId="6D74A98C">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3917F081">
        <w:trPr>
          <w:trHeight w:val="20" w:hRule="atLeast"/>
          <w:jc w:val="center"/>
        </w:trPr>
        <w:tc>
          <w:tcPr>
            <w:tcW w:w="1129" w:type="dxa"/>
            <w:vMerge w:val="continue"/>
          </w:tcPr>
          <w:p w14:paraId="25DCA777">
            <w:pPr>
              <w:rPr>
                <w:rFonts w:eastAsia="仿宋"/>
                <w:sz w:val="18"/>
                <w:szCs w:val="18"/>
                <w:lang w:val="zh-CN"/>
              </w:rPr>
            </w:pPr>
          </w:p>
        </w:tc>
        <w:tc>
          <w:tcPr>
            <w:tcW w:w="1932" w:type="dxa"/>
            <w:vAlign w:val="center"/>
          </w:tcPr>
          <w:p w14:paraId="1D115401">
            <w:pPr>
              <w:rPr>
                <w:rFonts w:eastAsia="仿宋"/>
                <w:sz w:val="18"/>
                <w:szCs w:val="18"/>
              </w:rPr>
            </w:pPr>
            <w:r>
              <w:rPr>
                <w:rFonts w:hint="eastAsia" w:eastAsia="仿宋"/>
                <w:sz w:val="18"/>
                <w:szCs w:val="18"/>
              </w:rPr>
              <w:t>5.4 Transmission Control Protocols</w:t>
            </w:r>
          </w:p>
        </w:tc>
        <w:tc>
          <w:tcPr>
            <w:tcW w:w="3030" w:type="dxa"/>
            <w:vAlign w:val="center"/>
          </w:tcPr>
          <w:p w14:paraId="3CD060B0">
            <w:pPr>
              <w:rPr>
                <w:rFonts w:eastAsia="仿宋"/>
                <w:sz w:val="18"/>
                <w:szCs w:val="18"/>
              </w:rPr>
            </w:pPr>
            <w:r>
              <w:rPr>
                <w:rFonts w:hint="eastAsia" w:eastAsia="仿宋"/>
                <w:sz w:val="18"/>
                <w:szCs w:val="18"/>
              </w:rPr>
              <w:t>How TCP works and its characteristics</w:t>
            </w:r>
            <w:r>
              <w:rPr>
                <w:rFonts w:hint="eastAsia" w:eastAsia="仿宋"/>
                <w:sz w:val="18"/>
                <w:szCs w:val="18"/>
              </w:rPr>
              <w:tab/>
            </w:r>
          </w:p>
        </w:tc>
        <w:tc>
          <w:tcPr>
            <w:tcW w:w="567" w:type="dxa"/>
            <w:vMerge w:val="continue"/>
            <w:vAlign w:val="center"/>
          </w:tcPr>
          <w:p w14:paraId="211A0DDD">
            <w:pPr>
              <w:rPr>
                <w:rFonts w:eastAsia="仿宋"/>
                <w:sz w:val="18"/>
                <w:szCs w:val="18"/>
              </w:rPr>
            </w:pPr>
          </w:p>
        </w:tc>
        <w:tc>
          <w:tcPr>
            <w:tcW w:w="1619" w:type="dxa"/>
            <w:vAlign w:val="center"/>
          </w:tcPr>
          <w:p w14:paraId="7F92AD86">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437DAE89">
        <w:trPr>
          <w:trHeight w:val="20" w:hRule="atLeast"/>
          <w:jc w:val="center"/>
        </w:trPr>
        <w:tc>
          <w:tcPr>
            <w:tcW w:w="1129" w:type="dxa"/>
            <w:vMerge w:val="continue"/>
          </w:tcPr>
          <w:p w14:paraId="66726465">
            <w:pPr>
              <w:rPr>
                <w:rFonts w:eastAsia="仿宋"/>
                <w:sz w:val="18"/>
                <w:szCs w:val="18"/>
                <w:lang w:val="zh-CN"/>
              </w:rPr>
            </w:pPr>
          </w:p>
        </w:tc>
        <w:tc>
          <w:tcPr>
            <w:tcW w:w="1932" w:type="dxa"/>
            <w:vAlign w:val="center"/>
          </w:tcPr>
          <w:p w14:paraId="4D82673C">
            <w:pPr>
              <w:rPr>
                <w:rFonts w:eastAsia="仿宋"/>
                <w:sz w:val="18"/>
                <w:szCs w:val="18"/>
              </w:rPr>
            </w:pPr>
            <w:r>
              <w:rPr>
                <w:rFonts w:hint="eastAsia" w:eastAsia="仿宋"/>
                <w:sz w:val="18"/>
                <w:szCs w:val="18"/>
              </w:rPr>
              <w:t>5.5 TCP Transmission Control</w:t>
            </w:r>
          </w:p>
        </w:tc>
        <w:tc>
          <w:tcPr>
            <w:tcW w:w="3030" w:type="dxa"/>
            <w:vAlign w:val="center"/>
          </w:tcPr>
          <w:p w14:paraId="1EBF3BE5">
            <w:pPr>
              <w:rPr>
                <w:rFonts w:eastAsia="仿宋"/>
                <w:sz w:val="18"/>
                <w:szCs w:val="18"/>
              </w:rPr>
            </w:pPr>
            <w:r>
              <w:rPr>
                <w:rFonts w:hint="eastAsia" w:eastAsia="仿宋"/>
                <w:sz w:val="18"/>
                <w:szCs w:val="18"/>
              </w:rPr>
              <w:t>TCP flow control and reliable transmission mechanism</w:t>
            </w:r>
            <w:r>
              <w:rPr>
                <w:rFonts w:hint="eastAsia" w:eastAsia="仿宋"/>
                <w:sz w:val="18"/>
                <w:szCs w:val="18"/>
              </w:rPr>
              <w:tab/>
            </w:r>
          </w:p>
        </w:tc>
        <w:tc>
          <w:tcPr>
            <w:tcW w:w="567" w:type="dxa"/>
            <w:vMerge w:val="restart"/>
            <w:vAlign w:val="center"/>
          </w:tcPr>
          <w:p w14:paraId="29698487">
            <w:pPr>
              <w:rPr>
                <w:rFonts w:eastAsia="仿宋"/>
                <w:sz w:val="18"/>
                <w:szCs w:val="18"/>
              </w:rPr>
            </w:pPr>
            <w:r>
              <w:rPr>
                <w:rFonts w:hint="eastAsia" w:eastAsia="仿宋"/>
                <w:sz w:val="18"/>
                <w:szCs w:val="18"/>
              </w:rPr>
              <w:t>2</w:t>
            </w:r>
          </w:p>
        </w:tc>
        <w:tc>
          <w:tcPr>
            <w:tcW w:w="1619" w:type="dxa"/>
            <w:vAlign w:val="center"/>
          </w:tcPr>
          <w:p w14:paraId="500DFBB2">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4B803BC6">
        <w:trPr>
          <w:trHeight w:val="20" w:hRule="atLeast"/>
          <w:jc w:val="center"/>
        </w:trPr>
        <w:tc>
          <w:tcPr>
            <w:tcW w:w="1129" w:type="dxa"/>
            <w:vMerge w:val="continue"/>
          </w:tcPr>
          <w:p w14:paraId="479D9390">
            <w:pPr>
              <w:jc w:val="center"/>
              <w:rPr>
                <w:rFonts w:eastAsia="仿宋"/>
                <w:sz w:val="18"/>
                <w:szCs w:val="18"/>
                <w:lang w:val="zh-CN"/>
              </w:rPr>
            </w:pPr>
          </w:p>
        </w:tc>
        <w:tc>
          <w:tcPr>
            <w:tcW w:w="1932" w:type="dxa"/>
            <w:vAlign w:val="center"/>
          </w:tcPr>
          <w:p w14:paraId="0332D455">
            <w:pPr>
              <w:rPr>
                <w:rFonts w:eastAsia="仿宋"/>
                <w:sz w:val="18"/>
                <w:szCs w:val="18"/>
              </w:rPr>
            </w:pPr>
            <w:r>
              <w:rPr>
                <w:rFonts w:hint="eastAsia" w:eastAsia="仿宋"/>
                <w:sz w:val="18"/>
                <w:szCs w:val="18"/>
              </w:rPr>
              <w:t>5.6 TCP Timer</w:t>
            </w:r>
          </w:p>
        </w:tc>
        <w:tc>
          <w:tcPr>
            <w:tcW w:w="3030" w:type="dxa"/>
            <w:vAlign w:val="center"/>
          </w:tcPr>
          <w:p w14:paraId="50086C43">
            <w:pPr>
              <w:rPr>
                <w:rFonts w:eastAsia="仿宋"/>
                <w:sz w:val="18"/>
                <w:szCs w:val="18"/>
              </w:rPr>
            </w:pPr>
            <w:r>
              <w:rPr>
                <w:rFonts w:hint="eastAsia" w:eastAsia="仿宋"/>
                <w:sz w:val="18"/>
                <w:szCs w:val="18"/>
              </w:rPr>
              <w:t>Types and functions of TCP timers</w:t>
            </w:r>
            <w:r>
              <w:rPr>
                <w:rFonts w:hint="eastAsia" w:eastAsia="仿宋"/>
                <w:sz w:val="18"/>
                <w:szCs w:val="18"/>
              </w:rPr>
              <w:tab/>
            </w:r>
          </w:p>
        </w:tc>
        <w:tc>
          <w:tcPr>
            <w:tcW w:w="567" w:type="dxa"/>
            <w:vMerge w:val="continue"/>
            <w:vAlign w:val="center"/>
          </w:tcPr>
          <w:p w14:paraId="6E2E26B3">
            <w:pPr>
              <w:rPr>
                <w:rFonts w:eastAsia="仿宋"/>
                <w:sz w:val="18"/>
                <w:szCs w:val="18"/>
              </w:rPr>
            </w:pPr>
          </w:p>
        </w:tc>
        <w:tc>
          <w:tcPr>
            <w:tcW w:w="1619" w:type="dxa"/>
            <w:vAlign w:val="center"/>
          </w:tcPr>
          <w:p w14:paraId="7B8F8222">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79F68C23">
        <w:trPr>
          <w:trHeight w:val="20" w:hRule="atLeast"/>
          <w:jc w:val="center"/>
        </w:trPr>
        <w:tc>
          <w:tcPr>
            <w:tcW w:w="1129" w:type="dxa"/>
            <w:vMerge w:val="continue"/>
          </w:tcPr>
          <w:p w14:paraId="11820AA7">
            <w:pPr>
              <w:rPr>
                <w:rFonts w:eastAsia="仿宋"/>
                <w:sz w:val="18"/>
                <w:szCs w:val="18"/>
                <w:lang w:val="zh-CN"/>
              </w:rPr>
            </w:pPr>
          </w:p>
        </w:tc>
        <w:tc>
          <w:tcPr>
            <w:tcW w:w="1932" w:type="dxa"/>
            <w:vAlign w:val="center"/>
          </w:tcPr>
          <w:p w14:paraId="44DF557A">
            <w:pPr>
              <w:rPr>
                <w:rFonts w:eastAsia="仿宋"/>
                <w:sz w:val="18"/>
                <w:szCs w:val="18"/>
              </w:rPr>
            </w:pPr>
            <w:r>
              <w:rPr>
                <w:rFonts w:hint="eastAsia" w:eastAsia="仿宋"/>
                <w:sz w:val="18"/>
                <w:szCs w:val="18"/>
              </w:rPr>
              <w:t>5.7 TCP Congestion Control</w:t>
            </w:r>
          </w:p>
        </w:tc>
        <w:tc>
          <w:tcPr>
            <w:tcW w:w="3030" w:type="dxa"/>
            <w:vAlign w:val="center"/>
          </w:tcPr>
          <w:p w14:paraId="46DEF4A0">
            <w:pPr>
              <w:rPr>
                <w:rFonts w:eastAsia="仿宋"/>
                <w:sz w:val="18"/>
                <w:szCs w:val="18"/>
              </w:rPr>
            </w:pPr>
            <w:r>
              <w:rPr>
                <w:rFonts w:hint="eastAsia" w:eastAsia="仿宋"/>
                <w:sz w:val="18"/>
                <w:szCs w:val="18"/>
              </w:rPr>
              <w:t>Congestion control mechanisms and algorithms</w:t>
            </w:r>
            <w:r>
              <w:rPr>
                <w:rFonts w:hint="eastAsia" w:eastAsia="仿宋"/>
                <w:sz w:val="18"/>
                <w:szCs w:val="18"/>
              </w:rPr>
              <w:tab/>
            </w:r>
          </w:p>
        </w:tc>
        <w:tc>
          <w:tcPr>
            <w:tcW w:w="567" w:type="dxa"/>
            <w:vMerge w:val="continue"/>
            <w:vAlign w:val="center"/>
          </w:tcPr>
          <w:p w14:paraId="725B66A7">
            <w:pPr>
              <w:rPr>
                <w:rFonts w:eastAsia="仿宋"/>
                <w:sz w:val="18"/>
                <w:szCs w:val="18"/>
              </w:rPr>
            </w:pPr>
          </w:p>
        </w:tc>
        <w:tc>
          <w:tcPr>
            <w:tcW w:w="1619" w:type="dxa"/>
            <w:vAlign w:val="center"/>
          </w:tcPr>
          <w:p w14:paraId="377E0E47">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68EA6F72">
        <w:trPr>
          <w:trHeight w:val="20" w:hRule="atLeast"/>
          <w:jc w:val="center"/>
        </w:trPr>
        <w:tc>
          <w:tcPr>
            <w:tcW w:w="1129" w:type="dxa"/>
            <w:vMerge w:val="continue"/>
          </w:tcPr>
          <w:p w14:paraId="026B0C76">
            <w:pPr>
              <w:rPr>
                <w:rFonts w:eastAsia="仿宋"/>
                <w:sz w:val="18"/>
                <w:szCs w:val="18"/>
                <w:lang w:val="zh-CN"/>
              </w:rPr>
            </w:pPr>
          </w:p>
        </w:tc>
        <w:tc>
          <w:tcPr>
            <w:tcW w:w="1932" w:type="dxa"/>
            <w:vAlign w:val="center"/>
          </w:tcPr>
          <w:p w14:paraId="5FC9B427">
            <w:pPr>
              <w:rPr>
                <w:rFonts w:eastAsia="仿宋"/>
                <w:sz w:val="18"/>
                <w:szCs w:val="18"/>
              </w:rPr>
            </w:pPr>
            <w:r>
              <w:rPr>
                <w:rFonts w:hint="eastAsia" w:eastAsia="仿宋"/>
                <w:sz w:val="18"/>
                <w:szCs w:val="18"/>
              </w:rPr>
              <w:t>5.8 TCP Connection Management</w:t>
            </w:r>
          </w:p>
        </w:tc>
        <w:tc>
          <w:tcPr>
            <w:tcW w:w="3030" w:type="dxa"/>
            <w:vAlign w:val="center"/>
          </w:tcPr>
          <w:p w14:paraId="5811193B">
            <w:pPr>
              <w:rPr>
                <w:rFonts w:eastAsia="仿宋"/>
                <w:sz w:val="18"/>
                <w:szCs w:val="18"/>
              </w:rPr>
            </w:pPr>
            <w:r>
              <w:rPr>
                <w:rFonts w:hint="eastAsia" w:eastAsia="仿宋"/>
                <w:sz w:val="18"/>
                <w:szCs w:val="18"/>
              </w:rPr>
              <w:t>TCP three handshakes and four handwaves</w:t>
            </w:r>
            <w:r>
              <w:rPr>
                <w:rFonts w:hint="eastAsia" w:eastAsia="仿宋"/>
                <w:sz w:val="18"/>
                <w:szCs w:val="18"/>
              </w:rPr>
              <w:tab/>
            </w:r>
          </w:p>
        </w:tc>
        <w:tc>
          <w:tcPr>
            <w:tcW w:w="567" w:type="dxa"/>
            <w:vMerge w:val="continue"/>
            <w:vAlign w:val="center"/>
          </w:tcPr>
          <w:p w14:paraId="2301CDD8">
            <w:pPr>
              <w:rPr>
                <w:rFonts w:eastAsia="仿宋"/>
                <w:sz w:val="18"/>
                <w:szCs w:val="18"/>
              </w:rPr>
            </w:pPr>
          </w:p>
        </w:tc>
        <w:tc>
          <w:tcPr>
            <w:tcW w:w="1619" w:type="dxa"/>
            <w:vAlign w:val="center"/>
          </w:tcPr>
          <w:p w14:paraId="1742900B">
            <w:pPr>
              <w:rPr>
                <w:rFonts w:eastAsia="仿宋"/>
                <w:sz w:val="18"/>
                <w:szCs w:val="18"/>
                <w:lang w:val="zh-CN"/>
              </w:rPr>
            </w:pPr>
            <w:r>
              <w:rPr>
                <w:rFonts w:eastAsia="仿宋"/>
                <w:sz w:val="18"/>
                <w:szCs w:val="18"/>
              </w:rPr>
              <w:sym w:font="Wingdings 2" w:char="F052"/>
            </w:r>
            <w:r>
              <w:rPr>
                <w:rFonts w:eastAsia="仿宋"/>
                <w:sz w:val="18"/>
                <w:szCs w:val="18"/>
              </w:rPr>
              <w:t>Comprehension</w:t>
            </w:r>
          </w:p>
          <w:p w14:paraId="6F9CAECA">
            <w:pPr>
              <w:rPr>
                <w:rFonts w:eastAsia="仿宋"/>
                <w:sz w:val="18"/>
                <w:szCs w:val="18"/>
                <w:lang w:val="zh-CN"/>
              </w:rPr>
            </w:pPr>
            <w:r>
              <w:rPr>
                <w:rFonts w:eastAsia="仿宋"/>
                <w:sz w:val="18"/>
                <w:szCs w:val="18"/>
              </w:rPr>
              <w:sym w:font="Wingdings 2" w:char="F052"/>
            </w:r>
            <w:r>
              <w:rPr>
                <w:rFonts w:eastAsia="仿宋"/>
                <w:sz w:val="18"/>
                <w:szCs w:val="18"/>
              </w:rPr>
              <w:t>apply</w:t>
            </w:r>
          </w:p>
        </w:tc>
      </w:tr>
      <w:tr w14:paraId="1D78ED53">
        <w:trPr>
          <w:trHeight w:val="20" w:hRule="atLeast"/>
          <w:jc w:val="center"/>
        </w:trPr>
        <w:tc>
          <w:tcPr>
            <w:tcW w:w="1129" w:type="dxa"/>
            <w:vMerge w:val="restart"/>
          </w:tcPr>
          <w:p w14:paraId="04C25032">
            <w:pPr>
              <w:rPr>
                <w:rFonts w:eastAsia="仿宋"/>
                <w:sz w:val="18"/>
                <w:szCs w:val="18"/>
              </w:rPr>
            </w:pPr>
          </w:p>
          <w:p w14:paraId="2D8B313B">
            <w:pPr>
              <w:rPr>
                <w:rFonts w:eastAsia="仿宋"/>
                <w:sz w:val="18"/>
                <w:szCs w:val="18"/>
              </w:rPr>
            </w:pPr>
            <w:r>
              <w:rPr>
                <w:rFonts w:hint="eastAsia" w:eastAsia="仿宋"/>
                <w:sz w:val="18"/>
                <w:szCs w:val="18"/>
              </w:rPr>
              <w:t>Chapter VI: Internet Technology and Applications</w:t>
            </w:r>
            <w:r>
              <w:rPr>
                <w:rFonts w:hint="eastAsia" w:eastAsia="仿宋"/>
                <w:sz w:val="18"/>
                <w:szCs w:val="18"/>
              </w:rPr>
              <w:tab/>
            </w:r>
          </w:p>
        </w:tc>
        <w:tc>
          <w:tcPr>
            <w:tcW w:w="1932" w:type="dxa"/>
            <w:vAlign w:val="center"/>
          </w:tcPr>
          <w:p w14:paraId="4FEC7E92">
            <w:pPr>
              <w:rPr>
                <w:rFonts w:eastAsia="仿宋"/>
                <w:sz w:val="18"/>
                <w:szCs w:val="18"/>
              </w:rPr>
            </w:pPr>
            <w:r>
              <w:rPr>
                <w:rFonts w:hint="eastAsia" w:eastAsia="仿宋"/>
                <w:sz w:val="18"/>
                <w:szCs w:val="18"/>
              </w:rPr>
              <w:t>6.1 Mentoring</w:t>
            </w:r>
            <w:r>
              <w:rPr>
                <w:rFonts w:hint="eastAsia" w:eastAsia="仿宋"/>
                <w:sz w:val="18"/>
                <w:szCs w:val="18"/>
              </w:rPr>
              <w:tab/>
            </w:r>
          </w:p>
        </w:tc>
        <w:tc>
          <w:tcPr>
            <w:tcW w:w="3030" w:type="dxa"/>
            <w:vAlign w:val="center"/>
          </w:tcPr>
          <w:p w14:paraId="3EC09496">
            <w:pPr>
              <w:rPr>
                <w:rFonts w:eastAsia="仿宋"/>
                <w:sz w:val="18"/>
                <w:szCs w:val="18"/>
              </w:rPr>
            </w:pPr>
            <w:r>
              <w:rPr>
                <w:rFonts w:hint="eastAsia" w:eastAsia="仿宋"/>
                <w:sz w:val="18"/>
                <w:szCs w:val="18"/>
              </w:rPr>
              <w:t>Overview of Internet technologies and applications</w:t>
            </w:r>
            <w:r>
              <w:rPr>
                <w:rFonts w:hint="eastAsia" w:eastAsia="仿宋"/>
                <w:sz w:val="18"/>
                <w:szCs w:val="18"/>
              </w:rPr>
              <w:tab/>
            </w:r>
          </w:p>
        </w:tc>
        <w:tc>
          <w:tcPr>
            <w:tcW w:w="567" w:type="dxa"/>
            <w:vMerge w:val="restart"/>
            <w:vAlign w:val="center"/>
          </w:tcPr>
          <w:p w14:paraId="7D110765">
            <w:pPr>
              <w:rPr>
                <w:rFonts w:eastAsia="仿宋"/>
                <w:sz w:val="18"/>
                <w:szCs w:val="18"/>
              </w:rPr>
            </w:pPr>
            <w:r>
              <w:rPr>
                <w:rFonts w:hint="eastAsia" w:eastAsia="仿宋"/>
                <w:sz w:val="18"/>
                <w:szCs w:val="18"/>
              </w:rPr>
              <w:t>1</w:t>
            </w:r>
          </w:p>
        </w:tc>
        <w:tc>
          <w:tcPr>
            <w:tcW w:w="1619" w:type="dxa"/>
            <w:vAlign w:val="center"/>
          </w:tcPr>
          <w:p w14:paraId="1155A3C8">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40DCEBB9">
        <w:trPr>
          <w:trHeight w:val="20" w:hRule="atLeast"/>
          <w:jc w:val="center"/>
        </w:trPr>
        <w:tc>
          <w:tcPr>
            <w:tcW w:w="1129" w:type="dxa"/>
            <w:vMerge w:val="continue"/>
          </w:tcPr>
          <w:p w14:paraId="43354F6F">
            <w:pPr>
              <w:rPr>
                <w:rFonts w:eastAsia="仿宋"/>
                <w:sz w:val="18"/>
                <w:szCs w:val="18"/>
                <w:lang w:val="zh-CN"/>
              </w:rPr>
            </w:pPr>
          </w:p>
        </w:tc>
        <w:tc>
          <w:tcPr>
            <w:tcW w:w="1932" w:type="dxa"/>
            <w:vAlign w:val="center"/>
          </w:tcPr>
          <w:p w14:paraId="6F353DB2">
            <w:pPr>
              <w:rPr>
                <w:rFonts w:eastAsia="仿宋"/>
                <w:sz w:val="18"/>
                <w:szCs w:val="18"/>
              </w:rPr>
            </w:pPr>
            <w:r>
              <w:rPr>
                <w:rFonts w:hint="eastAsia" w:eastAsia="仿宋"/>
                <w:sz w:val="18"/>
                <w:szCs w:val="18"/>
              </w:rPr>
              <w:t>6.2 Internet and Main Applications</w:t>
            </w:r>
            <w:r>
              <w:rPr>
                <w:rFonts w:hint="eastAsia" w:eastAsia="仿宋"/>
                <w:sz w:val="18"/>
                <w:szCs w:val="18"/>
              </w:rPr>
              <w:tab/>
            </w:r>
          </w:p>
        </w:tc>
        <w:tc>
          <w:tcPr>
            <w:tcW w:w="3030" w:type="dxa"/>
            <w:vAlign w:val="center"/>
          </w:tcPr>
          <w:p w14:paraId="688CD6D7">
            <w:pPr>
              <w:rPr>
                <w:rFonts w:eastAsia="仿宋"/>
                <w:sz w:val="18"/>
                <w:szCs w:val="18"/>
              </w:rPr>
            </w:pPr>
            <w:r>
              <w:rPr>
                <w:rFonts w:hint="eastAsia" w:eastAsia="仿宋"/>
                <w:sz w:val="18"/>
                <w:szCs w:val="18"/>
              </w:rPr>
              <w:t>Structure and main services of the Internet</w:t>
            </w:r>
            <w:r>
              <w:rPr>
                <w:rFonts w:hint="eastAsia" w:eastAsia="仿宋"/>
                <w:sz w:val="18"/>
                <w:szCs w:val="18"/>
              </w:rPr>
              <w:tab/>
            </w:r>
          </w:p>
        </w:tc>
        <w:tc>
          <w:tcPr>
            <w:tcW w:w="567" w:type="dxa"/>
            <w:vMerge w:val="continue"/>
            <w:vAlign w:val="center"/>
          </w:tcPr>
          <w:p w14:paraId="7E1AD5A3">
            <w:pPr>
              <w:rPr>
                <w:rFonts w:eastAsia="仿宋"/>
                <w:sz w:val="18"/>
                <w:szCs w:val="18"/>
              </w:rPr>
            </w:pPr>
          </w:p>
        </w:tc>
        <w:tc>
          <w:tcPr>
            <w:tcW w:w="1619" w:type="dxa"/>
            <w:vAlign w:val="center"/>
          </w:tcPr>
          <w:p w14:paraId="6682BEC1">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2A87C4C5">
        <w:trPr>
          <w:trHeight w:val="20" w:hRule="atLeast"/>
          <w:jc w:val="center"/>
        </w:trPr>
        <w:tc>
          <w:tcPr>
            <w:tcW w:w="1129" w:type="dxa"/>
            <w:vMerge w:val="continue"/>
          </w:tcPr>
          <w:p w14:paraId="764BEA7A">
            <w:pPr>
              <w:rPr>
                <w:rFonts w:eastAsia="仿宋"/>
                <w:sz w:val="18"/>
                <w:szCs w:val="18"/>
                <w:lang w:val="zh-CN"/>
              </w:rPr>
            </w:pPr>
          </w:p>
        </w:tc>
        <w:tc>
          <w:tcPr>
            <w:tcW w:w="1932" w:type="dxa"/>
            <w:vAlign w:val="center"/>
          </w:tcPr>
          <w:p w14:paraId="596F3518">
            <w:pPr>
              <w:rPr>
                <w:rFonts w:eastAsia="仿宋"/>
                <w:sz w:val="18"/>
                <w:szCs w:val="18"/>
              </w:rPr>
            </w:pPr>
            <w:r>
              <w:rPr>
                <w:rFonts w:hint="eastAsia" w:eastAsia="仿宋"/>
                <w:sz w:val="18"/>
                <w:szCs w:val="18"/>
              </w:rPr>
              <w:t>6.3 Domain Names and Domain Name Management Systems</w:t>
            </w:r>
            <w:r>
              <w:rPr>
                <w:rFonts w:hint="eastAsia" w:eastAsia="仿宋"/>
                <w:sz w:val="18"/>
                <w:szCs w:val="18"/>
              </w:rPr>
              <w:tab/>
            </w:r>
          </w:p>
        </w:tc>
        <w:tc>
          <w:tcPr>
            <w:tcW w:w="3030" w:type="dxa"/>
            <w:vAlign w:val="center"/>
          </w:tcPr>
          <w:p w14:paraId="1A54AD6B">
            <w:pPr>
              <w:rPr>
                <w:rFonts w:eastAsia="仿宋"/>
                <w:sz w:val="18"/>
                <w:szCs w:val="18"/>
              </w:rPr>
            </w:pPr>
            <w:r>
              <w:rPr>
                <w:rFonts w:hint="eastAsia" w:eastAsia="仿宋"/>
                <w:sz w:val="18"/>
                <w:szCs w:val="18"/>
              </w:rPr>
              <w:t>How DNS works and how it is configured</w:t>
            </w:r>
            <w:r>
              <w:rPr>
                <w:rFonts w:hint="eastAsia" w:eastAsia="仿宋"/>
                <w:sz w:val="18"/>
                <w:szCs w:val="18"/>
              </w:rPr>
              <w:tab/>
            </w:r>
          </w:p>
        </w:tc>
        <w:tc>
          <w:tcPr>
            <w:tcW w:w="567" w:type="dxa"/>
            <w:vMerge w:val="continue"/>
            <w:vAlign w:val="center"/>
          </w:tcPr>
          <w:p w14:paraId="3D8D913A">
            <w:pPr>
              <w:rPr>
                <w:rFonts w:eastAsia="仿宋"/>
                <w:sz w:val="18"/>
                <w:szCs w:val="18"/>
              </w:rPr>
            </w:pPr>
          </w:p>
        </w:tc>
        <w:tc>
          <w:tcPr>
            <w:tcW w:w="1619" w:type="dxa"/>
            <w:vAlign w:val="center"/>
          </w:tcPr>
          <w:p w14:paraId="7B09301D">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21E0F055">
        <w:trPr>
          <w:trHeight w:val="20" w:hRule="atLeast"/>
          <w:jc w:val="center"/>
        </w:trPr>
        <w:tc>
          <w:tcPr>
            <w:tcW w:w="1129" w:type="dxa"/>
            <w:vMerge w:val="continue"/>
          </w:tcPr>
          <w:p w14:paraId="35947356">
            <w:pPr>
              <w:rPr>
                <w:rFonts w:eastAsia="仿宋"/>
                <w:sz w:val="18"/>
                <w:szCs w:val="18"/>
              </w:rPr>
            </w:pPr>
          </w:p>
        </w:tc>
        <w:tc>
          <w:tcPr>
            <w:tcW w:w="1932" w:type="dxa"/>
            <w:vAlign w:val="center"/>
          </w:tcPr>
          <w:p w14:paraId="1B1985CF">
            <w:pPr>
              <w:rPr>
                <w:rFonts w:eastAsia="仿宋"/>
                <w:sz w:val="18"/>
                <w:szCs w:val="18"/>
              </w:rPr>
            </w:pPr>
            <w:r>
              <w:rPr>
                <w:rFonts w:hint="eastAsia" w:eastAsia="仿宋"/>
                <w:sz w:val="18"/>
                <w:szCs w:val="18"/>
              </w:rPr>
              <w:t>6.4 World Wide Web</w:t>
            </w:r>
            <w:r>
              <w:rPr>
                <w:rFonts w:hint="eastAsia" w:eastAsia="仿宋"/>
                <w:sz w:val="18"/>
                <w:szCs w:val="18"/>
              </w:rPr>
              <w:tab/>
            </w:r>
          </w:p>
        </w:tc>
        <w:tc>
          <w:tcPr>
            <w:tcW w:w="3030" w:type="dxa"/>
            <w:vAlign w:val="center"/>
          </w:tcPr>
          <w:p w14:paraId="3D2F0854">
            <w:pPr>
              <w:rPr>
                <w:rFonts w:eastAsia="仿宋"/>
                <w:sz w:val="18"/>
                <w:szCs w:val="18"/>
              </w:rPr>
            </w:pPr>
            <w:r>
              <w:rPr>
                <w:rFonts w:hint="eastAsia" w:eastAsia="仿宋"/>
                <w:sz w:val="18"/>
                <w:szCs w:val="18"/>
              </w:rPr>
              <w:t>The structure and working mechanism of the WWW</w:t>
            </w:r>
            <w:r>
              <w:rPr>
                <w:rFonts w:hint="eastAsia" w:eastAsia="仿宋"/>
                <w:sz w:val="18"/>
                <w:szCs w:val="18"/>
              </w:rPr>
              <w:tab/>
            </w:r>
          </w:p>
        </w:tc>
        <w:tc>
          <w:tcPr>
            <w:tcW w:w="567" w:type="dxa"/>
            <w:vMerge w:val="continue"/>
            <w:vAlign w:val="center"/>
          </w:tcPr>
          <w:p w14:paraId="505F45D9">
            <w:pPr>
              <w:rPr>
                <w:rFonts w:eastAsia="仿宋"/>
                <w:sz w:val="18"/>
                <w:szCs w:val="18"/>
              </w:rPr>
            </w:pPr>
          </w:p>
        </w:tc>
        <w:tc>
          <w:tcPr>
            <w:tcW w:w="1619" w:type="dxa"/>
            <w:vAlign w:val="center"/>
          </w:tcPr>
          <w:p w14:paraId="72076CAC">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25268A10">
        <w:trPr>
          <w:trHeight w:val="20" w:hRule="atLeast"/>
          <w:jc w:val="center"/>
        </w:trPr>
        <w:tc>
          <w:tcPr>
            <w:tcW w:w="1129" w:type="dxa"/>
            <w:vMerge w:val="continue"/>
          </w:tcPr>
          <w:p w14:paraId="4D70AB72">
            <w:pPr>
              <w:rPr>
                <w:rFonts w:eastAsia="仿宋"/>
                <w:sz w:val="18"/>
                <w:szCs w:val="18"/>
              </w:rPr>
            </w:pPr>
          </w:p>
        </w:tc>
        <w:tc>
          <w:tcPr>
            <w:tcW w:w="1932" w:type="dxa"/>
            <w:vAlign w:val="center"/>
          </w:tcPr>
          <w:p w14:paraId="766E0196">
            <w:pPr>
              <w:rPr>
                <w:rFonts w:eastAsia="仿宋"/>
                <w:sz w:val="18"/>
                <w:szCs w:val="18"/>
              </w:rPr>
            </w:pPr>
            <w:r>
              <w:rPr>
                <w:rFonts w:hint="eastAsia" w:eastAsia="仿宋"/>
                <w:sz w:val="18"/>
                <w:szCs w:val="18"/>
              </w:rPr>
              <w:t>6.5 File Transfer Protocol</w:t>
            </w:r>
          </w:p>
        </w:tc>
        <w:tc>
          <w:tcPr>
            <w:tcW w:w="3030" w:type="dxa"/>
            <w:vAlign w:val="center"/>
          </w:tcPr>
          <w:p w14:paraId="753FDB23">
            <w:pPr>
              <w:rPr>
                <w:rFonts w:eastAsia="仿宋"/>
                <w:sz w:val="18"/>
                <w:szCs w:val="18"/>
              </w:rPr>
            </w:pPr>
            <w:r>
              <w:rPr>
                <w:rFonts w:hint="eastAsia" w:eastAsia="仿宋"/>
                <w:sz w:val="18"/>
                <w:szCs w:val="18"/>
              </w:rPr>
              <w:t>How FTP works and how it works</w:t>
            </w:r>
            <w:r>
              <w:rPr>
                <w:rFonts w:hint="eastAsia" w:eastAsia="仿宋"/>
                <w:sz w:val="18"/>
                <w:szCs w:val="18"/>
              </w:rPr>
              <w:tab/>
            </w:r>
          </w:p>
        </w:tc>
        <w:tc>
          <w:tcPr>
            <w:tcW w:w="567" w:type="dxa"/>
            <w:vMerge w:val="restart"/>
            <w:vAlign w:val="center"/>
          </w:tcPr>
          <w:p w14:paraId="2DC6D377">
            <w:pPr>
              <w:rPr>
                <w:rFonts w:eastAsia="仿宋"/>
                <w:sz w:val="18"/>
                <w:szCs w:val="18"/>
              </w:rPr>
            </w:pPr>
          </w:p>
          <w:p w14:paraId="3FAB388C">
            <w:pPr>
              <w:rPr>
                <w:rFonts w:eastAsia="仿宋"/>
                <w:sz w:val="18"/>
                <w:szCs w:val="18"/>
              </w:rPr>
            </w:pPr>
          </w:p>
          <w:p w14:paraId="26A5352B">
            <w:pPr>
              <w:rPr>
                <w:rFonts w:eastAsia="仿宋"/>
                <w:sz w:val="18"/>
                <w:szCs w:val="18"/>
                <w:lang w:val="zh-CN"/>
              </w:rPr>
            </w:pPr>
            <w:r>
              <w:rPr>
                <w:rFonts w:hint="eastAsia" w:eastAsia="仿宋"/>
                <w:sz w:val="18"/>
                <w:szCs w:val="18"/>
              </w:rPr>
              <w:t>2</w:t>
            </w:r>
          </w:p>
        </w:tc>
        <w:tc>
          <w:tcPr>
            <w:tcW w:w="1619" w:type="dxa"/>
            <w:vAlign w:val="center"/>
          </w:tcPr>
          <w:p w14:paraId="2AF57216">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11DF5828">
        <w:trPr>
          <w:trHeight w:val="20" w:hRule="atLeast"/>
          <w:jc w:val="center"/>
        </w:trPr>
        <w:tc>
          <w:tcPr>
            <w:tcW w:w="1129" w:type="dxa"/>
            <w:vMerge w:val="continue"/>
          </w:tcPr>
          <w:p w14:paraId="528B5A02">
            <w:pPr>
              <w:rPr>
                <w:rFonts w:eastAsia="仿宋"/>
                <w:sz w:val="18"/>
                <w:szCs w:val="18"/>
                <w:lang w:val="zh-CN"/>
              </w:rPr>
            </w:pPr>
          </w:p>
        </w:tc>
        <w:tc>
          <w:tcPr>
            <w:tcW w:w="1932" w:type="dxa"/>
            <w:vAlign w:val="center"/>
          </w:tcPr>
          <w:p w14:paraId="4708E288">
            <w:pPr>
              <w:rPr>
                <w:rFonts w:eastAsia="仿宋"/>
                <w:sz w:val="18"/>
                <w:szCs w:val="18"/>
              </w:rPr>
            </w:pPr>
            <w:r>
              <w:rPr>
                <w:rFonts w:hint="eastAsia" w:eastAsia="仿宋"/>
                <w:sz w:val="18"/>
                <w:szCs w:val="18"/>
              </w:rPr>
              <w:t>6.6 Email Agreement</w:t>
            </w:r>
          </w:p>
        </w:tc>
        <w:tc>
          <w:tcPr>
            <w:tcW w:w="3030" w:type="dxa"/>
            <w:vAlign w:val="center"/>
          </w:tcPr>
          <w:p w14:paraId="3AE75326">
            <w:pPr>
              <w:rPr>
                <w:rFonts w:eastAsia="仿宋"/>
                <w:sz w:val="18"/>
                <w:szCs w:val="18"/>
              </w:rPr>
            </w:pPr>
            <w:r>
              <w:rPr>
                <w:rFonts w:hint="eastAsia" w:eastAsia="仿宋"/>
                <w:sz w:val="18"/>
                <w:szCs w:val="18"/>
              </w:rPr>
              <w:t>SMTP、POP3、IMAP的工作原理</w:t>
            </w:r>
            <w:r>
              <w:rPr>
                <w:rFonts w:hint="eastAsia" w:eastAsia="仿宋"/>
                <w:sz w:val="18"/>
                <w:szCs w:val="18"/>
              </w:rPr>
              <w:tab/>
            </w:r>
          </w:p>
        </w:tc>
        <w:tc>
          <w:tcPr>
            <w:tcW w:w="567" w:type="dxa"/>
            <w:vMerge w:val="continue"/>
            <w:vAlign w:val="center"/>
          </w:tcPr>
          <w:p w14:paraId="576DA72E">
            <w:pPr>
              <w:rPr>
                <w:rFonts w:eastAsia="仿宋"/>
                <w:sz w:val="18"/>
                <w:szCs w:val="18"/>
              </w:rPr>
            </w:pPr>
          </w:p>
        </w:tc>
        <w:tc>
          <w:tcPr>
            <w:tcW w:w="1619" w:type="dxa"/>
            <w:vAlign w:val="center"/>
          </w:tcPr>
          <w:p w14:paraId="24B36967">
            <w:pPr>
              <w:rPr>
                <w:rFonts w:eastAsia="仿宋"/>
                <w:sz w:val="18"/>
                <w:szCs w:val="18"/>
              </w:rPr>
            </w:pPr>
            <w:r>
              <w:rPr>
                <w:rFonts w:eastAsia="仿宋"/>
                <w:sz w:val="18"/>
                <w:szCs w:val="18"/>
              </w:rPr>
              <w:sym w:font="Wingdings 2" w:char="F052"/>
            </w:r>
            <w:r>
              <w:rPr>
                <w:rFonts w:eastAsia="仿宋"/>
                <w:sz w:val="18"/>
                <w:szCs w:val="18"/>
              </w:rPr>
              <w:t>Comprehension</w:t>
            </w:r>
          </w:p>
        </w:tc>
      </w:tr>
      <w:tr w14:paraId="7F9AFF1F">
        <w:trPr>
          <w:trHeight w:val="20" w:hRule="atLeast"/>
          <w:jc w:val="center"/>
        </w:trPr>
        <w:tc>
          <w:tcPr>
            <w:tcW w:w="1129" w:type="dxa"/>
            <w:vMerge w:val="continue"/>
          </w:tcPr>
          <w:p w14:paraId="4045B1CD">
            <w:pPr>
              <w:rPr>
                <w:rFonts w:eastAsia="仿宋"/>
                <w:sz w:val="18"/>
                <w:szCs w:val="18"/>
              </w:rPr>
            </w:pPr>
          </w:p>
        </w:tc>
        <w:tc>
          <w:tcPr>
            <w:tcW w:w="1932" w:type="dxa"/>
            <w:vAlign w:val="center"/>
          </w:tcPr>
          <w:p w14:paraId="4CC2D2F3">
            <w:pPr>
              <w:rPr>
                <w:rFonts w:eastAsia="仿宋"/>
                <w:sz w:val="18"/>
                <w:szCs w:val="18"/>
              </w:rPr>
            </w:pPr>
            <w:r>
              <w:rPr>
                <w:rFonts w:hint="eastAsia" w:eastAsia="仿宋"/>
                <w:sz w:val="18"/>
                <w:szCs w:val="18"/>
              </w:rPr>
              <w:t>6.7 E-mail System</w:t>
            </w:r>
          </w:p>
        </w:tc>
        <w:tc>
          <w:tcPr>
            <w:tcW w:w="3030" w:type="dxa"/>
            <w:vAlign w:val="center"/>
          </w:tcPr>
          <w:p w14:paraId="69238712">
            <w:pPr>
              <w:rPr>
                <w:rFonts w:eastAsia="仿宋"/>
                <w:sz w:val="18"/>
                <w:szCs w:val="18"/>
              </w:rPr>
            </w:pPr>
            <w:r>
              <w:rPr>
                <w:rFonts w:hint="eastAsia" w:eastAsia="仿宋"/>
                <w:sz w:val="18"/>
                <w:szCs w:val="18"/>
              </w:rPr>
              <w:t>Construction and management of e-mail systems</w:t>
            </w:r>
            <w:r>
              <w:rPr>
                <w:rFonts w:hint="eastAsia" w:eastAsia="仿宋"/>
                <w:sz w:val="18"/>
                <w:szCs w:val="18"/>
              </w:rPr>
              <w:tab/>
            </w:r>
          </w:p>
        </w:tc>
        <w:tc>
          <w:tcPr>
            <w:tcW w:w="567" w:type="dxa"/>
            <w:vMerge w:val="continue"/>
            <w:vAlign w:val="center"/>
          </w:tcPr>
          <w:p w14:paraId="1301B2BB">
            <w:pPr>
              <w:rPr>
                <w:rFonts w:eastAsia="仿宋"/>
                <w:sz w:val="18"/>
                <w:szCs w:val="18"/>
              </w:rPr>
            </w:pPr>
          </w:p>
        </w:tc>
        <w:tc>
          <w:tcPr>
            <w:tcW w:w="1619" w:type="dxa"/>
            <w:vAlign w:val="center"/>
          </w:tcPr>
          <w:p w14:paraId="433266B5">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7D67CB0A">
        <w:trPr>
          <w:trHeight w:val="638" w:hRule="atLeast"/>
          <w:jc w:val="center"/>
        </w:trPr>
        <w:tc>
          <w:tcPr>
            <w:tcW w:w="1129" w:type="dxa"/>
            <w:vMerge w:val="continue"/>
          </w:tcPr>
          <w:p w14:paraId="783A5280">
            <w:pPr>
              <w:rPr>
                <w:rFonts w:eastAsia="仿宋"/>
                <w:sz w:val="18"/>
                <w:szCs w:val="18"/>
                <w:lang w:val="zh-CN"/>
              </w:rPr>
            </w:pPr>
          </w:p>
        </w:tc>
        <w:tc>
          <w:tcPr>
            <w:tcW w:w="1932" w:type="dxa"/>
            <w:vAlign w:val="center"/>
          </w:tcPr>
          <w:p w14:paraId="707BFDA5">
            <w:pPr>
              <w:rPr>
                <w:rFonts w:eastAsia="仿宋"/>
                <w:sz w:val="18"/>
                <w:szCs w:val="18"/>
              </w:rPr>
            </w:pPr>
            <w:r>
              <w:rPr>
                <w:rFonts w:hint="eastAsia" w:eastAsia="仿宋"/>
                <w:sz w:val="18"/>
                <w:szCs w:val="18"/>
              </w:rPr>
              <w:t>6.8 Dynamic Host Configuration Protocol</w:t>
            </w:r>
          </w:p>
        </w:tc>
        <w:tc>
          <w:tcPr>
            <w:tcW w:w="3030" w:type="dxa"/>
            <w:vAlign w:val="center"/>
          </w:tcPr>
          <w:p w14:paraId="5FBE9A9A">
            <w:pPr>
              <w:rPr>
                <w:rFonts w:eastAsia="仿宋"/>
                <w:sz w:val="18"/>
                <w:szCs w:val="18"/>
              </w:rPr>
            </w:pPr>
            <w:r>
              <w:rPr>
                <w:rFonts w:hint="eastAsia" w:eastAsia="仿宋"/>
                <w:sz w:val="18"/>
                <w:szCs w:val="18"/>
              </w:rPr>
              <w:t>How DHCP works and how it is configured</w:t>
            </w:r>
            <w:r>
              <w:rPr>
                <w:rFonts w:hint="eastAsia" w:eastAsia="仿宋"/>
                <w:sz w:val="18"/>
                <w:szCs w:val="18"/>
              </w:rPr>
              <w:tab/>
            </w:r>
          </w:p>
        </w:tc>
        <w:tc>
          <w:tcPr>
            <w:tcW w:w="567" w:type="dxa"/>
            <w:vMerge w:val="continue"/>
            <w:vAlign w:val="center"/>
          </w:tcPr>
          <w:p w14:paraId="2E3DE2EF">
            <w:pPr>
              <w:rPr>
                <w:rFonts w:eastAsia="仿宋"/>
                <w:sz w:val="18"/>
                <w:szCs w:val="18"/>
              </w:rPr>
            </w:pPr>
          </w:p>
        </w:tc>
        <w:tc>
          <w:tcPr>
            <w:tcW w:w="1619" w:type="dxa"/>
            <w:vAlign w:val="center"/>
          </w:tcPr>
          <w:p w14:paraId="1737AE43">
            <w:pPr>
              <w:rPr>
                <w:rFonts w:eastAsia="仿宋"/>
                <w:sz w:val="18"/>
                <w:szCs w:val="18"/>
                <w:lang w:val="zh-CN"/>
              </w:rPr>
            </w:pPr>
            <w:r>
              <w:rPr>
                <w:rFonts w:eastAsia="仿宋"/>
                <w:sz w:val="18"/>
                <w:szCs w:val="18"/>
              </w:rPr>
              <w:sym w:font="Wingdings 2" w:char="0052"/>
            </w:r>
            <w:r>
              <w:rPr>
                <w:rFonts w:eastAsia="仿宋"/>
                <w:sz w:val="18"/>
                <w:szCs w:val="18"/>
              </w:rPr>
              <w:t>Comprehension</w:t>
            </w:r>
          </w:p>
          <w:p w14:paraId="4E250619">
            <w:pPr>
              <w:rPr>
                <w:rFonts w:eastAsia="仿宋"/>
                <w:sz w:val="18"/>
                <w:szCs w:val="18"/>
                <w:lang w:val="zh-CN"/>
              </w:rPr>
            </w:pPr>
            <w:r>
              <w:rPr>
                <w:rFonts w:eastAsia="仿宋"/>
                <w:sz w:val="18"/>
                <w:szCs w:val="18"/>
              </w:rPr>
              <w:sym w:font="Wingdings 2" w:char="F052"/>
            </w:r>
            <w:r>
              <w:rPr>
                <w:rFonts w:eastAsia="仿宋"/>
                <w:sz w:val="18"/>
                <w:szCs w:val="18"/>
              </w:rPr>
              <w:t>apply</w:t>
            </w:r>
          </w:p>
        </w:tc>
      </w:tr>
      <w:tr w14:paraId="549ABC71">
        <w:trPr>
          <w:trHeight w:val="367" w:hRule="atLeast"/>
          <w:jc w:val="center"/>
        </w:trPr>
        <w:tc>
          <w:tcPr>
            <w:tcW w:w="1129" w:type="dxa"/>
            <w:vMerge w:val="continue"/>
          </w:tcPr>
          <w:p w14:paraId="11E5364C">
            <w:pPr>
              <w:rPr>
                <w:rFonts w:eastAsia="仿宋"/>
                <w:sz w:val="18"/>
                <w:szCs w:val="18"/>
                <w:lang w:val="zh-CN"/>
              </w:rPr>
            </w:pPr>
          </w:p>
        </w:tc>
        <w:tc>
          <w:tcPr>
            <w:tcW w:w="1932" w:type="dxa"/>
            <w:vAlign w:val="center"/>
          </w:tcPr>
          <w:p w14:paraId="2160B83C">
            <w:pPr>
              <w:rPr>
                <w:rFonts w:eastAsia="仿宋"/>
                <w:sz w:val="18"/>
                <w:szCs w:val="18"/>
              </w:rPr>
            </w:pPr>
            <w:r>
              <w:rPr>
                <w:rFonts w:hint="eastAsia" w:eastAsia="仿宋"/>
                <w:sz w:val="18"/>
                <w:szCs w:val="18"/>
              </w:rPr>
              <w:t>6.9 Remote Terminal Transmission Protocol</w:t>
            </w:r>
          </w:p>
        </w:tc>
        <w:tc>
          <w:tcPr>
            <w:tcW w:w="3030" w:type="dxa"/>
            <w:vAlign w:val="center"/>
          </w:tcPr>
          <w:p w14:paraId="1688993C">
            <w:pPr>
              <w:rPr>
                <w:rFonts w:eastAsia="仿宋"/>
                <w:sz w:val="18"/>
                <w:szCs w:val="18"/>
              </w:rPr>
            </w:pPr>
            <w:r>
              <w:rPr>
                <w:rFonts w:hint="eastAsia" w:eastAsia="仿宋"/>
                <w:sz w:val="18"/>
                <w:szCs w:val="18"/>
              </w:rPr>
              <w:t>How Telnet and SSH work and how they apply</w:t>
            </w:r>
            <w:r>
              <w:rPr>
                <w:rFonts w:hint="eastAsia" w:eastAsia="仿宋"/>
                <w:sz w:val="18"/>
                <w:szCs w:val="18"/>
              </w:rPr>
              <w:tab/>
            </w:r>
          </w:p>
        </w:tc>
        <w:tc>
          <w:tcPr>
            <w:tcW w:w="567" w:type="dxa"/>
            <w:vMerge w:val="continue"/>
            <w:vAlign w:val="center"/>
          </w:tcPr>
          <w:p w14:paraId="116B588F">
            <w:pPr>
              <w:rPr>
                <w:rFonts w:eastAsia="仿宋"/>
                <w:sz w:val="18"/>
                <w:szCs w:val="18"/>
              </w:rPr>
            </w:pPr>
          </w:p>
        </w:tc>
        <w:tc>
          <w:tcPr>
            <w:tcW w:w="1619" w:type="dxa"/>
            <w:vAlign w:val="center"/>
          </w:tcPr>
          <w:p w14:paraId="5E311D8B">
            <w:pPr>
              <w:rPr>
                <w:rFonts w:eastAsia="仿宋"/>
                <w:sz w:val="18"/>
                <w:szCs w:val="18"/>
                <w:lang w:val="zh-CN"/>
              </w:rPr>
            </w:pPr>
            <w:r>
              <w:rPr>
                <w:rFonts w:eastAsia="仿宋"/>
                <w:sz w:val="18"/>
                <w:szCs w:val="18"/>
              </w:rPr>
              <w:sym w:font="Wingdings 2" w:char="0052"/>
            </w:r>
            <w:r>
              <w:rPr>
                <w:rFonts w:eastAsia="仿宋"/>
                <w:sz w:val="18"/>
                <w:szCs w:val="18"/>
              </w:rPr>
              <w:t>Comprehension</w:t>
            </w:r>
          </w:p>
          <w:p w14:paraId="1D475529">
            <w:pPr>
              <w:rPr>
                <w:rFonts w:eastAsia="仿宋"/>
                <w:sz w:val="18"/>
                <w:szCs w:val="18"/>
                <w:lang w:val="zh-CN"/>
              </w:rPr>
            </w:pPr>
            <w:r>
              <w:rPr>
                <w:rFonts w:eastAsia="仿宋"/>
                <w:sz w:val="18"/>
                <w:szCs w:val="18"/>
              </w:rPr>
              <w:sym w:font="Wingdings 2" w:char="F052"/>
            </w:r>
            <w:r>
              <w:rPr>
                <w:rFonts w:eastAsia="仿宋"/>
                <w:sz w:val="18"/>
                <w:szCs w:val="18"/>
              </w:rPr>
              <w:t>apply</w:t>
            </w:r>
          </w:p>
        </w:tc>
      </w:tr>
      <w:tr w14:paraId="75D8650B">
        <w:trPr>
          <w:trHeight w:val="347" w:hRule="atLeast"/>
          <w:jc w:val="center"/>
        </w:trPr>
        <w:tc>
          <w:tcPr>
            <w:tcW w:w="1129" w:type="dxa"/>
            <w:vMerge w:val="restart"/>
          </w:tcPr>
          <w:p w14:paraId="4F3C1DE1">
            <w:pPr>
              <w:rPr>
                <w:rFonts w:eastAsia="仿宋"/>
                <w:sz w:val="18"/>
                <w:szCs w:val="18"/>
                <w:lang w:val="zh-CN"/>
              </w:rPr>
            </w:pPr>
          </w:p>
          <w:p w14:paraId="505330FB">
            <w:pPr>
              <w:rPr>
                <w:rFonts w:eastAsia="仿宋"/>
                <w:sz w:val="18"/>
                <w:szCs w:val="18"/>
                <w:lang w:val="zh-CN"/>
              </w:rPr>
            </w:pPr>
            <w:r>
              <w:rPr>
                <w:rFonts w:hint="eastAsia" w:eastAsia="仿宋"/>
                <w:sz w:val="18"/>
                <w:szCs w:val="18"/>
              </w:rPr>
              <w:t>Chapter VII: Network Security</w:t>
            </w:r>
            <w:r>
              <w:rPr>
                <w:rFonts w:hint="eastAsia" w:eastAsia="仿宋"/>
                <w:sz w:val="18"/>
                <w:szCs w:val="18"/>
              </w:rPr>
              <w:tab/>
            </w:r>
          </w:p>
        </w:tc>
        <w:tc>
          <w:tcPr>
            <w:tcW w:w="1932" w:type="dxa"/>
            <w:vAlign w:val="center"/>
          </w:tcPr>
          <w:p w14:paraId="228AEAC5">
            <w:pPr>
              <w:rPr>
                <w:rFonts w:eastAsia="仿宋"/>
                <w:sz w:val="18"/>
                <w:szCs w:val="18"/>
              </w:rPr>
            </w:pPr>
            <w:r>
              <w:rPr>
                <w:rFonts w:hint="eastAsia" w:eastAsia="仿宋"/>
                <w:sz w:val="18"/>
                <w:szCs w:val="18"/>
              </w:rPr>
              <w:t>7.1 Mentoring</w:t>
            </w:r>
            <w:r>
              <w:rPr>
                <w:rFonts w:hint="eastAsia" w:eastAsia="仿宋"/>
                <w:sz w:val="18"/>
                <w:szCs w:val="18"/>
              </w:rPr>
              <w:tab/>
            </w:r>
          </w:p>
        </w:tc>
        <w:tc>
          <w:tcPr>
            <w:tcW w:w="3030" w:type="dxa"/>
            <w:vAlign w:val="center"/>
          </w:tcPr>
          <w:p w14:paraId="465D5C63">
            <w:pPr>
              <w:rPr>
                <w:rFonts w:eastAsia="仿宋"/>
                <w:sz w:val="18"/>
                <w:szCs w:val="18"/>
              </w:rPr>
            </w:pPr>
            <w:r>
              <w:rPr>
                <w:rFonts w:hint="eastAsia" w:eastAsia="仿宋"/>
                <w:sz w:val="18"/>
                <w:szCs w:val="18"/>
              </w:rPr>
              <w:t>Cybersecurity overview</w:t>
            </w:r>
            <w:r>
              <w:rPr>
                <w:rFonts w:hint="eastAsia" w:eastAsia="仿宋"/>
                <w:sz w:val="18"/>
                <w:szCs w:val="18"/>
              </w:rPr>
              <w:tab/>
            </w:r>
          </w:p>
        </w:tc>
        <w:tc>
          <w:tcPr>
            <w:tcW w:w="567" w:type="dxa"/>
            <w:vMerge w:val="restart"/>
            <w:vAlign w:val="center"/>
          </w:tcPr>
          <w:p w14:paraId="06AE0D1F">
            <w:pPr>
              <w:rPr>
                <w:rFonts w:eastAsia="仿宋"/>
                <w:sz w:val="18"/>
                <w:szCs w:val="18"/>
              </w:rPr>
            </w:pPr>
            <w:r>
              <w:rPr>
                <w:rFonts w:hint="eastAsia" w:eastAsia="仿宋"/>
                <w:sz w:val="18"/>
                <w:szCs w:val="18"/>
              </w:rPr>
              <w:t>1</w:t>
            </w:r>
          </w:p>
        </w:tc>
        <w:tc>
          <w:tcPr>
            <w:tcW w:w="1619" w:type="dxa"/>
            <w:vAlign w:val="center"/>
          </w:tcPr>
          <w:p w14:paraId="5E3A18DB">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7E7E209A">
        <w:trPr>
          <w:trHeight w:val="347" w:hRule="atLeast"/>
          <w:jc w:val="center"/>
        </w:trPr>
        <w:tc>
          <w:tcPr>
            <w:tcW w:w="1129" w:type="dxa"/>
            <w:vMerge w:val="continue"/>
          </w:tcPr>
          <w:p w14:paraId="09A94EE3">
            <w:pPr>
              <w:rPr>
                <w:rFonts w:eastAsia="仿宋"/>
                <w:sz w:val="18"/>
                <w:szCs w:val="18"/>
                <w:lang w:val="zh-CN"/>
              </w:rPr>
            </w:pPr>
          </w:p>
        </w:tc>
        <w:tc>
          <w:tcPr>
            <w:tcW w:w="1932" w:type="dxa"/>
            <w:vAlign w:val="center"/>
          </w:tcPr>
          <w:p w14:paraId="3F43FF8E">
            <w:pPr>
              <w:rPr>
                <w:rFonts w:eastAsia="仿宋"/>
                <w:sz w:val="18"/>
                <w:szCs w:val="18"/>
              </w:rPr>
            </w:pPr>
            <w:r>
              <w:rPr>
                <w:rFonts w:hint="eastAsia" w:eastAsia="仿宋"/>
                <w:sz w:val="18"/>
                <w:szCs w:val="18"/>
              </w:rPr>
              <w:t>7.2 Network Security Overview</w:t>
            </w:r>
          </w:p>
        </w:tc>
        <w:tc>
          <w:tcPr>
            <w:tcW w:w="3030" w:type="dxa"/>
            <w:vAlign w:val="center"/>
          </w:tcPr>
          <w:p w14:paraId="2EAFC10E">
            <w:pPr>
              <w:rPr>
                <w:rFonts w:eastAsia="仿宋"/>
                <w:sz w:val="18"/>
                <w:szCs w:val="18"/>
              </w:rPr>
            </w:pPr>
            <w:r>
              <w:rPr>
                <w:rFonts w:hint="eastAsia" w:eastAsia="仿宋"/>
                <w:sz w:val="18"/>
                <w:szCs w:val="18"/>
              </w:rPr>
              <w:t>The basic concepts and development of cybersecurity</w:t>
            </w:r>
            <w:r>
              <w:rPr>
                <w:rFonts w:hint="eastAsia" w:eastAsia="仿宋"/>
                <w:sz w:val="18"/>
                <w:szCs w:val="18"/>
              </w:rPr>
              <w:tab/>
            </w:r>
          </w:p>
        </w:tc>
        <w:tc>
          <w:tcPr>
            <w:tcW w:w="567" w:type="dxa"/>
            <w:vMerge w:val="continue"/>
            <w:vAlign w:val="center"/>
          </w:tcPr>
          <w:p w14:paraId="278E0117">
            <w:pPr>
              <w:rPr>
                <w:rFonts w:eastAsia="仿宋"/>
                <w:sz w:val="18"/>
                <w:szCs w:val="18"/>
              </w:rPr>
            </w:pPr>
          </w:p>
        </w:tc>
        <w:tc>
          <w:tcPr>
            <w:tcW w:w="1619" w:type="dxa"/>
            <w:vAlign w:val="center"/>
          </w:tcPr>
          <w:p w14:paraId="0DCCA261">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1D9FB33F">
        <w:trPr>
          <w:trHeight w:val="347" w:hRule="atLeast"/>
          <w:jc w:val="center"/>
        </w:trPr>
        <w:tc>
          <w:tcPr>
            <w:tcW w:w="1129" w:type="dxa"/>
            <w:vMerge w:val="continue"/>
          </w:tcPr>
          <w:p w14:paraId="47B5AB15">
            <w:pPr>
              <w:rPr>
                <w:rFonts w:eastAsia="仿宋"/>
                <w:sz w:val="18"/>
                <w:szCs w:val="18"/>
                <w:lang w:val="zh-CN"/>
              </w:rPr>
            </w:pPr>
          </w:p>
        </w:tc>
        <w:tc>
          <w:tcPr>
            <w:tcW w:w="1932" w:type="dxa"/>
            <w:vAlign w:val="center"/>
          </w:tcPr>
          <w:p w14:paraId="1F711747">
            <w:pPr>
              <w:rPr>
                <w:rFonts w:eastAsia="仿宋"/>
                <w:sz w:val="18"/>
                <w:szCs w:val="18"/>
              </w:rPr>
            </w:pPr>
            <w:r>
              <w:rPr>
                <w:rFonts w:hint="eastAsia" w:eastAsia="仿宋"/>
                <w:sz w:val="18"/>
                <w:szCs w:val="18"/>
              </w:rPr>
              <w:t>7.3 Cyber Attack Methods and Network Security Mechanisms</w:t>
            </w:r>
            <w:r>
              <w:rPr>
                <w:rFonts w:hint="eastAsia" w:eastAsia="仿宋"/>
                <w:sz w:val="18"/>
                <w:szCs w:val="18"/>
              </w:rPr>
              <w:tab/>
            </w:r>
          </w:p>
        </w:tc>
        <w:tc>
          <w:tcPr>
            <w:tcW w:w="3030" w:type="dxa"/>
            <w:vAlign w:val="center"/>
          </w:tcPr>
          <w:p w14:paraId="5096BFAE">
            <w:pPr>
              <w:rPr>
                <w:rFonts w:eastAsia="仿宋"/>
                <w:sz w:val="18"/>
                <w:szCs w:val="18"/>
              </w:rPr>
            </w:pPr>
            <w:r>
              <w:rPr>
                <w:rFonts w:hint="eastAsia" w:eastAsia="仿宋"/>
                <w:sz w:val="18"/>
                <w:szCs w:val="18"/>
              </w:rPr>
              <w:t>Common cyber attack methods and security protection mechanisms</w:t>
            </w:r>
            <w:r>
              <w:rPr>
                <w:rFonts w:hint="eastAsia" w:eastAsia="仿宋"/>
                <w:sz w:val="18"/>
                <w:szCs w:val="18"/>
              </w:rPr>
              <w:tab/>
            </w:r>
          </w:p>
        </w:tc>
        <w:tc>
          <w:tcPr>
            <w:tcW w:w="567" w:type="dxa"/>
            <w:vMerge w:val="continue"/>
            <w:vAlign w:val="center"/>
          </w:tcPr>
          <w:p w14:paraId="42445B97">
            <w:pPr>
              <w:rPr>
                <w:rFonts w:eastAsia="仿宋"/>
                <w:sz w:val="18"/>
                <w:szCs w:val="18"/>
              </w:rPr>
            </w:pPr>
          </w:p>
        </w:tc>
        <w:tc>
          <w:tcPr>
            <w:tcW w:w="1619" w:type="dxa"/>
            <w:vAlign w:val="center"/>
          </w:tcPr>
          <w:p w14:paraId="537A807A">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4DF35177">
        <w:trPr>
          <w:trHeight w:val="347" w:hRule="atLeast"/>
          <w:jc w:val="center"/>
        </w:trPr>
        <w:tc>
          <w:tcPr>
            <w:tcW w:w="1129" w:type="dxa"/>
            <w:vMerge w:val="continue"/>
          </w:tcPr>
          <w:p w14:paraId="12AC3315">
            <w:pPr>
              <w:rPr>
                <w:rFonts w:eastAsia="仿宋"/>
                <w:sz w:val="18"/>
                <w:szCs w:val="18"/>
                <w:lang w:val="zh-CN"/>
              </w:rPr>
            </w:pPr>
          </w:p>
        </w:tc>
        <w:tc>
          <w:tcPr>
            <w:tcW w:w="1932" w:type="dxa"/>
            <w:vAlign w:val="center"/>
          </w:tcPr>
          <w:p w14:paraId="73307322">
            <w:pPr>
              <w:rPr>
                <w:rFonts w:eastAsia="仿宋"/>
                <w:sz w:val="18"/>
                <w:szCs w:val="18"/>
              </w:rPr>
            </w:pPr>
            <w:r>
              <w:rPr>
                <w:rFonts w:hint="eastAsia" w:eastAsia="仿宋"/>
                <w:sz w:val="18"/>
                <w:szCs w:val="18"/>
              </w:rPr>
              <w:t>7.4 Fundamentals of Cryptography</w:t>
            </w:r>
          </w:p>
        </w:tc>
        <w:tc>
          <w:tcPr>
            <w:tcW w:w="3030" w:type="dxa"/>
            <w:vAlign w:val="center"/>
          </w:tcPr>
          <w:p w14:paraId="24BDDCA2">
            <w:pPr>
              <w:rPr>
                <w:rFonts w:eastAsia="仿宋"/>
                <w:sz w:val="18"/>
                <w:szCs w:val="18"/>
              </w:rPr>
            </w:pPr>
            <w:r>
              <w:rPr>
                <w:rFonts w:hint="eastAsia" w:eastAsia="仿宋"/>
                <w:sz w:val="18"/>
                <w:szCs w:val="18"/>
              </w:rPr>
              <w:t>The basic principles and applications of symmetric and asymmetric encryption</w:t>
            </w:r>
            <w:r>
              <w:rPr>
                <w:rFonts w:hint="eastAsia" w:eastAsia="仿宋"/>
                <w:sz w:val="18"/>
                <w:szCs w:val="18"/>
              </w:rPr>
              <w:tab/>
            </w:r>
          </w:p>
        </w:tc>
        <w:tc>
          <w:tcPr>
            <w:tcW w:w="567" w:type="dxa"/>
            <w:vMerge w:val="continue"/>
            <w:vAlign w:val="center"/>
          </w:tcPr>
          <w:p w14:paraId="22C6014E">
            <w:pPr>
              <w:rPr>
                <w:rFonts w:eastAsia="仿宋"/>
                <w:sz w:val="18"/>
                <w:szCs w:val="18"/>
              </w:rPr>
            </w:pPr>
          </w:p>
        </w:tc>
        <w:tc>
          <w:tcPr>
            <w:tcW w:w="1619" w:type="dxa"/>
            <w:vAlign w:val="center"/>
          </w:tcPr>
          <w:p w14:paraId="212CC7A2">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48AEA678">
        <w:trPr>
          <w:trHeight w:val="347" w:hRule="atLeast"/>
          <w:jc w:val="center"/>
        </w:trPr>
        <w:tc>
          <w:tcPr>
            <w:tcW w:w="1129" w:type="dxa"/>
            <w:vMerge w:val="continue"/>
          </w:tcPr>
          <w:p w14:paraId="0A89243E">
            <w:pPr>
              <w:rPr>
                <w:rFonts w:eastAsia="仿宋"/>
                <w:sz w:val="18"/>
                <w:szCs w:val="18"/>
                <w:lang w:val="zh-CN"/>
              </w:rPr>
            </w:pPr>
          </w:p>
        </w:tc>
        <w:tc>
          <w:tcPr>
            <w:tcW w:w="1932" w:type="dxa"/>
            <w:vAlign w:val="center"/>
          </w:tcPr>
          <w:p w14:paraId="4A40021D">
            <w:pPr>
              <w:rPr>
                <w:rFonts w:eastAsia="仿宋"/>
                <w:sz w:val="18"/>
                <w:szCs w:val="18"/>
              </w:rPr>
            </w:pPr>
            <w:r>
              <w:rPr>
                <w:rFonts w:hint="eastAsia" w:eastAsia="仿宋"/>
                <w:sz w:val="18"/>
                <w:szCs w:val="18"/>
              </w:rPr>
              <w:t>7.5 Authentication</w:t>
            </w:r>
            <w:r>
              <w:rPr>
                <w:rFonts w:hint="eastAsia" w:eastAsia="仿宋"/>
                <w:sz w:val="18"/>
                <w:szCs w:val="18"/>
              </w:rPr>
              <w:tab/>
            </w:r>
          </w:p>
        </w:tc>
        <w:tc>
          <w:tcPr>
            <w:tcW w:w="3030" w:type="dxa"/>
            <w:vAlign w:val="center"/>
          </w:tcPr>
          <w:p w14:paraId="149DF718">
            <w:pPr>
              <w:rPr>
                <w:rFonts w:eastAsia="仿宋"/>
                <w:sz w:val="18"/>
                <w:szCs w:val="18"/>
              </w:rPr>
            </w:pPr>
            <w:r>
              <w:rPr>
                <w:rFonts w:hint="eastAsia" w:eastAsia="仿宋"/>
                <w:sz w:val="18"/>
                <w:szCs w:val="18"/>
              </w:rPr>
              <w:t>Identity authentication mechanism and its application in network security</w:t>
            </w:r>
            <w:r>
              <w:rPr>
                <w:rFonts w:hint="eastAsia" w:eastAsia="仿宋"/>
                <w:sz w:val="18"/>
                <w:szCs w:val="18"/>
              </w:rPr>
              <w:tab/>
            </w:r>
          </w:p>
        </w:tc>
        <w:tc>
          <w:tcPr>
            <w:tcW w:w="567" w:type="dxa"/>
            <w:vMerge w:val="restart"/>
            <w:vAlign w:val="center"/>
          </w:tcPr>
          <w:p w14:paraId="0B1CFE0F">
            <w:pPr>
              <w:rPr>
                <w:rFonts w:eastAsia="仿宋"/>
                <w:sz w:val="18"/>
                <w:szCs w:val="18"/>
              </w:rPr>
            </w:pPr>
            <w:r>
              <w:rPr>
                <w:rFonts w:hint="eastAsia" w:eastAsia="仿宋"/>
                <w:sz w:val="18"/>
                <w:szCs w:val="18"/>
              </w:rPr>
              <w:t>1</w:t>
            </w:r>
          </w:p>
        </w:tc>
        <w:tc>
          <w:tcPr>
            <w:tcW w:w="1619" w:type="dxa"/>
            <w:vAlign w:val="center"/>
          </w:tcPr>
          <w:p w14:paraId="724B2A9C">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2A7F9A97">
        <w:trPr>
          <w:trHeight w:val="347" w:hRule="atLeast"/>
          <w:jc w:val="center"/>
        </w:trPr>
        <w:tc>
          <w:tcPr>
            <w:tcW w:w="1129" w:type="dxa"/>
            <w:vMerge w:val="continue"/>
          </w:tcPr>
          <w:p w14:paraId="6F3536E9">
            <w:pPr>
              <w:rPr>
                <w:rFonts w:eastAsia="仿宋"/>
                <w:sz w:val="18"/>
                <w:szCs w:val="18"/>
                <w:lang w:val="zh-CN"/>
              </w:rPr>
            </w:pPr>
          </w:p>
        </w:tc>
        <w:tc>
          <w:tcPr>
            <w:tcW w:w="1932" w:type="dxa"/>
            <w:vAlign w:val="center"/>
          </w:tcPr>
          <w:p w14:paraId="6788895F">
            <w:pPr>
              <w:rPr>
                <w:rFonts w:eastAsia="仿宋"/>
                <w:sz w:val="18"/>
                <w:szCs w:val="18"/>
              </w:rPr>
            </w:pPr>
            <w:r>
              <w:rPr>
                <w:rFonts w:hint="eastAsia" w:eastAsia="仿宋"/>
                <w:sz w:val="18"/>
                <w:szCs w:val="18"/>
              </w:rPr>
              <w:t>7.6 Digital Signatures</w:t>
            </w:r>
            <w:r>
              <w:rPr>
                <w:rFonts w:hint="eastAsia" w:eastAsia="仿宋"/>
                <w:sz w:val="18"/>
                <w:szCs w:val="18"/>
              </w:rPr>
              <w:tab/>
            </w:r>
          </w:p>
        </w:tc>
        <w:tc>
          <w:tcPr>
            <w:tcW w:w="3030" w:type="dxa"/>
            <w:vAlign w:val="center"/>
          </w:tcPr>
          <w:p w14:paraId="7C0ADDBF">
            <w:pPr>
              <w:rPr>
                <w:rFonts w:eastAsia="仿宋"/>
                <w:sz w:val="18"/>
                <w:szCs w:val="18"/>
              </w:rPr>
            </w:pPr>
            <w:r>
              <w:rPr>
                <w:rFonts w:hint="eastAsia" w:eastAsia="仿宋"/>
                <w:sz w:val="18"/>
                <w:szCs w:val="18"/>
              </w:rPr>
              <w:t>How digital signatures work and how they can be used</w:t>
            </w:r>
            <w:r>
              <w:rPr>
                <w:rFonts w:hint="eastAsia" w:eastAsia="仿宋"/>
                <w:sz w:val="18"/>
                <w:szCs w:val="18"/>
              </w:rPr>
              <w:tab/>
            </w:r>
          </w:p>
        </w:tc>
        <w:tc>
          <w:tcPr>
            <w:tcW w:w="567" w:type="dxa"/>
            <w:vMerge w:val="continue"/>
            <w:vAlign w:val="center"/>
          </w:tcPr>
          <w:p w14:paraId="47E9D93B">
            <w:pPr>
              <w:rPr>
                <w:rFonts w:eastAsia="仿宋"/>
                <w:sz w:val="18"/>
                <w:szCs w:val="18"/>
              </w:rPr>
            </w:pPr>
          </w:p>
        </w:tc>
        <w:tc>
          <w:tcPr>
            <w:tcW w:w="1619" w:type="dxa"/>
            <w:vAlign w:val="center"/>
          </w:tcPr>
          <w:p w14:paraId="713F7530">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5504EEF9">
        <w:trPr>
          <w:trHeight w:val="347" w:hRule="atLeast"/>
          <w:jc w:val="center"/>
        </w:trPr>
        <w:tc>
          <w:tcPr>
            <w:tcW w:w="1129" w:type="dxa"/>
            <w:vMerge w:val="continue"/>
          </w:tcPr>
          <w:p w14:paraId="7C5A58E9">
            <w:pPr>
              <w:rPr>
                <w:rFonts w:eastAsia="仿宋"/>
                <w:sz w:val="18"/>
                <w:szCs w:val="18"/>
                <w:lang w:val="zh-CN"/>
              </w:rPr>
            </w:pPr>
          </w:p>
        </w:tc>
        <w:tc>
          <w:tcPr>
            <w:tcW w:w="1932" w:type="dxa"/>
            <w:vAlign w:val="center"/>
          </w:tcPr>
          <w:p w14:paraId="3111DC7B">
            <w:pPr>
              <w:rPr>
                <w:rFonts w:eastAsia="仿宋"/>
                <w:sz w:val="18"/>
                <w:szCs w:val="18"/>
              </w:rPr>
            </w:pPr>
            <w:r>
              <w:rPr>
                <w:rFonts w:hint="eastAsia" w:eastAsia="仿宋"/>
                <w:sz w:val="18"/>
                <w:szCs w:val="18"/>
              </w:rPr>
              <w:t>7.7 Cybersecurity prevention technology</w:t>
            </w:r>
          </w:p>
        </w:tc>
        <w:tc>
          <w:tcPr>
            <w:tcW w:w="3030" w:type="dxa"/>
            <w:vAlign w:val="center"/>
          </w:tcPr>
          <w:p w14:paraId="15441BA6">
            <w:pPr>
              <w:rPr>
                <w:rFonts w:eastAsia="仿宋"/>
                <w:sz w:val="18"/>
                <w:szCs w:val="18"/>
              </w:rPr>
            </w:pPr>
            <w:r>
              <w:rPr>
                <w:rFonts w:hint="eastAsia" w:eastAsia="仿宋"/>
                <w:sz w:val="18"/>
                <w:szCs w:val="18"/>
              </w:rPr>
              <w:t>How firewalls, intrusion detection and prevention systems work</w:t>
            </w:r>
            <w:r>
              <w:rPr>
                <w:rFonts w:hint="eastAsia" w:eastAsia="仿宋"/>
                <w:sz w:val="18"/>
                <w:szCs w:val="18"/>
              </w:rPr>
              <w:tab/>
            </w:r>
          </w:p>
        </w:tc>
        <w:tc>
          <w:tcPr>
            <w:tcW w:w="567" w:type="dxa"/>
            <w:vMerge w:val="continue"/>
            <w:vAlign w:val="center"/>
          </w:tcPr>
          <w:p w14:paraId="70E57549">
            <w:pPr>
              <w:rPr>
                <w:rFonts w:eastAsia="仿宋"/>
                <w:sz w:val="18"/>
                <w:szCs w:val="18"/>
              </w:rPr>
            </w:pPr>
          </w:p>
        </w:tc>
        <w:tc>
          <w:tcPr>
            <w:tcW w:w="1619" w:type="dxa"/>
            <w:vAlign w:val="center"/>
          </w:tcPr>
          <w:p w14:paraId="2DD16463">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418046AF">
        <w:trPr>
          <w:trHeight w:val="347" w:hRule="atLeast"/>
          <w:jc w:val="center"/>
        </w:trPr>
        <w:tc>
          <w:tcPr>
            <w:tcW w:w="1129" w:type="dxa"/>
            <w:vMerge w:val="restart"/>
          </w:tcPr>
          <w:p w14:paraId="3950AB76">
            <w:pPr>
              <w:rPr>
                <w:rFonts w:eastAsia="仿宋"/>
                <w:sz w:val="18"/>
                <w:szCs w:val="18"/>
                <w:lang w:val="zh-CN"/>
              </w:rPr>
            </w:pPr>
          </w:p>
          <w:p w14:paraId="66CEA202">
            <w:pPr>
              <w:rPr>
                <w:rFonts w:eastAsia="仿宋"/>
                <w:sz w:val="18"/>
                <w:szCs w:val="18"/>
                <w:lang w:val="zh-CN"/>
              </w:rPr>
            </w:pPr>
            <w:r>
              <w:rPr>
                <w:rFonts w:hint="eastAsia" w:eastAsia="仿宋"/>
                <w:sz w:val="18"/>
                <w:szCs w:val="18"/>
              </w:rPr>
              <w:t>Chapter VIII: Campus Networks</w:t>
            </w:r>
            <w:r>
              <w:rPr>
                <w:rFonts w:hint="eastAsia" w:eastAsia="仿宋"/>
                <w:sz w:val="18"/>
                <w:szCs w:val="18"/>
              </w:rPr>
              <w:tab/>
            </w:r>
          </w:p>
        </w:tc>
        <w:tc>
          <w:tcPr>
            <w:tcW w:w="1932" w:type="dxa"/>
            <w:vAlign w:val="center"/>
          </w:tcPr>
          <w:p w14:paraId="202A2642">
            <w:pPr>
              <w:rPr>
                <w:rFonts w:eastAsia="仿宋"/>
                <w:sz w:val="18"/>
                <w:szCs w:val="18"/>
              </w:rPr>
            </w:pPr>
            <w:r>
              <w:rPr>
                <w:rFonts w:hint="eastAsia" w:eastAsia="仿宋"/>
                <w:sz w:val="18"/>
                <w:szCs w:val="18"/>
              </w:rPr>
              <w:t>8.1 The development of educational informatization</w:t>
            </w:r>
            <w:r>
              <w:rPr>
                <w:rFonts w:hint="eastAsia" w:eastAsia="仿宋"/>
                <w:sz w:val="18"/>
                <w:szCs w:val="18"/>
              </w:rPr>
              <w:tab/>
            </w:r>
          </w:p>
        </w:tc>
        <w:tc>
          <w:tcPr>
            <w:tcW w:w="3030" w:type="dxa"/>
            <w:vAlign w:val="center"/>
          </w:tcPr>
          <w:p w14:paraId="0C0A6B4D">
            <w:pPr>
              <w:rPr>
                <w:rFonts w:eastAsia="仿宋"/>
                <w:sz w:val="18"/>
                <w:szCs w:val="18"/>
              </w:rPr>
            </w:pPr>
            <w:r>
              <w:rPr>
                <w:rFonts w:hint="eastAsia" w:eastAsia="仿宋"/>
                <w:sz w:val="18"/>
                <w:szCs w:val="18"/>
              </w:rPr>
              <w:t>The trend of education informatization and the role of campus network</w:t>
            </w:r>
            <w:r>
              <w:rPr>
                <w:rFonts w:hint="eastAsia" w:eastAsia="仿宋"/>
                <w:sz w:val="18"/>
                <w:szCs w:val="18"/>
              </w:rPr>
              <w:tab/>
            </w:r>
          </w:p>
        </w:tc>
        <w:tc>
          <w:tcPr>
            <w:tcW w:w="567" w:type="dxa"/>
            <w:vMerge w:val="restart"/>
            <w:vAlign w:val="center"/>
          </w:tcPr>
          <w:p w14:paraId="06C31ABB">
            <w:pPr>
              <w:rPr>
                <w:rFonts w:eastAsia="仿宋"/>
                <w:sz w:val="18"/>
                <w:szCs w:val="18"/>
              </w:rPr>
            </w:pPr>
            <w:r>
              <w:rPr>
                <w:rFonts w:hint="eastAsia" w:eastAsia="仿宋"/>
                <w:sz w:val="18"/>
                <w:szCs w:val="18"/>
              </w:rPr>
              <w:t>1</w:t>
            </w:r>
          </w:p>
        </w:tc>
        <w:tc>
          <w:tcPr>
            <w:tcW w:w="1619" w:type="dxa"/>
            <w:vAlign w:val="center"/>
          </w:tcPr>
          <w:p w14:paraId="05E51C6D">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6F68CB23">
        <w:trPr>
          <w:trHeight w:val="347" w:hRule="atLeast"/>
          <w:jc w:val="center"/>
        </w:trPr>
        <w:tc>
          <w:tcPr>
            <w:tcW w:w="1129" w:type="dxa"/>
            <w:vMerge w:val="continue"/>
          </w:tcPr>
          <w:p w14:paraId="71246D2E">
            <w:pPr>
              <w:rPr>
                <w:rFonts w:eastAsia="仿宋"/>
                <w:sz w:val="18"/>
                <w:szCs w:val="18"/>
                <w:lang w:val="zh-CN"/>
              </w:rPr>
            </w:pPr>
          </w:p>
        </w:tc>
        <w:tc>
          <w:tcPr>
            <w:tcW w:w="1932" w:type="dxa"/>
            <w:vAlign w:val="center"/>
          </w:tcPr>
          <w:p w14:paraId="1D7D741A">
            <w:pPr>
              <w:rPr>
                <w:rFonts w:eastAsia="仿宋"/>
                <w:sz w:val="18"/>
                <w:szCs w:val="18"/>
              </w:rPr>
            </w:pPr>
            <w:r>
              <w:rPr>
                <w:rFonts w:hint="eastAsia" w:eastAsia="仿宋"/>
                <w:sz w:val="18"/>
                <w:szCs w:val="18"/>
              </w:rPr>
              <w:t>8.2 Demand analysis of the campus network</w:t>
            </w:r>
            <w:r>
              <w:rPr>
                <w:rFonts w:hint="eastAsia" w:eastAsia="仿宋"/>
                <w:sz w:val="18"/>
                <w:szCs w:val="18"/>
              </w:rPr>
              <w:tab/>
            </w:r>
          </w:p>
        </w:tc>
        <w:tc>
          <w:tcPr>
            <w:tcW w:w="3030" w:type="dxa"/>
            <w:vAlign w:val="center"/>
          </w:tcPr>
          <w:p w14:paraId="70DBBC9E">
            <w:pPr>
              <w:rPr>
                <w:rFonts w:eastAsia="仿宋"/>
                <w:sz w:val="18"/>
                <w:szCs w:val="18"/>
              </w:rPr>
            </w:pPr>
            <w:r>
              <w:rPr>
                <w:rFonts w:hint="eastAsia" w:eastAsia="仿宋"/>
                <w:sz w:val="18"/>
                <w:szCs w:val="18"/>
              </w:rPr>
              <w:t>Functional requirements and design principles of the campus network</w:t>
            </w:r>
            <w:r>
              <w:rPr>
                <w:rFonts w:hint="eastAsia" w:eastAsia="仿宋"/>
                <w:sz w:val="18"/>
                <w:szCs w:val="18"/>
              </w:rPr>
              <w:tab/>
            </w:r>
          </w:p>
        </w:tc>
        <w:tc>
          <w:tcPr>
            <w:tcW w:w="567" w:type="dxa"/>
            <w:vMerge w:val="continue"/>
            <w:vAlign w:val="center"/>
          </w:tcPr>
          <w:p w14:paraId="38DFFBED">
            <w:pPr>
              <w:rPr>
                <w:rFonts w:eastAsia="仿宋"/>
                <w:sz w:val="18"/>
                <w:szCs w:val="18"/>
              </w:rPr>
            </w:pPr>
          </w:p>
        </w:tc>
        <w:tc>
          <w:tcPr>
            <w:tcW w:w="1619" w:type="dxa"/>
            <w:vAlign w:val="center"/>
          </w:tcPr>
          <w:p w14:paraId="03D076C3">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2A0AB33A">
        <w:trPr>
          <w:trHeight w:val="347" w:hRule="atLeast"/>
          <w:jc w:val="center"/>
        </w:trPr>
        <w:tc>
          <w:tcPr>
            <w:tcW w:w="1129" w:type="dxa"/>
            <w:vMerge w:val="continue"/>
          </w:tcPr>
          <w:p w14:paraId="2245F5AD">
            <w:pPr>
              <w:rPr>
                <w:rFonts w:eastAsia="仿宋"/>
                <w:sz w:val="18"/>
                <w:szCs w:val="18"/>
                <w:lang w:val="zh-CN"/>
              </w:rPr>
            </w:pPr>
          </w:p>
        </w:tc>
        <w:tc>
          <w:tcPr>
            <w:tcW w:w="1932" w:type="dxa"/>
            <w:vAlign w:val="center"/>
          </w:tcPr>
          <w:p w14:paraId="70EEC057">
            <w:pPr>
              <w:rPr>
                <w:rFonts w:eastAsia="仿宋"/>
                <w:sz w:val="18"/>
                <w:szCs w:val="18"/>
              </w:rPr>
            </w:pPr>
            <w:r>
              <w:rPr>
                <w:rFonts w:hint="eastAsia" w:eastAsia="仿宋"/>
                <w:sz w:val="18"/>
                <w:szCs w:val="18"/>
              </w:rPr>
              <w:t>8.3 Campus network planning</w:t>
            </w:r>
          </w:p>
        </w:tc>
        <w:tc>
          <w:tcPr>
            <w:tcW w:w="3030" w:type="dxa"/>
            <w:vAlign w:val="center"/>
          </w:tcPr>
          <w:p w14:paraId="1255C949">
            <w:pPr>
              <w:rPr>
                <w:rFonts w:eastAsia="仿宋"/>
                <w:sz w:val="18"/>
                <w:szCs w:val="18"/>
              </w:rPr>
            </w:pPr>
            <w:r>
              <w:rPr>
                <w:rFonts w:hint="eastAsia" w:eastAsia="仿宋"/>
                <w:sz w:val="18"/>
                <w:szCs w:val="18"/>
              </w:rPr>
              <w:t>Overall architecture design and planning of the campus network</w:t>
            </w:r>
            <w:r>
              <w:rPr>
                <w:rFonts w:hint="eastAsia" w:eastAsia="仿宋"/>
                <w:sz w:val="18"/>
                <w:szCs w:val="18"/>
              </w:rPr>
              <w:tab/>
            </w:r>
          </w:p>
        </w:tc>
        <w:tc>
          <w:tcPr>
            <w:tcW w:w="567" w:type="dxa"/>
            <w:vMerge w:val="continue"/>
            <w:vAlign w:val="center"/>
          </w:tcPr>
          <w:p w14:paraId="0017BCC8">
            <w:pPr>
              <w:rPr>
                <w:rFonts w:eastAsia="仿宋"/>
                <w:sz w:val="18"/>
                <w:szCs w:val="18"/>
              </w:rPr>
            </w:pPr>
          </w:p>
        </w:tc>
        <w:tc>
          <w:tcPr>
            <w:tcW w:w="1619" w:type="dxa"/>
            <w:vAlign w:val="center"/>
          </w:tcPr>
          <w:p w14:paraId="29B1EE2B">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30F71099">
        <w:trPr>
          <w:trHeight w:val="347" w:hRule="atLeast"/>
          <w:jc w:val="center"/>
        </w:trPr>
        <w:tc>
          <w:tcPr>
            <w:tcW w:w="1129" w:type="dxa"/>
            <w:vMerge w:val="continue"/>
          </w:tcPr>
          <w:p w14:paraId="778A83BF">
            <w:pPr>
              <w:rPr>
                <w:rFonts w:eastAsia="仿宋"/>
                <w:sz w:val="18"/>
                <w:szCs w:val="18"/>
                <w:lang w:val="zh-CN"/>
              </w:rPr>
            </w:pPr>
          </w:p>
        </w:tc>
        <w:tc>
          <w:tcPr>
            <w:tcW w:w="1932" w:type="dxa"/>
            <w:vAlign w:val="center"/>
          </w:tcPr>
          <w:p w14:paraId="17ED21C3">
            <w:pPr>
              <w:rPr>
                <w:rFonts w:eastAsia="仿宋"/>
                <w:sz w:val="18"/>
                <w:szCs w:val="18"/>
              </w:rPr>
            </w:pPr>
            <w:r>
              <w:rPr>
                <w:rFonts w:hint="eastAsia" w:eastAsia="仿宋"/>
                <w:sz w:val="18"/>
                <w:szCs w:val="18"/>
              </w:rPr>
              <w:t>8.4 Design of Campus Network</w:t>
            </w:r>
          </w:p>
        </w:tc>
        <w:tc>
          <w:tcPr>
            <w:tcW w:w="3030" w:type="dxa"/>
            <w:vAlign w:val="center"/>
          </w:tcPr>
          <w:p w14:paraId="7F34F48D">
            <w:pPr>
              <w:rPr>
                <w:rFonts w:eastAsia="仿宋"/>
                <w:sz w:val="18"/>
                <w:szCs w:val="18"/>
              </w:rPr>
            </w:pPr>
            <w:r>
              <w:rPr>
                <w:rFonts w:hint="eastAsia" w:eastAsia="仿宋"/>
                <w:sz w:val="18"/>
                <w:szCs w:val="18"/>
              </w:rPr>
              <w:t>Network topology and device selection of the campus network</w:t>
            </w:r>
            <w:r>
              <w:rPr>
                <w:rFonts w:hint="eastAsia" w:eastAsia="仿宋"/>
                <w:sz w:val="18"/>
                <w:szCs w:val="18"/>
              </w:rPr>
              <w:tab/>
            </w:r>
          </w:p>
        </w:tc>
        <w:tc>
          <w:tcPr>
            <w:tcW w:w="567" w:type="dxa"/>
            <w:vMerge w:val="continue"/>
            <w:vAlign w:val="center"/>
          </w:tcPr>
          <w:p w14:paraId="2D96C6B3">
            <w:pPr>
              <w:rPr>
                <w:rFonts w:eastAsia="仿宋"/>
                <w:sz w:val="18"/>
                <w:szCs w:val="18"/>
              </w:rPr>
            </w:pPr>
          </w:p>
        </w:tc>
        <w:tc>
          <w:tcPr>
            <w:tcW w:w="1619" w:type="dxa"/>
            <w:vAlign w:val="center"/>
          </w:tcPr>
          <w:p w14:paraId="0C519613">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4486E848">
        <w:trPr>
          <w:trHeight w:val="347" w:hRule="atLeast"/>
          <w:jc w:val="center"/>
        </w:trPr>
        <w:tc>
          <w:tcPr>
            <w:tcW w:w="1129" w:type="dxa"/>
            <w:vMerge w:val="continue"/>
          </w:tcPr>
          <w:p w14:paraId="1144922E">
            <w:pPr>
              <w:rPr>
                <w:rFonts w:eastAsia="仿宋"/>
                <w:sz w:val="18"/>
                <w:szCs w:val="18"/>
                <w:lang w:val="zh-CN"/>
              </w:rPr>
            </w:pPr>
          </w:p>
        </w:tc>
        <w:tc>
          <w:tcPr>
            <w:tcW w:w="1932" w:type="dxa"/>
            <w:vAlign w:val="center"/>
          </w:tcPr>
          <w:p w14:paraId="0EA8A4F6">
            <w:pPr>
              <w:rPr>
                <w:rFonts w:eastAsia="仿宋"/>
                <w:sz w:val="18"/>
                <w:szCs w:val="18"/>
              </w:rPr>
            </w:pPr>
            <w:r>
              <w:rPr>
                <w:rFonts w:hint="eastAsia" w:eastAsia="仿宋"/>
                <w:sz w:val="18"/>
                <w:szCs w:val="18"/>
              </w:rPr>
              <w:t>8.5 Campus network application system design</w:t>
            </w:r>
            <w:r>
              <w:rPr>
                <w:rFonts w:hint="eastAsia" w:eastAsia="仿宋"/>
                <w:sz w:val="18"/>
                <w:szCs w:val="18"/>
              </w:rPr>
              <w:tab/>
            </w:r>
          </w:p>
        </w:tc>
        <w:tc>
          <w:tcPr>
            <w:tcW w:w="3030" w:type="dxa"/>
            <w:vAlign w:val="center"/>
          </w:tcPr>
          <w:p w14:paraId="76CD3852">
            <w:pPr>
              <w:rPr>
                <w:rFonts w:eastAsia="仿宋"/>
                <w:sz w:val="18"/>
                <w:szCs w:val="18"/>
              </w:rPr>
            </w:pPr>
            <w:r>
              <w:rPr>
                <w:rFonts w:hint="eastAsia" w:eastAsia="仿宋"/>
                <w:sz w:val="18"/>
                <w:szCs w:val="18"/>
              </w:rPr>
              <w:t>Design and implementation of the main application systems of the campus network (such as the teaching management system).</w:t>
            </w:r>
            <w:r>
              <w:rPr>
                <w:rFonts w:hint="eastAsia" w:eastAsia="仿宋"/>
                <w:sz w:val="18"/>
                <w:szCs w:val="18"/>
              </w:rPr>
              <w:tab/>
            </w:r>
          </w:p>
        </w:tc>
        <w:tc>
          <w:tcPr>
            <w:tcW w:w="567" w:type="dxa"/>
            <w:vMerge w:val="restart"/>
            <w:vAlign w:val="center"/>
          </w:tcPr>
          <w:p w14:paraId="39F6A284">
            <w:pPr>
              <w:rPr>
                <w:rFonts w:eastAsia="仿宋"/>
                <w:sz w:val="18"/>
                <w:szCs w:val="18"/>
              </w:rPr>
            </w:pPr>
            <w:r>
              <w:rPr>
                <w:rFonts w:hint="eastAsia" w:eastAsia="仿宋"/>
                <w:sz w:val="18"/>
                <w:szCs w:val="18"/>
              </w:rPr>
              <w:t>1</w:t>
            </w:r>
          </w:p>
        </w:tc>
        <w:tc>
          <w:tcPr>
            <w:tcW w:w="1619" w:type="dxa"/>
            <w:vAlign w:val="center"/>
          </w:tcPr>
          <w:p w14:paraId="45C57E31">
            <w:pPr>
              <w:rPr>
                <w:rFonts w:eastAsia="仿宋"/>
                <w:sz w:val="18"/>
                <w:szCs w:val="18"/>
                <w:lang w:val="zh-CN"/>
              </w:rPr>
            </w:pPr>
            <w:r>
              <w:rPr>
                <w:rFonts w:eastAsia="仿宋"/>
                <w:sz w:val="18"/>
                <w:szCs w:val="18"/>
              </w:rPr>
              <w:sym w:font="Wingdings 2" w:char="F052"/>
            </w:r>
            <w:r>
              <w:rPr>
                <w:rFonts w:eastAsia="仿宋"/>
                <w:sz w:val="18"/>
                <w:szCs w:val="18"/>
              </w:rPr>
              <w:t>Comprehension</w:t>
            </w:r>
          </w:p>
        </w:tc>
      </w:tr>
      <w:tr w14:paraId="3D13017D">
        <w:trPr>
          <w:trHeight w:val="347" w:hRule="atLeast"/>
          <w:jc w:val="center"/>
        </w:trPr>
        <w:tc>
          <w:tcPr>
            <w:tcW w:w="1129" w:type="dxa"/>
            <w:vMerge w:val="continue"/>
          </w:tcPr>
          <w:p w14:paraId="0689DAC4">
            <w:pPr>
              <w:rPr>
                <w:rFonts w:eastAsia="仿宋"/>
                <w:sz w:val="18"/>
                <w:szCs w:val="18"/>
                <w:lang w:val="zh-CN"/>
              </w:rPr>
            </w:pPr>
          </w:p>
        </w:tc>
        <w:tc>
          <w:tcPr>
            <w:tcW w:w="1932" w:type="dxa"/>
            <w:vAlign w:val="center"/>
          </w:tcPr>
          <w:p w14:paraId="719A450D">
            <w:pPr>
              <w:rPr>
                <w:rFonts w:eastAsia="仿宋"/>
                <w:sz w:val="18"/>
                <w:szCs w:val="18"/>
              </w:rPr>
            </w:pPr>
            <w:r>
              <w:rPr>
                <w:rFonts w:hint="eastAsia" w:eastAsia="仿宋"/>
                <w:sz w:val="18"/>
                <w:szCs w:val="18"/>
              </w:rPr>
              <w:t>8.6 Management and operation of the campus network</w:t>
            </w:r>
            <w:r>
              <w:rPr>
                <w:rFonts w:hint="eastAsia" w:eastAsia="仿宋"/>
                <w:sz w:val="18"/>
                <w:szCs w:val="18"/>
              </w:rPr>
              <w:tab/>
            </w:r>
          </w:p>
        </w:tc>
        <w:tc>
          <w:tcPr>
            <w:tcW w:w="3030" w:type="dxa"/>
            <w:vAlign w:val="center"/>
          </w:tcPr>
          <w:p w14:paraId="4657F83C">
            <w:pPr>
              <w:rPr>
                <w:rFonts w:eastAsia="仿宋"/>
                <w:sz w:val="18"/>
                <w:szCs w:val="18"/>
              </w:rPr>
            </w:pPr>
            <w:r>
              <w:rPr>
                <w:rFonts w:hint="eastAsia" w:eastAsia="仿宋"/>
                <w:sz w:val="18"/>
                <w:szCs w:val="18"/>
              </w:rPr>
              <w:t>Management and maintenance of the campus network, including security and optimization</w:t>
            </w:r>
            <w:r>
              <w:rPr>
                <w:rFonts w:hint="eastAsia" w:eastAsia="仿宋"/>
                <w:sz w:val="18"/>
                <w:szCs w:val="18"/>
              </w:rPr>
              <w:tab/>
            </w:r>
          </w:p>
        </w:tc>
        <w:tc>
          <w:tcPr>
            <w:tcW w:w="567" w:type="dxa"/>
            <w:vMerge w:val="continue"/>
            <w:vAlign w:val="center"/>
          </w:tcPr>
          <w:p w14:paraId="37DB0105">
            <w:pPr>
              <w:rPr>
                <w:rFonts w:eastAsia="仿宋"/>
                <w:sz w:val="18"/>
                <w:szCs w:val="18"/>
              </w:rPr>
            </w:pPr>
          </w:p>
        </w:tc>
        <w:tc>
          <w:tcPr>
            <w:tcW w:w="1619" w:type="dxa"/>
            <w:vAlign w:val="center"/>
          </w:tcPr>
          <w:p w14:paraId="67C2F3E2">
            <w:pPr>
              <w:rPr>
                <w:rFonts w:eastAsia="仿宋"/>
                <w:sz w:val="18"/>
                <w:szCs w:val="18"/>
                <w:lang w:val="zh-CN"/>
              </w:rPr>
            </w:pPr>
            <w:r>
              <w:rPr>
                <w:rFonts w:eastAsia="仿宋"/>
                <w:sz w:val="18"/>
                <w:szCs w:val="18"/>
              </w:rPr>
              <w:sym w:font="Wingdings 2" w:char="F052"/>
            </w:r>
            <w:r>
              <w:rPr>
                <w:rFonts w:eastAsia="仿宋"/>
                <w:sz w:val="18"/>
                <w:szCs w:val="18"/>
              </w:rPr>
              <w:t>Comprehension</w:t>
            </w:r>
          </w:p>
        </w:tc>
      </w:tr>
    </w:tbl>
    <w:p w14:paraId="1D2CF0D4">
      <w:pPr>
        <w:rPr>
          <w:rFonts w:ascii="Times New Roman" w:hAnsi="Times New Roman" w:cs="Times New Roman"/>
        </w:rPr>
      </w:pPr>
      <w:r>
        <w:rPr>
          <w:rFonts w:ascii="Times New Roman" w:hAnsi="Times New Roman" w:cs="Times New Roman"/>
          <w:b/>
          <w:bCs/>
        </w:rPr>
        <w:t xml:space="preserve">Note: </w:t>
      </w:r>
      <w:r>
        <w:rPr>
          <w:rFonts w:ascii="Times New Roman" w:hAnsi="Times New Roman" w:cs="Times New Roman"/>
        </w:rPr>
        <w:t xml:space="preserve">In the column of "Learning Requirements", you can add more than one option, leave it blank if there is no requirement, or make your own requirements. </w:t>
      </w:r>
      <w:r>
        <w:rPr>
          <w:rFonts w:ascii="Times New Roman" w:hAnsi="Times New Roman" w:cs="Times New Roman"/>
          <w:b/>
          <w:bCs/>
        </w:rPr>
        <w:t>Memory</w:t>
      </w:r>
      <w:r>
        <w:rPr>
          <w:rFonts w:ascii="Times New Roman" w:hAnsi="Times New Roman" w:cs="Times New Roman"/>
        </w:rPr>
        <w:t xml:space="preserve"> means that you can find relevant knowledge, concepts, terms or materials from the memory base, compare and confirm them with the current information, remember and list and describe these knowledge, concepts, terms or materials without understanding; </w:t>
      </w:r>
      <w:r>
        <w:rPr>
          <w:rFonts w:ascii="Times New Roman" w:hAnsi="Times New Roman" w:cs="Times New Roman"/>
          <w:b/>
          <w:bCs/>
        </w:rPr>
        <w:t xml:space="preserve">Comprehension </w:t>
      </w:r>
      <w:r>
        <w:rPr>
          <w:rFonts w:ascii="Times New Roman" w:hAnsi="Times New Roman" w:cs="Times New Roman"/>
        </w:rPr>
        <w:t xml:space="preserve">means being able to summarize, classify, explain, summarize, infer and give play to what you have learned; </w:t>
      </w:r>
      <w:r>
        <w:rPr>
          <w:rFonts w:ascii="Times New Roman" w:hAnsi="Times New Roman" w:cs="Times New Roman"/>
          <w:b/>
          <w:bCs/>
        </w:rPr>
        <w:t>Application</w:t>
      </w:r>
      <w:r>
        <w:rPr>
          <w:rFonts w:ascii="Times New Roman" w:hAnsi="Times New Roman" w:cs="Times New Roman"/>
        </w:rPr>
        <w:t xml:space="preserve"> refers to being able to choose the correct program application, implement what you have learned, and make necessary calculations or decisions; </w:t>
      </w:r>
      <w:r>
        <w:rPr>
          <w:rFonts w:ascii="Times New Roman" w:hAnsi="Times New Roman" w:cs="Times New Roman"/>
          <w:b/>
          <w:bCs/>
        </w:rPr>
        <w:t>Comprehensive</w:t>
      </w:r>
      <w:r>
        <w:rPr>
          <w:rFonts w:ascii="Times New Roman" w:hAnsi="Times New Roman" w:cs="Times New Roman"/>
        </w:rPr>
        <w:t xml:space="preserve"> analysis refers to being able to decompose what you have learned and find out their interrelationships and components, or to plan, create, build and reconstruct with changes, or to make comments, summaries, estimates, forecasts, evaluations, arguments and defenses.</w:t>
      </w:r>
    </w:p>
    <w:p w14:paraId="6C8EA6F7">
      <w:pPr>
        <w:rPr>
          <w:rFonts w:ascii="Times New Roman" w:hAnsi="Times New Roman" w:eastAsia="黑体" w:cs="Times New Roman"/>
          <w:b/>
          <w:szCs w:val="21"/>
          <w:lang w:val="en-GB"/>
        </w:rPr>
      </w:pPr>
    </w:p>
    <w:p w14:paraId="37A841C0">
      <w:pPr>
        <w:rPr>
          <w:rFonts w:ascii="Times New Roman" w:hAnsi="Times New Roman" w:eastAsia="黑体" w:cs="Times New Roman"/>
          <w:b/>
          <w:szCs w:val="21"/>
          <w:lang w:val="en-GB"/>
        </w:rPr>
      </w:pPr>
      <w:r>
        <w:rPr>
          <w:rFonts w:ascii="Times New Roman" w:hAnsi="Times New Roman" w:eastAsia="黑体" w:cs="Times New Roman"/>
          <w:b/>
          <w:szCs w:val="21"/>
          <w:lang w:val="en-GB"/>
        </w:rPr>
        <w:t>V. Teaching Method</w:t>
      </w:r>
    </w:p>
    <w:p w14:paraId="4CEF2B81">
      <w:pPr>
        <w:ind w:firstLine="420" w:firstLineChars="200"/>
        <w:rPr>
          <w:rFonts w:ascii="Times New Roman" w:hAnsi="Times New Roman" w:eastAsia="宋体" w:cs="Times New Roman"/>
          <w:szCs w:val="21"/>
          <w:lang w:bidi="ar"/>
        </w:rPr>
      </w:pPr>
      <w:r>
        <w:rPr>
          <w:rFonts w:ascii="Times New Roman" w:hAnsi="Times New Roman" w:eastAsia="宋体" w:cs="Times New Roman"/>
          <w:szCs w:val="21"/>
          <w:lang w:bidi="ar"/>
        </w:rPr>
        <w:t xml:space="preserve">The teaching method of this course adopts the method of combining theory with practice, and the practical part adopts the method of flipping the classroom and interactive discussion. </w:t>
      </w:r>
    </w:p>
    <w:p w14:paraId="0E64DC04">
      <w:pPr>
        <w:rPr>
          <w:rFonts w:ascii="Times New Roman" w:hAnsi="Times New Roman" w:eastAsia="宋体" w:cs="Times New Roman"/>
          <w:szCs w:val="21"/>
          <w:lang w:bidi="ar"/>
        </w:rPr>
      </w:pPr>
    </w:p>
    <w:p w14:paraId="4E594B5C">
      <w:pPr>
        <w:rPr>
          <w:rFonts w:ascii="Times New Roman" w:hAnsi="Times New Roman" w:eastAsia="黑体" w:cs="Times New Roman"/>
          <w:b/>
          <w:szCs w:val="21"/>
          <w:lang w:val="en-GB"/>
        </w:rPr>
      </w:pPr>
      <w:r>
        <w:rPr>
          <w:rFonts w:ascii="Times New Roman" w:hAnsi="Times New Roman" w:eastAsia="黑体" w:cs="Times New Roman"/>
          <w:b/>
          <w:szCs w:val="21"/>
          <w:lang w:val="en-GB"/>
        </w:rPr>
        <w:t>VI. Evaluation</w:t>
      </w:r>
    </w:p>
    <w:p w14:paraId="40627FC7">
      <w:pPr>
        <w:ind w:firstLine="420" w:firstLineChars="200"/>
        <w:rPr>
          <w:rFonts w:ascii="Times New Roman" w:hAnsi="Times New Roman" w:eastAsia="宋体" w:cs="Times New Roman"/>
          <w:b/>
          <w:szCs w:val="21"/>
          <w:lang w:bidi="ar"/>
        </w:rPr>
      </w:pPr>
      <w:r>
        <w:rPr>
          <w:rFonts w:ascii="Times New Roman" w:hAnsi="Times New Roman" w:eastAsia="宋体" w:cs="Times New Roman"/>
          <w:b/>
          <w:szCs w:val="21"/>
          <w:lang w:bidi="ar"/>
        </w:rPr>
        <w:t>Final exam score: 50 points for usual grade + 10 points for chapter test + 40 points for final exam.</w:t>
      </w:r>
    </w:p>
    <w:p w14:paraId="68067341">
      <w:pPr>
        <w:ind w:firstLine="422" w:firstLineChars="200"/>
        <w:rPr>
          <w:rFonts w:ascii="Times New Roman" w:hAnsi="Times New Roman" w:eastAsia="仿宋" w:cs="Times New Roman"/>
          <w:szCs w:val="21"/>
          <w:lang w:val="en-GB"/>
        </w:rPr>
      </w:pPr>
      <w:r>
        <w:rPr>
          <w:rFonts w:ascii="Times New Roman" w:hAnsi="Times New Roman" w:eastAsia="仿宋" w:cs="Times New Roman"/>
          <w:b/>
          <w:bCs/>
          <w:szCs w:val="21"/>
          <w:lang w:val="en-GB"/>
        </w:rPr>
        <w:t>Assessment results: the total score is greater than or equal to 90, which is excellent; The total score is greater than or equal to 80 points and less than 90 points as good; The total score is greater than or equal to 70 points and less than 80 points as medium; A score greater than or equal to 60 and less than 70 is a pass, otherwise it will fail.</w:t>
      </w:r>
    </w:p>
    <w:p w14:paraId="064ED092">
      <w:pPr>
        <w:ind w:firstLine="420" w:firstLineChars="200"/>
        <w:rPr>
          <w:rFonts w:ascii="Times New Roman" w:hAnsi="Times New Roman" w:eastAsia="仿宋" w:cs="Times New Roman"/>
          <w:szCs w:val="21"/>
          <w:lang w:val="en-GB"/>
        </w:rPr>
      </w:pPr>
    </w:p>
    <w:p w14:paraId="1DCCBC54">
      <w:pPr>
        <w:rPr>
          <w:rFonts w:ascii="Times New Roman" w:hAnsi="Times New Roman" w:eastAsia="黑体" w:cs="Times New Roman"/>
          <w:b/>
          <w:szCs w:val="21"/>
          <w:lang w:val="en-GB"/>
        </w:rPr>
      </w:pPr>
      <w:r>
        <w:rPr>
          <w:rFonts w:ascii="Times New Roman" w:hAnsi="Times New Roman" w:eastAsia="黑体" w:cs="Times New Roman"/>
          <w:b/>
          <w:szCs w:val="21"/>
          <w:lang w:val="en-GB"/>
        </w:rPr>
        <w:t>VII. Textbook and Reference</w:t>
      </w:r>
    </w:p>
    <w:p w14:paraId="52619D7C">
      <w:pPr>
        <w:ind w:firstLine="422" w:firstLineChars="200"/>
        <w:rPr>
          <w:rFonts w:ascii="Times New Roman" w:hAnsi="Times New Roman" w:eastAsia="仿宋" w:cs="Times New Roman"/>
          <w:b/>
          <w:szCs w:val="21"/>
          <w:lang w:val="en-GB"/>
        </w:rPr>
      </w:pPr>
      <w:r>
        <w:rPr>
          <w:rFonts w:ascii="Times New Roman" w:hAnsi="Times New Roman" w:eastAsia="仿宋" w:cs="Times New Roman"/>
          <w:b/>
          <w:szCs w:val="21"/>
          <w:lang w:val="en-GB"/>
        </w:rPr>
        <w:t>(1) Textbook</w:t>
      </w:r>
    </w:p>
    <w:p w14:paraId="05E37604">
      <w:pPr>
        <w:ind w:firstLine="420" w:firstLineChars="200"/>
        <w:rPr>
          <w:rFonts w:ascii="Times New Roman" w:hAnsi="Times New Roman" w:eastAsia="仿宋" w:cs="Times New Roman"/>
          <w:szCs w:val="21"/>
        </w:rPr>
      </w:pPr>
      <w:r>
        <w:rPr>
          <w:rFonts w:ascii="Times New Roman" w:hAnsi="Times New Roman" w:eastAsia="宋体" w:cs="Times New Roman"/>
          <w:szCs w:val="21"/>
          <w:lang w:bidi="ar"/>
        </w:rPr>
        <w:t>“</w:t>
      </w:r>
      <w:r>
        <w:rPr>
          <w:rFonts w:hint="eastAsia" w:ascii="Times New Roman" w:hAnsi="Times New Roman" w:eastAsia="宋体" w:cs="Times New Roman"/>
          <w:szCs w:val="21"/>
          <w:lang w:bidi="ar"/>
        </w:rPr>
        <w:t>Computer Network</w:t>
      </w:r>
      <w:r>
        <w:rPr>
          <w:rFonts w:ascii="Times New Roman" w:hAnsi="Times New Roman" w:eastAsia="宋体" w:cs="Times New Roman"/>
          <w:szCs w:val="21"/>
          <w:lang w:bidi="ar"/>
        </w:rPr>
        <w:t>”</w:t>
      </w:r>
      <w:r>
        <w:rPr>
          <w:rFonts w:hint="eastAsia" w:ascii="Times New Roman" w:hAnsi="Times New Roman" w:eastAsia="宋体" w:cs="Times New Roman"/>
          <w:szCs w:val="21"/>
          <w:lang w:bidi="ar"/>
        </w:rPr>
        <w:t xml:space="preserve"> (7th Edition), by Xie Xiren, Electronic Industry Press, August 2017, ISBN：9787121313182.</w:t>
      </w:r>
    </w:p>
    <w:p w14:paraId="02333460">
      <w:pPr>
        <w:ind w:firstLine="422" w:firstLineChars="200"/>
        <w:rPr>
          <w:rFonts w:ascii="Times New Roman" w:hAnsi="Times New Roman" w:eastAsia="仿宋" w:cs="Times New Roman"/>
          <w:b/>
          <w:szCs w:val="21"/>
          <w:lang w:val="en-GB"/>
        </w:rPr>
      </w:pPr>
      <w:r>
        <w:rPr>
          <w:rFonts w:ascii="Times New Roman" w:hAnsi="Times New Roman" w:eastAsia="仿宋" w:cs="Times New Roman"/>
          <w:b/>
          <w:szCs w:val="21"/>
          <w:lang w:val="en-GB"/>
        </w:rPr>
        <w:t>(2) References</w:t>
      </w:r>
    </w:p>
    <w:p w14:paraId="016CEDD8">
      <w:pPr>
        <w:pStyle w:val="6"/>
        <w:numPr>
          <w:ilvl w:val="0"/>
          <w:numId w:val="2"/>
        </w:numPr>
        <w:rPr>
          <w:rFonts w:ascii="Times New Roman" w:hAnsi="Times New Roman" w:eastAsia="仿宋" w:cs="Times New Roman"/>
          <w:sz w:val="21"/>
          <w:szCs w:val="21"/>
        </w:rPr>
      </w:pPr>
      <w:r>
        <w:rPr>
          <w:rFonts w:ascii="Times New Roman" w:hAnsi="Times New Roman" w:eastAsia="宋体" w:cs="Times New Roman"/>
          <w:sz w:val="21"/>
          <w:szCs w:val="21"/>
          <w:lang w:bidi="ar"/>
        </w:rPr>
        <w:t>“</w:t>
      </w:r>
      <w:r>
        <w:rPr>
          <w:rFonts w:hint="eastAsia" w:ascii="Times New Roman" w:hAnsi="Times New Roman" w:eastAsia="宋体" w:cs="Times New Roman"/>
          <w:sz w:val="21"/>
          <w:szCs w:val="21"/>
          <w:lang w:bidi="ar"/>
        </w:rPr>
        <w:t>Computer Network Basic Course</w:t>
      </w:r>
      <w:r>
        <w:rPr>
          <w:rFonts w:ascii="Times New Roman" w:hAnsi="Times New Roman" w:eastAsia="宋体" w:cs="Times New Roman"/>
          <w:sz w:val="21"/>
          <w:szCs w:val="21"/>
          <w:lang w:bidi="ar"/>
        </w:rPr>
        <w:t>”</w:t>
      </w:r>
      <w:r>
        <w:rPr>
          <w:rFonts w:hint="eastAsia" w:ascii="Times New Roman" w:hAnsi="Times New Roman" w:eastAsia="宋体" w:cs="Times New Roman"/>
          <w:sz w:val="21"/>
          <w:szCs w:val="21"/>
          <w:lang w:bidi="ar"/>
        </w:rPr>
        <w:t xml:space="preserve"> , written by Yang Ming, Tsinghua University Publishing House, January 2018, ISBN：9787302470519</w:t>
      </w:r>
      <w:r>
        <w:rPr>
          <w:rFonts w:ascii="Times New Roman" w:hAnsi="Times New Roman" w:eastAsia="宋体" w:cs="Times New Roman"/>
          <w:sz w:val="21"/>
          <w:szCs w:val="21"/>
          <w:lang w:bidi="ar"/>
        </w:rPr>
        <w:t xml:space="preserve">. </w:t>
      </w:r>
    </w:p>
    <w:p w14:paraId="4AED15F7">
      <w:pPr>
        <w:pStyle w:val="6"/>
        <w:numPr>
          <w:ilvl w:val="0"/>
          <w:numId w:val="2"/>
        </w:numPr>
        <w:rPr>
          <w:rFonts w:ascii="Times New Roman" w:hAnsi="Times New Roman" w:eastAsia="仿宋" w:cs="Times New Roman"/>
          <w:sz w:val="21"/>
          <w:szCs w:val="21"/>
        </w:rPr>
      </w:pPr>
      <w:r>
        <w:rPr>
          <w:rFonts w:ascii="Times New Roman" w:hAnsi="Times New Roman" w:eastAsia="宋体" w:cs="Times New Roman"/>
          <w:sz w:val="21"/>
          <w:szCs w:val="21"/>
          <w:lang w:bidi="ar"/>
        </w:rPr>
        <w:t>“</w:t>
      </w:r>
      <w:r>
        <w:rPr>
          <w:rFonts w:hint="eastAsia" w:ascii="Times New Roman" w:hAnsi="Times New Roman" w:eastAsia="宋体" w:cs="Times New Roman"/>
          <w:sz w:val="21"/>
          <w:szCs w:val="21"/>
          <w:lang w:bidi="ar"/>
        </w:rPr>
        <w:t xml:space="preserve">Computer Network: Top-down Approach </w:t>
      </w:r>
      <w:r>
        <w:rPr>
          <w:rFonts w:ascii="Times New Roman" w:hAnsi="Times New Roman" w:eastAsia="宋体" w:cs="Times New Roman"/>
          <w:sz w:val="21"/>
          <w:szCs w:val="21"/>
          <w:lang w:bidi="ar"/>
        </w:rPr>
        <w:t>”</w:t>
      </w:r>
      <w:r>
        <w:rPr>
          <w:rFonts w:hint="eastAsia" w:ascii="Times New Roman" w:hAnsi="Times New Roman" w:eastAsia="宋体" w:cs="Times New Roman"/>
          <w:sz w:val="21"/>
          <w:szCs w:val="21"/>
          <w:lang w:bidi="ar"/>
        </w:rPr>
        <w:t xml:space="preserve"> (7th edition of the original book), written by James F. Kuros and Keith W. Ross, Machinery Industry Press, June 2018, ISBN：9787111598014</w:t>
      </w:r>
      <w:r>
        <w:rPr>
          <w:rFonts w:ascii="Times New Roman" w:hAnsi="Times New Roman" w:eastAsia="宋体" w:cs="Times New Roman"/>
          <w:sz w:val="21"/>
          <w:szCs w:val="21"/>
          <w:lang w:bidi="ar"/>
        </w:rPr>
        <w:t xml:space="preserve">. </w:t>
      </w:r>
    </w:p>
    <w:p w14:paraId="047092CC">
      <w:pPr>
        <w:pStyle w:val="6"/>
        <w:numPr>
          <w:ilvl w:val="0"/>
          <w:numId w:val="2"/>
        </w:numPr>
        <w:rPr>
          <w:rFonts w:ascii="Times New Roman" w:hAnsi="Times New Roman" w:eastAsia="仿宋" w:cs="Times New Roman"/>
          <w:sz w:val="21"/>
          <w:szCs w:val="21"/>
        </w:rPr>
      </w:pPr>
      <w:r>
        <w:rPr>
          <w:rFonts w:ascii="Times New Roman" w:hAnsi="Times New Roman" w:eastAsia="宋体" w:cs="Times New Roman"/>
          <w:sz w:val="21"/>
          <w:szCs w:val="21"/>
          <w:lang w:bidi="ar"/>
        </w:rPr>
        <w:t>“</w:t>
      </w:r>
      <w:r>
        <w:rPr>
          <w:rFonts w:hint="eastAsia" w:ascii="Times New Roman" w:hAnsi="Times New Roman" w:eastAsia="宋体" w:cs="Times New Roman"/>
          <w:sz w:val="21"/>
          <w:szCs w:val="21"/>
          <w:lang w:bidi="ar"/>
        </w:rPr>
        <w:t>Fundamentals of Computer Network Technology</w:t>
      </w:r>
      <w:r>
        <w:rPr>
          <w:rFonts w:ascii="Times New Roman" w:hAnsi="Times New Roman" w:eastAsia="宋体" w:cs="Times New Roman"/>
          <w:sz w:val="21"/>
          <w:szCs w:val="21"/>
          <w:lang w:bidi="ar"/>
        </w:rPr>
        <w:t>”</w:t>
      </w:r>
      <w:r>
        <w:rPr>
          <w:rFonts w:hint="eastAsia" w:ascii="Times New Roman" w:hAnsi="Times New Roman" w:eastAsia="宋体" w:cs="Times New Roman"/>
          <w:sz w:val="21"/>
          <w:szCs w:val="21"/>
          <w:lang w:bidi="ar"/>
        </w:rPr>
        <w:t xml:space="preserve"> , edited by Tang Junling, Electronic Industry Press, May 2019, ISBN：9787121346807</w:t>
      </w:r>
      <w:r>
        <w:rPr>
          <w:rFonts w:ascii="Times New Roman" w:hAnsi="Times New Roman" w:eastAsia="宋体" w:cs="Times New Roman"/>
          <w:sz w:val="21"/>
          <w:szCs w:val="21"/>
          <w:lang w:bidi="ar"/>
        </w:rPr>
        <w:t xml:space="preserve">. </w:t>
      </w:r>
    </w:p>
    <w:p w14:paraId="16F3BF4E">
      <w:pPr>
        <w:pStyle w:val="6"/>
        <w:numPr>
          <w:ilvl w:val="0"/>
          <w:numId w:val="2"/>
        </w:numPr>
        <w:rPr>
          <w:rFonts w:ascii="Times New Roman" w:hAnsi="Times New Roman" w:eastAsia="仿宋" w:cs="Times New Roman"/>
          <w:sz w:val="21"/>
          <w:szCs w:val="21"/>
        </w:rPr>
      </w:pPr>
      <w:r>
        <w:rPr>
          <w:rFonts w:ascii="Times New Roman" w:hAnsi="Times New Roman" w:eastAsia="仿宋" w:cs="Times New Roman"/>
          <w:sz w:val="21"/>
          <w:szCs w:val="21"/>
        </w:rPr>
        <w:t>“</w:t>
      </w:r>
      <w:r>
        <w:rPr>
          <w:rFonts w:hint="eastAsia" w:ascii="Times New Roman" w:hAnsi="Times New Roman" w:eastAsia="仿宋" w:cs="Times New Roman"/>
          <w:sz w:val="21"/>
          <w:szCs w:val="21"/>
        </w:rPr>
        <w:t>Modern Computer Network</w:t>
      </w:r>
      <w:r>
        <w:rPr>
          <w:rFonts w:ascii="Times New Roman" w:hAnsi="Times New Roman" w:eastAsia="仿宋" w:cs="Times New Roman"/>
          <w:sz w:val="21"/>
          <w:szCs w:val="21"/>
        </w:rPr>
        <w:t>”</w:t>
      </w:r>
      <w:r>
        <w:rPr>
          <w:rFonts w:hint="eastAsia" w:ascii="Times New Roman" w:hAnsi="Times New Roman" w:eastAsia="仿宋" w:cs="Times New Roman"/>
          <w:sz w:val="21"/>
          <w:szCs w:val="21"/>
        </w:rPr>
        <w:t xml:space="preserve"> (2nd Edition), written by Wang Bin, Tsinghua University Publishing House, September 2019, ISBN：9787302535096.</w:t>
      </w:r>
    </w:p>
    <w:p w14:paraId="6DBC5C52">
      <w:pPr>
        <w:ind w:firstLine="420" w:firstLineChars="200"/>
        <w:rPr>
          <w:rFonts w:ascii="Times New Roman" w:hAnsi="Times New Roman" w:eastAsia="仿宋" w:cs="Times New Roman"/>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小标宋简体">
    <w:altName w:val="汉仪书宋二KW"/>
    <w:panose1 w:val="00000000000000000000"/>
    <w:charset w:val="86"/>
    <w:family w:val="script"/>
    <w:pitch w:val="default"/>
    <w:sig w:usb0="00000000" w:usb1="00000000" w:usb2="0000001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CD0056"/>
    <w:multiLevelType w:val="multilevel"/>
    <w:tmpl w:val="37CD0056"/>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5C310094"/>
    <w:multiLevelType w:val="multilevel"/>
    <w:tmpl w:val="5C310094"/>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E42"/>
    <w:rsid w:val="000629CF"/>
    <w:rsid w:val="00193E25"/>
    <w:rsid w:val="00213DD8"/>
    <w:rsid w:val="00250EBF"/>
    <w:rsid w:val="002A2924"/>
    <w:rsid w:val="002E2B83"/>
    <w:rsid w:val="003350BB"/>
    <w:rsid w:val="00360E55"/>
    <w:rsid w:val="003658E5"/>
    <w:rsid w:val="00382282"/>
    <w:rsid w:val="003D5D1A"/>
    <w:rsid w:val="00415A00"/>
    <w:rsid w:val="004B00E1"/>
    <w:rsid w:val="004D22EE"/>
    <w:rsid w:val="00546D5F"/>
    <w:rsid w:val="005D7B84"/>
    <w:rsid w:val="005E0F51"/>
    <w:rsid w:val="0064703B"/>
    <w:rsid w:val="006A71BF"/>
    <w:rsid w:val="007E657E"/>
    <w:rsid w:val="00867EAD"/>
    <w:rsid w:val="00886FF0"/>
    <w:rsid w:val="00892C5A"/>
    <w:rsid w:val="008D452F"/>
    <w:rsid w:val="00940FA4"/>
    <w:rsid w:val="00960634"/>
    <w:rsid w:val="00997F9A"/>
    <w:rsid w:val="00A61409"/>
    <w:rsid w:val="00A76495"/>
    <w:rsid w:val="00A81E5D"/>
    <w:rsid w:val="00AA47C7"/>
    <w:rsid w:val="00AE7AC3"/>
    <w:rsid w:val="00B45A12"/>
    <w:rsid w:val="00C02764"/>
    <w:rsid w:val="00C35FC7"/>
    <w:rsid w:val="00C63E42"/>
    <w:rsid w:val="00C825D5"/>
    <w:rsid w:val="00C978E6"/>
    <w:rsid w:val="00D76597"/>
    <w:rsid w:val="00D76BFD"/>
    <w:rsid w:val="00D96F2B"/>
    <w:rsid w:val="00DC0AB0"/>
    <w:rsid w:val="00DD6C57"/>
    <w:rsid w:val="00E8216B"/>
    <w:rsid w:val="00EF0CBD"/>
    <w:rsid w:val="00F112D3"/>
    <w:rsid w:val="00F12F9C"/>
    <w:rsid w:val="00F453CA"/>
    <w:rsid w:val="00FC452B"/>
    <w:rsid w:val="00FC4EA9"/>
    <w:rsid w:val="00FF1600"/>
    <w:rsid w:val="00FF1B63"/>
    <w:rsid w:val="7BD7F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7"/>
    <w:semiHidden/>
    <w:unhideWhenUsed/>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3"/>
    <w:unhideWhenUsed/>
    <w:uiPriority w:val="99"/>
    <w:pPr>
      <w:tabs>
        <w:tab w:val="center" w:pos="4153"/>
        <w:tab w:val="right" w:pos="8306"/>
      </w:tabs>
      <w:snapToGrid w:val="0"/>
      <w:jc w:val="left"/>
    </w:pPr>
    <w:rPr>
      <w:sz w:val="18"/>
      <w:szCs w:val="18"/>
    </w:rPr>
  </w:style>
  <w:style w:type="paragraph" w:styleId="5">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uiPriority w:val="99"/>
    <w:rPr>
      <w:sz w:val="24"/>
    </w:rPr>
  </w:style>
  <w:style w:type="paragraph" w:styleId="7">
    <w:name w:val="annotation subject"/>
    <w:basedOn w:val="2"/>
    <w:next w:val="2"/>
    <w:link w:val="18"/>
    <w:semiHidden/>
    <w:unhideWhenUsed/>
    <w:uiPriority w:val="99"/>
    <w:rPr>
      <w:b/>
      <w:bCs/>
    </w:rPr>
  </w:style>
  <w:style w:type="table" w:styleId="9">
    <w:name w:val="Table Grid"/>
    <w:basedOn w:val="8"/>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uiPriority w:val="99"/>
    <w:rPr>
      <w:sz w:val="21"/>
      <w:szCs w:val="21"/>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uiPriority w:val="99"/>
    <w:rPr>
      <w:sz w:val="18"/>
      <w:szCs w:val="18"/>
    </w:rPr>
  </w:style>
  <w:style w:type="character" w:customStyle="1" w:styleId="14">
    <w:name w:val="批注框文本 字符"/>
    <w:basedOn w:val="10"/>
    <w:link w:val="3"/>
    <w:semiHidden/>
    <w:uiPriority w:val="99"/>
    <w:rPr>
      <w:sz w:val="18"/>
      <w:szCs w:val="18"/>
    </w:rPr>
  </w:style>
  <w:style w:type="paragraph" w:styleId="15">
    <w:name w:val="List Paragraph"/>
    <w:basedOn w:val="1"/>
    <w:qFormat/>
    <w:uiPriority w:val="34"/>
    <w:pPr>
      <w:ind w:firstLine="420" w:firstLineChars="200"/>
    </w:pPr>
  </w:style>
  <w:style w:type="table" w:customStyle="1" w:styleId="16">
    <w:name w:val="网格型1"/>
    <w:basedOn w:val="8"/>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批注文字 字符"/>
    <w:basedOn w:val="10"/>
    <w:link w:val="2"/>
    <w:semiHidden/>
    <w:uiPriority w:val="99"/>
    <w:rPr>
      <w:rFonts w:asciiTheme="minorHAnsi" w:hAnsiTheme="minorHAnsi" w:eastAsiaTheme="minorEastAsia" w:cstheme="minorBidi"/>
      <w:kern w:val="2"/>
      <w:sz w:val="21"/>
      <w:szCs w:val="22"/>
    </w:rPr>
  </w:style>
  <w:style w:type="character" w:customStyle="1" w:styleId="18">
    <w:name w:val="批注主题 字符"/>
    <w:basedOn w:val="17"/>
    <w:link w:val="7"/>
    <w:semiHidden/>
    <w:uiPriority w:val="99"/>
    <w:rPr>
      <w:rFonts w:asciiTheme="minorHAnsi" w:hAnsiTheme="minorHAnsi" w:eastAsiaTheme="minorEastAsia" w:cstheme="minorBidi"/>
      <w:b/>
      <w:bCs/>
      <w:kern w:val="2"/>
      <w:sz w:val="2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12</Pages>
  <Words>2898</Words>
  <Characters>16522</Characters>
  <Lines>137</Lines>
  <Paragraphs>38</Paragraphs>
  <TotalTime>287</TotalTime>
  <ScaleCrop>false</ScaleCrop>
  <LinksUpToDate>false</LinksUpToDate>
  <CharactersWithSpaces>19382</CharactersWithSpaces>
  <Application>WPS Office_6.8.2.8850_F1E327BC-269C-435d-A152-05C5408002CA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2024-09-02T13:00:00Z</dcterms:created>
  <dc:creator>Admin</dc:creator>
  <cp:lastModifiedBy>蕃茄pk土豆</cp:lastModifiedBy>
  <cp:lastPrinted>2021-09-26T22:39:00Z</cp:lastPrinted>
  <dcterms:modified xsi:type="dcterms:W3CDTF">2024-09-04T10:40:06Z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2052-6.8.2.8850</vt:lpwstr>
  </property>
  <property fmtid="{D5CDD505-2E9C-101B-9397-08002B2CF9AE}" pid="3" name="ICV">
    <vt:lpwstr>CFF45AE96BEE2F2E86C8D766D729C810_43</vt:lpwstr>
  </property>
</Properties>
</file>