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99939" w14:textId="77777777" w:rsidR="00AC5BFF" w:rsidRPr="008B1739" w:rsidRDefault="00AC5BFF" w:rsidP="00D2634B">
      <w:pPr>
        <w:jc w:val="center"/>
        <w:rPr>
          <w:rFonts w:ascii="Times New Roman" w:eastAsia="方正小标宋简体" w:hAnsi="Times New Roman" w:cs="Times New Roman"/>
          <w:sz w:val="32"/>
          <w:szCs w:val="21"/>
          <w:lang w:val="en-GB"/>
        </w:rPr>
      </w:pPr>
      <w:r w:rsidRPr="008B1739">
        <w:rPr>
          <w:rFonts w:ascii="Times New Roman" w:eastAsia="方正小标宋简体" w:hAnsi="Times New Roman" w:cs="Times New Roman"/>
          <w:sz w:val="32"/>
          <w:szCs w:val="21"/>
          <w:lang w:val="en-GB"/>
        </w:rPr>
        <w:t>《</w:t>
      </w:r>
      <w:r w:rsidR="00D16BC1" w:rsidRPr="008B1739">
        <w:rPr>
          <w:rFonts w:ascii="Times New Roman" w:eastAsia="方正小标宋简体" w:hAnsi="Times New Roman" w:cs="Times New Roman"/>
          <w:sz w:val="32"/>
          <w:szCs w:val="21"/>
          <w:lang w:val="en-GB"/>
        </w:rPr>
        <w:t>化学反应工程</w:t>
      </w:r>
      <w:r w:rsidRPr="008B1739">
        <w:rPr>
          <w:rFonts w:ascii="Times New Roman" w:eastAsia="方正小标宋简体" w:hAnsi="Times New Roman" w:cs="Times New Roman"/>
          <w:sz w:val="32"/>
          <w:szCs w:val="21"/>
          <w:lang w:val="en-GB"/>
        </w:rPr>
        <w:t>》教学大纲</w:t>
      </w:r>
    </w:p>
    <w:p w14:paraId="1CA7D8E1" w14:textId="77777777" w:rsidR="00AC5BFF" w:rsidRPr="00CD3A6E" w:rsidRDefault="00AC5BFF" w:rsidP="00D2634B">
      <w:pPr>
        <w:rPr>
          <w:rFonts w:ascii="Times New Roman" w:eastAsia="黑体" w:hAnsi="Times New Roman" w:cs="Times New Roman"/>
          <w:szCs w:val="21"/>
          <w:lang w:val="en-GB"/>
        </w:rPr>
      </w:pPr>
      <w:r w:rsidRPr="00CD3A6E">
        <w:rPr>
          <w:rFonts w:ascii="Times New Roman" w:eastAsia="黑体" w:hAnsi="Times New Roman" w:cs="Times New Roman"/>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4592"/>
      </w:tblGrid>
      <w:tr w:rsidR="00C25C32" w:rsidRPr="00CD3A6E" w14:paraId="428F1F30" w14:textId="77777777" w:rsidTr="009F7C05">
        <w:trPr>
          <w:jc w:val="right"/>
        </w:trPr>
        <w:tc>
          <w:tcPr>
            <w:tcW w:w="3402" w:type="dxa"/>
            <w:vAlign w:val="center"/>
          </w:tcPr>
          <w:p w14:paraId="6E37F9EA" w14:textId="77777777" w:rsidR="00C25C32" w:rsidRPr="00CD3A6E" w:rsidRDefault="00C25C32" w:rsidP="00C25C32">
            <w:pPr>
              <w:rPr>
                <w:rFonts w:ascii="Times New Roman" w:eastAsia="黑体" w:hAnsi="Times New Roman" w:cs="Times New Roman"/>
                <w:szCs w:val="21"/>
                <w:lang w:val="en-GB"/>
              </w:rPr>
            </w:pPr>
            <w:r w:rsidRPr="00CD3A6E">
              <w:rPr>
                <w:rFonts w:ascii="Times New Roman" w:eastAsia="仿宋" w:hAnsi="Times New Roman" w:cs="Times New Roman"/>
                <w:szCs w:val="21"/>
                <w:lang w:val="en-GB"/>
              </w:rPr>
              <w:t>课程名称：</w:t>
            </w:r>
            <w:r w:rsidR="00D16BC1" w:rsidRPr="00CD3A6E">
              <w:rPr>
                <w:rFonts w:ascii="Times New Roman" w:eastAsia="仿宋" w:hAnsi="Times New Roman" w:cs="Times New Roman"/>
                <w:szCs w:val="21"/>
                <w:lang w:val="en-GB"/>
              </w:rPr>
              <w:t>化学反应工程</w:t>
            </w:r>
          </w:p>
        </w:tc>
        <w:tc>
          <w:tcPr>
            <w:tcW w:w="4592" w:type="dxa"/>
            <w:vAlign w:val="center"/>
          </w:tcPr>
          <w:p w14:paraId="747B8AF7" w14:textId="77777777" w:rsidR="00C25C32" w:rsidRPr="00CD3A6E" w:rsidRDefault="00C25C32" w:rsidP="00C25C32">
            <w:pPr>
              <w:rPr>
                <w:rFonts w:ascii="Times New Roman" w:eastAsia="黑体" w:hAnsi="Times New Roman" w:cs="Times New Roman"/>
                <w:szCs w:val="21"/>
                <w:lang w:val="en-GB"/>
              </w:rPr>
            </w:pPr>
            <w:r w:rsidRPr="00CD3A6E">
              <w:rPr>
                <w:rFonts w:ascii="Times New Roman" w:eastAsia="仿宋" w:hAnsi="Times New Roman" w:cs="Times New Roman"/>
                <w:szCs w:val="21"/>
                <w:lang w:val="en-GB"/>
              </w:rPr>
              <w:t>英文课程名称：</w:t>
            </w:r>
            <w:r w:rsidR="00D16BC1" w:rsidRPr="00CD3A6E">
              <w:rPr>
                <w:rFonts w:ascii="Times New Roman" w:eastAsia="仿宋" w:hAnsi="Times New Roman" w:cs="Times New Roman"/>
                <w:szCs w:val="21"/>
              </w:rPr>
              <w:t>Chemical Reaction Engineering</w:t>
            </w:r>
          </w:p>
        </w:tc>
      </w:tr>
      <w:tr w:rsidR="00C25C32" w:rsidRPr="00CD3A6E" w14:paraId="360AE8E9" w14:textId="77777777" w:rsidTr="009F7C05">
        <w:trPr>
          <w:jc w:val="right"/>
        </w:trPr>
        <w:tc>
          <w:tcPr>
            <w:tcW w:w="3402" w:type="dxa"/>
            <w:vAlign w:val="center"/>
          </w:tcPr>
          <w:p w14:paraId="07AC5F37" w14:textId="06620020" w:rsidR="00C25C32" w:rsidRPr="00CD3A6E" w:rsidRDefault="00C25C32" w:rsidP="007430B6">
            <w:pPr>
              <w:rPr>
                <w:rFonts w:ascii="Times New Roman" w:eastAsia="黑体" w:hAnsi="Times New Roman" w:cs="Times New Roman"/>
                <w:szCs w:val="21"/>
                <w:lang w:val="en-GB"/>
              </w:rPr>
            </w:pPr>
            <w:r w:rsidRPr="00CD3A6E">
              <w:rPr>
                <w:rFonts w:ascii="Times New Roman" w:eastAsia="仿宋" w:hAnsi="Times New Roman" w:cs="Times New Roman"/>
                <w:szCs w:val="21"/>
                <w:lang w:val="en-GB"/>
              </w:rPr>
              <w:t>课程</w:t>
            </w:r>
            <w:r w:rsidR="007430B6" w:rsidRPr="00CD3A6E">
              <w:rPr>
                <w:rFonts w:ascii="Times New Roman" w:eastAsia="仿宋" w:hAnsi="Times New Roman" w:cs="Times New Roman"/>
                <w:szCs w:val="21"/>
                <w:lang w:val="en-GB"/>
              </w:rPr>
              <w:t>代码</w:t>
            </w:r>
            <w:r w:rsidRPr="00CD3A6E">
              <w:rPr>
                <w:rFonts w:ascii="Times New Roman" w:eastAsia="仿宋" w:hAnsi="Times New Roman" w:cs="Times New Roman"/>
                <w:szCs w:val="21"/>
                <w:lang w:val="en-GB"/>
              </w:rPr>
              <w:t>：</w:t>
            </w:r>
            <w:r w:rsidR="00792B75" w:rsidRPr="00CD3A6E">
              <w:rPr>
                <w:rFonts w:ascii="Times New Roman" w:eastAsia="微软雅黑" w:hAnsi="Times New Roman" w:cs="Times New Roman"/>
                <w:color w:val="000000"/>
                <w:sz w:val="18"/>
                <w:szCs w:val="18"/>
              </w:rPr>
              <w:t>100305T023</w:t>
            </w:r>
          </w:p>
        </w:tc>
        <w:tc>
          <w:tcPr>
            <w:tcW w:w="4592" w:type="dxa"/>
            <w:vAlign w:val="center"/>
          </w:tcPr>
          <w:p w14:paraId="7ACD6E3C" w14:textId="77777777" w:rsidR="00C25C32" w:rsidRPr="00CD3A6E" w:rsidRDefault="007430B6" w:rsidP="00C25C32">
            <w:pPr>
              <w:rPr>
                <w:rFonts w:ascii="Times New Roman" w:eastAsia="黑体" w:hAnsi="Times New Roman" w:cs="Times New Roman"/>
                <w:szCs w:val="21"/>
                <w:lang w:val="en-GB"/>
              </w:rPr>
            </w:pPr>
            <w:r w:rsidRPr="00CD3A6E">
              <w:rPr>
                <w:rFonts w:ascii="Times New Roman" w:eastAsia="仿宋" w:hAnsi="Times New Roman" w:cs="Times New Roman"/>
                <w:szCs w:val="21"/>
                <w:lang w:val="en-GB"/>
              </w:rPr>
              <w:t>总学分：</w:t>
            </w:r>
            <w:r w:rsidR="00D16BC1" w:rsidRPr="00CD3A6E">
              <w:rPr>
                <w:rFonts w:ascii="Times New Roman" w:eastAsia="仿宋" w:hAnsi="Times New Roman" w:cs="Times New Roman"/>
                <w:szCs w:val="21"/>
                <w:lang w:val="en-GB"/>
              </w:rPr>
              <w:t>3.0</w:t>
            </w:r>
          </w:p>
        </w:tc>
      </w:tr>
      <w:tr w:rsidR="00C25C32" w:rsidRPr="00CD3A6E" w14:paraId="152C0B7C" w14:textId="77777777" w:rsidTr="009F7C05">
        <w:trPr>
          <w:jc w:val="right"/>
        </w:trPr>
        <w:tc>
          <w:tcPr>
            <w:tcW w:w="3402" w:type="dxa"/>
            <w:vAlign w:val="center"/>
          </w:tcPr>
          <w:p w14:paraId="5B9608E3" w14:textId="77777777" w:rsidR="00C25C32" w:rsidRPr="00CD3A6E" w:rsidRDefault="007430B6" w:rsidP="00C25C32">
            <w:pPr>
              <w:rPr>
                <w:rFonts w:ascii="Times New Roman" w:eastAsia="黑体" w:hAnsi="Times New Roman" w:cs="Times New Roman"/>
                <w:szCs w:val="21"/>
                <w:lang w:val="en-GB"/>
              </w:rPr>
            </w:pPr>
            <w:r w:rsidRPr="00CD3A6E">
              <w:rPr>
                <w:rFonts w:ascii="Times New Roman" w:eastAsia="仿宋" w:hAnsi="Times New Roman" w:cs="Times New Roman"/>
                <w:szCs w:val="21"/>
                <w:lang w:val="en-GB"/>
              </w:rPr>
              <w:t>总学时：</w:t>
            </w:r>
            <w:r w:rsidR="00D16BC1" w:rsidRPr="00CD3A6E">
              <w:rPr>
                <w:rFonts w:ascii="Times New Roman" w:eastAsia="仿宋" w:hAnsi="Times New Roman" w:cs="Times New Roman"/>
                <w:szCs w:val="21"/>
                <w:lang w:val="en-GB"/>
              </w:rPr>
              <w:t>48</w:t>
            </w:r>
          </w:p>
        </w:tc>
        <w:tc>
          <w:tcPr>
            <w:tcW w:w="4592" w:type="dxa"/>
            <w:vAlign w:val="center"/>
          </w:tcPr>
          <w:p w14:paraId="25DFC8EE" w14:textId="77777777" w:rsidR="00C25C32" w:rsidRPr="00CD3A6E" w:rsidRDefault="007430B6" w:rsidP="00C25C32">
            <w:pPr>
              <w:rPr>
                <w:rFonts w:ascii="Times New Roman" w:eastAsia="黑体" w:hAnsi="Times New Roman" w:cs="Times New Roman"/>
                <w:szCs w:val="21"/>
                <w:lang w:val="en-GB"/>
              </w:rPr>
            </w:pPr>
            <w:r w:rsidRPr="00CD3A6E">
              <w:rPr>
                <w:rFonts w:ascii="Times New Roman" w:eastAsia="仿宋" w:hAnsi="Times New Roman" w:cs="Times New Roman"/>
                <w:szCs w:val="21"/>
                <w:lang w:val="en-GB"/>
              </w:rPr>
              <w:t>课内学时：</w:t>
            </w:r>
            <w:r w:rsidR="00D16BC1" w:rsidRPr="00CD3A6E">
              <w:rPr>
                <w:rFonts w:ascii="Times New Roman" w:eastAsia="仿宋" w:hAnsi="Times New Roman" w:cs="Times New Roman"/>
                <w:szCs w:val="21"/>
                <w:lang w:val="en-GB"/>
              </w:rPr>
              <w:t>48</w:t>
            </w:r>
          </w:p>
        </w:tc>
      </w:tr>
      <w:tr w:rsidR="00C25C32" w:rsidRPr="00CD3A6E" w14:paraId="3D8C084B" w14:textId="77777777" w:rsidTr="009F7C05">
        <w:trPr>
          <w:jc w:val="right"/>
        </w:trPr>
        <w:tc>
          <w:tcPr>
            <w:tcW w:w="3402" w:type="dxa"/>
            <w:vAlign w:val="center"/>
          </w:tcPr>
          <w:p w14:paraId="55C1504A" w14:textId="77777777" w:rsidR="00C25C32" w:rsidRPr="00CD3A6E" w:rsidRDefault="007430B6" w:rsidP="00C25C32">
            <w:pPr>
              <w:rPr>
                <w:rFonts w:ascii="Times New Roman" w:eastAsia="仿宋" w:hAnsi="Times New Roman" w:cs="Times New Roman"/>
                <w:szCs w:val="21"/>
                <w:lang w:val="en-GB"/>
              </w:rPr>
            </w:pPr>
            <w:r w:rsidRPr="00CD3A6E">
              <w:rPr>
                <w:rFonts w:ascii="Times New Roman" w:eastAsia="仿宋" w:hAnsi="Times New Roman" w:cs="Times New Roman"/>
                <w:szCs w:val="21"/>
                <w:lang w:val="en-GB"/>
              </w:rPr>
              <w:t>实验学时：</w:t>
            </w:r>
            <w:r w:rsidR="00D16BC1" w:rsidRPr="00CD3A6E">
              <w:rPr>
                <w:rFonts w:ascii="Times New Roman" w:eastAsia="仿宋" w:hAnsi="Times New Roman" w:cs="Times New Roman"/>
                <w:szCs w:val="21"/>
                <w:lang w:val="en-GB"/>
              </w:rPr>
              <w:t>0</w:t>
            </w:r>
          </w:p>
        </w:tc>
        <w:tc>
          <w:tcPr>
            <w:tcW w:w="4592" w:type="dxa"/>
            <w:vAlign w:val="center"/>
          </w:tcPr>
          <w:p w14:paraId="74320238" w14:textId="77777777" w:rsidR="00C25C32" w:rsidRPr="00CD3A6E" w:rsidRDefault="007430B6" w:rsidP="00C25C32">
            <w:pPr>
              <w:rPr>
                <w:rFonts w:ascii="Times New Roman" w:eastAsia="仿宋" w:hAnsi="Times New Roman" w:cs="Times New Roman"/>
                <w:szCs w:val="21"/>
                <w:lang w:val="en-GB"/>
              </w:rPr>
            </w:pPr>
            <w:r w:rsidRPr="00CD3A6E">
              <w:rPr>
                <w:rFonts w:ascii="Times New Roman" w:eastAsia="仿宋" w:hAnsi="Times New Roman" w:cs="Times New Roman"/>
                <w:szCs w:val="21"/>
                <w:lang w:val="en-GB"/>
              </w:rPr>
              <w:t>上机学时：</w:t>
            </w:r>
            <w:r w:rsidR="00D16BC1" w:rsidRPr="00CD3A6E">
              <w:rPr>
                <w:rFonts w:ascii="Times New Roman" w:eastAsia="仿宋" w:hAnsi="Times New Roman" w:cs="Times New Roman"/>
                <w:szCs w:val="21"/>
                <w:lang w:val="en-GB"/>
              </w:rPr>
              <w:t>0</w:t>
            </w:r>
          </w:p>
        </w:tc>
      </w:tr>
      <w:tr w:rsidR="00C25C32" w:rsidRPr="00CD3A6E" w14:paraId="482EFBE5" w14:textId="77777777" w:rsidTr="009F7C05">
        <w:trPr>
          <w:jc w:val="right"/>
        </w:trPr>
        <w:tc>
          <w:tcPr>
            <w:tcW w:w="3402" w:type="dxa"/>
            <w:vAlign w:val="center"/>
          </w:tcPr>
          <w:p w14:paraId="4026F917" w14:textId="77777777" w:rsidR="00C25C32" w:rsidRPr="00CD3A6E" w:rsidRDefault="007430B6" w:rsidP="00C25C32">
            <w:pPr>
              <w:rPr>
                <w:rFonts w:ascii="Times New Roman" w:eastAsia="黑体" w:hAnsi="Times New Roman" w:cs="Times New Roman"/>
                <w:szCs w:val="21"/>
                <w:lang w:val="en-GB"/>
              </w:rPr>
            </w:pPr>
            <w:r w:rsidRPr="00CD3A6E">
              <w:rPr>
                <w:rFonts w:ascii="Times New Roman" w:eastAsia="仿宋" w:hAnsi="Times New Roman" w:cs="Times New Roman"/>
                <w:szCs w:val="21"/>
                <w:lang w:val="en-GB"/>
              </w:rPr>
              <w:t>开课学院：</w:t>
            </w:r>
            <w:r w:rsidR="00D16BC1" w:rsidRPr="00CD3A6E">
              <w:rPr>
                <w:rFonts w:ascii="Times New Roman" w:eastAsia="仿宋" w:hAnsi="Times New Roman" w:cs="Times New Roman"/>
                <w:szCs w:val="21"/>
                <w:lang w:val="en-GB"/>
              </w:rPr>
              <w:t>工学院</w:t>
            </w:r>
          </w:p>
        </w:tc>
        <w:tc>
          <w:tcPr>
            <w:tcW w:w="4592" w:type="dxa"/>
            <w:vAlign w:val="center"/>
          </w:tcPr>
          <w:p w14:paraId="322ECB03" w14:textId="7766D198" w:rsidR="00C25C32" w:rsidRPr="00CD3A6E" w:rsidRDefault="00C25C32" w:rsidP="00C25C32">
            <w:pPr>
              <w:rPr>
                <w:rFonts w:ascii="Times New Roman" w:eastAsia="黑体" w:hAnsi="Times New Roman" w:cs="Times New Roman"/>
                <w:szCs w:val="21"/>
                <w:lang w:val="en-GB"/>
              </w:rPr>
            </w:pPr>
            <w:r w:rsidRPr="00CD3A6E">
              <w:rPr>
                <w:rFonts w:ascii="Times New Roman" w:eastAsia="仿宋" w:hAnsi="Times New Roman" w:cs="Times New Roman"/>
                <w:szCs w:val="21"/>
                <w:lang w:val="en-GB"/>
              </w:rPr>
              <w:t>适用专业：</w:t>
            </w:r>
            <w:r w:rsidR="008542F6" w:rsidRPr="00CD3A6E">
              <w:rPr>
                <w:rFonts w:ascii="Times New Roman" w:eastAsia="仿宋" w:hAnsi="Times New Roman" w:cs="Times New Roman"/>
                <w:szCs w:val="21"/>
                <w:lang w:val="en-GB"/>
              </w:rPr>
              <w:t>安全工程</w:t>
            </w:r>
          </w:p>
        </w:tc>
      </w:tr>
      <w:tr w:rsidR="00C25C32" w:rsidRPr="00CD3A6E" w14:paraId="3BC95BDB" w14:textId="77777777" w:rsidTr="009F7C05">
        <w:trPr>
          <w:jc w:val="right"/>
        </w:trPr>
        <w:tc>
          <w:tcPr>
            <w:tcW w:w="3402" w:type="dxa"/>
            <w:vAlign w:val="center"/>
          </w:tcPr>
          <w:p w14:paraId="4D8256CF" w14:textId="7533B9CE" w:rsidR="00C25C32" w:rsidRPr="00CD3A6E" w:rsidRDefault="00970FC4" w:rsidP="00C25C32">
            <w:pPr>
              <w:rPr>
                <w:rFonts w:ascii="Times New Roman" w:eastAsia="黑体" w:hAnsi="Times New Roman" w:cs="Times New Roman"/>
                <w:szCs w:val="21"/>
                <w:lang w:val="en-GB"/>
              </w:rPr>
            </w:pPr>
            <w:r w:rsidRPr="00CD3A6E">
              <w:rPr>
                <w:rFonts w:ascii="Times New Roman" w:eastAsia="仿宋" w:hAnsi="Times New Roman" w:cs="Times New Roman"/>
                <w:szCs w:val="21"/>
                <w:lang w:val="en-GB"/>
              </w:rPr>
              <w:t>课程性质：</w:t>
            </w:r>
            <w:r w:rsidR="006848B6" w:rsidRPr="00CD3A6E">
              <w:rPr>
                <w:rFonts w:ascii="Times New Roman" w:eastAsia="仿宋" w:hAnsi="Times New Roman" w:cs="Times New Roman"/>
                <w:szCs w:val="21"/>
                <w:lang w:val="en-GB"/>
              </w:rPr>
              <w:t>限选</w:t>
            </w:r>
          </w:p>
        </w:tc>
        <w:tc>
          <w:tcPr>
            <w:tcW w:w="4592" w:type="dxa"/>
            <w:vAlign w:val="center"/>
          </w:tcPr>
          <w:p w14:paraId="1C491C24" w14:textId="491323CC" w:rsidR="00C25C32" w:rsidRPr="00CD3A6E" w:rsidRDefault="00970FC4" w:rsidP="008542F6">
            <w:pPr>
              <w:rPr>
                <w:rFonts w:ascii="Times New Roman" w:eastAsia="黑体" w:hAnsi="Times New Roman" w:cs="Times New Roman"/>
                <w:szCs w:val="21"/>
                <w:lang w:val="en-GB"/>
              </w:rPr>
            </w:pPr>
            <w:r w:rsidRPr="00CD3A6E">
              <w:rPr>
                <w:rFonts w:ascii="Times New Roman" w:eastAsia="仿宋" w:hAnsi="Times New Roman" w:cs="Times New Roman"/>
                <w:szCs w:val="21"/>
                <w:lang w:val="en-GB"/>
              </w:rPr>
              <w:t>先修课程：</w:t>
            </w:r>
            <w:r w:rsidR="00D16BC1" w:rsidRPr="00CD3A6E">
              <w:rPr>
                <w:rFonts w:ascii="Times New Roman" w:eastAsia="仿宋" w:hAnsi="Times New Roman" w:cs="Times New Roman"/>
                <w:szCs w:val="21"/>
                <w:lang w:val="en-GB"/>
              </w:rPr>
              <w:t>物理化学，化工原理</w:t>
            </w:r>
          </w:p>
        </w:tc>
      </w:tr>
    </w:tbl>
    <w:p w14:paraId="7025D94D" w14:textId="77777777" w:rsidR="009F7C05" w:rsidRDefault="009F7C05" w:rsidP="00D2634B">
      <w:pPr>
        <w:rPr>
          <w:rFonts w:ascii="Times New Roman" w:eastAsia="黑体" w:hAnsi="Times New Roman" w:cs="Times New Roman"/>
          <w:szCs w:val="21"/>
          <w:lang w:val="en-GB"/>
        </w:rPr>
      </w:pPr>
    </w:p>
    <w:p w14:paraId="36D5C50A" w14:textId="0FF975B8" w:rsidR="00AC5BFF" w:rsidRPr="008B1739" w:rsidRDefault="00AC5BFF" w:rsidP="00D2634B">
      <w:pPr>
        <w:rPr>
          <w:rFonts w:ascii="Times New Roman" w:eastAsia="黑体" w:hAnsi="Times New Roman" w:cs="Times New Roman"/>
          <w:szCs w:val="21"/>
          <w:lang w:val="en-GB"/>
        </w:rPr>
      </w:pPr>
      <w:r w:rsidRPr="008B1739">
        <w:rPr>
          <w:rFonts w:ascii="Times New Roman" w:eastAsia="黑体" w:hAnsi="Times New Roman" w:cs="Times New Roman"/>
          <w:szCs w:val="21"/>
          <w:lang w:val="en-GB"/>
        </w:rPr>
        <w:t>二、课程简介</w:t>
      </w:r>
    </w:p>
    <w:p w14:paraId="3C5F877C" w14:textId="266E35E2" w:rsidR="004F19BD" w:rsidRPr="008B1739" w:rsidRDefault="008542F6" w:rsidP="008542F6">
      <w:pPr>
        <w:snapToGrid w:val="0"/>
        <w:spacing w:line="300" w:lineRule="auto"/>
        <w:ind w:firstLine="420"/>
        <w:rPr>
          <w:rFonts w:ascii="Times New Roman" w:eastAsia="仿宋" w:hAnsi="Times New Roman" w:cs="Times New Roman"/>
          <w:szCs w:val="21"/>
        </w:rPr>
      </w:pPr>
      <w:r w:rsidRPr="008542F6">
        <w:rPr>
          <w:rFonts w:ascii="Times New Roman" w:eastAsia="仿宋" w:hAnsi="Times New Roman" w:cs="Times New Roman" w:hint="eastAsia"/>
          <w:szCs w:val="21"/>
        </w:rPr>
        <w:t>《反应工程》</w:t>
      </w:r>
      <w:r w:rsidRPr="008542F6">
        <w:rPr>
          <w:rFonts w:ascii="Times New Roman" w:eastAsia="仿宋" w:hAnsi="Times New Roman" w:cs="Times New Roman"/>
          <w:szCs w:val="21"/>
        </w:rPr>
        <w:t>以工业反应过程为主要研究对象，研究过程速率及其变化规律、传递规律及其对化学反应的影响，以达到反应器的开发、设计</w:t>
      </w:r>
      <w:r w:rsidRPr="008542F6">
        <w:rPr>
          <w:rFonts w:ascii="Times New Roman" w:eastAsia="仿宋" w:hAnsi="Times New Roman" w:cs="Times New Roman" w:hint="eastAsia"/>
          <w:szCs w:val="21"/>
        </w:rPr>
        <w:t>、</w:t>
      </w:r>
      <w:r w:rsidRPr="008542F6">
        <w:rPr>
          <w:rFonts w:ascii="Times New Roman" w:eastAsia="仿宋" w:hAnsi="Times New Roman" w:cs="Times New Roman"/>
          <w:szCs w:val="21"/>
        </w:rPr>
        <w:t>放大及优化操作</w:t>
      </w:r>
      <w:r w:rsidRPr="008542F6">
        <w:rPr>
          <w:rFonts w:ascii="Times New Roman" w:eastAsia="仿宋" w:hAnsi="Times New Roman" w:cs="Times New Roman" w:hint="eastAsia"/>
          <w:szCs w:val="21"/>
        </w:rPr>
        <w:t>的</w:t>
      </w:r>
      <w:r w:rsidRPr="008542F6">
        <w:rPr>
          <w:rFonts w:ascii="Times New Roman" w:eastAsia="仿宋" w:hAnsi="Times New Roman" w:cs="Times New Roman"/>
          <w:szCs w:val="21"/>
        </w:rPr>
        <w:t>目的。通过本课程的学习，使学生较牢固地掌握反应工程最基本的原理和计算方法，能够理论联系实际，提高对工业反应器进行设计与分析</w:t>
      </w:r>
      <w:r w:rsidRPr="008542F6">
        <w:rPr>
          <w:rFonts w:ascii="Times New Roman" w:eastAsia="仿宋" w:hAnsi="Times New Roman" w:cs="Times New Roman" w:hint="eastAsia"/>
          <w:szCs w:val="21"/>
        </w:rPr>
        <w:t>的</w:t>
      </w:r>
      <w:r w:rsidRPr="008542F6">
        <w:rPr>
          <w:rFonts w:ascii="Times New Roman" w:eastAsia="仿宋" w:hAnsi="Times New Roman" w:cs="Times New Roman"/>
          <w:szCs w:val="21"/>
        </w:rPr>
        <w:t>能力。为今后解决生产过程中和科学研究中遇到的各种</w:t>
      </w:r>
      <w:r w:rsidRPr="008542F6">
        <w:rPr>
          <w:rFonts w:ascii="Times New Roman" w:eastAsia="仿宋" w:hAnsi="Times New Roman" w:cs="Times New Roman" w:hint="eastAsia"/>
          <w:szCs w:val="21"/>
        </w:rPr>
        <w:t>反应</w:t>
      </w:r>
      <w:r w:rsidRPr="008542F6">
        <w:rPr>
          <w:rFonts w:ascii="Times New Roman" w:eastAsia="仿宋" w:hAnsi="Times New Roman" w:cs="Times New Roman"/>
          <w:szCs w:val="21"/>
        </w:rPr>
        <w:t>工程问题打下良好的基础。</w:t>
      </w:r>
    </w:p>
    <w:p w14:paraId="79D6DC2A" w14:textId="7A0B3A02" w:rsidR="009F7C05" w:rsidRPr="008542F6" w:rsidRDefault="008542F6" w:rsidP="008542F6">
      <w:pPr>
        <w:snapToGrid w:val="0"/>
        <w:spacing w:line="300" w:lineRule="auto"/>
        <w:ind w:firstLine="420"/>
        <w:rPr>
          <w:rFonts w:ascii="Times New Roman" w:eastAsia="仿宋" w:hAnsi="Times New Roman" w:cs="Times New Roman"/>
          <w:szCs w:val="21"/>
        </w:rPr>
      </w:pPr>
      <w:r w:rsidRPr="008542F6">
        <w:rPr>
          <w:rFonts w:ascii="Times New Roman" w:eastAsia="仿宋" w:hAnsi="Times New Roman" w:cs="Times New Roman"/>
          <w:szCs w:val="21"/>
        </w:rPr>
        <w:t>本课程共分为八章内容，第一章为绪论部分，介绍化学反应工程的基本概念、化学反应的转化率与收率、反应器的类型及其操作方式，以及反应器设计的基本方程和工业反应器的放大方法；第二章为反应动力学基础部分，涵盖化学反应速率、速率方程、温度对反应速率的影响、复合反应、反应速率方程的变换与积分、多相催化反应动力学及动力学参数的确定；第三章为釜式反应器部分，讲述釜式反应器的物料衡算、等温间歇与连续釜式反应器的设计计算、连续釜式反应器的串联与并联操作、变温间歇釜式反应器的设计及其定态操作；第四章为管式反应器部分，探讨活塞流假设下的等温管式反应器设计、管式与釜式反应器的比较、变温管式反应器的设计及最佳温度序列；第五章为停留时间分布与反应器流动模型部分，讲解停留时间分布的概念及其实验测定、理想与非理想流动模型的特点及其计算方法；第六章为多相系统中的化学反应与传递现象部分，分析多相催化反应过程步骤、内外扩散对催化反应的影响及其判定方法；第七章为多相催化反应器的设计与分析部分，介绍固定床反应器内的传递现象、固定床反应器的数学模型及其优化原则；第八章为多相反应器部分，讲述</w:t>
      </w:r>
      <w:r w:rsidR="00435954">
        <w:rPr>
          <w:rFonts w:ascii="Times New Roman" w:eastAsia="仿宋" w:hAnsi="Times New Roman" w:cs="Times New Roman" w:hint="eastAsia"/>
          <w:szCs w:val="21"/>
        </w:rPr>
        <w:t>气液反应、</w:t>
      </w:r>
      <w:bookmarkStart w:id="0" w:name="_GoBack"/>
      <w:bookmarkEnd w:id="0"/>
      <w:r w:rsidRPr="008542F6">
        <w:rPr>
          <w:rFonts w:ascii="Times New Roman" w:eastAsia="仿宋" w:hAnsi="Times New Roman" w:cs="Times New Roman"/>
          <w:szCs w:val="21"/>
        </w:rPr>
        <w:t>气液反应器的设计方法、气液固反应、滴流床反应器、浆态反应器的基本结构特点和设计方法。学生将通过本课程的学习，掌握从基础理论到具体设计的实际应用技能。</w:t>
      </w:r>
    </w:p>
    <w:p w14:paraId="20600C63" w14:textId="770E476B" w:rsidR="00AC5BFF" w:rsidRPr="008B1739" w:rsidRDefault="006E3C90" w:rsidP="00D2634B">
      <w:pPr>
        <w:rPr>
          <w:rFonts w:ascii="Times New Roman" w:eastAsia="黑体" w:hAnsi="Times New Roman" w:cs="Times New Roman"/>
          <w:szCs w:val="21"/>
          <w:lang w:val="en-GB"/>
        </w:rPr>
      </w:pPr>
      <w:r w:rsidRPr="008B1739">
        <w:rPr>
          <w:rFonts w:ascii="Times New Roman" w:eastAsia="黑体" w:hAnsi="Times New Roman" w:cs="Times New Roman"/>
          <w:szCs w:val="21"/>
          <w:lang w:val="en-GB"/>
        </w:rPr>
        <w:t>三、</w:t>
      </w:r>
      <w:r w:rsidR="00AC5BFF" w:rsidRPr="008B1739">
        <w:rPr>
          <w:rFonts w:ascii="Times New Roman" w:eastAsia="黑体" w:hAnsi="Times New Roman" w:cs="Times New Roman"/>
          <w:szCs w:val="21"/>
          <w:lang w:val="en-GB"/>
        </w:rPr>
        <w:t>教学目标</w:t>
      </w:r>
    </w:p>
    <w:p w14:paraId="3AF67B19" w14:textId="77777777" w:rsidR="00DF1F56" w:rsidRPr="006B4C8A" w:rsidRDefault="00DF1F56" w:rsidP="00DF1F56">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0A59A068" w14:textId="6637DA6A" w:rsidR="003D3B09" w:rsidRDefault="003D3B09" w:rsidP="00EF6E05">
      <w:pPr>
        <w:snapToGrid w:val="0"/>
        <w:spacing w:line="300" w:lineRule="auto"/>
        <w:ind w:firstLine="420"/>
        <w:rPr>
          <w:rFonts w:ascii="Times New Roman" w:eastAsia="仿宋" w:hAnsi="Times New Roman" w:cs="Times New Roman"/>
          <w:szCs w:val="21"/>
        </w:rPr>
      </w:pPr>
      <w:r w:rsidRPr="003D3B09">
        <w:rPr>
          <w:rFonts w:ascii="Times New Roman" w:eastAsia="仿宋" w:hAnsi="Times New Roman" w:cs="Times New Roman"/>
          <w:szCs w:val="21"/>
        </w:rPr>
        <w:t>《化学反应工程》课程的教学目标是培养学生全面理解和掌握化学反应工程的基本理论和实践技能。通过本课程的学习，学生将能够深刻理解化学反应动力学原理、反应器设计与操作的基本概念，并具备设计和优化各类化学反应器的能力。学生</w:t>
      </w:r>
      <w:r w:rsidRPr="003D3B09">
        <w:rPr>
          <w:rFonts w:ascii="Times New Roman" w:eastAsia="仿宋" w:hAnsi="Times New Roman" w:cs="Times New Roman" w:hint="eastAsia"/>
          <w:szCs w:val="21"/>
        </w:rPr>
        <w:t>能够</w:t>
      </w:r>
      <w:r w:rsidRPr="003D3B09">
        <w:rPr>
          <w:rFonts w:ascii="Times New Roman" w:eastAsia="仿宋" w:hAnsi="Times New Roman" w:cs="Times New Roman"/>
          <w:szCs w:val="21"/>
        </w:rPr>
        <w:t>掌握化学反应速率及其影响因素、反应器类型与操作模式、物料与能量平衡的计算方法，并能够应用于实际工业反应器的设计与放大</w:t>
      </w:r>
      <w:r w:rsidRPr="003D3B09">
        <w:rPr>
          <w:rFonts w:ascii="Times New Roman" w:eastAsia="仿宋" w:hAnsi="Times New Roman" w:cs="Times New Roman" w:hint="eastAsia"/>
          <w:szCs w:val="21"/>
        </w:rPr>
        <w:t>；学生</w:t>
      </w:r>
      <w:r w:rsidRPr="003D3B09">
        <w:rPr>
          <w:rFonts w:ascii="Times New Roman" w:eastAsia="仿宋" w:hAnsi="Times New Roman" w:cs="Times New Roman"/>
          <w:szCs w:val="21"/>
        </w:rPr>
        <w:t>熟悉非理想流动模型下的反应器性能评估、多相催化反应过程中的传质传热现象、固定床及流化床反应器的设计原理，以及气液固多相反应器的应用。课程强调理论联系实际，旨在提升学生的创新思维能力和解决复杂工程问题的技术水平，为他们将来从事化工及相关领域的科研与生产打下坚实的基础。</w:t>
      </w:r>
    </w:p>
    <w:p w14:paraId="60606E69" w14:textId="77777777" w:rsidR="00521785" w:rsidRPr="008F6EE5" w:rsidRDefault="00521785" w:rsidP="00521785">
      <w:pPr>
        <w:snapToGrid w:val="0"/>
        <w:ind w:firstLine="420"/>
        <w:rPr>
          <w:rFonts w:ascii="Times New Roman" w:eastAsia="仿宋" w:hAnsi="Times New Roman" w:cs="Times New Roman"/>
          <w:szCs w:val="21"/>
          <w:lang w:val="en-GB"/>
        </w:rPr>
      </w:pPr>
      <w:r>
        <w:rPr>
          <w:rFonts w:ascii="Times New Roman" w:eastAsia="仿宋" w:hAnsi="Times New Roman" w:cs="Times New Roman" w:hint="eastAsia"/>
          <w:szCs w:val="21"/>
        </w:rPr>
        <w:t>目标</w:t>
      </w:r>
      <w:r>
        <w:rPr>
          <w:rFonts w:ascii="Times New Roman" w:eastAsia="仿宋" w:hAnsi="Times New Roman" w:cs="Times New Roman" w:hint="eastAsia"/>
          <w:szCs w:val="21"/>
        </w:rPr>
        <w:t>1</w:t>
      </w:r>
      <w:r>
        <w:rPr>
          <w:rFonts w:ascii="Times New Roman" w:eastAsia="仿宋" w:hAnsi="Times New Roman" w:cs="Times New Roman" w:hint="eastAsia"/>
          <w:szCs w:val="21"/>
        </w:rPr>
        <w:t>：</w:t>
      </w:r>
      <w:r w:rsidRPr="008F6EE5">
        <w:rPr>
          <w:rFonts w:ascii="Times New Roman" w:eastAsia="仿宋" w:hAnsi="Times New Roman" w:cs="Times New Roman" w:hint="eastAsia"/>
          <w:szCs w:val="21"/>
          <w:lang w:val="en-GB"/>
        </w:rPr>
        <w:t>能掌握常见反应器的种类及其特性、反应工程各项反应指标、反应器设计的基本原理和优化方法，能对</w:t>
      </w:r>
      <w:r>
        <w:rPr>
          <w:rFonts w:ascii="Times New Roman" w:eastAsia="仿宋" w:hAnsi="Times New Roman" w:cs="Times New Roman" w:hint="eastAsia"/>
          <w:szCs w:val="21"/>
          <w:lang w:val="en-GB"/>
        </w:rPr>
        <w:t>安全工程</w:t>
      </w:r>
      <w:r w:rsidRPr="008F6EE5">
        <w:rPr>
          <w:rFonts w:ascii="Times New Roman" w:eastAsia="仿宋" w:hAnsi="Times New Roman" w:cs="Times New Roman" w:hint="eastAsia"/>
          <w:szCs w:val="21"/>
          <w:lang w:val="en-GB"/>
        </w:rPr>
        <w:t>特定反应体系的物料衡算、热量衡算、动量衡算的进行建</w:t>
      </w:r>
      <w:r w:rsidRPr="008F6EE5">
        <w:rPr>
          <w:rFonts w:ascii="Times New Roman" w:eastAsia="仿宋" w:hAnsi="Times New Roman" w:cs="Times New Roman" w:hint="eastAsia"/>
          <w:szCs w:val="21"/>
          <w:lang w:val="en-GB"/>
        </w:rPr>
        <w:lastRenderedPageBreak/>
        <w:t>模和求解，开发和优化反应器结构，能对</w:t>
      </w:r>
      <w:r>
        <w:rPr>
          <w:rFonts w:ascii="Times New Roman" w:eastAsia="仿宋" w:hAnsi="Times New Roman" w:cs="Times New Roman" w:hint="eastAsia"/>
          <w:szCs w:val="21"/>
          <w:lang w:val="en-GB"/>
        </w:rPr>
        <w:t>安全工程</w:t>
      </w:r>
      <w:r w:rsidRPr="008F6EE5">
        <w:rPr>
          <w:rFonts w:ascii="Times New Roman" w:eastAsia="仿宋" w:hAnsi="Times New Roman" w:cs="Times New Roman" w:hint="eastAsia"/>
          <w:szCs w:val="21"/>
          <w:lang w:val="en-GB"/>
        </w:rPr>
        <w:t>主要反应单元进行科学分析，提出优化的改造和设计方案。</w:t>
      </w:r>
    </w:p>
    <w:p w14:paraId="6E789D84" w14:textId="77777777" w:rsidR="00521785" w:rsidRPr="008F6EE5" w:rsidRDefault="00521785" w:rsidP="00521785">
      <w:pPr>
        <w:snapToGrid w:val="0"/>
        <w:ind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目标</w:t>
      </w:r>
      <w:r>
        <w:rPr>
          <w:rFonts w:ascii="Times New Roman" w:eastAsia="仿宋" w:hAnsi="Times New Roman" w:cs="Times New Roman" w:hint="eastAsia"/>
          <w:szCs w:val="21"/>
          <w:lang w:val="en-GB"/>
        </w:rPr>
        <w:t>2</w:t>
      </w:r>
      <w:r>
        <w:rPr>
          <w:rFonts w:ascii="Times New Roman" w:eastAsia="仿宋" w:hAnsi="Times New Roman" w:cs="Times New Roman" w:hint="eastAsia"/>
          <w:szCs w:val="21"/>
          <w:lang w:val="en-GB"/>
        </w:rPr>
        <w:t>：</w:t>
      </w:r>
      <w:r w:rsidRPr="008F6EE5">
        <w:rPr>
          <w:rFonts w:ascii="Times New Roman" w:eastAsia="仿宋" w:hAnsi="Times New Roman" w:cs="Times New Roman" w:hint="eastAsia"/>
          <w:szCs w:val="21"/>
          <w:lang w:val="en-GB"/>
        </w:rPr>
        <w:t>能运用反应工程科学原理，识别和判断</w:t>
      </w:r>
      <w:r>
        <w:rPr>
          <w:rFonts w:ascii="Times New Roman" w:eastAsia="仿宋" w:hAnsi="Times New Roman" w:cs="Times New Roman" w:hint="eastAsia"/>
          <w:szCs w:val="21"/>
          <w:lang w:val="en-GB"/>
        </w:rPr>
        <w:t>安全工程复杂</w:t>
      </w:r>
      <w:r w:rsidRPr="008F6EE5">
        <w:rPr>
          <w:rFonts w:ascii="Times New Roman" w:eastAsia="仿宋" w:hAnsi="Times New Roman" w:cs="Times New Roman" w:hint="eastAsia"/>
          <w:szCs w:val="21"/>
          <w:lang w:val="en-GB"/>
        </w:rPr>
        <w:t>问题的关键环节，能基于“三传一反”原理和数学模型方法正确表达复杂工程问题，能基于不同目标需求给出多种解决方案，能分析过程的影响因素，获得优化方案。</w:t>
      </w:r>
    </w:p>
    <w:p w14:paraId="243FB5F5" w14:textId="77777777" w:rsidR="00521785" w:rsidRPr="008F6EE5" w:rsidRDefault="00521785" w:rsidP="00521785">
      <w:pPr>
        <w:snapToGrid w:val="0"/>
        <w:ind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目标</w:t>
      </w:r>
      <w:r>
        <w:rPr>
          <w:rFonts w:ascii="Times New Roman" w:eastAsia="仿宋" w:hAnsi="Times New Roman" w:cs="Times New Roman" w:hint="eastAsia"/>
          <w:szCs w:val="21"/>
          <w:lang w:val="en-GB"/>
        </w:rPr>
        <w:t>3</w:t>
      </w:r>
      <w:r>
        <w:rPr>
          <w:rFonts w:ascii="Times New Roman" w:eastAsia="仿宋" w:hAnsi="Times New Roman" w:cs="Times New Roman" w:hint="eastAsia"/>
          <w:szCs w:val="21"/>
          <w:lang w:val="en-GB"/>
        </w:rPr>
        <w:t>：</w:t>
      </w:r>
      <w:r w:rsidRPr="008F6EE5">
        <w:rPr>
          <w:rFonts w:ascii="Times New Roman" w:eastAsia="仿宋" w:hAnsi="Times New Roman" w:cs="Times New Roman" w:hint="eastAsia"/>
          <w:szCs w:val="21"/>
          <w:lang w:val="en-GB"/>
        </w:rPr>
        <w:t>在掌握反应工程学科基础理论知识的基础上，获得反应单元工程设计的方法和技术，了解影响设计目标和技术方案的各种因素，能够针对</w:t>
      </w:r>
      <w:r>
        <w:rPr>
          <w:rFonts w:ascii="Times New Roman" w:eastAsia="仿宋" w:hAnsi="Times New Roman" w:cs="Times New Roman" w:hint="eastAsia"/>
          <w:szCs w:val="21"/>
          <w:lang w:val="en-GB"/>
        </w:rPr>
        <w:t>安全</w:t>
      </w:r>
      <w:r w:rsidRPr="008F6EE5">
        <w:rPr>
          <w:rFonts w:ascii="Times New Roman" w:eastAsia="仿宋" w:hAnsi="Times New Roman" w:cs="Times New Roman" w:hint="eastAsia"/>
          <w:szCs w:val="21"/>
          <w:lang w:val="en-GB"/>
        </w:rPr>
        <w:t>工程特定需求，完成单元（部件）的设计，能够进行系统或工艺流程设计，在设计中体现创新意识。</w:t>
      </w:r>
    </w:p>
    <w:p w14:paraId="07C309ED" w14:textId="3B344C26" w:rsidR="00521785" w:rsidRPr="003D3B09" w:rsidRDefault="00521785" w:rsidP="00521785">
      <w:pPr>
        <w:snapToGrid w:val="0"/>
        <w:spacing w:line="300" w:lineRule="auto"/>
        <w:ind w:firstLine="420"/>
        <w:rPr>
          <w:rFonts w:ascii="Times New Roman" w:eastAsia="仿宋" w:hAnsi="Times New Roman" w:cs="Times New Roman" w:hint="eastAsia"/>
          <w:szCs w:val="21"/>
        </w:rPr>
      </w:pPr>
      <w:r>
        <w:rPr>
          <w:rFonts w:ascii="Times New Roman" w:eastAsia="仿宋" w:hAnsi="Times New Roman" w:cs="Times New Roman" w:hint="eastAsia"/>
          <w:szCs w:val="21"/>
          <w:lang w:val="en-GB"/>
        </w:rPr>
        <w:t>目标</w:t>
      </w:r>
      <w:r>
        <w:rPr>
          <w:rFonts w:ascii="Times New Roman" w:eastAsia="仿宋" w:hAnsi="Times New Roman" w:cs="Times New Roman" w:hint="eastAsia"/>
          <w:szCs w:val="21"/>
          <w:lang w:val="en-GB"/>
        </w:rPr>
        <w:t>4</w:t>
      </w:r>
      <w:r>
        <w:rPr>
          <w:rFonts w:ascii="Times New Roman" w:eastAsia="仿宋" w:hAnsi="Times New Roman" w:cs="Times New Roman" w:hint="eastAsia"/>
          <w:szCs w:val="21"/>
          <w:lang w:val="en-GB"/>
        </w:rPr>
        <w:t>：</w:t>
      </w:r>
      <w:r w:rsidRPr="008F6EE5">
        <w:rPr>
          <w:rFonts w:ascii="Times New Roman" w:eastAsia="仿宋" w:hAnsi="Times New Roman" w:cs="Times New Roman" w:hint="eastAsia"/>
          <w:szCs w:val="21"/>
          <w:lang w:val="en-GB"/>
        </w:rPr>
        <w:t>能基于反应工程原理，通过文献研究或相关方法，调研和分析</w:t>
      </w:r>
      <w:r>
        <w:rPr>
          <w:rFonts w:ascii="Times New Roman" w:eastAsia="仿宋" w:hAnsi="Times New Roman" w:cs="Times New Roman" w:hint="eastAsia"/>
          <w:szCs w:val="21"/>
          <w:lang w:val="en-GB"/>
        </w:rPr>
        <w:t>安全工程</w:t>
      </w:r>
      <w:r w:rsidRPr="008F6EE5">
        <w:rPr>
          <w:rFonts w:ascii="Times New Roman" w:eastAsia="仿宋" w:hAnsi="Times New Roman" w:cs="Times New Roman" w:hint="eastAsia"/>
          <w:szCs w:val="21"/>
          <w:lang w:val="en-GB"/>
        </w:rPr>
        <w:t>复杂问题的解决方案，根据对象特征，选择研究路线，设计实验方案，构建实验系统，安全地开展实验，正确地采集实验数据，获得合理有效的结论。</w:t>
      </w:r>
    </w:p>
    <w:p w14:paraId="0F5228BA" w14:textId="20212830" w:rsidR="00DF1F56" w:rsidRDefault="00DF1F56" w:rsidP="00DF1F56">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Pr>
          <w:rFonts w:ascii="仿宋" w:eastAsia="仿宋" w:hAnsi="仿宋" w:hint="eastAsia"/>
          <w:b/>
          <w:bCs/>
          <w:sz w:val="24"/>
        </w:rPr>
        <w:t>目标对毕业要求的支撑</w:t>
      </w:r>
    </w:p>
    <w:tbl>
      <w:tblPr>
        <w:tblW w:w="5000" w:type="pct"/>
        <w:jc w:val="center"/>
        <w:tblLook w:val="0000" w:firstRow="0" w:lastRow="0" w:firstColumn="0" w:lastColumn="0" w:noHBand="0" w:noVBand="0"/>
      </w:tblPr>
      <w:tblGrid>
        <w:gridCol w:w="2453"/>
        <w:gridCol w:w="2344"/>
        <w:gridCol w:w="2072"/>
        <w:gridCol w:w="1427"/>
      </w:tblGrid>
      <w:tr w:rsidR="00521785" w:rsidRPr="00546C3C" w14:paraId="3F3A473F" w14:textId="77777777" w:rsidTr="002346ED">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72B53476" w14:textId="77777777" w:rsidR="00521785" w:rsidRPr="00546C3C" w:rsidRDefault="00521785" w:rsidP="002346ED">
            <w:pPr>
              <w:widowControl/>
              <w:spacing w:line="276" w:lineRule="auto"/>
              <w:jc w:val="center"/>
              <w:rPr>
                <w:rFonts w:ascii="Times New Roman" w:eastAsia="仿宋" w:hAnsi="Times New Roman" w:cs="Times New Roman"/>
                <w:b/>
                <w:kern w:val="0"/>
                <w:sz w:val="18"/>
                <w:szCs w:val="21"/>
              </w:rPr>
            </w:pPr>
            <w:r w:rsidRPr="00546C3C">
              <w:rPr>
                <w:rFonts w:ascii="Times New Roman" w:eastAsia="仿宋" w:hAnsi="Times New Roman" w:cs="Times New Roman"/>
                <w:b/>
                <w:kern w:val="0"/>
                <w:sz w:val="18"/>
                <w:szCs w:val="21"/>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2CAA7FF7" w14:textId="77777777" w:rsidR="00521785" w:rsidRPr="00546C3C" w:rsidRDefault="00521785" w:rsidP="002346ED">
            <w:pPr>
              <w:widowControl/>
              <w:spacing w:line="276" w:lineRule="auto"/>
              <w:jc w:val="center"/>
              <w:rPr>
                <w:rFonts w:ascii="Times New Roman" w:eastAsia="仿宋" w:hAnsi="Times New Roman" w:cs="Times New Roman"/>
                <w:b/>
                <w:kern w:val="0"/>
                <w:sz w:val="18"/>
                <w:szCs w:val="21"/>
              </w:rPr>
            </w:pPr>
            <w:r w:rsidRPr="00546C3C">
              <w:rPr>
                <w:rFonts w:ascii="Times New Roman" w:eastAsia="仿宋" w:hAnsi="Times New Roman" w:cs="Times New Roman"/>
                <w:b/>
                <w:kern w:val="0"/>
                <w:sz w:val="18"/>
                <w:szCs w:val="21"/>
              </w:rPr>
              <w:t>观测点</w:t>
            </w:r>
          </w:p>
        </w:tc>
        <w:tc>
          <w:tcPr>
            <w:tcW w:w="1249" w:type="pct"/>
            <w:tcBorders>
              <w:top w:val="single" w:sz="4" w:space="0" w:color="auto"/>
              <w:left w:val="nil"/>
              <w:bottom w:val="single" w:sz="4" w:space="0" w:color="auto"/>
              <w:right w:val="single" w:sz="4" w:space="0" w:color="auto"/>
            </w:tcBorders>
            <w:vAlign w:val="center"/>
          </w:tcPr>
          <w:p w14:paraId="23FBEC31" w14:textId="77777777" w:rsidR="00521785" w:rsidRPr="00546C3C" w:rsidRDefault="00521785" w:rsidP="002346ED">
            <w:pPr>
              <w:widowControl/>
              <w:spacing w:line="276" w:lineRule="auto"/>
              <w:jc w:val="center"/>
              <w:rPr>
                <w:rFonts w:ascii="Times New Roman" w:eastAsia="仿宋" w:hAnsi="Times New Roman" w:cs="Times New Roman"/>
                <w:b/>
                <w:kern w:val="0"/>
                <w:sz w:val="18"/>
                <w:szCs w:val="21"/>
              </w:rPr>
            </w:pPr>
            <w:r w:rsidRPr="00546C3C">
              <w:rPr>
                <w:rFonts w:ascii="Times New Roman" w:eastAsia="仿宋" w:hAnsi="Times New Roman" w:cs="Times New Roman"/>
                <w:b/>
                <w:kern w:val="0"/>
                <w:sz w:val="18"/>
                <w:szCs w:val="21"/>
              </w:rPr>
              <w:t>课程目标</w:t>
            </w:r>
          </w:p>
        </w:tc>
        <w:tc>
          <w:tcPr>
            <w:tcW w:w="860" w:type="pct"/>
            <w:tcBorders>
              <w:top w:val="single" w:sz="4" w:space="0" w:color="auto"/>
              <w:left w:val="nil"/>
              <w:bottom w:val="single" w:sz="4" w:space="0" w:color="auto"/>
              <w:right w:val="single" w:sz="4" w:space="0" w:color="auto"/>
            </w:tcBorders>
            <w:vAlign w:val="center"/>
          </w:tcPr>
          <w:p w14:paraId="12A0D5E4" w14:textId="77777777" w:rsidR="00521785" w:rsidRPr="00546C3C" w:rsidRDefault="00521785" w:rsidP="002346ED">
            <w:pPr>
              <w:widowControl/>
              <w:spacing w:line="276" w:lineRule="auto"/>
              <w:jc w:val="center"/>
              <w:rPr>
                <w:rFonts w:ascii="Times New Roman" w:eastAsia="仿宋" w:hAnsi="Times New Roman" w:cs="Times New Roman"/>
                <w:b/>
                <w:kern w:val="0"/>
                <w:sz w:val="18"/>
                <w:szCs w:val="21"/>
              </w:rPr>
            </w:pPr>
            <w:r w:rsidRPr="00546C3C">
              <w:rPr>
                <w:rFonts w:ascii="Times New Roman" w:eastAsia="仿宋" w:hAnsi="Times New Roman" w:cs="Times New Roman"/>
                <w:b/>
                <w:kern w:val="0"/>
                <w:sz w:val="18"/>
                <w:szCs w:val="21"/>
              </w:rPr>
              <w:t>支撑强度</w:t>
            </w:r>
          </w:p>
        </w:tc>
      </w:tr>
      <w:tr w:rsidR="00521785" w:rsidRPr="00546C3C" w14:paraId="3CBE0ABB" w14:textId="77777777" w:rsidTr="002346ED">
        <w:trPr>
          <w:trHeight w:val="1425"/>
          <w:jc w:val="center"/>
        </w:trPr>
        <w:tc>
          <w:tcPr>
            <w:tcW w:w="1478" w:type="pct"/>
            <w:tcBorders>
              <w:top w:val="single" w:sz="4" w:space="0" w:color="auto"/>
              <w:left w:val="single" w:sz="4" w:space="0" w:color="auto"/>
              <w:bottom w:val="single" w:sz="4" w:space="0" w:color="auto"/>
              <w:right w:val="single" w:sz="4" w:space="0" w:color="auto"/>
            </w:tcBorders>
            <w:vAlign w:val="center"/>
          </w:tcPr>
          <w:p w14:paraId="39CC174D" w14:textId="043C7E40" w:rsidR="00521785" w:rsidRPr="00546C3C" w:rsidRDefault="00521785" w:rsidP="00521785">
            <w:pPr>
              <w:widowControl/>
              <w:spacing w:line="276" w:lineRule="auto"/>
              <w:rPr>
                <w:rFonts w:ascii="Times New Roman" w:eastAsia="仿宋" w:hAnsi="Times New Roman" w:cs="Times New Roman"/>
                <w:kern w:val="0"/>
                <w:sz w:val="18"/>
                <w:szCs w:val="21"/>
              </w:rPr>
            </w:pPr>
            <w:r w:rsidRPr="00546C3C">
              <w:rPr>
                <w:rFonts w:ascii="Times New Roman" w:eastAsia="仿宋" w:hAnsi="Times New Roman" w:cs="Times New Roman"/>
                <w:sz w:val="18"/>
                <w:szCs w:val="21"/>
              </w:rPr>
              <w:t>毕业要求</w:t>
            </w:r>
            <w:r w:rsidRPr="00546C3C">
              <w:rPr>
                <w:rFonts w:ascii="Times New Roman" w:eastAsia="仿宋" w:hAnsi="Times New Roman" w:cs="Times New Roman"/>
                <w:sz w:val="18"/>
                <w:szCs w:val="21"/>
              </w:rPr>
              <w:t>2</w:t>
            </w:r>
            <w:r w:rsidRPr="00546C3C">
              <w:rPr>
                <w:rFonts w:ascii="Times New Roman" w:eastAsia="仿宋" w:hAnsi="Times New Roman" w:cs="Times New Roman"/>
                <w:sz w:val="18"/>
                <w:szCs w:val="21"/>
              </w:rPr>
              <w:t>：</w:t>
            </w:r>
            <w:r w:rsidRPr="00546C3C">
              <w:rPr>
                <w:rFonts w:ascii="Times New Roman" w:eastAsia="仿宋" w:hAnsi="Times New Roman" w:cs="Times New Roman"/>
                <w:color w:val="000000"/>
                <w:sz w:val="18"/>
                <w:szCs w:val="21"/>
              </w:rPr>
              <w:t>能够综合应用数学、自然科学和工程科学的基本原理，识别、表达、并通过文献调研分析复杂安全工程问题，以获得有效结论。</w:t>
            </w:r>
          </w:p>
        </w:tc>
        <w:tc>
          <w:tcPr>
            <w:tcW w:w="1413" w:type="pct"/>
            <w:tcBorders>
              <w:top w:val="single" w:sz="4" w:space="0" w:color="auto"/>
              <w:left w:val="nil"/>
              <w:bottom w:val="single" w:sz="4" w:space="0" w:color="auto"/>
              <w:right w:val="single" w:sz="4" w:space="0" w:color="auto"/>
            </w:tcBorders>
            <w:vAlign w:val="center"/>
          </w:tcPr>
          <w:p w14:paraId="65A6AF86" w14:textId="38C8A327" w:rsidR="00521785" w:rsidRPr="00546C3C" w:rsidRDefault="00521785" w:rsidP="00521785">
            <w:pPr>
              <w:spacing w:line="276" w:lineRule="auto"/>
              <w:rPr>
                <w:rFonts w:ascii="Times New Roman" w:eastAsia="仿宋" w:hAnsi="Times New Roman" w:cs="Times New Roman"/>
                <w:sz w:val="18"/>
                <w:szCs w:val="21"/>
              </w:rPr>
            </w:pPr>
            <w:r w:rsidRPr="00546C3C">
              <w:rPr>
                <w:rFonts w:ascii="Times New Roman" w:eastAsia="仿宋" w:hAnsi="Times New Roman" w:cs="Times New Roman"/>
                <w:color w:val="000000"/>
                <w:sz w:val="18"/>
                <w:szCs w:val="21"/>
              </w:rPr>
              <w:t>2.2</w:t>
            </w:r>
            <w:r w:rsidRPr="00546C3C">
              <w:rPr>
                <w:rFonts w:ascii="Times New Roman" w:eastAsia="仿宋" w:hAnsi="Times New Roman" w:cs="Times New Roman"/>
                <w:color w:val="000000"/>
                <w:sz w:val="18"/>
                <w:szCs w:val="21"/>
              </w:rPr>
              <w:t>能基于相关科学原理和数学模型方法正确表达复杂工程问题</w:t>
            </w:r>
            <w:r w:rsidRPr="00546C3C">
              <w:rPr>
                <w:rFonts w:ascii="Times New Roman" w:eastAsia="仿宋" w:hAnsi="Times New Roman" w:cs="Times New Roman"/>
                <w:color w:val="000000"/>
                <w:sz w:val="18"/>
                <w:szCs w:val="21"/>
              </w:rPr>
              <w:t>。</w:t>
            </w:r>
          </w:p>
        </w:tc>
        <w:tc>
          <w:tcPr>
            <w:tcW w:w="1249" w:type="pct"/>
            <w:tcBorders>
              <w:top w:val="single" w:sz="4" w:space="0" w:color="auto"/>
              <w:left w:val="nil"/>
              <w:bottom w:val="single" w:sz="4" w:space="0" w:color="auto"/>
              <w:right w:val="single" w:sz="4" w:space="0" w:color="auto"/>
            </w:tcBorders>
            <w:vAlign w:val="center"/>
          </w:tcPr>
          <w:p w14:paraId="46A89D9E" w14:textId="4971A392" w:rsidR="00521785" w:rsidRPr="00546C3C" w:rsidRDefault="00521785" w:rsidP="00521785">
            <w:pPr>
              <w:spacing w:line="276" w:lineRule="auto"/>
              <w:jc w:val="center"/>
              <w:rPr>
                <w:rFonts w:ascii="Times New Roman" w:eastAsia="仿宋" w:hAnsi="Times New Roman" w:cs="Times New Roman"/>
                <w:sz w:val="18"/>
                <w:szCs w:val="21"/>
              </w:rPr>
            </w:pPr>
            <w:r w:rsidRPr="00546C3C">
              <w:rPr>
                <w:rFonts w:ascii="Times New Roman" w:eastAsia="仿宋" w:hAnsi="Times New Roman" w:cs="Times New Roman"/>
                <w:kern w:val="0"/>
                <w:sz w:val="18"/>
                <w:szCs w:val="21"/>
              </w:rPr>
              <w:t>课程目标</w:t>
            </w:r>
            <w:r w:rsidRPr="00546C3C">
              <w:rPr>
                <w:rFonts w:ascii="Times New Roman" w:eastAsia="仿宋" w:hAnsi="Times New Roman" w:cs="Times New Roman"/>
                <w:kern w:val="0"/>
                <w:sz w:val="18"/>
                <w:szCs w:val="21"/>
              </w:rPr>
              <w:t>1</w:t>
            </w:r>
            <w:r w:rsidRPr="00546C3C">
              <w:rPr>
                <w:rFonts w:ascii="Times New Roman" w:eastAsia="仿宋" w:hAnsi="Times New Roman" w:cs="Times New Roman"/>
                <w:kern w:val="0"/>
                <w:sz w:val="18"/>
                <w:szCs w:val="21"/>
              </w:rPr>
              <w:t>、</w:t>
            </w:r>
            <w:r w:rsidRPr="00546C3C">
              <w:rPr>
                <w:rFonts w:ascii="Times New Roman" w:eastAsia="仿宋" w:hAnsi="Times New Roman" w:cs="Times New Roman"/>
                <w:kern w:val="0"/>
                <w:sz w:val="18"/>
                <w:szCs w:val="21"/>
              </w:rPr>
              <w:t>2</w:t>
            </w:r>
            <w:r w:rsidRPr="00546C3C">
              <w:rPr>
                <w:rFonts w:ascii="Times New Roman" w:eastAsia="仿宋" w:hAnsi="Times New Roman" w:cs="Times New Roman"/>
                <w:kern w:val="0"/>
                <w:sz w:val="18"/>
                <w:szCs w:val="21"/>
              </w:rPr>
              <w:t>、</w:t>
            </w:r>
            <w:r w:rsidRPr="00546C3C">
              <w:rPr>
                <w:rFonts w:ascii="Times New Roman" w:eastAsia="仿宋" w:hAnsi="Times New Roman" w:cs="Times New Roman"/>
                <w:kern w:val="0"/>
                <w:sz w:val="18"/>
                <w:szCs w:val="21"/>
              </w:rPr>
              <w:t>3</w:t>
            </w:r>
            <w:r w:rsidRPr="00546C3C">
              <w:rPr>
                <w:rFonts w:ascii="Times New Roman" w:eastAsia="仿宋" w:hAnsi="Times New Roman" w:cs="Times New Roman"/>
                <w:kern w:val="0"/>
                <w:sz w:val="18"/>
                <w:szCs w:val="21"/>
              </w:rPr>
              <w:t>、</w:t>
            </w:r>
            <w:r w:rsidRPr="00546C3C">
              <w:rPr>
                <w:rFonts w:ascii="Times New Roman" w:eastAsia="仿宋" w:hAnsi="Times New Roman" w:cs="Times New Roman"/>
                <w:kern w:val="0"/>
                <w:sz w:val="18"/>
                <w:szCs w:val="21"/>
              </w:rPr>
              <w:t>4</w:t>
            </w:r>
          </w:p>
        </w:tc>
        <w:tc>
          <w:tcPr>
            <w:tcW w:w="860" w:type="pct"/>
            <w:tcBorders>
              <w:top w:val="single" w:sz="4" w:space="0" w:color="auto"/>
              <w:left w:val="nil"/>
              <w:bottom w:val="single" w:sz="4" w:space="0" w:color="auto"/>
              <w:right w:val="single" w:sz="4" w:space="0" w:color="auto"/>
            </w:tcBorders>
            <w:vAlign w:val="center"/>
          </w:tcPr>
          <w:p w14:paraId="4DB38C7E" w14:textId="77777777" w:rsidR="00521785" w:rsidRPr="00546C3C" w:rsidRDefault="00521785" w:rsidP="002346ED">
            <w:pPr>
              <w:spacing w:line="276" w:lineRule="auto"/>
              <w:jc w:val="center"/>
              <w:rPr>
                <w:rFonts w:ascii="Times New Roman" w:eastAsia="仿宋" w:hAnsi="Times New Roman" w:cs="Times New Roman"/>
                <w:sz w:val="18"/>
                <w:szCs w:val="21"/>
              </w:rPr>
            </w:pPr>
            <w:r w:rsidRPr="00546C3C">
              <w:rPr>
                <w:rFonts w:ascii="Times New Roman" w:eastAsia="仿宋" w:hAnsi="Times New Roman" w:cs="Times New Roman"/>
                <w:sz w:val="18"/>
                <w:szCs w:val="21"/>
              </w:rPr>
              <w:sym w:font="Wingdings 2" w:char="F052"/>
            </w:r>
            <w:r w:rsidRPr="00546C3C">
              <w:rPr>
                <w:rFonts w:ascii="Times New Roman" w:eastAsia="仿宋" w:hAnsi="Times New Roman" w:cs="Times New Roman"/>
                <w:sz w:val="18"/>
                <w:szCs w:val="21"/>
              </w:rPr>
              <w:t xml:space="preserve"> H</w:t>
            </w:r>
          </w:p>
          <w:p w14:paraId="7C218C4C" w14:textId="77777777" w:rsidR="00521785" w:rsidRPr="00546C3C" w:rsidRDefault="00521785" w:rsidP="00521785">
            <w:pPr>
              <w:numPr>
                <w:ilvl w:val="0"/>
                <w:numId w:val="22"/>
              </w:numPr>
              <w:spacing w:line="276" w:lineRule="auto"/>
              <w:jc w:val="center"/>
              <w:rPr>
                <w:rFonts w:ascii="Times New Roman" w:eastAsia="仿宋" w:hAnsi="Times New Roman" w:cs="Times New Roman"/>
                <w:sz w:val="18"/>
                <w:szCs w:val="21"/>
              </w:rPr>
            </w:pPr>
            <w:r w:rsidRPr="00546C3C">
              <w:rPr>
                <w:rFonts w:ascii="Times New Roman" w:eastAsia="仿宋" w:hAnsi="Times New Roman" w:cs="Times New Roman"/>
                <w:sz w:val="18"/>
                <w:szCs w:val="21"/>
              </w:rPr>
              <w:t>M</w:t>
            </w:r>
          </w:p>
          <w:p w14:paraId="2E10273D" w14:textId="77777777" w:rsidR="00521785" w:rsidRPr="00546C3C" w:rsidRDefault="00521785" w:rsidP="00521785">
            <w:pPr>
              <w:numPr>
                <w:ilvl w:val="0"/>
                <w:numId w:val="22"/>
              </w:numPr>
              <w:spacing w:line="276" w:lineRule="auto"/>
              <w:jc w:val="center"/>
              <w:rPr>
                <w:rFonts w:ascii="Times New Roman" w:eastAsia="仿宋" w:hAnsi="Times New Roman" w:cs="Times New Roman"/>
                <w:sz w:val="18"/>
                <w:szCs w:val="21"/>
              </w:rPr>
            </w:pPr>
            <w:r w:rsidRPr="00546C3C">
              <w:rPr>
                <w:rFonts w:ascii="Times New Roman" w:eastAsia="仿宋" w:hAnsi="Times New Roman" w:cs="Times New Roman"/>
                <w:sz w:val="18"/>
                <w:szCs w:val="21"/>
              </w:rPr>
              <w:t>L</w:t>
            </w:r>
          </w:p>
        </w:tc>
      </w:tr>
    </w:tbl>
    <w:p w14:paraId="0EA520E6" w14:textId="77777777" w:rsidR="001B3731" w:rsidRPr="001B3731" w:rsidRDefault="001B3731" w:rsidP="00DF1F56">
      <w:pPr>
        <w:snapToGrid w:val="0"/>
        <w:spacing w:line="360" w:lineRule="auto"/>
        <w:ind w:firstLineChars="200" w:firstLine="482"/>
        <w:rPr>
          <w:rFonts w:ascii="仿宋" w:eastAsia="仿宋" w:hAnsi="仿宋" w:hint="eastAsia"/>
          <w:b/>
          <w:bCs/>
          <w:sz w:val="24"/>
        </w:rPr>
      </w:pPr>
    </w:p>
    <w:p w14:paraId="798DC2EB" w14:textId="201D3952" w:rsidR="00F16168" w:rsidRPr="008B1739" w:rsidRDefault="006E3C90" w:rsidP="00D2634B">
      <w:pPr>
        <w:rPr>
          <w:rFonts w:ascii="Times New Roman" w:eastAsia="黑体" w:hAnsi="Times New Roman" w:cs="Times New Roman"/>
          <w:szCs w:val="21"/>
          <w:lang w:val="en-GB"/>
        </w:rPr>
      </w:pPr>
      <w:r w:rsidRPr="008B1739">
        <w:rPr>
          <w:rFonts w:ascii="Times New Roman" w:eastAsia="黑体" w:hAnsi="Times New Roman" w:cs="Times New Roman"/>
          <w:szCs w:val="21"/>
          <w:lang w:val="en-GB"/>
        </w:rPr>
        <w:t>四、</w:t>
      </w:r>
      <w:r w:rsidR="00AC5BFF" w:rsidRPr="008B1739">
        <w:rPr>
          <w:rFonts w:ascii="Times New Roman" w:eastAsia="黑体" w:hAnsi="Times New Roman" w:cs="Times New Roman"/>
          <w:szCs w:val="21"/>
          <w:lang w:val="en-GB"/>
        </w:rPr>
        <w:t>教学内容与</w:t>
      </w:r>
      <w:r w:rsidR="00D2634B" w:rsidRPr="008B1739">
        <w:rPr>
          <w:rFonts w:ascii="Times New Roman" w:eastAsia="黑体" w:hAnsi="Times New Roman" w:cs="Times New Roman"/>
          <w:szCs w:val="21"/>
          <w:lang w:val="en-GB"/>
        </w:rPr>
        <w:t>学习</w:t>
      </w:r>
      <w:r w:rsidR="00AC5BFF" w:rsidRPr="008B1739">
        <w:rPr>
          <w:rFonts w:ascii="Times New Roman" w:eastAsia="黑体" w:hAnsi="Times New Roman" w:cs="Times New Roman"/>
          <w:szCs w:val="21"/>
          <w:lang w:val="en-GB"/>
        </w:rPr>
        <w:t>要求</w:t>
      </w:r>
    </w:p>
    <w:p w14:paraId="4E7BABCE" w14:textId="77777777" w:rsidR="00784BB5" w:rsidRPr="008B1739" w:rsidRDefault="00784BB5" w:rsidP="00784BB5">
      <w:pPr>
        <w:ind w:firstLineChars="200" w:firstLine="420"/>
        <w:rPr>
          <w:rFonts w:ascii="Times New Roman" w:eastAsia="仿宋" w:hAnsi="Times New Roman" w:cs="Times New Roman"/>
          <w:szCs w:val="21"/>
          <w:lang w:val="en-GB"/>
        </w:rPr>
      </w:pPr>
    </w:p>
    <w:tbl>
      <w:tblPr>
        <w:tblStyle w:val="a9"/>
        <w:tblW w:w="0" w:type="auto"/>
        <w:jc w:val="center"/>
        <w:tblLayout w:type="fixed"/>
        <w:tblLook w:val="04A0" w:firstRow="1" w:lastRow="0" w:firstColumn="1" w:lastColumn="0" w:noHBand="0" w:noVBand="1"/>
      </w:tblPr>
      <w:tblGrid>
        <w:gridCol w:w="1247"/>
        <w:gridCol w:w="2009"/>
        <w:gridCol w:w="3490"/>
        <w:gridCol w:w="397"/>
        <w:gridCol w:w="1134"/>
      </w:tblGrid>
      <w:tr w:rsidR="005A2D7B" w:rsidRPr="008B1739" w14:paraId="044090B1" w14:textId="77777777" w:rsidTr="00D16BC1">
        <w:trPr>
          <w:trHeight w:val="20"/>
          <w:tblHeader/>
          <w:jc w:val="center"/>
        </w:trPr>
        <w:tc>
          <w:tcPr>
            <w:tcW w:w="3256" w:type="dxa"/>
            <w:gridSpan w:val="2"/>
            <w:vAlign w:val="center"/>
          </w:tcPr>
          <w:p w14:paraId="797AD02E" w14:textId="77777777" w:rsidR="005A2D7B" w:rsidRPr="008B1739" w:rsidRDefault="005A2D7B" w:rsidP="005A2D7B">
            <w:pPr>
              <w:jc w:val="center"/>
              <w:rPr>
                <w:rFonts w:ascii="Times New Roman" w:eastAsia="仿宋" w:hAnsi="Times New Roman" w:cs="Times New Roman"/>
                <w:b/>
                <w:sz w:val="18"/>
                <w:szCs w:val="18"/>
                <w:lang w:val="x-none"/>
              </w:rPr>
            </w:pPr>
            <w:r w:rsidRPr="008B1739">
              <w:rPr>
                <w:rFonts w:ascii="Times New Roman" w:eastAsia="仿宋" w:hAnsi="Times New Roman" w:cs="Times New Roman"/>
                <w:b/>
                <w:sz w:val="18"/>
                <w:szCs w:val="18"/>
                <w:lang w:val="x-none"/>
              </w:rPr>
              <w:t>章节</w:t>
            </w:r>
            <w:r w:rsidRPr="008B1739">
              <w:rPr>
                <w:rFonts w:ascii="Times New Roman" w:eastAsia="仿宋" w:hAnsi="Times New Roman" w:cs="Times New Roman"/>
                <w:b/>
                <w:sz w:val="18"/>
                <w:szCs w:val="18"/>
                <w:lang w:val="x-none"/>
              </w:rPr>
              <w:t>/</w:t>
            </w:r>
            <w:r w:rsidRPr="008B1739">
              <w:rPr>
                <w:rFonts w:ascii="Times New Roman" w:eastAsia="仿宋" w:hAnsi="Times New Roman" w:cs="Times New Roman"/>
                <w:b/>
                <w:sz w:val="18"/>
                <w:szCs w:val="18"/>
                <w:lang w:val="x-none"/>
              </w:rPr>
              <w:t>教学单元</w:t>
            </w:r>
          </w:p>
        </w:tc>
        <w:tc>
          <w:tcPr>
            <w:tcW w:w="3490" w:type="dxa"/>
            <w:vAlign w:val="center"/>
          </w:tcPr>
          <w:p w14:paraId="77916673" w14:textId="77777777" w:rsidR="005A2D7B" w:rsidRPr="008B1739" w:rsidRDefault="005A2D7B" w:rsidP="00A639D1">
            <w:pPr>
              <w:jc w:val="center"/>
              <w:rPr>
                <w:rFonts w:ascii="Times New Roman" w:eastAsia="仿宋" w:hAnsi="Times New Roman" w:cs="Times New Roman"/>
                <w:b/>
                <w:sz w:val="18"/>
                <w:szCs w:val="18"/>
                <w:lang w:val="x-none"/>
              </w:rPr>
            </w:pPr>
            <w:r w:rsidRPr="008B1739">
              <w:rPr>
                <w:rFonts w:ascii="Times New Roman" w:eastAsia="仿宋" w:hAnsi="Times New Roman" w:cs="Times New Roman"/>
                <w:b/>
                <w:sz w:val="18"/>
                <w:szCs w:val="18"/>
                <w:lang w:val="x-none"/>
              </w:rPr>
              <w:t>教学内容、重点、难点</w:t>
            </w:r>
          </w:p>
        </w:tc>
        <w:tc>
          <w:tcPr>
            <w:tcW w:w="397" w:type="dxa"/>
            <w:vAlign w:val="center"/>
          </w:tcPr>
          <w:p w14:paraId="20143FCB" w14:textId="77777777" w:rsidR="005A2D7B" w:rsidRPr="008B1739" w:rsidRDefault="005A2D7B" w:rsidP="00A639D1">
            <w:pPr>
              <w:jc w:val="center"/>
              <w:rPr>
                <w:rFonts w:ascii="Times New Roman" w:eastAsia="仿宋" w:hAnsi="Times New Roman" w:cs="Times New Roman"/>
                <w:b/>
                <w:sz w:val="18"/>
                <w:szCs w:val="18"/>
                <w:lang w:val="x-none"/>
              </w:rPr>
            </w:pPr>
            <w:r w:rsidRPr="008B1739">
              <w:rPr>
                <w:rFonts w:ascii="Times New Roman" w:eastAsia="仿宋" w:hAnsi="Times New Roman" w:cs="Times New Roman"/>
                <w:b/>
                <w:sz w:val="18"/>
                <w:szCs w:val="18"/>
                <w:lang w:val="x-none"/>
              </w:rPr>
              <w:t>学时</w:t>
            </w:r>
          </w:p>
        </w:tc>
        <w:tc>
          <w:tcPr>
            <w:tcW w:w="1134" w:type="dxa"/>
            <w:vAlign w:val="center"/>
          </w:tcPr>
          <w:p w14:paraId="43E00585" w14:textId="77777777" w:rsidR="005A2D7B" w:rsidRPr="008B1739" w:rsidRDefault="005A2D7B" w:rsidP="00A639D1">
            <w:pPr>
              <w:jc w:val="center"/>
              <w:rPr>
                <w:rFonts w:ascii="Times New Roman" w:eastAsia="仿宋" w:hAnsi="Times New Roman" w:cs="Times New Roman"/>
                <w:b/>
                <w:sz w:val="18"/>
                <w:szCs w:val="18"/>
                <w:lang w:val="x-none"/>
              </w:rPr>
            </w:pPr>
            <w:r w:rsidRPr="008B1739">
              <w:rPr>
                <w:rFonts w:ascii="Times New Roman" w:eastAsia="仿宋" w:hAnsi="Times New Roman" w:cs="Times New Roman"/>
                <w:b/>
                <w:sz w:val="18"/>
                <w:szCs w:val="18"/>
                <w:lang w:val="x-none"/>
              </w:rPr>
              <w:t>学习要求</w:t>
            </w:r>
          </w:p>
        </w:tc>
      </w:tr>
      <w:tr w:rsidR="00D16BC1" w:rsidRPr="008B1739" w14:paraId="234B9BA3" w14:textId="77777777" w:rsidTr="00D16BC1">
        <w:trPr>
          <w:trHeight w:val="20"/>
          <w:jc w:val="center"/>
        </w:trPr>
        <w:tc>
          <w:tcPr>
            <w:tcW w:w="1247" w:type="dxa"/>
            <w:vAlign w:val="center"/>
          </w:tcPr>
          <w:p w14:paraId="3BFB93D1" w14:textId="5E3EB0A9" w:rsidR="00D16BC1" w:rsidRPr="00A83515" w:rsidRDefault="004B6F44" w:rsidP="004B6F44">
            <w:pPr>
              <w:tabs>
                <w:tab w:val="left" w:pos="-720"/>
              </w:tabs>
              <w:suppressAutoHyphens/>
              <w:snapToGrid w:val="0"/>
              <w:spacing w:line="264" w:lineRule="auto"/>
              <w:rPr>
                <w:rFonts w:ascii="Times New Roman" w:eastAsia="仿宋" w:hAnsi="Times New Roman" w:cs="Times New Roman"/>
                <w:spacing w:val="-3"/>
                <w:sz w:val="18"/>
                <w:szCs w:val="18"/>
                <w:lang w:val="en-GB"/>
              </w:rPr>
            </w:pPr>
            <w:r w:rsidRPr="00A83515">
              <w:rPr>
                <w:rFonts w:ascii="Times New Roman" w:eastAsia="仿宋" w:hAnsi="Times New Roman" w:cs="Times New Roman"/>
                <w:kern w:val="0"/>
                <w:sz w:val="18"/>
                <w:szCs w:val="18"/>
              </w:rPr>
              <w:t>第一章</w:t>
            </w:r>
            <w:r w:rsidRPr="00A83515">
              <w:rPr>
                <w:rFonts w:ascii="Times New Roman" w:eastAsia="仿宋" w:hAnsi="Times New Roman" w:cs="Times New Roman"/>
                <w:kern w:val="0"/>
                <w:sz w:val="18"/>
                <w:szCs w:val="18"/>
              </w:rPr>
              <w:t xml:space="preserve"> </w:t>
            </w:r>
            <w:r w:rsidRPr="00A83515">
              <w:rPr>
                <w:rFonts w:ascii="Times New Roman" w:eastAsia="仿宋" w:hAnsi="Times New Roman" w:cs="Times New Roman"/>
                <w:kern w:val="0"/>
                <w:sz w:val="18"/>
                <w:szCs w:val="18"/>
              </w:rPr>
              <w:t>绪论</w:t>
            </w:r>
          </w:p>
        </w:tc>
        <w:tc>
          <w:tcPr>
            <w:tcW w:w="2009" w:type="dxa"/>
            <w:vAlign w:val="center"/>
          </w:tcPr>
          <w:p w14:paraId="45C3B507" w14:textId="10A1C524" w:rsidR="004B6F44" w:rsidRPr="00A83515" w:rsidRDefault="00F12728" w:rsidP="004B6F4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1.1</w:t>
            </w:r>
            <w:r w:rsidR="004B6F44" w:rsidRPr="00A83515">
              <w:rPr>
                <w:rFonts w:ascii="Times New Roman" w:eastAsia="仿宋" w:hAnsi="Times New Roman" w:cs="Times New Roman"/>
                <w:sz w:val="18"/>
                <w:szCs w:val="18"/>
                <w:lang w:val="x-none"/>
              </w:rPr>
              <w:t>化学反应工程</w:t>
            </w:r>
          </w:p>
          <w:p w14:paraId="4D70CDF4" w14:textId="32E04D16" w:rsidR="004B6F44" w:rsidRPr="00A83515" w:rsidRDefault="00F12728" w:rsidP="004B6F4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1.3</w:t>
            </w:r>
            <w:r w:rsidR="004B6F44" w:rsidRPr="00A83515">
              <w:rPr>
                <w:rFonts w:ascii="Times New Roman" w:eastAsia="仿宋" w:hAnsi="Times New Roman" w:cs="Times New Roman"/>
                <w:sz w:val="18"/>
                <w:szCs w:val="18"/>
                <w:lang w:val="x-none"/>
              </w:rPr>
              <w:t>化学反应器的类型</w:t>
            </w:r>
          </w:p>
          <w:p w14:paraId="7B99F23D" w14:textId="504A67E8" w:rsidR="004B6F44" w:rsidRPr="00A83515" w:rsidRDefault="00F12728" w:rsidP="004B6F4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1.4</w:t>
            </w:r>
            <w:r w:rsidR="004B6F44" w:rsidRPr="00A83515">
              <w:rPr>
                <w:rFonts w:ascii="Times New Roman" w:eastAsia="仿宋" w:hAnsi="Times New Roman" w:cs="Times New Roman"/>
                <w:sz w:val="18"/>
                <w:szCs w:val="18"/>
                <w:lang w:val="x-none"/>
              </w:rPr>
              <w:t>化学反应器的操作方式</w:t>
            </w:r>
          </w:p>
          <w:p w14:paraId="5BEF0BBD" w14:textId="61BFF3F8" w:rsidR="004B6F44" w:rsidRPr="00A83515" w:rsidRDefault="00F12728" w:rsidP="004B6F4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1.5</w:t>
            </w:r>
            <w:r w:rsidR="004B6F44" w:rsidRPr="00A83515">
              <w:rPr>
                <w:rFonts w:ascii="Times New Roman" w:eastAsia="仿宋" w:hAnsi="Times New Roman" w:cs="Times New Roman"/>
                <w:sz w:val="18"/>
                <w:szCs w:val="18"/>
                <w:lang w:val="x-none"/>
              </w:rPr>
              <w:t>反应器设计的基本方程</w:t>
            </w:r>
          </w:p>
          <w:p w14:paraId="7CA23BFB" w14:textId="582A8037" w:rsidR="004B6F44" w:rsidRPr="00A83515" w:rsidRDefault="00F12728" w:rsidP="004B6F4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1.6</w:t>
            </w:r>
            <w:r w:rsidR="004B6F44" w:rsidRPr="00A83515">
              <w:rPr>
                <w:rFonts w:ascii="Times New Roman" w:eastAsia="仿宋" w:hAnsi="Times New Roman" w:cs="Times New Roman"/>
                <w:sz w:val="18"/>
                <w:szCs w:val="18"/>
                <w:lang w:val="x-none"/>
              </w:rPr>
              <w:t>工业反应器的放大</w:t>
            </w:r>
          </w:p>
          <w:p w14:paraId="3D6297A3" w14:textId="295F509B" w:rsidR="00D16BC1" w:rsidRPr="00A83515" w:rsidRDefault="00F12728" w:rsidP="004B6F4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1.7</w:t>
            </w:r>
            <w:r w:rsidR="004B6F44" w:rsidRPr="00A83515">
              <w:rPr>
                <w:rFonts w:ascii="Times New Roman" w:eastAsia="仿宋" w:hAnsi="Times New Roman" w:cs="Times New Roman"/>
                <w:sz w:val="18"/>
                <w:szCs w:val="18"/>
                <w:lang w:val="x-none"/>
              </w:rPr>
              <w:t>反应工程的新进展</w:t>
            </w:r>
          </w:p>
        </w:tc>
        <w:tc>
          <w:tcPr>
            <w:tcW w:w="3490" w:type="dxa"/>
            <w:vAlign w:val="center"/>
          </w:tcPr>
          <w:p w14:paraId="0A601279" w14:textId="77777777" w:rsidR="00D16BC1" w:rsidRPr="00A83515" w:rsidRDefault="00D16BC1" w:rsidP="00D16BC1">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kern w:val="0"/>
                <w:sz w:val="18"/>
                <w:szCs w:val="18"/>
              </w:rPr>
              <w:t>介绍化学反应工程的性质、内容、研究对象、研究方法、教材、教学方法、总体安排等。</w:t>
            </w:r>
          </w:p>
        </w:tc>
        <w:tc>
          <w:tcPr>
            <w:tcW w:w="397" w:type="dxa"/>
            <w:vAlign w:val="center"/>
          </w:tcPr>
          <w:p w14:paraId="22B15FA9" w14:textId="77777777" w:rsidR="00D16BC1" w:rsidRPr="00A83515" w:rsidRDefault="0092095B" w:rsidP="00D16BC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2</w:t>
            </w:r>
          </w:p>
        </w:tc>
        <w:tc>
          <w:tcPr>
            <w:tcW w:w="1134" w:type="dxa"/>
            <w:vAlign w:val="center"/>
          </w:tcPr>
          <w:p w14:paraId="09AF969D" w14:textId="77777777" w:rsidR="00D16BC1" w:rsidRPr="00A83515" w:rsidRDefault="00D16BC1" w:rsidP="00D16BC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3031ABB3" w14:textId="77777777" w:rsidR="00D16BC1" w:rsidRPr="00A83515" w:rsidRDefault="00D16BC1" w:rsidP="00D16BC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7C94C15F" w14:textId="6DAB3EC3" w:rsidR="00D16BC1" w:rsidRPr="00A83515" w:rsidRDefault="0053285B" w:rsidP="00D16BC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00D16BC1" w:rsidRPr="00A83515">
              <w:rPr>
                <w:rFonts w:ascii="Times New Roman" w:eastAsia="仿宋" w:hAnsi="Times New Roman" w:cs="Times New Roman"/>
                <w:sz w:val="18"/>
                <w:szCs w:val="18"/>
                <w:lang w:val="x-none"/>
              </w:rPr>
              <w:t>应用</w:t>
            </w:r>
          </w:p>
          <w:p w14:paraId="71CB676C" w14:textId="77777777" w:rsidR="00D16BC1" w:rsidRPr="00A83515" w:rsidRDefault="00D16BC1" w:rsidP="00D16BC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综合分析</w:t>
            </w:r>
          </w:p>
        </w:tc>
      </w:tr>
      <w:tr w:rsidR="0048276E" w:rsidRPr="008B1739" w14:paraId="0AA4F63C" w14:textId="77777777" w:rsidTr="00E64946">
        <w:trPr>
          <w:trHeight w:val="20"/>
          <w:jc w:val="center"/>
        </w:trPr>
        <w:tc>
          <w:tcPr>
            <w:tcW w:w="1247" w:type="dxa"/>
            <w:vMerge w:val="restart"/>
            <w:vAlign w:val="center"/>
          </w:tcPr>
          <w:p w14:paraId="269E8A5E" w14:textId="7C7A4734" w:rsidR="0048276E" w:rsidRPr="00A83515" w:rsidRDefault="0048276E" w:rsidP="0048276E">
            <w:pPr>
              <w:rPr>
                <w:rFonts w:ascii="Times New Roman" w:eastAsia="仿宋" w:hAnsi="Times New Roman" w:cs="Times New Roman"/>
                <w:kern w:val="0"/>
                <w:sz w:val="18"/>
                <w:szCs w:val="18"/>
              </w:rPr>
            </w:pPr>
            <w:r w:rsidRPr="00A83515">
              <w:rPr>
                <w:rFonts w:ascii="Times New Roman" w:eastAsia="仿宋" w:hAnsi="Times New Roman" w:cs="Times New Roman"/>
                <w:kern w:val="0"/>
                <w:sz w:val="18"/>
                <w:szCs w:val="18"/>
              </w:rPr>
              <w:t>第二章</w:t>
            </w:r>
            <w:r w:rsidR="00F12728" w:rsidRPr="00A83515">
              <w:rPr>
                <w:rFonts w:ascii="Times New Roman" w:eastAsia="仿宋" w:hAnsi="Times New Roman" w:cs="Times New Roman"/>
                <w:kern w:val="0"/>
                <w:sz w:val="18"/>
                <w:szCs w:val="18"/>
              </w:rPr>
              <w:t xml:space="preserve"> </w:t>
            </w:r>
            <w:r w:rsidRPr="00A83515">
              <w:rPr>
                <w:rFonts w:ascii="Times New Roman" w:eastAsia="仿宋" w:hAnsi="Times New Roman" w:cs="Times New Roman"/>
                <w:kern w:val="0"/>
                <w:sz w:val="18"/>
                <w:szCs w:val="18"/>
              </w:rPr>
              <w:t>反应动力学基础</w:t>
            </w:r>
          </w:p>
        </w:tc>
        <w:tc>
          <w:tcPr>
            <w:tcW w:w="2009" w:type="dxa"/>
          </w:tcPr>
          <w:p w14:paraId="36E32AC5" w14:textId="69766450" w:rsidR="00F12728" w:rsidRPr="00A83515" w:rsidRDefault="00F12728" w:rsidP="00F12728">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1.2</w:t>
            </w:r>
            <w:r w:rsidRPr="00A83515">
              <w:rPr>
                <w:rFonts w:ascii="Times New Roman" w:eastAsia="仿宋" w:hAnsi="Times New Roman" w:cs="Times New Roman"/>
                <w:sz w:val="18"/>
                <w:szCs w:val="18"/>
                <w:lang w:val="x-none"/>
              </w:rPr>
              <w:t>化学反应的转化率和收率</w:t>
            </w:r>
          </w:p>
          <w:p w14:paraId="2B2EFCEF" w14:textId="57614065" w:rsidR="00F12728" w:rsidRPr="00A83515" w:rsidRDefault="00F12728" w:rsidP="00F12728">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2.1</w:t>
            </w:r>
            <w:r w:rsidRPr="00A83515">
              <w:rPr>
                <w:rFonts w:ascii="Times New Roman" w:eastAsia="仿宋" w:hAnsi="Times New Roman" w:cs="Times New Roman"/>
                <w:sz w:val="18"/>
                <w:szCs w:val="18"/>
                <w:lang w:val="x-none"/>
              </w:rPr>
              <w:t>化学反应速率</w:t>
            </w:r>
          </w:p>
        </w:tc>
        <w:tc>
          <w:tcPr>
            <w:tcW w:w="3490" w:type="dxa"/>
            <w:vAlign w:val="center"/>
          </w:tcPr>
          <w:p w14:paraId="53E6D20F" w14:textId="10B47A9A" w:rsidR="00A3196E" w:rsidRPr="00A3196E" w:rsidRDefault="00A3196E" w:rsidP="00A319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w:t>
            </w:r>
            <w:r w:rsidRPr="00A3196E">
              <w:rPr>
                <w:rFonts w:ascii="Times New Roman" w:eastAsia="仿宋" w:hAnsi="Times New Roman" w:cs="Times New Roman"/>
                <w:sz w:val="18"/>
                <w:szCs w:val="18"/>
                <w:lang w:val="x-none"/>
              </w:rPr>
              <w:t>：定义及表示方法</w:t>
            </w:r>
            <w:r w:rsidRPr="00A83515">
              <w:rPr>
                <w:rFonts w:ascii="Times New Roman" w:eastAsia="仿宋" w:hAnsi="Times New Roman" w:cs="Times New Roman"/>
                <w:sz w:val="18"/>
                <w:szCs w:val="18"/>
                <w:lang w:val="x-none"/>
              </w:rPr>
              <w:t>；</w:t>
            </w:r>
            <w:r w:rsidRPr="00A3196E">
              <w:rPr>
                <w:rFonts w:ascii="Times New Roman" w:eastAsia="仿宋" w:hAnsi="Times New Roman" w:cs="Times New Roman"/>
                <w:sz w:val="18"/>
                <w:szCs w:val="18"/>
                <w:lang w:val="x-none"/>
              </w:rPr>
              <w:t>影响因素如浓度、温度。</w:t>
            </w:r>
          </w:p>
          <w:p w14:paraId="59157951" w14:textId="77777777" w:rsidR="00A3196E" w:rsidRPr="00A3196E" w:rsidRDefault="00A3196E" w:rsidP="00A319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w:t>
            </w:r>
            <w:r w:rsidRPr="00A3196E">
              <w:rPr>
                <w:rFonts w:ascii="Times New Roman" w:eastAsia="仿宋" w:hAnsi="Times New Roman" w:cs="Times New Roman"/>
                <w:sz w:val="18"/>
                <w:szCs w:val="18"/>
                <w:lang w:val="x-none"/>
              </w:rPr>
              <w:t>：化学反应速率的不同表示方式及其相互关系。</w:t>
            </w:r>
          </w:p>
          <w:p w14:paraId="27DBF989" w14:textId="77777777" w:rsidR="00A3196E" w:rsidRPr="00A3196E" w:rsidRDefault="00A3196E" w:rsidP="00A319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难点</w:t>
            </w:r>
            <w:r w:rsidRPr="00A3196E">
              <w:rPr>
                <w:rFonts w:ascii="Times New Roman" w:eastAsia="仿宋" w:hAnsi="Times New Roman" w:cs="Times New Roman"/>
                <w:sz w:val="18"/>
                <w:szCs w:val="18"/>
                <w:lang w:val="x-none"/>
              </w:rPr>
              <w:t>：总的消耗速率和生成速率的计算。</w:t>
            </w:r>
          </w:p>
          <w:p w14:paraId="44AA2CEC" w14:textId="44CB2397" w:rsidR="0048276E" w:rsidRPr="00A83515" w:rsidRDefault="0048276E" w:rsidP="00A3196E">
            <w:pPr>
              <w:tabs>
                <w:tab w:val="left" w:pos="-720"/>
              </w:tabs>
              <w:suppressAutoHyphens/>
              <w:snapToGrid w:val="0"/>
              <w:spacing w:line="264" w:lineRule="auto"/>
              <w:ind w:right="-108"/>
              <w:rPr>
                <w:rFonts w:ascii="Times New Roman" w:eastAsia="仿宋" w:hAnsi="Times New Roman" w:cs="Times New Roman"/>
                <w:kern w:val="0"/>
                <w:sz w:val="18"/>
                <w:szCs w:val="18"/>
              </w:rPr>
            </w:pPr>
          </w:p>
        </w:tc>
        <w:tc>
          <w:tcPr>
            <w:tcW w:w="397" w:type="dxa"/>
            <w:vAlign w:val="center"/>
          </w:tcPr>
          <w:p w14:paraId="4F8A3A3E"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04E93491"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01926291"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67DBF784"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7CB36E8C"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综合分析</w:t>
            </w:r>
          </w:p>
        </w:tc>
      </w:tr>
      <w:tr w:rsidR="0048276E" w:rsidRPr="008B1739" w14:paraId="27E1269B" w14:textId="77777777" w:rsidTr="00E64946">
        <w:trPr>
          <w:trHeight w:val="20"/>
          <w:jc w:val="center"/>
        </w:trPr>
        <w:tc>
          <w:tcPr>
            <w:tcW w:w="1247" w:type="dxa"/>
            <w:vMerge/>
            <w:vAlign w:val="center"/>
          </w:tcPr>
          <w:p w14:paraId="75871B8F" w14:textId="78FE9E9A" w:rsidR="0048276E" w:rsidRPr="00A83515" w:rsidRDefault="0048276E" w:rsidP="0048276E">
            <w:pPr>
              <w:rPr>
                <w:rFonts w:ascii="Times New Roman" w:eastAsia="仿宋" w:hAnsi="Times New Roman" w:cs="Times New Roman"/>
                <w:sz w:val="18"/>
                <w:szCs w:val="18"/>
                <w:lang w:val="x-none"/>
              </w:rPr>
            </w:pPr>
          </w:p>
        </w:tc>
        <w:tc>
          <w:tcPr>
            <w:tcW w:w="2009" w:type="dxa"/>
          </w:tcPr>
          <w:p w14:paraId="5B392CE4" w14:textId="696E152B" w:rsidR="0048276E" w:rsidRPr="00A83515" w:rsidRDefault="00F12728"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2.2</w:t>
            </w:r>
            <w:r w:rsidR="0048276E" w:rsidRPr="00A83515">
              <w:rPr>
                <w:rFonts w:ascii="Times New Roman" w:eastAsia="仿宋" w:hAnsi="Times New Roman" w:cs="Times New Roman"/>
                <w:sz w:val="18"/>
                <w:szCs w:val="18"/>
                <w:lang w:val="x-none"/>
              </w:rPr>
              <w:t>反应速率方程</w:t>
            </w:r>
            <w:r w:rsidR="0048276E" w:rsidRPr="00A83515">
              <w:rPr>
                <w:rFonts w:ascii="Times New Roman" w:eastAsia="仿宋" w:hAnsi="Times New Roman" w:cs="Times New Roman"/>
                <w:sz w:val="18"/>
                <w:szCs w:val="18"/>
                <w:lang w:val="x-none"/>
              </w:rPr>
              <w:t xml:space="preserve"> </w:t>
            </w:r>
          </w:p>
        </w:tc>
        <w:tc>
          <w:tcPr>
            <w:tcW w:w="3490" w:type="dxa"/>
            <w:vAlign w:val="center"/>
          </w:tcPr>
          <w:p w14:paraId="783AC926" w14:textId="6F30C929" w:rsidR="00A3196E" w:rsidRPr="00A3196E" w:rsidRDefault="00A3196E" w:rsidP="00A319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w:t>
            </w:r>
            <w:r w:rsidRPr="00A3196E">
              <w:rPr>
                <w:rFonts w:ascii="Times New Roman" w:eastAsia="仿宋" w:hAnsi="Times New Roman" w:cs="Times New Roman"/>
                <w:sz w:val="18"/>
                <w:szCs w:val="18"/>
                <w:lang w:val="x-none"/>
              </w:rPr>
              <w:t>：方程形式与实验建立</w:t>
            </w:r>
            <w:r w:rsidRPr="00A83515">
              <w:rPr>
                <w:rFonts w:ascii="Times New Roman" w:eastAsia="仿宋" w:hAnsi="Times New Roman" w:cs="Times New Roman"/>
                <w:sz w:val="18"/>
                <w:szCs w:val="18"/>
                <w:lang w:val="x-none"/>
              </w:rPr>
              <w:t>；</w:t>
            </w:r>
            <w:r w:rsidRPr="00A3196E">
              <w:rPr>
                <w:rFonts w:ascii="Times New Roman" w:eastAsia="仿宋" w:hAnsi="Times New Roman" w:cs="Times New Roman"/>
                <w:sz w:val="18"/>
                <w:szCs w:val="18"/>
                <w:lang w:val="x-none"/>
              </w:rPr>
              <w:t>物理意义及应用。</w:t>
            </w:r>
          </w:p>
          <w:p w14:paraId="0243B849" w14:textId="77777777" w:rsidR="00A3196E" w:rsidRPr="00A3196E" w:rsidRDefault="00A3196E" w:rsidP="00A319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w:t>
            </w:r>
            <w:r w:rsidRPr="00A3196E">
              <w:rPr>
                <w:rFonts w:ascii="Times New Roman" w:eastAsia="仿宋" w:hAnsi="Times New Roman" w:cs="Times New Roman"/>
                <w:sz w:val="18"/>
                <w:szCs w:val="18"/>
                <w:lang w:val="x-none"/>
              </w:rPr>
              <w:t>：复合反应体系中任一组分总的消耗速率和生成速率的表达方法。</w:t>
            </w:r>
          </w:p>
          <w:p w14:paraId="3B7C0F0E" w14:textId="12DF1255" w:rsidR="0048276E" w:rsidRPr="00A83515" w:rsidRDefault="00A3196E" w:rsidP="00A3196E">
            <w:pPr>
              <w:rPr>
                <w:rFonts w:ascii="Times New Roman" w:eastAsia="仿宋" w:hAnsi="Times New Roman" w:cs="Times New Roman"/>
                <w:kern w:val="0"/>
                <w:sz w:val="18"/>
                <w:szCs w:val="18"/>
              </w:rPr>
            </w:pPr>
            <w:r w:rsidRPr="00A83515">
              <w:rPr>
                <w:rFonts w:ascii="Times New Roman" w:eastAsia="仿宋" w:hAnsi="Times New Roman" w:cs="Times New Roman"/>
                <w:sz w:val="18"/>
                <w:szCs w:val="18"/>
                <w:lang w:val="x-none"/>
              </w:rPr>
              <w:t>难点</w:t>
            </w:r>
            <w:r w:rsidRPr="00A3196E">
              <w:rPr>
                <w:rFonts w:ascii="Times New Roman" w:eastAsia="仿宋" w:hAnsi="Times New Roman" w:cs="Times New Roman"/>
                <w:sz w:val="18"/>
                <w:szCs w:val="18"/>
                <w:lang w:val="x-none"/>
              </w:rPr>
              <w:t>：瞬时选择性在反应器设计、计算中的应用。</w:t>
            </w:r>
          </w:p>
        </w:tc>
        <w:tc>
          <w:tcPr>
            <w:tcW w:w="397" w:type="dxa"/>
            <w:vAlign w:val="center"/>
          </w:tcPr>
          <w:p w14:paraId="215A58F7"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2213BD25"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6A4BFDDE"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00572E28"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2B92555A" w14:textId="6005986F" w:rsidR="0048276E" w:rsidRPr="00A83515" w:rsidRDefault="0053285B"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0048276E" w:rsidRPr="00A83515">
              <w:rPr>
                <w:rFonts w:ascii="Times New Roman" w:eastAsia="仿宋" w:hAnsi="Times New Roman" w:cs="Times New Roman"/>
                <w:sz w:val="18"/>
                <w:szCs w:val="18"/>
                <w:lang w:val="x-none"/>
              </w:rPr>
              <w:t>综合分析</w:t>
            </w:r>
          </w:p>
        </w:tc>
      </w:tr>
      <w:tr w:rsidR="0048276E" w:rsidRPr="008B1739" w14:paraId="0854A050" w14:textId="77777777" w:rsidTr="00E64946">
        <w:trPr>
          <w:trHeight w:val="20"/>
          <w:jc w:val="center"/>
        </w:trPr>
        <w:tc>
          <w:tcPr>
            <w:tcW w:w="1247" w:type="dxa"/>
            <w:vMerge/>
            <w:vAlign w:val="center"/>
          </w:tcPr>
          <w:p w14:paraId="0392C00F" w14:textId="092B6D76" w:rsidR="0048276E" w:rsidRPr="00A83515" w:rsidRDefault="0048276E" w:rsidP="0048276E">
            <w:pPr>
              <w:rPr>
                <w:rFonts w:ascii="Times New Roman" w:eastAsia="仿宋" w:hAnsi="Times New Roman" w:cs="Times New Roman"/>
                <w:kern w:val="0"/>
                <w:sz w:val="18"/>
                <w:szCs w:val="18"/>
              </w:rPr>
            </w:pPr>
          </w:p>
        </w:tc>
        <w:tc>
          <w:tcPr>
            <w:tcW w:w="2009" w:type="dxa"/>
          </w:tcPr>
          <w:p w14:paraId="2FDEB852" w14:textId="0943DDFB" w:rsidR="0048276E" w:rsidRPr="00A83515" w:rsidRDefault="00F12728"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2.3</w:t>
            </w:r>
            <w:r w:rsidR="0048276E" w:rsidRPr="00A83515">
              <w:rPr>
                <w:rFonts w:ascii="Times New Roman" w:eastAsia="仿宋" w:hAnsi="Times New Roman" w:cs="Times New Roman"/>
                <w:sz w:val="18"/>
                <w:szCs w:val="18"/>
                <w:lang w:val="x-none"/>
              </w:rPr>
              <w:t>温度对反应速率的影响</w:t>
            </w:r>
          </w:p>
        </w:tc>
        <w:tc>
          <w:tcPr>
            <w:tcW w:w="3490" w:type="dxa"/>
            <w:vAlign w:val="center"/>
          </w:tcPr>
          <w:p w14:paraId="104DFAFE" w14:textId="19482481" w:rsidR="00A3196E" w:rsidRPr="00A3196E" w:rsidRDefault="00A3196E" w:rsidP="00A3196E">
            <w:pPr>
              <w:rPr>
                <w:rFonts w:ascii="Times New Roman" w:eastAsia="仿宋" w:hAnsi="Times New Roman" w:cs="Times New Roman"/>
                <w:kern w:val="0"/>
                <w:sz w:val="18"/>
                <w:szCs w:val="18"/>
              </w:rPr>
            </w:pPr>
            <w:r w:rsidRPr="00A83515">
              <w:rPr>
                <w:rFonts w:ascii="Times New Roman" w:eastAsia="仿宋" w:hAnsi="Times New Roman" w:cs="Times New Roman"/>
                <w:kern w:val="0"/>
                <w:sz w:val="18"/>
                <w:szCs w:val="18"/>
              </w:rPr>
              <w:t>内容</w:t>
            </w:r>
            <w:r w:rsidRPr="00A3196E">
              <w:rPr>
                <w:rFonts w:ascii="Times New Roman" w:eastAsia="仿宋" w:hAnsi="Times New Roman" w:cs="Times New Roman"/>
                <w:kern w:val="0"/>
                <w:sz w:val="18"/>
                <w:szCs w:val="18"/>
              </w:rPr>
              <w:t>：</w:t>
            </w:r>
            <w:r w:rsidRPr="00A3196E">
              <w:rPr>
                <w:rFonts w:ascii="Times New Roman" w:eastAsia="仿宋" w:hAnsi="Times New Roman" w:cs="Times New Roman"/>
                <w:kern w:val="0"/>
                <w:sz w:val="18"/>
                <w:szCs w:val="18"/>
              </w:rPr>
              <w:t>Arrhenius</w:t>
            </w:r>
            <w:r w:rsidRPr="00A3196E">
              <w:rPr>
                <w:rFonts w:ascii="Times New Roman" w:eastAsia="仿宋" w:hAnsi="Times New Roman" w:cs="Times New Roman"/>
                <w:kern w:val="0"/>
                <w:sz w:val="18"/>
                <w:szCs w:val="18"/>
              </w:rPr>
              <w:t>方程</w:t>
            </w:r>
            <w:r w:rsidRPr="00A83515">
              <w:rPr>
                <w:rFonts w:ascii="Times New Roman" w:eastAsia="仿宋" w:hAnsi="Times New Roman" w:cs="Times New Roman"/>
                <w:kern w:val="0"/>
                <w:sz w:val="18"/>
                <w:szCs w:val="18"/>
              </w:rPr>
              <w:t>；</w:t>
            </w:r>
            <w:r w:rsidRPr="00A3196E">
              <w:rPr>
                <w:rFonts w:ascii="Times New Roman" w:eastAsia="仿宋" w:hAnsi="Times New Roman" w:cs="Times New Roman"/>
                <w:kern w:val="0"/>
                <w:sz w:val="18"/>
                <w:szCs w:val="18"/>
              </w:rPr>
              <w:t>温度与活化能的关系。</w:t>
            </w:r>
          </w:p>
          <w:p w14:paraId="1AA2A603" w14:textId="77777777" w:rsidR="00A3196E" w:rsidRPr="00A3196E" w:rsidRDefault="00A3196E" w:rsidP="00A3196E">
            <w:pPr>
              <w:rPr>
                <w:rFonts w:ascii="Times New Roman" w:eastAsia="仿宋" w:hAnsi="Times New Roman" w:cs="Times New Roman"/>
                <w:kern w:val="0"/>
                <w:sz w:val="18"/>
                <w:szCs w:val="18"/>
              </w:rPr>
            </w:pPr>
            <w:r w:rsidRPr="00A83515">
              <w:rPr>
                <w:rFonts w:ascii="Times New Roman" w:eastAsia="仿宋" w:hAnsi="Times New Roman" w:cs="Times New Roman"/>
                <w:kern w:val="0"/>
                <w:sz w:val="18"/>
                <w:szCs w:val="18"/>
              </w:rPr>
              <w:t>重点</w:t>
            </w:r>
            <w:r w:rsidRPr="00A3196E">
              <w:rPr>
                <w:rFonts w:ascii="Times New Roman" w:eastAsia="仿宋" w:hAnsi="Times New Roman" w:cs="Times New Roman"/>
                <w:kern w:val="0"/>
                <w:sz w:val="18"/>
                <w:szCs w:val="18"/>
              </w:rPr>
              <w:t>：温度对反应速率的影响机制。</w:t>
            </w:r>
          </w:p>
          <w:p w14:paraId="0E51F676" w14:textId="09C4E244" w:rsidR="0048276E" w:rsidRPr="00A83515" w:rsidRDefault="00A3196E" w:rsidP="00A3196E">
            <w:pPr>
              <w:rPr>
                <w:rFonts w:ascii="Times New Roman" w:eastAsia="仿宋" w:hAnsi="Times New Roman" w:cs="Times New Roman"/>
                <w:kern w:val="0"/>
                <w:sz w:val="18"/>
                <w:szCs w:val="18"/>
              </w:rPr>
            </w:pPr>
            <w:r w:rsidRPr="00A83515">
              <w:rPr>
                <w:rFonts w:ascii="Times New Roman" w:eastAsia="仿宋" w:hAnsi="Times New Roman" w:cs="Times New Roman"/>
                <w:kern w:val="0"/>
                <w:sz w:val="18"/>
                <w:szCs w:val="18"/>
              </w:rPr>
              <w:t>难点</w:t>
            </w:r>
            <w:r w:rsidRPr="00A3196E">
              <w:rPr>
                <w:rFonts w:ascii="Times New Roman" w:eastAsia="仿宋" w:hAnsi="Times New Roman" w:cs="Times New Roman"/>
                <w:kern w:val="0"/>
                <w:sz w:val="18"/>
                <w:szCs w:val="18"/>
              </w:rPr>
              <w:t>：温度对活化能的影响。</w:t>
            </w:r>
          </w:p>
        </w:tc>
        <w:tc>
          <w:tcPr>
            <w:tcW w:w="397" w:type="dxa"/>
            <w:vAlign w:val="center"/>
          </w:tcPr>
          <w:p w14:paraId="7968CA15"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441D70D4"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387E4FC1"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60C677AD"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38EA1C83" w14:textId="60321CA4" w:rsidR="0048276E" w:rsidRPr="00A83515" w:rsidRDefault="0053285B"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0048276E" w:rsidRPr="00A83515">
              <w:rPr>
                <w:rFonts w:ascii="Times New Roman" w:eastAsia="仿宋" w:hAnsi="Times New Roman" w:cs="Times New Roman"/>
                <w:sz w:val="18"/>
                <w:szCs w:val="18"/>
                <w:lang w:val="x-none"/>
              </w:rPr>
              <w:t>综合分析</w:t>
            </w:r>
          </w:p>
        </w:tc>
      </w:tr>
      <w:tr w:rsidR="0048276E" w:rsidRPr="008B1739" w14:paraId="79D2D46C" w14:textId="77777777" w:rsidTr="00E64946">
        <w:trPr>
          <w:trHeight w:val="20"/>
          <w:jc w:val="center"/>
        </w:trPr>
        <w:tc>
          <w:tcPr>
            <w:tcW w:w="1247" w:type="dxa"/>
            <w:vMerge/>
            <w:vAlign w:val="center"/>
          </w:tcPr>
          <w:p w14:paraId="3196E4EC" w14:textId="53ADC379" w:rsidR="0048276E" w:rsidRPr="00A83515" w:rsidRDefault="0048276E" w:rsidP="0048276E">
            <w:pPr>
              <w:rPr>
                <w:rFonts w:ascii="Times New Roman" w:eastAsia="仿宋" w:hAnsi="Times New Roman" w:cs="Times New Roman"/>
                <w:sz w:val="18"/>
                <w:szCs w:val="18"/>
                <w:lang w:val="x-none"/>
              </w:rPr>
            </w:pPr>
          </w:p>
        </w:tc>
        <w:tc>
          <w:tcPr>
            <w:tcW w:w="2009" w:type="dxa"/>
          </w:tcPr>
          <w:p w14:paraId="04D8ECA2" w14:textId="03378ECC" w:rsidR="0048276E" w:rsidRPr="00A83515" w:rsidRDefault="00F12728"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2.4</w:t>
            </w:r>
            <w:r w:rsidR="0048276E" w:rsidRPr="00A83515">
              <w:rPr>
                <w:rFonts w:ascii="Times New Roman" w:eastAsia="仿宋" w:hAnsi="Times New Roman" w:cs="Times New Roman"/>
                <w:sz w:val="18"/>
                <w:szCs w:val="18"/>
                <w:lang w:val="x-none"/>
              </w:rPr>
              <w:t>复合反应</w:t>
            </w:r>
          </w:p>
        </w:tc>
        <w:tc>
          <w:tcPr>
            <w:tcW w:w="3490" w:type="dxa"/>
            <w:vAlign w:val="center"/>
          </w:tcPr>
          <w:p w14:paraId="172BEC6B" w14:textId="66176E72" w:rsidR="00A3196E" w:rsidRPr="00A3196E" w:rsidRDefault="00A3196E" w:rsidP="00A3196E">
            <w:pPr>
              <w:rPr>
                <w:rFonts w:ascii="Times New Roman" w:eastAsia="仿宋" w:hAnsi="Times New Roman" w:cs="Times New Roman"/>
                <w:kern w:val="0"/>
                <w:sz w:val="18"/>
                <w:szCs w:val="18"/>
              </w:rPr>
            </w:pPr>
            <w:r w:rsidRPr="00A83515">
              <w:rPr>
                <w:rFonts w:ascii="Times New Roman" w:eastAsia="仿宋" w:hAnsi="Times New Roman" w:cs="Times New Roman"/>
                <w:kern w:val="0"/>
                <w:sz w:val="18"/>
                <w:szCs w:val="18"/>
              </w:rPr>
              <w:t>内容</w:t>
            </w:r>
            <w:r w:rsidRPr="00A3196E">
              <w:rPr>
                <w:rFonts w:ascii="Times New Roman" w:eastAsia="仿宋" w:hAnsi="Times New Roman" w:cs="Times New Roman"/>
                <w:kern w:val="0"/>
                <w:sz w:val="18"/>
                <w:szCs w:val="18"/>
              </w:rPr>
              <w:t>：并行与顺序反应类型</w:t>
            </w:r>
            <w:r w:rsidRPr="00A83515">
              <w:rPr>
                <w:rFonts w:ascii="Times New Roman" w:eastAsia="仿宋" w:hAnsi="Times New Roman" w:cs="Times New Roman"/>
                <w:kern w:val="0"/>
                <w:sz w:val="18"/>
                <w:szCs w:val="18"/>
              </w:rPr>
              <w:t>；</w:t>
            </w:r>
            <w:r w:rsidRPr="00A3196E">
              <w:rPr>
                <w:rFonts w:ascii="Times New Roman" w:eastAsia="仿宋" w:hAnsi="Times New Roman" w:cs="Times New Roman"/>
                <w:kern w:val="0"/>
                <w:sz w:val="18"/>
                <w:szCs w:val="18"/>
              </w:rPr>
              <w:t>各组分消耗与生成速率计算。</w:t>
            </w:r>
          </w:p>
          <w:p w14:paraId="0B197EA5" w14:textId="77777777" w:rsidR="00A3196E" w:rsidRPr="00A3196E" w:rsidRDefault="00A3196E" w:rsidP="00A3196E">
            <w:pPr>
              <w:rPr>
                <w:rFonts w:ascii="Times New Roman" w:eastAsia="仿宋" w:hAnsi="Times New Roman" w:cs="Times New Roman"/>
                <w:kern w:val="0"/>
                <w:sz w:val="18"/>
                <w:szCs w:val="18"/>
              </w:rPr>
            </w:pPr>
            <w:r w:rsidRPr="00A83515">
              <w:rPr>
                <w:rFonts w:ascii="Times New Roman" w:eastAsia="仿宋" w:hAnsi="Times New Roman" w:cs="Times New Roman"/>
                <w:kern w:val="0"/>
                <w:sz w:val="18"/>
                <w:szCs w:val="18"/>
              </w:rPr>
              <w:t>重点</w:t>
            </w:r>
            <w:r w:rsidRPr="00A3196E">
              <w:rPr>
                <w:rFonts w:ascii="Times New Roman" w:eastAsia="仿宋" w:hAnsi="Times New Roman" w:cs="Times New Roman"/>
                <w:kern w:val="0"/>
                <w:sz w:val="18"/>
                <w:szCs w:val="18"/>
              </w:rPr>
              <w:t>：并列反应、平行反应和连串反应的动力学特征。</w:t>
            </w:r>
          </w:p>
          <w:p w14:paraId="10FAAD7D" w14:textId="3A697589" w:rsidR="0048276E" w:rsidRPr="00A83515" w:rsidRDefault="00A3196E" w:rsidP="00A3196E">
            <w:pPr>
              <w:rPr>
                <w:rFonts w:ascii="Times New Roman" w:eastAsia="仿宋" w:hAnsi="Times New Roman" w:cs="Times New Roman"/>
                <w:b/>
                <w:bCs/>
                <w:color w:val="2C2C36"/>
                <w:kern w:val="0"/>
                <w:sz w:val="18"/>
                <w:szCs w:val="18"/>
              </w:rPr>
            </w:pPr>
            <w:r w:rsidRPr="00A83515">
              <w:rPr>
                <w:rFonts w:ascii="Times New Roman" w:eastAsia="仿宋" w:hAnsi="Times New Roman" w:cs="Times New Roman"/>
                <w:kern w:val="0"/>
                <w:sz w:val="18"/>
                <w:szCs w:val="18"/>
              </w:rPr>
              <w:t>难点</w:t>
            </w:r>
            <w:r w:rsidRPr="00A3196E">
              <w:rPr>
                <w:rFonts w:ascii="Times New Roman" w:eastAsia="仿宋" w:hAnsi="Times New Roman" w:cs="Times New Roman"/>
                <w:kern w:val="0"/>
                <w:sz w:val="18"/>
                <w:szCs w:val="18"/>
              </w:rPr>
              <w:t>：总的消耗速率和生成速率的计算。</w:t>
            </w:r>
          </w:p>
        </w:tc>
        <w:tc>
          <w:tcPr>
            <w:tcW w:w="397" w:type="dxa"/>
            <w:vAlign w:val="center"/>
          </w:tcPr>
          <w:p w14:paraId="7BDE5572"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1B80E9BB"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3B937364"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22BE8F9B"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039803B4"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48276E" w:rsidRPr="008B1739" w14:paraId="3B73641B" w14:textId="77777777" w:rsidTr="00E64946">
        <w:trPr>
          <w:trHeight w:val="20"/>
          <w:jc w:val="center"/>
        </w:trPr>
        <w:tc>
          <w:tcPr>
            <w:tcW w:w="1247" w:type="dxa"/>
            <w:vMerge/>
            <w:vAlign w:val="center"/>
          </w:tcPr>
          <w:p w14:paraId="282C30BE" w14:textId="07AC3A5B" w:rsidR="0048276E" w:rsidRPr="00A83515" w:rsidRDefault="0048276E" w:rsidP="0048276E">
            <w:pPr>
              <w:rPr>
                <w:rFonts w:ascii="Times New Roman" w:eastAsia="仿宋" w:hAnsi="Times New Roman" w:cs="Times New Roman"/>
                <w:sz w:val="18"/>
                <w:szCs w:val="18"/>
                <w:lang w:val="x-none"/>
              </w:rPr>
            </w:pPr>
          </w:p>
        </w:tc>
        <w:tc>
          <w:tcPr>
            <w:tcW w:w="2009" w:type="dxa"/>
          </w:tcPr>
          <w:p w14:paraId="4256A617" w14:textId="522111AE" w:rsidR="0048276E" w:rsidRPr="00A83515" w:rsidRDefault="00F12728"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2.5</w:t>
            </w:r>
            <w:r w:rsidR="0048276E" w:rsidRPr="00A83515">
              <w:rPr>
                <w:rFonts w:ascii="Times New Roman" w:eastAsia="仿宋" w:hAnsi="Times New Roman" w:cs="Times New Roman"/>
                <w:sz w:val="18"/>
                <w:szCs w:val="18"/>
                <w:lang w:val="x-none"/>
              </w:rPr>
              <w:t>反应速率方程的变换与积分</w:t>
            </w:r>
          </w:p>
        </w:tc>
        <w:tc>
          <w:tcPr>
            <w:tcW w:w="3490" w:type="dxa"/>
            <w:vAlign w:val="center"/>
          </w:tcPr>
          <w:p w14:paraId="2784B4EA" w14:textId="7F79D64C" w:rsidR="00A3196E" w:rsidRPr="00A3196E" w:rsidRDefault="00A3196E" w:rsidP="00A319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w:t>
            </w:r>
            <w:r w:rsidRPr="00A3196E">
              <w:rPr>
                <w:rFonts w:ascii="Times New Roman" w:eastAsia="仿宋" w:hAnsi="Times New Roman" w:cs="Times New Roman"/>
                <w:sz w:val="18"/>
                <w:szCs w:val="18"/>
                <w:lang w:val="x-none"/>
              </w:rPr>
              <w:t>：方程变换技巧</w:t>
            </w:r>
            <w:r w:rsidRPr="00A83515">
              <w:rPr>
                <w:rFonts w:ascii="Times New Roman" w:eastAsia="仿宋" w:hAnsi="Times New Roman" w:cs="Times New Roman"/>
                <w:sz w:val="18"/>
                <w:szCs w:val="18"/>
                <w:lang w:val="x-none"/>
              </w:rPr>
              <w:t>；</w:t>
            </w:r>
            <w:r w:rsidRPr="00A3196E">
              <w:rPr>
                <w:rFonts w:ascii="Times New Roman" w:eastAsia="仿宋" w:hAnsi="Times New Roman" w:cs="Times New Roman"/>
                <w:sz w:val="18"/>
                <w:szCs w:val="18"/>
                <w:lang w:val="x-none"/>
              </w:rPr>
              <w:t>积分求解反应物浓度变化。</w:t>
            </w:r>
          </w:p>
          <w:p w14:paraId="291D44A9" w14:textId="77777777" w:rsidR="00A3196E" w:rsidRPr="00A3196E" w:rsidRDefault="00A3196E" w:rsidP="00A319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w:t>
            </w:r>
            <w:r w:rsidRPr="00A3196E">
              <w:rPr>
                <w:rFonts w:ascii="Times New Roman" w:eastAsia="仿宋" w:hAnsi="Times New Roman" w:cs="Times New Roman"/>
                <w:sz w:val="18"/>
                <w:szCs w:val="18"/>
                <w:lang w:val="x-none"/>
              </w:rPr>
              <w:t>：掌握化学反应速率方程的变换与应用。</w:t>
            </w:r>
          </w:p>
          <w:p w14:paraId="112E9B9F" w14:textId="162892AD" w:rsidR="0048276E" w:rsidRPr="00A83515" w:rsidRDefault="00A3196E" w:rsidP="00A3196E">
            <w:pPr>
              <w:rPr>
                <w:rFonts w:ascii="Times New Roman" w:eastAsia="仿宋" w:hAnsi="Times New Roman" w:cs="Times New Roman"/>
                <w:b/>
                <w:bCs/>
                <w:color w:val="2C2C36"/>
                <w:kern w:val="0"/>
                <w:sz w:val="18"/>
                <w:szCs w:val="18"/>
              </w:rPr>
            </w:pPr>
            <w:r w:rsidRPr="00A83515">
              <w:rPr>
                <w:rFonts w:ascii="Times New Roman" w:eastAsia="仿宋" w:hAnsi="Times New Roman" w:cs="Times New Roman"/>
                <w:sz w:val="18"/>
                <w:szCs w:val="18"/>
                <w:lang w:val="x-none"/>
              </w:rPr>
              <w:t>难点</w:t>
            </w:r>
            <w:r w:rsidRPr="00A3196E">
              <w:rPr>
                <w:rFonts w:ascii="Times New Roman" w:eastAsia="仿宋" w:hAnsi="Times New Roman" w:cs="Times New Roman"/>
                <w:sz w:val="18"/>
                <w:szCs w:val="18"/>
                <w:lang w:val="x-none"/>
              </w:rPr>
              <w:t>：反应速率方程的变换与积分求解。</w:t>
            </w:r>
          </w:p>
        </w:tc>
        <w:tc>
          <w:tcPr>
            <w:tcW w:w="397" w:type="dxa"/>
            <w:vAlign w:val="center"/>
          </w:tcPr>
          <w:p w14:paraId="4414DF61"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6FCA640D"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426D426E"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749A4B9A"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5E534463" w14:textId="2611F5C1" w:rsidR="0048276E" w:rsidRPr="00A83515" w:rsidRDefault="0053285B"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0048276E" w:rsidRPr="00A83515">
              <w:rPr>
                <w:rFonts w:ascii="Times New Roman" w:eastAsia="仿宋" w:hAnsi="Times New Roman" w:cs="Times New Roman"/>
                <w:sz w:val="18"/>
                <w:szCs w:val="18"/>
                <w:lang w:val="x-none"/>
              </w:rPr>
              <w:t>综合分析</w:t>
            </w:r>
          </w:p>
        </w:tc>
      </w:tr>
      <w:tr w:rsidR="0048276E" w:rsidRPr="008B1739" w14:paraId="4A81922A" w14:textId="77777777" w:rsidTr="00E64946">
        <w:trPr>
          <w:trHeight w:val="20"/>
          <w:jc w:val="center"/>
        </w:trPr>
        <w:tc>
          <w:tcPr>
            <w:tcW w:w="1247" w:type="dxa"/>
            <w:vMerge/>
            <w:vAlign w:val="center"/>
          </w:tcPr>
          <w:p w14:paraId="54D426FD" w14:textId="01620C9B" w:rsidR="0048276E" w:rsidRPr="00A83515" w:rsidRDefault="0048276E" w:rsidP="0048276E">
            <w:pPr>
              <w:rPr>
                <w:rFonts w:ascii="Times New Roman" w:eastAsia="仿宋" w:hAnsi="Times New Roman" w:cs="Times New Roman"/>
                <w:sz w:val="18"/>
                <w:szCs w:val="18"/>
                <w:lang w:val="x-none"/>
              </w:rPr>
            </w:pPr>
          </w:p>
        </w:tc>
        <w:tc>
          <w:tcPr>
            <w:tcW w:w="2009" w:type="dxa"/>
          </w:tcPr>
          <w:p w14:paraId="69E8A72D" w14:textId="1E8CC9D0" w:rsidR="0048276E" w:rsidRPr="00A83515" w:rsidRDefault="00F12728"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2.6</w:t>
            </w:r>
            <w:r w:rsidR="0048276E" w:rsidRPr="00A83515">
              <w:rPr>
                <w:rFonts w:ascii="Times New Roman" w:eastAsia="仿宋" w:hAnsi="Times New Roman" w:cs="Times New Roman"/>
                <w:sz w:val="18"/>
                <w:szCs w:val="18"/>
                <w:lang w:val="x-none"/>
              </w:rPr>
              <w:t>多相催化与吸附</w:t>
            </w:r>
          </w:p>
        </w:tc>
        <w:tc>
          <w:tcPr>
            <w:tcW w:w="3490" w:type="dxa"/>
            <w:vAlign w:val="center"/>
          </w:tcPr>
          <w:p w14:paraId="376D9419" w14:textId="77777777" w:rsidR="00A3196E" w:rsidRPr="00A3196E" w:rsidRDefault="00A3196E" w:rsidP="00A319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w:t>
            </w:r>
            <w:r w:rsidRPr="00A3196E">
              <w:rPr>
                <w:rFonts w:ascii="Times New Roman" w:eastAsia="仿宋" w:hAnsi="Times New Roman" w:cs="Times New Roman"/>
                <w:sz w:val="18"/>
                <w:szCs w:val="18"/>
                <w:lang w:val="x-none"/>
              </w:rPr>
              <w:t>：催化剂表面吸附行为。</w:t>
            </w:r>
          </w:p>
          <w:p w14:paraId="01D75FEC" w14:textId="77777777" w:rsidR="00A3196E" w:rsidRPr="00A3196E" w:rsidRDefault="00A3196E" w:rsidP="00A319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w:t>
            </w:r>
            <w:r w:rsidRPr="00A3196E">
              <w:rPr>
                <w:rFonts w:ascii="Times New Roman" w:eastAsia="仿宋" w:hAnsi="Times New Roman" w:cs="Times New Roman"/>
                <w:sz w:val="18"/>
                <w:szCs w:val="18"/>
                <w:lang w:val="x-none"/>
              </w:rPr>
              <w:t>：吸附等温线与催化活性。</w:t>
            </w:r>
          </w:p>
          <w:p w14:paraId="3E87963C" w14:textId="77777777" w:rsidR="00A3196E" w:rsidRPr="00A3196E" w:rsidRDefault="00A3196E" w:rsidP="00A319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w:t>
            </w:r>
            <w:r w:rsidRPr="00A3196E">
              <w:rPr>
                <w:rFonts w:ascii="Times New Roman" w:eastAsia="仿宋" w:hAnsi="Times New Roman" w:cs="Times New Roman"/>
                <w:sz w:val="18"/>
                <w:szCs w:val="18"/>
                <w:lang w:val="x-none"/>
              </w:rPr>
              <w:t>：理解气体在固体催化剂表面上的吸附及吸附等温线。</w:t>
            </w:r>
          </w:p>
          <w:p w14:paraId="1D625F70" w14:textId="4A6B0B53" w:rsidR="0048276E" w:rsidRPr="00A83515" w:rsidRDefault="00A3196E" w:rsidP="00A3196E">
            <w:pPr>
              <w:rPr>
                <w:rFonts w:ascii="Times New Roman" w:eastAsia="仿宋" w:hAnsi="Times New Roman" w:cs="Times New Roman"/>
                <w:kern w:val="0"/>
                <w:sz w:val="18"/>
                <w:szCs w:val="18"/>
              </w:rPr>
            </w:pPr>
            <w:r w:rsidRPr="00A83515">
              <w:rPr>
                <w:rFonts w:ascii="Times New Roman" w:eastAsia="仿宋" w:hAnsi="Times New Roman" w:cs="Times New Roman"/>
                <w:sz w:val="18"/>
                <w:szCs w:val="18"/>
                <w:lang w:val="x-none"/>
              </w:rPr>
              <w:t>难点</w:t>
            </w:r>
            <w:r w:rsidRPr="00A3196E">
              <w:rPr>
                <w:rFonts w:ascii="Times New Roman" w:eastAsia="仿宋" w:hAnsi="Times New Roman" w:cs="Times New Roman"/>
                <w:sz w:val="18"/>
                <w:szCs w:val="18"/>
                <w:lang w:val="x-none"/>
              </w:rPr>
              <w:t>：气体在多孔颗粒中的扩散类型及有效扩散系数的概念。</w:t>
            </w:r>
          </w:p>
        </w:tc>
        <w:tc>
          <w:tcPr>
            <w:tcW w:w="397" w:type="dxa"/>
            <w:vAlign w:val="center"/>
          </w:tcPr>
          <w:p w14:paraId="61F4095A"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6A17AE57"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298827FB"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6772A2FF"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33E3F02C"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综合分析</w:t>
            </w:r>
          </w:p>
        </w:tc>
      </w:tr>
      <w:tr w:rsidR="0048276E" w:rsidRPr="008B1739" w14:paraId="0E5EBCCF" w14:textId="77777777" w:rsidTr="00E64946">
        <w:trPr>
          <w:trHeight w:val="20"/>
          <w:jc w:val="center"/>
        </w:trPr>
        <w:tc>
          <w:tcPr>
            <w:tcW w:w="1247" w:type="dxa"/>
            <w:vMerge/>
            <w:vAlign w:val="center"/>
          </w:tcPr>
          <w:p w14:paraId="67D1285A" w14:textId="77777777" w:rsidR="0048276E" w:rsidRPr="00A83515" w:rsidRDefault="0048276E" w:rsidP="0048276E">
            <w:pPr>
              <w:rPr>
                <w:rFonts w:ascii="Times New Roman" w:eastAsia="仿宋" w:hAnsi="Times New Roman" w:cs="Times New Roman"/>
                <w:sz w:val="18"/>
                <w:szCs w:val="18"/>
                <w:lang w:val="x-none"/>
              </w:rPr>
            </w:pPr>
          </w:p>
        </w:tc>
        <w:tc>
          <w:tcPr>
            <w:tcW w:w="2009" w:type="dxa"/>
          </w:tcPr>
          <w:p w14:paraId="5E05EF64" w14:textId="0ECE5C5F" w:rsidR="0048276E" w:rsidRPr="00A83515" w:rsidRDefault="00F12728"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2.7</w:t>
            </w:r>
            <w:r w:rsidR="0048276E" w:rsidRPr="00A83515">
              <w:rPr>
                <w:rFonts w:ascii="Times New Roman" w:eastAsia="仿宋" w:hAnsi="Times New Roman" w:cs="Times New Roman"/>
                <w:sz w:val="18"/>
                <w:szCs w:val="18"/>
                <w:lang w:val="x-none"/>
              </w:rPr>
              <w:t>多相催化反应动力学</w:t>
            </w:r>
          </w:p>
        </w:tc>
        <w:tc>
          <w:tcPr>
            <w:tcW w:w="3490" w:type="dxa"/>
            <w:vAlign w:val="center"/>
          </w:tcPr>
          <w:p w14:paraId="7EAFB9F8" w14:textId="77777777" w:rsidR="00A3196E" w:rsidRPr="00A3196E" w:rsidRDefault="00A3196E" w:rsidP="00A319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w:t>
            </w:r>
            <w:r w:rsidRPr="00A3196E">
              <w:rPr>
                <w:rFonts w:ascii="Times New Roman" w:eastAsia="仿宋" w:hAnsi="Times New Roman" w:cs="Times New Roman"/>
                <w:sz w:val="18"/>
                <w:szCs w:val="18"/>
                <w:lang w:val="x-none"/>
              </w:rPr>
              <w:t>：动力学特征。</w:t>
            </w:r>
          </w:p>
          <w:p w14:paraId="367E6BCF" w14:textId="77777777" w:rsidR="00A3196E" w:rsidRPr="00A3196E" w:rsidRDefault="00A3196E" w:rsidP="00A319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w:t>
            </w:r>
            <w:r w:rsidRPr="00A3196E">
              <w:rPr>
                <w:rFonts w:ascii="Times New Roman" w:eastAsia="仿宋" w:hAnsi="Times New Roman" w:cs="Times New Roman"/>
                <w:sz w:val="18"/>
                <w:szCs w:val="18"/>
                <w:lang w:val="x-none"/>
              </w:rPr>
              <w:t>：速率方程推导。</w:t>
            </w:r>
          </w:p>
          <w:p w14:paraId="2AFAC2D6" w14:textId="77777777" w:rsidR="00A3196E" w:rsidRPr="00A3196E" w:rsidRDefault="00A3196E" w:rsidP="00A319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w:t>
            </w:r>
            <w:r w:rsidRPr="00A3196E">
              <w:rPr>
                <w:rFonts w:ascii="Times New Roman" w:eastAsia="仿宋" w:hAnsi="Times New Roman" w:cs="Times New Roman"/>
                <w:sz w:val="18"/>
                <w:szCs w:val="18"/>
                <w:lang w:val="x-none"/>
              </w:rPr>
              <w:t>：学会推导多相催化反应速率方程的方法。</w:t>
            </w:r>
          </w:p>
          <w:p w14:paraId="24BDC258" w14:textId="40119DBA" w:rsidR="0048276E" w:rsidRPr="00A83515" w:rsidRDefault="00A3196E" w:rsidP="00A3196E">
            <w:pPr>
              <w:rPr>
                <w:rFonts w:ascii="Times New Roman" w:eastAsia="仿宋" w:hAnsi="Times New Roman" w:cs="Times New Roman"/>
                <w:kern w:val="0"/>
                <w:sz w:val="18"/>
                <w:szCs w:val="18"/>
              </w:rPr>
            </w:pPr>
            <w:r w:rsidRPr="00A83515">
              <w:rPr>
                <w:rFonts w:ascii="Times New Roman" w:eastAsia="仿宋" w:hAnsi="Times New Roman" w:cs="Times New Roman"/>
                <w:sz w:val="18"/>
                <w:szCs w:val="18"/>
                <w:lang w:val="x-none"/>
              </w:rPr>
              <w:t>难点</w:t>
            </w:r>
            <w:r w:rsidRPr="00A3196E">
              <w:rPr>
                <w:rFonts w:ascii="Times New Roman" w:eastAsia="仿宋" w:hAnsi="Times New Roman" w:cs="Times New Roman"/>
                <w:sz w:val="18"/>
                <w:szCs w:val="18"/>
                <w:lang w:val="x-none"/>
              </w:rPr>
              <w:t>：推导多相催化反应速率方程。</w:t>
            </w:r>
          </w:p>
        </w:tc>
        <w:tc>
          <w:tcPr>
            <w:tcW w:w="397" w:type="dxa"/>
            <w:vAlign w:val="center"/>
          </w:tcPr>
          <w:p w14:paraId="1ED57CD7" w14:textId="7FAFE4A4"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7F2319E5"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00A56593"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643663C9"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159EF662"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48276E" w:rsidRPr="008B1739" w14:paraId="2DFD50A3" w14:textId="77777777" w:rsidTr="00E64946">
        <w:trPr>
          <w:trHeight w:val="20"/>
          <w:jc w:val="center"/>
        </w:trPr>
        <w:tc>
          <w:tcPr>
            <w:tcW w:w="1247" w:type="dxa"/>
            <w:vMerge/>
            <w:vAlign w:val="center"/>
          </w:tcPr>
          <w:p w14:paraId="0567FE91" w14:textId="77777777" w:rsidR="0048276E" w:rsidRPr="00A83515" w:rsidRDefault="0048276E" w:rsidP="0048276E">
            <w:pPr>
              <w:rPr>
                <w:rFonts w:ascii="Times New Roman" w:eastAsia="仿宋" w:hAnsi="Times New Roman" w:cs="Times New Roman"/>
                <w:sz w:val="18"/>
                <w:szCs w:val="18"/>
                <w:lang w:val="x-none"/>
              </w:rPr>
            </w:pPr>
          </w:p>
        </w:tc>
        <w:tc>
          <w:tcPr>
            <w:tcW w:w="2009" w:type="dxa"/>
          </w:tcPr>
          <w:p w14:paraId="383CA687" w14:textId="14FF3A99" w:rsidR="0048276E" w:rsidRPr="00A83515" w:rsidRDefault="00F12728"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2.8</w:t>
            </w:r>
            <w:r w:rsidR="0048276E" w:rsidRPr="00A83515">
              <w:rPr>
                <w:rFonts w:ascii="Times New Roman" w:eastAsia="仿宋" w:hAnsi="Times New Roman" w:cs="Times New Roman"/>
                <w:sz w:val="18"/>
                <w:szCs w:val="18"/>
                <w:lang w:val="x-none"/>
              </w:rPr>
              <w:t>动力学参数的确定</w:t>
            </w:r>
          </w:p>
          <w:p w14:paraId="019DC70A" w14:textId="083F38FF" w:rsidR="0048276E" w:rsidRPr="00A83515" w:rsidRDefault="00F12728"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2.9</w:t>
            </w:r>
            <w:r w:rsidR="0048276E" w:rsidRPr="00A83515">
              <w:rPr>
                <w:rFonts w:ascii="Times New Roman" w:eastAsia="仿宋" w:hAnsi="Times New Roman" w:cs="Times New Roman"/>
                <w:sz w:val="18"/>
                <w:szCs w:val="18"/>
                <w:lang w:val="x-none"/>
              </w:rPr>
              <w:t>建立速率方程的步骤</w:t>
            </w:r>
          </w:p>
        </w:tc>
        <w:tc>
          <w:tcPr>
            <w:tcW w:w="3490" w:type="dxa"/>
            <w:vAlign w:val="center"/>
          </w:tcPr>
          <w:p w14:paraId="21FD035B" w14:textId="48A30DBB" w:rsidR="00A3196E" w:rsidRPr="00A3196E" w:rsidRDefault="00A3196E" w:rsidP="00A319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内容：实验数据确定参数；</w:t>
            </w:r>
            <w:r w:rsidRPr="00A3196E">
              <w:rPr>
                <w:rFonts w:ascii="Times New Roman" w:eastAsia="仿宋" w:hAnsi="Times New Roman" w:cs="Times New Roman"/>
                <w:sz w:val="18"/>
                <w:szCs w:val="18"/>
                <w:lang w:val="x-none"/>
              </w:rPr>
              <w:t>数据估算方法</w:t>
            </w:r>
            <w:r w:rsidRPr="00A83515">
              <w:rPr>
                <w:rFonts w:ascii="Times New Roman" w:eastAsia="仿宋" w:hAnsi="Times New Roman" w:cs="Times New Roman"/>
                <w:sz w:val="18"/>
                <w:szCs w:val="18"/>
                <w:lang w:val="x-none"/>
              </w:rPr>
              <w:t>；</w:t>
            </w:r>
            <w:r w:rsidRPr="00A3196E">
              <w:rPr>
                <w:rFonts w:ascii="Times New Roman" w:eastAsia="仿宋" w:hAnsi="Times New Roman" w:cs="Times New Roman"/>
                <w:sz w:val="18"/>
                <w:szCs w:val="18"/>
                <w:lang w:val="x-none"/>
              </w:rPr>
              <w:t>实验设计与验证。</w:t>
            </w:r>
          </w:p>
          <w:p w14:paraId="02767D93" w14:textId="41498636" w:rsidR="00A3196E" w:rsidRPr="00A3196E" w:rsidRDefault="00A3196E" w:rsidP="00A319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w:t>
            </w:r>
            <w:r w:rsidRPr="00A3196E">
              <w:rPr>
                <w:rFonts w:ascii="Times New Roman" w:eastAsia="仿宋" w:hAnsi="Times New Roman" w:cs="Times New Roman"/>
                <w:sz w:val="18"/>
                <w:szCs w:val="18"/>
                <w:lang w:val="x-none"/>
              </w:rPr>
              <w:t>：用实验确定反应速率方程的方法及由实验数据段动力学参数估值</w:t>
            </w:r>
            <w:r w:rsidRPr="00A83515">
              <w:rPr>
                <w:rFonts w:ascii="Times New Roman" w:eastAsia="仿宋" w:hAnsi="Times New Roman" w:cs="Times New Roman"/>
                <w:sz w:val="18"/>
                <w:szCs w:val="18"/>
                <w:lang w:val="x-none"/>
              </w:rPr>
              <w:t>；</w:t>
            </w:r>
            <w:r w:rsidRPr="00A3196E">
              <w:rPr>
                <w:rFonts w:ascii="Times New Roman" w:eastAsia="仿宋" w:hAnsi="Times New Roman" w:cs="Times New Roman"/>
                <w:sz w:val="18"/>
                <w:szCs w:val="18"/>
                <w:lang w:val="x-none"/>
              </w:rPr>
              <w:t>掌握定态近似及速率控制步骤的概念。</w:t>
            </w:r>
          </w:p>
          <w:p w14:paraId="1CE96D41" w14:textId="7CE56442" w:rsidR="00A3196E" w:rsidRPr="00A83515" w:rsidRDefault="00A3196E" w:rsidP="00A3196E">
            <w:pPr>
              <w:rPr>
                <w:rFonts w:ascii="Times New Roman" w:eastAsia="仿宋" w:hAnsi="Times New Roman" w:cs="Times New Roman"/>
                <w:kern w:val="0"/>
                <w:sz w:val="18"/>
                <w:szCs w:val="18"/>
              </w:rPr>
            </w:pPr>
            <w:r w:rsidRPr="00A83515">
              <w:rPr>
                <w:rFonts w:ascii="Times New Roman" w:eastAsia="仿宋" w:hAnsi="Times New Roman" w:cs="Times New Roman"/>
                <w:sz w:val="18"/>
                <w:szCs w:val="18"/>
                <w:lang w:val="x-none"/>
              </w:rPr>
              <w:t>难点</w:t>
            </w:r>
            <w:r w:rsidRPr="00A3196E">
              <w:rPr>
                <w:rFonts w:ascii="Times New Roman" w:eastAsia="仿宋" w:hAnsi="Times New Roman" w:cs="Times New Roman"/>
                <w:sz w:val="18"/>
                <w:szCs w:val="18"/>
                <w:lang w:val="x-none"/>
              </w:rPr>
              <w:t>：动力学参数的确定</w:t>
            </w:r>
            <w:r w:rsidRPr="00A83515">
              <w:rPr>
                <w:rFonts w:ascii="Times New Roman" w:eastAsia="仿宋" w:hAnsi="Times New Roman" w:cs="Times New Roman"/>
                <w:sz w:val="18"/>
                <w:szCs w:val="18"/>
                <w:lang w:val="x-none"/>
              </w:rPr>
              <w:t>；</w:t>
            </w:r>
            <w:r w:rsidRPr="00A3196E">
              <w:rPr>
                <w:rFonts w:ascii="Times New Roman" w:eastAsia="仿宋" w:hAnsi="Times New Roman" w:cs="Times New Roman"/>
                <w:sz w:val="18"/>
                <w:szCs w:val="18"/>
                <w:lang w:val="x-none"/>
              </w:rPr>
              <w:t>建立速率方程的步骤。</w:t>
            </w:r>
          </w:p>
        </w:tc>
        <w:tc>
          <w:tcPr>
            <w:tcW w:w="397" w:type="dxa"/>
            <w:vAlign w:val="center"/>
          </w:tcPr>
          <w:p w14:paraId="421106F2" w14:textId="4E5EEE9A"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56B85174"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7819A0A9"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0A356537" w14:textId="77777777"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224436F6" w14:textId="3D789F29" w:rsidR="0048276E" w:rsidRPr="00A83515" w:rsidRDefault="0048276E" w:rsidP="0048276E">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FC3CF7" w:rsidRPr="008B1739" w14:paraId="3385E267" w14:textId="77777777" w:rsidTr="0001062A">
        <w:trPr>
          <w:trHeight w:val="20"/>
          <w:jc w:val="center"/>
        </w:trPr>
        <w:tc>
          <w:tcPr>
            <w:tcW w:w="1247" w:type="dxa"/>
            <w:vMerge w:val="restart"/>
            <w:vAlign w:val="center"/>
          </w:tcPr>
          <w:p w14:paraId="637E154F" w14:textId="63431236"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第三章</w:t>
            </w:r>
            <w:r w:rsidRPr="00A83515">
              <w:rPr>
                <w:rFonts w:ascii="Times New Roman" w:eastAsia="仿宋" w:hAnsi="Times New Roman" w:cs="Times New Roman"/>
                <w:sz w:val="18"/>
                <w:szCs w:val="18"/>
                <w:lang w:val="x-none"/>
              </w:rPr>
              <w:t xml:space="preserve"> </w:t>
            </w:r>
            <w:r w:rsidRPr="00A83515">
              <w:rPr>
                <w:rFonts w:ascii="Times New Roman" w:eastAsia="仿宋" w:hAnsi="Times New Roman" w:cs="Times New Roman"/>
                <w:sz w:val="18"/>
                <w:szCs w:val="18"/>
                <w:lang w:val="x-none"/>
              </w:rPr>
              <w:t>釜式反应器</w:t>
            </w:r>
          </w:p>
        </w:tc>
        <w:tc>
          <w:tcPr>
            <w:tcW w:w="2009" w:type="dxa"/>
          </w:tcPr>
          <w:p w14:paraId="770455CE" w14:textId="786DB732"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3.1</w:t>
            </w:r>
            <w:r w:rsidRPr="00A83515">
              <w:rPr>
                <w:rFonts w:ascii="Times New Roman" w:eastAsia="仿宋" w:hAnsi="Times New Roman" w:cs="Times New Roman"/>
                <w:sz w:val="18"/>
                <w:szCs w:val="18"/>
                <w:lang w:val="x-none"/>
              </w:rPr>
              <w:t>釜式反应器的物料衡算式</w:t>
            </w:r>
          </w:p>
        </w:tc>
        <w:tc>
          <w:tcPr>
            <w:tcW w:w="3490" w:type="dxa"/>
            <w:vAlign w:val="center"/>
          </w:tcPr>
          <w:p w14:paraId="74B66B5F" w14:textId="77777777" w:rsidR="001C1CEC" w:rsidRPr="00A83515" w:rsidRDefault="001C1CEC" w:rsidP="001C1CEC">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内容：物料衡算式的建立与应用。</w:t>
            </w:r>
          </w:p>
          <w:p w14:paraId="15421FB0" w14:textId="77777777" w:rsidR="001C1CEC" w:rsidRPr="00A83515" w:rsidRDefault="001C1CEC" w:rsidP="001C1CEC">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重点：掌握物料衡算式的建立。</w:t>
            </w:r>
          </w:p>
          <w:p w14:paraId="7C5CC56E" w14:textId="09DA6CEE" w:rsidR="00FC3CF7" w:rsidRPr="00A83515" w:rsidRDefault="001C1CEC" w:rsidP="001C1CEC">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难点：物料衡算式的应用。</w:t>
            </w:r>
          </w:p>
        </w:tc>
        <w:tc>
          <w:tcPr>
            <w:tcW w:w="397" w:type="dxa"/>
            <w:vAlign w:val="center"/>
          </w:tcPr>
          <w:p w14:paraId="0E0F0812" w14:textId="6DAB7663" w:rsidR="00FC3CF7" w:rsidRPr="00A83515" w:rsidRDefault="001C1CEC"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71B55ECC"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5602A428"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3E6069AC"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13C2CED8"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综合分析</w:t>
            </w:r>
          </w:p>
        </w:tc>
      </w:tr>
      <w:tr w:rsidR="00FC3CF7" w:rsidRPr="008B1739" w14:paraId="49952ABC" w14:textId="77777777" w:rsidTr="0001062A">
        <w:trPr>
          <w:trHeight w:val="20"/>
          <w:jc w:val="center"/>
        </w:trPr>
        <w:tc>
          <w:tcPr>
            <w:tcW w:w="1247" w:type="dxa"/>
            <w:vMerge/>
            <w:vAlign w:val="center"/>
          </w:tcPr>
          <w:p w14:paraId="324B4A28" w14:textId="77777777" w:rsidR="00FC3CF7" w:rsidRPr="00A83515" w:rsidRDefault="00FC3CF7" w:rsidP="00FC3CF7">
            <w:pPr>
              <w:rPr>
                <w:rFonts w:ascii="Times New Roman" w:eastAsia="仿宋" w:hAnsi="Times New Roman" w:cs="Times New Roman"/>
                <w:sz w:val="18"/>
                <w:szCs w:val="18"/>
                <w:lang w:val="x-none"/>
              </w:rPr>
            </w:pPr>
          </w:p>
        </w:tc>
        <w:tc>
          <w:tcPr>
            <w:tcW w:w="2009" w:type="dxa"/>
          </w:tcPr>
          <w:p w14:paraId="0D68B7FA" w14:textId="6BEAB283"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3.2</w:t>
            </w:r>
            <w:r w:rsidRPr="00A83515">
              <w:rPr>
                <w:rFonts w:ascii="Times New Roman" w:eastAsia="仿宋" w:hAnsi="Times New Roman" w:cs="Times New Roman"/>
                <w:sz w:val="18"/>
                <w:szCs w:val="18"/>
                <w:lang w:val="x-none"/>
              </w:rPr>
              <w:t>等温间歇釜式反应器的计算（单一反应）</w:t>
            </w:r>
          </w:p>
        </w:tc>
        <w:tc>
          <w:tcPr>
            <w:tcW w:w="3490" w:type="dxa"/>
            <w:vAlign w:val="center"/>
          </w:tcPr>
          <w:p w14:paraId="396CD926" w14:textId="77777777" w:rsidR="001C1CEC" w:rsidRPr="00A83515" w:rsidRDefault="001C1CEC" w:rsidP="001C1CEC">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内容：计算方法及其应用。</w:t>
            </w:r>
          </w:p>
          <w:p w14:paraId="1FD35362" w14:textId="77777777" w:rsidR="001C1CEC" w:rsidRPr="00A83515" w:rsidRDefault="001C1CEC" w:rsidP="001C1CEC">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重点：等温间歇反应器反应时间和反应体积的计算。</w:t>
            </w:r>
          </w:p>
          <w:p w14:paraId="0932A282" w14:textId="77777777" w:rsidR="001C1CEC" w:rsidRPr="00A83515" w:rsidRDefault="001C1CEC" w:rsidP="001C1CEC">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难点：反应时间和反应体积的计算。</w:t>
            </w:r>
          </w:p>
          <w:p w14:paraId="0566A453" w14:textId="5720B353" w:rsidR="00FC3CF7" w:rsidRPr="00A83515" w:rsidRDefault="00FC3CF7" w:rsidP="001C1CEC">
            <w:pPr>
              <w:rPr>
                <w:rFonts w:ascii="Times New Roman" w:eastAsia="仿宋" w:hAnsi="Times New Roman" w:cs="Times New Roman"/>
                <w:sz w:val="18"/>
                <w:szCs w:val="18"/>
                <w:lang w:val="x-none"/>
              </w:rPr>
            </w:pPr>
          </w:p>
        </w:tc>
        <w:tc>
          <w:tcPr>
            <w:tcW w:w="397" w:type="dxa"/>
            <w:vAlign w:val="center"/>
          </w:tcPr>
          <w:p w14:paraId="4DBAC7F6" w14:textId="5235E16B" w:rsidR="00FC3CF7" w:rsidRPr="00A83515" w:rsidRDefault="001C1CEC"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119610F8"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4515C373"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6EF7E5F2"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373D6695"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FC3CF7" w:rsidRPr="008B1739" w14:paraId="4E1C9651" w14:textId="77777777" w:rsidTr="0001062A">
        <w:trPr>
          <w:trHeight w:val="20"/>
          <w:jc w:val="center"/>
        </w:trPr>
        <w:tc>
          <w:tcPr>
            <w:tcW w:w="1247" w:type="dxa"/>
            <w:vMerge/>
            <w:vAlign w:val="center"/>
          </w:tcPr>
          <w:p w14:paraId="7A954882" w14:textId="77777777" w:rsidR="00FC3CF7" w:rsidRPr="00A83515" w:rsidRDefault="00FC3CF7" w:rsidP="00FC3CF7">
            <w:pPr>
              <w:rPr>
                <w:rFonts w:ascii="Times New Roman" w:eastAsia="仿宋" w:hAnsi="Times New Roman" w:cs="Times New Roman"/>
                <w:sz w:val="18"/>
                <w:szCs w:val="18"/>
                <w:lang w:val="x-none"/>
              </w:rPr>
            </w:pPr>
          </w:p>
        </w:tc>
        <w:tc>
          <w:tcPr>
            <w:tcW w:w="2009" w:type="dxa"/>
          </w:tcPr>
          <w:p w14:paraId="4C0B97BD" w14:textId="0E4F21F1"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3.3</w:t>
            </w:r>
            <w:r w:rsidRPr="00A83515">
              <w:rPr>
                <w:rFonts w:ascii="Times New Roman" w:eastAsia="仿宋" w:hAnsi="Times New Roman" w:cs="Times New Roman"/>
                <w:sz w:val="18"/>
                <w:szCs w:val="18"/>
                <w:lang w:val="x-none"/>
              </w:rPr>
              <w:t>等温间歇釜式反应</w:t>
            </w:r>
            <w:r w:rsidRPr="00A83515">
              <w:rPr>
                <w:rFonts w:ascii="Times New Roman" w:eastAsia="仿宋" w:hAnsi="Times New Roman" w:cs="Times New Roman"/>
                <w:sz w:val="18"/>
                <w:szCs w:val="18"/>
                <w:lang w:val="x-none"/>
              </w:rPr>
              <w:lastRenderedPageBreak/>
              <w:t>器的计算（复合反应）</w:t>
            </w:r>
          </w:p>
        </w:tc>
        <w:tc>
          <w:tcPr>
            <w:tcW w:w="3490" w:type="dxa"/>
            <w:vAlign w:val="center"/>
          </w:tcPr>
          <w:p w14:paraId="1C8C6586" w14:textId="77777777"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lastRenderedPageBreak/>
              <w:t>内容：计算方法及其应用。</w:t>
            </w:r>
          </w:p>
          <w:p w14:paraId="511F8E82" w14:textId="77777777"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lastRenderedPageBreak/>
              <w:t>重点：等温间歇反应器在复合反应中的计算。</w:t>
            </w:r>
          </w:p>
          <w:p w14:paraId="42AB0058" w14:textId="77777777"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难点：复合反应体系的计算。</w:t>
            </w:r>
          </w:p>
          <w:p w14:paraId="73C918E1" w14:textId="3A532B30" w:rsidR="00FC3CF7" w:rsidRPr="00A83515" w:rsidRDefault="00FC3CF7" w:rsidP="00527C19">
            <w:pPr>
              <w:rPr>
                <w:rFonts w:ascii="Times New Roman" w:eastAsia="仿宋" w:hAnsi="Times New Roman" w:cs="Times New Roman"/>
                <w:sz w:val="18"/>
                <w:szCs w:val="18"/>
                <w:lang w:val="x-none"/>
              </w:rPr>
            </w:pPr>
          </w:p>
        </w:tc>
        <w:tc>
          <w:tcPr>
            <w:tcW w:w="397" w:type="dxa"/>
            <w:vAlign w:val="center"/>
          </w:tcPr>
          <w:p w14:paraId="04CC6D2C" w14:textId="71ED2BA8" w:rsidR="00FC3CF7" w:rsidRPr="00A83515" w:rsidRDefault="001C1CEC"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lastRenderedPageBreak/>
              <w:t>1</w:t>
            </w:r>
          </w:p>
        </w:tc>
        <w:tc>
          <w:tcPr>
            <w:tcW w:w="1134" w:type="dxa"/>
            <w:vAlign w:val="center"/>
          </w:tcPr>
          <w:p w14:paraId="3184E729"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52A4CFE2"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lastRenderedPageBreak/>
              <w:sym w:font="Wingdings 2" w:char="F052"/>
            </w:r>
            <w:r w:rsidRPr="00A83515">
              <w:rPr>
                <w:rFonts w:ascii="Times New Roman" w:eastAsia="仿宋" w:hAnsi="Times New Roman" w:cs="Times New Roman"/>
                <w:sz w:val="18"/>
                <w:szCs w:val="18"/>
                <w:lang w:val="x-none"/>
              </w:rPr>
              <w:t>理解</w:t>
            </w:r>
          </w:p>
          <w:p w14:paraId="17C7EF97"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6C3F2934"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FC3CF7" w:rsidRPr="008B1739" w14:paraId="3EB8B2A7" w14:textId="77777777" w:rsidTr="0001062A">
        <w:trPr>
          <w:trHeight w:val="20"/>
          <w:jc w:val="center"/>
        </w:trPr>
        <w:tc>
          <w:tcPr>
            <w:tcW w:w="1247" w:type="dxa"/>
            <w:vMerge/>
            <w:vAlign w:val="center"/>
          </w:tcPr>
          <w:p w14:paraId="39BF86F4" w14:textId="77777777" w:rsidR="00FC3CF7" w:rsidRPr="00A83515" w:rsidRDefault="00FC3CF7" w:rsidP="00FC3CF7">
            <w:pPr>
              <w:rPr>
                <w:rFonts w:ascii="Times New Roman" w:eastAsia="仿宋" w:hAnsi="Times New Roman" w:cs="Times New Roman"/>
                <w:sz w:val="18"/>
                <w:szCs w:val="18"/>
                <w:lang w:val="x-none"/>
              </w:rPr>
            </w:pPr>
          </w:p>
        </w:tc>
        <w:tc>
          <w:tcPr>
            <w:tcW w:w="2009" w:type="dxa"/>
          </w:tcPr>
          <w:p w14:paraId="03A91D34" w14:textId="2464D16A"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3.4</w:t>
            </w:r>
            <w:r w:rsidRPr="00A83515">
              <w:rPr>
                <w:rFonts w:ascii="Times New Roman" w:eastAsia="仿宋" w:hAnsi="Times New Roman" w:cs="Times New Roman"/>
                <w:sz w:val="18"/>
                <w:szCs w:val="18"/>
                <w:lang w:val="x-none"/>
              </w:rPr>
              <w:t>连续釜式反应器的反应体积</w:t>
            </w:r>
          </w:p>
        </w:tc>
        <w:tc>
          <w:tcPr>
            <w:tcW w:w="3490" w:type="dxa"/>
            <w:vAlign w:val="center"/>
          </w:tcPr>
          <w:p w14:paraId="23ACAD6D" w14:textId="77777777"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内容：反应体积计算方法。</w:t>
            </w:r>
          </w:p>
          <w:p w14:paraId="3285F209" w14:textId="77777777"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重点：连续釜式反应器反应体积的计算。</w:t>
            </w:r>
          </w:p>
          <w:p w14:paraId="09D21036" w14:textId="41B8AD35" w:rsidR="00FC3CF7"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难点：连续釜式反应器反应体积的计算。</w:t>
            </w:r>
          </w:p>
        </w:tc>
        <w:tc>
          <w:tcPr>
            <w:tcW w:w="397" w:type="dxa"/>
            <w:vAlign w:val="center"/>
          </w:tcPr>
          <w:p w14:paraId="5AC4A38F" w14:textId="404511D3" w:rsidR="00FC3CF7" w:rsidRPr="00A83515" w:rsidRDefault="001C1CEC"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44C38AC7"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1CAFC85D"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1EA669FC"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713CA5FC"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FC3CF7" w:rsidRPr="008B1739" w14:paraId="288CA43B" w14:textId="77777777" w:rsidTr="0001062A">
        <w:trPr>
          <w:trHeight w:val="20"/>
          <w:jc w:val="center"/>
        </w:trPr>
        <w:tc>
          <w:tcPr>
            <w:tcW w:w="1247" w:type="dxa"/>
            <w:vMerge/>
            <w:vAlign w:val="center"/>
          </w:tcPr>
          <w:p w14:paraId="0CEB6AF7" w14:textId="77777777" w:rsidR="00FC3CF7" w:rsidRPr="00A83515" w:rsidRDefault="00FC3CF7" w:rsidP="00FC3CF7">
            <w:pPr>
              <w:rPr>
                <w:rFonts w:ascii="Times New Roman" w:eastAsia="仿宋" w:hAnsi="Times New Roman" w:cs="Times New Roman"/>
                <w:sz w:val="18"/>
                <w:szCs w:val="18"/>
                <w:lang w:val="x-none"/>
              </w:rPr>
            </w:pPr>
          </w:p>
        </w:tc>
        <w:tc>
          <w:tcPr>
            <w:tcW w:w="2009" w:type="dxa"/>
          </w:tcPr>
          <w:p w14:paraId="3E734D5D" w14:textId="0FCE71DA"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3.5</w:t>
            </w:r>
            <w:r w:rsidRPr="00A83515">
              <w:rPr>
                <w:rFonts w:ascii="Times New Roman" w:eastAsia="仿宋" w:hAnsi="Times New Roman" w:cs="Times New Roman"/>
                <w:sz w:val="18"/>
                <w:szCs w:val="18"/>
                <w:lang w:val="x-none"/>
              </w:rPr>
              <w:t>连续釜式反应器的串联与并联</w:t>
            </w:r>
          </w:p>
        </w:tc>
        <w:tc>
          <w:tcPr>
            <w:tcW w:w="3490" w:type="dxa"/>
            <w:vAlign w:val="center"/>
          </w:tcPr>
          <w:p w14:paraId="64D9ABBC" w14:textId="77777777"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内容：操作计算方法。</w:t>
            </w:r>
          </w:p>
          <w:p w14:paraId="1C8E1C93" w14:textId="77777777"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重点：连续釜式反应器串联与并联的操作计算。</w:t>
            </w:r>
          </w:p>
          <w:p w14:paraId="12EAF6FE" w14:textId="77777777"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难点：连续釜式反应器串联与并联的操作计算。</w:t>
            </w:r>
          </w:p>
          <w:p w14:paraId="686BB523" w14:textId="65F6E703" w:rsidR="00FC3CF7" w:rsidRPr="00A83515" w:rsidRDefault="00FC3CF7" w:rsidP="00527C19">
            <w:pPr>
              <w:rPr>
                <w:rFonts w:ascii="Times New Roman" w:eastAsia="仿宋" w:hAnsi="Times New Roman" w:cs="Times New Roman"/>
                <w:sz w:val="18"/>
                <w:szCs w:val="18"/>
                <w:lang w:val="x-none"/>
              </w:rPr>
            </w:pPr>
          </w:p>
        </w:tc>
        <w:tc>
          <w:tcPr>
            <w:tcW w:w="397" w:type="dxa"/>
            <w:vAlign w:val="center"/>
          </w:tcPr>
          <w:p w14:paraId="0710DD14" w14:textId="34C9A438" w:rsidR="00FC3CF7" w:rsidRPr="00A83515" w:rsidRDefault="001C1CEC"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729AA684"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31F31675"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55B14DC2"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2CFE082E" w14:textId="0E0101B7" w:rsidR="00FC3CF7"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FC3CF7" w:rsidRPr="008B1739" w14:paraId="2FCA8780" w14:textId="77777777" w:rsidTr="0001062A">
        <w:trPr>
          <w:trHeight w:val="20"/>
          <w:jc w:val="center"/>
        </w:trPr>
        <w:tc>
          <w:tcPr>
            <w:tcW w:w="1247" w:type="dxa"/>
            <w:vMerge/>
            <w:vAlign w:val="center"/>
          </w:tcPr>
          <w:p w14:paraId="4F7B9118" w14:textId="77777777" w:rsidR="00FC3CF7" w:rsidRPr="00A83515" w:rsidRDefault="00FC3CF7" w:rsidP="00FC3CF7">
            <w:pPr>
              <w:rPr>
                <w:rFonts w:ascii="Times New Roman" w:eastAsia="仿宋" w:hAnsi="Times New Roman" w:cs="Times New Roman"/>
                <w:sz w:val="18"/>
                <w:szCs w:val="18"/>
                <w:lang w:val="x-none"/>
              </w:rPr>
            </w:pPr>
          </w:p>
        </w:tc>
        <w:tc>
          <w:tcPr>
            <w:tcW w:w="2009" w:type="dxa"/>
          </w:tcPr>
          <w:p w14:paraId="527A26AD" w14:textId="73343394"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3.6</w:t>
            </w:r>
            <w:r w:rsidRPr="00A83515">
              <w:rPr>
                <w:rFonts w:ascii="Times New Roman" w:eastAsia="仿宋" w:hAnsi="Times New Roman" w:cs="Times New Roman"/>
                <w:sz w:val="18"/>
                <w:szCs w:val="18"/>
                <w:lang w:val="x-none"/>
              </w:rPr>
              <w:t>釜式反应器中复合反应的收率与选择性</w:t>
            </w:r>
          </w:p>
        </w:tc>
        <w:tc>
          <w:tcPr>
            <w:tcW w:w="3490" w:type="dxa"/>
            <w:vAlign w:val="center"/>
          </w:tcPr>
          <w:p w14:paraId="4C09439E" w14:textId="77777777"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内容：收率与选择性的计算。</w:t>
            </w:r>
          </w:p>
          <w:p w14:paraId="1A73E2F6" w14:textId="77777777"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重点：复合反应的收率与选择性的计算。</w:t>
            </w:r>
          </w:p>
          <w:p w14:paraId="6AD6B3AF" w14:textId="77777777"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难点：复合反应的收率与选择性的计算。</w:t>
            </w:r>
          </w:p>
          <w:p w14:paraId="332A9656" w14:textId="1F4282A3" w:rsidR="00FC3CF7" w:rsidRPr="00A83515" w:rsidRDefault="00FC3CF7" w:rsidP="00527C19">
            <w:pPr>
              <w:rPr>
                <w:rFonts w:ascii="Times New Roman" w:eastAsia="仿宋" w:hAnsi="Times New Roman" w:cs="Times New Roman"/>
                <w:sz w:val="18"/>
                <w:szCs w:val="18"/>
                <w:lang w:val="x-none"/>
              </w:rPr>
            </w:pPr>
          </w:p>
        </w:tc>
        <w:tc>
          <w:tcPr>
            <w:tcW w:w="397" w:type="dxa"/>
            <w:vAlign w:val="center"/>
          </w:tcPr>
          <w:p w14:paraId="03D632C5" w14:textId="36ADC6A5" w:rsidR="00FC3CF7" w:rsidRPr="00A83515" w:rsidRDefault="001C1CEC"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5D326D34"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7294430C"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3CDD176C"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4B6654A8" w14:textId="08D87204" w:rsidR="00FC3CF7"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FC3CF7" w:rsidRPr="008B1739" w14:paraId="7E063031" w14:textId="77777777" w:rsidTr="0001062A">
        <w:trPr>
          <w:trHeight w:val="20"/>
          <w:jc w:val="center"/>
        </w:trPr>
        <w:tc>
          <w:tcPr>
            <w:tcW w:w="1247" w:type="dxa"/>
            <w:vMerge/>
            <w:vAlign w:val="center"/>
          </w:tcPr>
          <w:p w14:paraId="31402E34" w14:textId="77777777" w:rsidR="00FC3CF7" w:rsidRPr="00A83515" w:rsidRDefault="00FC3CF7" w:rsidP="00FC3CF7">
            <w:pPr>
              <w:rPr>
                <w:rFonts w:ascii="Times New Roman" w:eastAsia="仿宋" w:hAnsi="Times New Roman" w:cs="Times New Roman"/>
                <w:sz w:val="18"/>
                <w:szCs w:val="18"/>
                <w:lang w:val="x-none"/>
              </w:rPr>
            </w:pPr>
          </w:p>
        </w:tc>
        <w:tc>
          <w:tcPr>
            <w:tcW w:w="2009" w:type="dxa"/>
          </w:tcPr>
          <w:p w14:paraId="063951F8" w14:textId="526D9871"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3.7</w:t>
            </w:r>
            <w:r w:rsidRPr="00A83515">
              <w:rPr>
                <w:rFonts w:ascii="Times New Roman" w:eastAsia="仿宋" w:hAnsi="Times New Roman" w:cs="Times New Roman"/>
                <w:sz w:val="18"/>
                <w:szCs w:val="18"/>
                <w:lang w:val="x-none"/>
              </w:rPr>
              <w:t>半间歇釜式反应器</w:t>
            </w:r>
            <w:r w:rsidRPr="00A83515">
              <w:rPr>
                <w:rFonts w:ascii="Times New Roman" w:eastAsia="仿宋" w:hAnsi="Times New Roman" w:cs="Times New Roman"/>
                <w:sz w:val="18"/>
                <w:szCs w:val="18"/>
                <w:lang w:val="x-none"/>
              </w:rPr>
              <w:t xml:space="preserve"> </w:t>
            </w:r>
          </w:p>
        </w:tc>
        <w:tc>
          <w:tcPr>
            <w:tcW w:w="3490" w:type="dxa"/>
            <w:vAlign w:val="center"/>
          </w:tcPr>
          <w:p w14:paraId="4EB945DF" w14:textId="77777777"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内容：操作与计算方法。</w:t>
            </w:r>
          </w:p>
          <w:p w14:paraId="34BA6AE8" w14:textId="77777777"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重点：半间歇釜式反应器的操作与计算。</w:t>
            </w:r>
          </w:p>
          <w:p w14:paraId="6EA41986" w14:textId="77777777"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难点：半间歇釜式反应器的操作与计算。</w:t>
            </w:r>
          </w:p>
          <w:p w14:paraId="600A38BC" w14:textId="15CD0E95" w:rsidR="00FC3CF7" w:rsidRPr="00A83515" w:rsidRDefault="00FC3CF7" w:rsidP="00527C19">
            <w:pPr>
              <w:rPr>
                <w:rFonts w:ascii="Times New Roman" w:eastAsia="仿宋" w:hAnsi="Times New Roman" w:cs="Times New Roman"/>
                <w:sz w:val="18"/>
                <w:szCs w:val="18"/>
                <w:lang w:val="x-none"/>
              </w:rPr>
            </w:pPr>
          </w:p>
        </w:tc>
        <w:tc>
          <w:tcPr>
            <w:tcW w:w="397" w:type="dxa"/>
            <w:vAlign w:val="center"/>
          </w:tcPr>
          <w:p w14:paraId="032F737F" w14:textId="43AA7AAA" w:rsidR="00FC3CF7" w:rsidRPr="00A83515" w:rsidRDefault="001C1CEC"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4D412F67"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58C457E9"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7F6D6925"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4E6E7187" w14:textId="2367B90A" w:rsidR="00FC3CF7"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FC3CF7" w:rsidRPr="008B1739" w14:paraId="029961D3" w14:textId="77777777" w:rsidTr="0001062A">
        <w:trPr>
          <w:trHeight w:val="20"/>
          <w:jc w:val="center"/>
        </w:trPr>
        <w:tc>
          <w:tcPr>
            <w:tcW w:w="1247" w:type="dxa"/>
            <w:vMerge/>
            <w:vAlign w:val="center"/>
          </w:tcPr>
          <w:p w14:paraId="4EAA7F1E" w14:textId="77777777" w:rsidR="00FC3CF7" w:rsidRPr="00A83515" w:rsidRDefault="00FC3CF7" w:rsidP="00FC3CF7">
            <w:pPr>
              <w:rPr>
                <w:rFonts w:ascii="Times New Roman" w:eastAsia="仿宋" w:hAnsi="Times New Roman" w:cs="Times New Roman"/>
                <w:sz w:val="18"/>
                <w:szCs w:val="18"/>
                <w:lang w:val="x-none"/>
              </w:rPr>
            </w:pPr>
          </w:p>
        </w:tc>
        <w:tc>
          <w:tcPr>
            <w:tcW w:w="2009" w:type="dxa"/>
          </w:tcPr>
          <w:p w14:paraId="0D30817E" w14:textId="5D13506B"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3.8</w:t>
            </w:r>
            <w:r w:rsidRPr="00A83515">
              <w:rPr>
                <w:rFonts w:ascii="Times New Roman" w:eastAsia="仿宋" w:hAnsi="Times New Roman" w:cs="Times New Roman"/>
                <w:sz w:val="18"/>
                <w:szCs w:val="18"/>
                <w:lang w:val="x-none"/>
              </w:rPr>
              <w:t>变温间歇釜式反应器</w:t>
            </w:r>
          </w:p>
          <w:p w14:paraId="7DDB828D" w14:textId="7DFFAF95"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3.9</w:t>
            </w:r>
            <w:r w:rsidRPr="00A83515">
              <w:rPr>
                <w:rFonts w:ascii="Times New Roman" w:eastAsia="仿宋" w:hAnsi="Times New Roman" w:cs="Times New Roman"/>
                <w:sz w:val="18"/>
                <w:szCs w:val="18"/>
                <w:lang w:val="x-none"/>
              </w:rPr>
              <w:t>连续釜式反应器的定态操作</w:t>
            </w:r>
          </w:p>
        </w:tc>
        <w:tc>
          <w:tcPr>
            <w:tcW w:w="3490" w:type="dxa"/>
            <w:vAlign w:val="center"/>
          </w:tcPr>
          <w:p w14:paraId="02ECF6F9" w14:textId="4CAF35FB"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内容：计算方法及其应用；定态操作方法。</w:t>
            </w:r>
          </w:p>
          <w:p w14:paraId="57CB6B73" w14:textId="59AD487E" w:rsidR="00527C19"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重点：变温条件下反应器的操作与计算；连续釜式反应器定态操作的计算。</w:t>
            </w:r>
          </w:p>
          <w:p w14:paraId="692C6790" w14:textId="18FA128D" w:rsidR="00FC3CF7" w:rsidRPr="00A83515" w:rsidRDefault="00527C19" w:rsidP="00527C1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难点：变温条件下反应器的操作与计算；连续釜式反应器定态操作的计算。</w:t>
            </w:r>
          </w:p>
        </w:tc>
        <w:tc>
          <w:tcPr>
            <w:tcW w:w="397" w:type="dxa"/>
            <w:vAlign w:val="center"/>
          </w:tcPr>
          <w:p w14:paraId="678DE164"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490CB09D"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06E05779"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678867AA"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76FDD320" w14:textId="77777777" w:rsidR="00FC3CF7" w:rsidRPr="00A83515" w:rsidRDefault="00FC3CF7" w:rsidP="00FC3CF7">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597794" w:rsidRPr="008B1739" w14:paraId="25F23D10" w14:textId="77777777" w:rsidTr="00123972">
        <w:trPr>
          <w:trHeight w:val="20"/>
          <w:jc w:val="center"/>
        </w:trPr>
        <w:tc>
          <w:tcPr>
            <w:tcW w:w="1247" w:type="dxa"/>
            <w:vMerge w:val="restart"/>
            <w:vAlign w:val="center"/>
          </w:tcPr>
          <w:p w14:paraId="514A7E0B" w14:textId="67BEDCA2"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kern w:val="0"/>
                <w:sz w:val="18"/>
                <w:szCs w:val="18"/>
              </w:rPr>
              <w:t>第四章</w:t>
            </w:r>
            <w:r w:rsidRPr="00A83515">
              <w:rPr>
                <w:rFonts w:ascii="Times New Roman" w:eastAsia="仿宋" w:hAnsi="Times New Roman" w:cs="Times New Roman"/>
                <w:kern w:val="0"/>
                <w:sz w:val="18"/>
                <w:szCs w:val="18"/>
              </w:rPr>
              <w:t xml:space="preserve"> </w:t>
            </w:r>
            <w:r w:rsidRPr="00A83515">
              <w:rPr>
                <w:rFonts w:ascii="Times New Roman" w:eastAsia="仿宋" w:hAnsi="Times New Roman" w:cs="Times New Roman"/>
                <w:sz w:val="18"/>
                <w:szCs w:val="18"/>
              </w:rPr>
              <w:t>管式反应器</w:t>
            </w:r>
          </w:p>
        </w:tc>
        <w:tc>
          <w:tcPr>
            <w:tcW w:w="2009" w:type="dxa"/>
          </w:tcPr>
          <w:p w14:paraId="31D25426" w14:textId="098DCF12"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4.1</w:t>
            </w:r>
            <w:r w:rsidRPr="00A83515">
              <w:rPr>
                <w:rFonts w:ascii="Times New Roman" w:eastAsia="仿宋" w:hAnsi="Times New Roman" w:cs="Times New Roman"/>
                <w:sz w:val="18"/>
                <w:szCs w:val="18"/>
                <w:lang w:val="x-none"/>
              </w:rPr>
              <w:t>活塞流假设</w:t>
            </w:r>
          </w:p>
        </w:tc>
        <w:tc>
          <w:tcPr>
            <w:tcW w:w="3490" w:type="dxa"/>
            <w:vAlign w:val="center"/>
          </w:tcPr>
          <w:p w14:paraId="5640C1C8"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内容：活塞流模型的概念及其在反应器设计中的应用。</w:t>
            </w:r>
          </w:p>
          <w:p w14:paraId="0D56F81E"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重点：活塞流假设的基本原理。</w:t>
            </w:r>
          </w:p>
          <w:p w14:paraId="6CF312B7" w14:textId="66AB3289"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难点：活塞流模型的应用。</w:t>
            </w:r>
          </w:p>
        </w:tc>
        <w:tc>
          <w:tcPr>
            <w:tcW w:w="397" w:type="dxa"/>
            <w:vAlign w:val="center"/>
          </w:tcPr>
          <w:p w14:paraId="4421D950"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619A9C04"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03602A03"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1B385F6D"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5CB1A420"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597794" w:rsidRPr="008B1739" w14:paraId="5116629A" w14:textId="77777777" w:rsidTr="00123972">
        <w:trPr>
          <w:trHeight w:val="20"/>
          <w:jc w:val="center"/>
        </w:trPr>
        <w:tc>
          <w:tcPr>
            <w:tcW w:w="1247" w:type="dxa"/>
            <w:vMerge/>
            <w:vAlign w:val="center"/>
          </w:tcPr>
          <w:p w14:paraId="591D55B2" w14:textId="77777777" w:rsidR="00597794" w:rsidRPr="00A83515" w:rsidRDefault="00597794" w:rsidP="00597794">
            <w:pPr>
              <w:rPr>
                <w:rFonts w:ascii="Times New Roman" w:eastAsia="仿宋" w:hAnsi="Times New Roman" w:cs="Times New Roman"/>
                <w:sz w:val="18"/>
                <w:szCs w:val="18"/>
                <w:lang w:val="x-none"/>
              </w:rPr>
            </w:pPr>
          </w:p>
        </w:tc>
        <w:tc>
          <w:tcPr>
            <w:tcW w:w="2009" w:type="dxa"/>
          </w:tcPr>
          <w:p w14:paraId="556D610F" w14:textId="3E413C18"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4.2</w:t>
            </w:r>
            <w:r w:rsidRPr="00A83515">
              <w:rPr>
                <w:rFonts w:ascii="Times New Roman" w:eastAsia="仿宋" w:hAnsi="Times New Roman" w:cs="Times New Roman"/>
                <w:sz w:val="18"/>
                <w:szCs w:val="18"/>
                <w:lang w:val="x-none"/>
              </w:rPr>
              <w:t>等温管式反应器设计</w:t>
            </w:r>
          </w:p>
        </w:tc>
        <w:tc>
          <w:tcPr>
            <w:tcW w:w="3490" w:type="dxa"/>
            <w:vAlign w:val="center"/>
          </w:tcPr>
          <w:p w14:paraId="7EF82538"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内容：等温条件下管式反应器的设计计算。</w:t>
            </w:r>
          </w:p>
          <w:p w14:paraId="10B8CB5C"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重点：等温活塞流反应器反应体积及产物分布的计算。</w:t>
            </w:r>
          </w:p>
          <w:p w14:paraId="60315CA8" w14:textId="50BE95A6"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难点：等温条件下反应体积及产物分布的计算。</w:t>
            </w:r>
          </w:p>
        </w:tc>
        <w:tc>
          <w:tcPr>
            <w:tcW w:w="397" w:type="dxa"/>
            <w:vAlign w:val="center"/>
          </w:tcPr>
          <w:p w14:paraId="60BC7B8F"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39DD17AF"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71E25C47"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13FB097B"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20A76690"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597794" w:rsidRPr="008B1739" w14:paraId="7DF89D79" w14:textId="77777777" w:rsidTr="00123972">
        <w:trPr>
          <w:trHeight w:val="20"/>
          <w:jc w:val="center"/>
        </w:trPr>
        <w:tc>
          <w:tcPr>
            <w:tcW w:w="1247" w:type="dxa"/>
            <w:vMerge/>
            <w:vAlign w:val="center"/>
          </w:tcPr>
          <w:p w14:paraId="62D181F0" w14:textId="77777777" w:rsidR="00597794" w:rsidRPr="00A83515" w:rsidRDefault="00597794" w:rsidP="00597794">
            <w:pPr>
              <w:rPr>
                <w:rFonts w:ascii="Times New Roman" w:eastAsia="仿宋" w:hAnsi="Times New Roman" w:cs="Times New Roman"/>
                <w:sz w:val="18"/>
                <w:szCs w:val="18"/>
                <w:lang w:val="x-none"/>
              </w:rPr>
            </w:pPr>
          </w:p>
        </w:tc>
        <w:tc>
          <w:tcPr>
            <w:tcW w:w="2009" w:type="dxa"/>
          </w:tcPr>
          <w:p w14:paraId="1A72C5C8" w14:textId="54330BF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4.3</w:t>
            </w:r>
            <w:r w:rsidRPr="00A83515">
              <w:rPr>
                <w:rFonts w:ascii="Times New Roman" w:eastAsia="仿宋" w:hAnsi="Times New Roman" w:cs="Times New Roman"/>
                <w:sz w:val="18"/>
                <w:szCs w:val="18"/>
                <w:lang w:val="x-none"/>
              </w:rPr>
              <w:t>管式与釜式反应器反应体积的比较</w:t>
            </w:r>
          </w:p>
        </w:tc>
        <w:tc>
          <w:tcPr>
            <w:tcW w:w="3490" w:type="dxa"/>
            <w:vAlign w:val="center"/>
          </w:tcPr>
          <w:p w14:paraId="5D3CAAAF"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内容：对比管式与釜式反应器在反应体积和收率方面的差异。</w:t>
            </w:r>
          </w:p>
          <w:p w14:paraId="7B6CDACE"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重点：管式反应器与釜式反应器的比较。</w:t>
            </w:r>
          </w:p>
          <w:p w14:paraId="401A4B38" w14:textId="693ED1CE"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难点：反应体积和收率的比较。</w:t>
            </w:r>
          </w:p>
        </w:tc>
        <w:tc>
          <w:tcPr>
            <w:tcW w:w="397" w:type="dxa"/>
            <w:vAlign w:val="center"/>
          </w:tcPr>
          <w:p w14:paraId="4BC47AB6"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4BA46A03"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7D83E361"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47B70ED4"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54C0A7F7"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597794" w:rsidRPr="008B1739" w14:paraId="759210E5" w14:textId="77777777" w:rsidTr="00123972">
        <w:trPr>
          <w:trHeight w:val="20"/>
          <w:jc w:val="center"/>
        </w:trPr>
        <w:tc>
          <w:tcPr>
            <w:tcW w:w="1247" w:type="dxa"/>
            <w:vMerge/>
            <w:vAlign w:val="center"/>
          </w:tcPr>
          <w:p w14:paraId="45BE16A1" w14:textId="77777777" w:rsidR="00597794" w:rsidRPr="00A83515" w:rsidRDefault="00597794" w:rsidP="00597794">
            <w:pPr>
              <w:rPr>
                <w:rFonts w:ascii="Times New Roman" w:eastAsia="仿宋" w:hAnsi="Times New Roman" w:cs="Times New Roman"/>
                <w:sz w:val="18"/>
                <w:szCs w:val="18"/>
                <w:lang w:val="x-none"/>
              </w:rPr>
            </w:pPr>
          </w:p>
        </w:tc>
        <w:tc>
          <w:tcPr>
            <w:tcW w:w="2009" w:type="dxa"/>
          </w:tcPr>
          <w:p w14:paraId="2876F914" w14:textId="3348D4A2"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4.4</w:t>
            </w:r>
            <w:r w:rsidRPr="00A83515">
              <w:rPr>
                <w:rFonts w:ascii="Times New Roman" w:eastAsia="仿宋" w:hAnsi="Times New Roman" w:cs="Times New Roman"/>
                <w:sz w:val="18"/>
                <w:szCs w:val="18"/>
                <w:lang w:val="x-none"/>
              </w:rPr>
              <w:t>循环反应器</w:t>
            </w:r>
          </w:p>
        </w:tc>
        <w:tc>
          <w:tcPr>
            <w:tcW w:w="3490" w:type="dxa"/>
            <w:vAlign w:val="center"/>
          </w:tcPr>
          <w:p w14:paraId="3EED66EF"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内容：循环反应器的特征及其计算方法。</w:t>
            </w:r>
          </w:p>
          <w:p w14:paraId="3492A914"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重点：循环反应器的特征和计算方法。</w:t>
            </w:r>
          </w:p>
          <w:p w14:paraId="773E3EE4" w14:textId="3A7FE004"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lastRenderedPageBreak/>
              <w:t>难点：循环反应器的计算方法。</w:t>
            </w:r>
          </w:p>
        </w:tc>
        <w:tc>
          <w:tcPr>
            <w:tcW w:w="397" w:type="dxa"/>
            <w:vMerge w:val="restart"/>
            <w:vAlign w:val="center"/>
          </w:tcPr>
          <w:p w14:paraId="29FFADBC"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lastRenderedPageBreak/>
              <w:t>1</w:t>
            </w:r>
          </w:p>
        </w:tc>
        <w:tc>
          <w:tcPr>
            <w:tcW w:w="1134" w:type="dxa"/>
            <w:vAlign w:val="center"/>
          </w:tcPr>
          <w:p w14:paraId="50B8D758"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5E2A20D6"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113A91BA"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lastRenderedPageBreak/>
              <w:sym w:font="Wingdings 2" w:char="F052"/>
            </w:r>
            <w:r w:rsidRPr="00A83515">
              <w:rPr>
                <w:rFonts w:ascii="Times New Roman" w:eastAsia="仿宋" w:hAnsi="Times New Roman" w:cs="Times New Roman"/>
                <w:sz w:val="18"/>
                <w:szCs w:val="18"/>
                <w:lang w:val="x-none"/>
              </w:rPr>
              <w:t>应用</w:t>
            </w:r>
          </w:p>
          <w:p w14:paraId="0EF55A33" w14:textId="77777777"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597794" w:rsidRPr="008B1739" w14:paraId="59ED1EFF" w14:textId="77777777" w:rsidTr="00123972">
        <w:trPr>
          <w:trHeight w:val="20"/>
          <w:jc w:val="center"/>
        </w:trPr>
        <w:tc>
          <w:tcPr>
            <w:tcW w:w="1247" w:type="dxa"/>
            <w:vMerge/>
            <w:vAlign w:val="center"/>
          </w:tcPr>
          <w:p w14:paraId="7F9F0E22" w14:textId="77777777" w:rsidR="00597794" w:rsidRPr="00A83515" w:rsidRDefault="00597794" w:rsidP="00597794">
            <w:pPr>
              <w:rPr>
                <w:rFonts w:ascii="Times New Roman" w:eastAsia="仿宋" w:hAnsi="Times New Roman" w:cs="Times New Roman"/>
                <w:sz w:val="18"/>
                <w:szCs w:val="18"/>
                <w:lang w:val="x-none"/>
              </w:rPr>
            </w:pPr>
          </w:p>
        </w:tc>
        <w:tc>
          <w:tcPr>
            <w:tcW w:w="2009" w:type="dxa"/>
          </w:tcPr>
          <w:p w14:paraId="325264B6" w14:textId="0097776D"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4.5</w:t>
            </w:r>
            <w:r w:rsidRPr="00A83515">
              <w:rPr>
                <w:rFonts w:ascii="Times New Roman" w:eastAsia="仿宋" w:hAnsi="Times New Roman" w:cs="Times New Roman"/>
                <w:sz w:val="18"/>
                <w:szCs w:val="18"/>
                <w:lang w:val="x-none"/>
              </w:rPr>
              <w:t>变温管式反应器</w:t>
            </w:r>
          </w:p>
          <w:p w14:paraId="13EE32C1" w14:textId="3877E618"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4.6</w:t>
            </w:r>
            <w:r w:rsidRPr="00A83515">
              <w:rPr>
                <w:rFonts w:ascii="Times New Roman" w:eastAsia="仿宋" w:hAnsi="Times New Roman" w:cs="Times New Roman"/>
                <w:sz w:val="18"/>
                <w:szCs w:val="18"/>
                <w:lang w:val="x-none"/>
              </w:rPr>
              <w:t>管式反应器的最佳温度序列</w:t>
            </w:r>
          </w:p>
        </w:tc>
        <w:tc>
          <w:tcPr>
            <w:tcW w:w="3490" w:type="dxa"/>
            <w:vAlign w:val="center"/>
          </w:tcPr>
          <w:p w14:paraId="3027E570" w14:textId="298B5A51"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内容：变温条件下管式反应器的设计计算；最佳温度序列的设计及其对反应效果的影响。</w:t>
            </w:r>
          </w:p>
          <w:p w14:paraId="0599B8B5" w14:textId="5E716AEE"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重点：绝热和非绝热变温活塞流反应器反应体积及产物分布的计算方法；管式反应器的最佳温度序列设计。</w:t>
            </w:r>
          </w:p>
          <w:p w14:paraId="341DC817" w14:textId="40201AE8" w:rsidR="00597794" w:rsidRPr="00A83515" w:rsidRDefault="00597794" w:rsidP="00597794">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难点：绝热和非绝热变温活塞流反应器反应体积及产物分布的计算；最佳温度序列的设计。</w:t>
            </w:r>
          </w:p>
        </w:tc>
        <w:tc>
          <w:tcPr>
            <w:tcW w:w="397" w:type="dxa"/>
            <w:vMerge/>
            <w:vAlign w:val="center"/>
          </w:tcPr>
          <w:p w14:paraId="7591FA1C" w14:textId="77777777" w:rsidR="00597794" w:rsidRPr="00A83515" w:rsidRDefault="00597794" w:rsidP="00597794">
            <w:pPr>
              <w:rPr>
                <w:rFonts w:ascii="Times New Roman" w:eastAsia="仿宋" w:hAnsi="Times New Roman" w:cs="Times New Roman"/>
                <w:sz w:val="18"/>
                <w:szCs w:val="18"/>
                <w:lang w:val="x-none"/>
              </w:rPr>
            </w:pPr>
          </w:p>
        </w:tc>
        <w:tc>
          <w:tcPr>
            <w:tcW w:w="1134" w:type="dxa"/>
            <w:vAlign w:val="center"/>
          </w:tcPr>
          <w:p w14:paraId="49CBC76F"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29AEC13F"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30385226"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1EE8896F" w14:textId="7BB4417C" w:rsidR="00597794"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2C0C6D" w:rsidRPr="008B1739" w14:paraId="17869D8E" w14:textId="77777777" w:rsidTr="009C4643">
        <w:trPr>
          <w:trHeight w:val="20"/>
          <w:jc w:val="center"/>
        </w:trPr>
        <w:tc>
          <w:tcPr>
            <w:tcW w:w="1247" w:type="dxa"/>
            <w:vMerge w:val="restart"/>
            <w:vAlign w:val="center"/>
          </w:tcPr>
          <w:p w14:paraId="78CAF4E6" w14:textId="6A499CF3" w:rsidR="002C0C6D" w:rsidRPr="00A83515" w:rsidRDefault="002C0C6D" w:rsidP="002C0C6D">
            <w:pPr>
              <w:tabs>
                <w:tab w:val="left" w:pos="-720"/>
              </w:tabs>
              <w:suppressAutoHyphens/>
              <w:snapToGrid w:val="0"/>
              <w:spacing w:line="264" w:lineRule="auto"/>
              <w:rPr>
                <w:rFonts w:ascii="Times New Roman" w:eastAsia="仿宋" w:hAnsi="Times New Roman" w:cs="Times New Roman"/>
                <w:kern w:val="0"/>
                <w:sz w:val="18"/>
                <w:szCs w:val="18"/>
              </w:rPr>
            </w:pPr>
            <w:r w:rsidRPr="00A83515">
              <w:rPr>
                <w:rFonts w:ascii="Times New Roman" w:eastAsia="仿宋" w:hAnsi="Times New Roman" w:cs="Times New Roman"/>
                <w:kern w:val="0"/>
                <w:sz w:val="18"/>
                <w:szCs w:val="18"/>
              </w:rPr>
              <w:t>第五章</w:t>
            </w:r>
            <w:r w:rsidRPr="00A83515">
              <w:rPr>
                <w:rFonts w:ascii="Times New Roman" w:eastAsia="仿宋" w:hAnsi="Times New Roman" w:cs="Times New Roman"/>
                <w:kern w:val="0"/>
                <w:sz w:val="18"/>
                <w:szCs w:val="18"/>
              </w:rPr>
              <w:t xml:space="preserve"> </w:t>
            </w:r>
            <w:r w:rsidRPr="00A83515">
              <w:rPr>
                <w:rFonts w:ascii="Times New Roman" w:eastAsia="仿宋" w:hAnsi="Times New Roman" w:cs="Times New Roman"/>
                <w:sz w:val="18"/>
                <w:szCs w:val="18"/>
              </w:rPr>
              <w:t>停留时间分布与反应器的流动模型</w:t>
            </w:r>
          </w:p>
        </w:tc>
        <w:tc>
          <w:tcPr>
            <w:tcW w:w="2009" w:type="dxa"/>
          </w:tcPr>
          <w:p w14:paraId="3FA57D89" w14:textId="77777777" w:rsidR="000924D2" w:rsidRPr="00A83515" w:rsidRDefault="002C0C6D"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5.1</w:t>
            </w:r>
            <w:r w:rsidRPr="00A83515">
              <w:rPr>
                <w:rFonts w:ascii="Times New Roman" w:eastAsia="仿宋" w:hAnsi="Times New Roman" w:cs="Times New Roman"/>
                <w:sz w:val="18"/>
                <w:szCs w:val="18"/>
              </w:rPr>
              <w:t>停留时间分布</w:t>
            </w:r>
          </w:p>
          <w:p w14:paraId="1D221AB6" w14:textId="3ACB2705" w:rsidR="002C0C6D" w:rsidRPr="00A83515" w:rsidRDefault="000924D2"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rPr>
              <w:t>5.2</w:t>
            </w:r>
            <w:r w:rsidR="002C0C6D" w:rsidRPr="00A83515">
              <w:rPr>
                <w:rFonts w:ascii="Times New Roman" w:eastAsia="仿宋" w:hAnsi="Times New Roman" w:cs="Times New Roman"/>
                <w:sz w:val="18"/>
                <w:szCs w:val="18"/>
              </w:rPr>
              <w:t>停留时间分布的实验测定</w:t>
            </w:r>
          </w:p>
        </w:tc>
        <w:tc>
          <w:tcPr>
            <w:tcW w:w="3490" w:type="dxa"/>
            <w:vAlign w:val="center"/>
          </w:tcPr>
          <w:p w14:paraId="61DE126A"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内容：停留时间分布的概念及其实验测定方法。</w:t>
            </w:r>
          </w:p>
          <w:p w14:paraId="1F7558A2"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重点：停留时间分布的实验测定。</w:t>
            </w:r>
          </w:p>
          <w:p w14:paraId="40677509" w14:textId="30006EE7" w:rsidR="002C0C6D"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难点：流动系统物料停留时间分布的意义及其数学表达式。</w:t>
            </w:r>
          </w:p>
        </w:tc>
        <w:tc>
          <w:tcPr>
            <w:tcW w:w="397" w:type="dxa"/>
            <w:vAlign w:val="center"/>
          </w:tcPr>
          <w:p w14:paraId="5C01A798" w14:textId="2B6AD988" w:rsidR="002C0C6D" w:rsidRPr="00A83515" w:rsidRDefault="000924D2"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46875D71"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52188F1E"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13374E4A"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应用</w:t>
            </w:r>
          </w:p>
          <w:p w14:paraId="4BC31EEF"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综合分析</w:t>
            </w:r>
          </w:p>
        </w:tc>
      </w:tr>
      <w:tr w:rsidR="002C0C6D" w:rsidRPr="008B1739" w14:paraId="39334974" w14:textId="77777777" w:rsidTr="009C4643">
        <w:trPr>
          <w:trHeight w:val="20"/>
          <w:jc w:val="center"/>
        </w:trPr>
        <w:tc>
          <w:tcPr>
            <w:tcW w:w="1247" w:type="dxa"/>
            <w:vMerge/>
            <w:vAlign w:val="center"/>
          </w:tcPr>
          <w:p w14:paraId="22570530" w14:textId="539376FD" w:rsidR="002C0C6D" w:rsidRPr="00A83515" w:rsidRDefault="002C0C6D" w:rsidP="002C0C6D">
            <w:pPr>
              <w:tabs>
                <w:tab w:val="left" w:pos="-720"/>
              </w:tabs>
              <w:suppressAutoHyphens/>
              <w:snapToGrid w:val="0"/>
              <w:spacing w:line="264" w:lineRule="auto"/>
              <w:rPr>
                <w:rFonts w:ascii="Times New Roman" w:eastAsia="仿宋" w:hAnsi="Times New Roman" w:cs="Times New Roman"/>
                <w:sz w:val="18"/>
                <w:szCs w:val="18"/>
                <w:lang w:val="x-none"/>
              </w:rPr>
            </w:pPr>
          </w:p>
        </w:tc>
        <w:tc>
          <w:tcPr>
            <w:tcW w:w="2009" w:type="dxa"/>
          </w:tcPr>
          <w:p w14:paraId="7F6EC98A" w14:textId="3366A3B4" w:rsidR="002C0C6D" w:rsidRPr="00A83515" w:rsidRDefault="002C0C6D"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rPr>
              <w:t>5.</w:t>
            </w:r>
            <w:r w:rsidR="000924D2" w:rsidRPr="00A83515">
              <w:rPr>
                <w:rFonts w:ascii="Times New Roman" w:eastAsia="仿宋" w:hAnsi="Times New Roman" w:cs="Times New Roman"/>
                <w:sz w:val="18"/>
                <w:szCs w:val="18"/>
              </w:rPr>
              <w:t>3</w:t>
            </w:r>
            <w:r w:rsidRPr="00A83515">
              <w:rPr>
                <w:rFonts w:ascii="Times New Roman" w:eastAsia="仿宋" w:hAnsi="Times New Roman" w:cs="Times New Roman"/>
                <w:sz w:val="18"/>
                <w:szCs w:val="18"/>
              </w:rPr>
              <w:t>停留时间分布的统计特征值</w:t>
            </w:r>
            <w:r w:rsidRPr="00A83515">
              <w:rPr>
                <w:rFonts w:ascii="Times New Roman" w:eastAsia="仿宋" w:hAnsi="Times New Roman" w:cs="Times New Roman"/>
                <w:sz w:val="18"/>
                <w:szCs w:val="18"/>
              </w:rPr>
              <w:t xml:space="preserve"> </w:t>
            </w:r>
          </w:p>
        </w:tc>
        <w:tc>
          <w:tcPr>
            <w:tcW w:w="3490" w:type="dxa"/>
            <w:vAlign w:val="center"/>
          </w:tcPr>
          <w:p w14:paraId="4B588307"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内容：停留时间分布的统计特征值分析。</w:t>
            </w:r>
          </w:p>
          <w:p w14:paraId="1DA7858D"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重点：掌握停留时间分布的统计特征值。</w:t>
            </w:r>
          </w:p>
          <w:p w14:paraId="3EBB3C2D"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难点：停留时间分布的统计特征值分析。</w:t>
            </w:r>
          </w:p>
          <w:p w14:paraId="5836C1CC" w14:textId="60E2D922" w:rsidR="002C0C6D" w:rsidRPr="00A83515" w:rsidRDefault="002C0C6D" w:rsidP="002C0C6D">
            <w:pPr>
              <w:rPr>
                <w:rFonts w:ascii="Times New Roman" w:eastAsia="仿宋" w:hAnsi="Times New Roman" w:cs="Times New Roman"/>
                <w:sz w:val="18"/>
                <w:szCs w:val="18"/>
              </w:rPr>
            </w:pPr>
          </w:p>
        </w:tc>
        <w:tc>
          <w:tcPr>
            <w:tcW w:w="397" w:type="dxa"/>
            <w:vAlign w:val="center"/>
          </w:tcPr>
          <w:p w14:paraId="47B582F4" w14:textId="56A901D4" w:rsidR="002C0C6D" w:rsidRPr="00A83515" w:rsidRDefault="000924D2"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196DAE4C"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1FC4636B"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4C26B020"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033F9492"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2C0C6D" w:rsidRPr="008B1739" w14:paraId="04BB60FE" w14:textId="77777777" w:rsidTr="009C4643">
        <w:trPr>
          <w:trHeight w:val="20"/>
          <w:jc w:val="center"/>
        </w:trPr>
        <w:tc>
          <w:tcPr>
            <w:tcW w:w="1247" w:type="dxa"/>
            <w:vMerge/>
            <w:vAlign w:val="center"/>
          </w:tcPr>
          <w:p w14:paraId="7F95CB9E" w14:textId="13767971" w:rsidR="002C0C6D" w:rsidRPr="00A83515" w:rsidRDefault="002C0C6D" w:rsidP="002C0C6D">
            <w:pPr>
              <w:tabs>
                <w:tab w:val="left" w:pos="-720"/>
              </w:tabs>
              <w:suppressAutoHyphens/>
              <w:snapToGrid w:val="0"/>
              <w:spacing w:line="264" w:lineRule="auto"/>
              <w:rPr>
                <w:rFonts w:ascii="Times New Roman" w:eastAsia="仿宋" w:hAnsi="Times New Roman" w:cs="Times New Roman"/>
                <w:kern w:val="0"/>
                <w:sz w:val="18"/>
                <w:szCs w:val="18"/>
              </w:rPr>
            </w:pPr>
          </w:p>
        </w:tc>
        <w:tc>
          <w:tcPr>
            <w:tcW w:w="2009" w:type="dxa"/>
          </w:tcPr>
          <w:p w14:paraId="30B1737F" w14:textId="1E14AA68" w:rsidR="002C0C6D" w:rsidRPr="00A83515" w:rsidRDefault="002C0C6D" w:rsidP="000924D2">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sz w:val="18"/>
                <w:szCs w:val="18"/>
              </w:rPr>
              <w:t>5.</w:t>
            </w:r>
            <w:r w:rsidR="000924D2" w:rsidRPr="00A83515">
              <w:rPr>
                <w:rFonts w:ascii="Times New Roman" w:eastAsia="仿宋" w:hAnsi="Times New Roman" w:cs="Times New Roman"/>
                <w:sz w:val="18"/>
                <w:szCs w:val="18"/>
              </w:rPr>
              <w:t>4</w:t>
            </w:r>
            <w:r w:rsidRPr="00A83515">
              <w:rPr>
                <w:rFonts w:ascii="Times New Roman" w:eastAsia="仿宋" w:hAnsi="Times New Roman" w:cs="Times New Roman"/>
                <w:sz w:val="18"/>
                <w:szCs w:val="18"/>
              </w:rPr>
              <w:t>理想反应器的停留时间分布</w:t>
            </w:r>
            <w:r w:rsidRPr="00A83515">
              <w:rPr>
                <w:rFonts w:ascii="Times New Roman" w:eastAsia="仿宋" w:hAnsi="Times New Roman" w:cs="Times New Roman"/>
                <w:sz w:val="18"/>
                <w:szCs w:val="18"/>
              </w:rPr>
              <w:t xml:space="preserve"> </w:t>
            </w:r>
          </w:p>
        </w:tc>
        <w:tc>
          <w:tcPr>
            <w:tcW w:w="3490" w:type="dxa"/>
            <w:vAlign w:val="center"/>
          </w:tcPr>
          <w:p w14:paraId="38DEE903"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内容：理想流动反应器的停留时间分布。</w:t>
            </w:r>
          </w:p>
          <w:p w14:paraId="5A9DFB6E"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重点：两种理想流动反应器的停留时间分布。</w:t>
            </w:r>
          </w:p>
          <w:p w14:paraId="79C38EC3"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难点：理想流动反应器停留时间分布的理解。</w:t>
            </w:r>
          </w:p>
          <w:p w14:paraId="22A895CC" w14:textId="79B0C803" w:rsidR="002C0C6D" w:rsidRPr="00A83515" w:rsidRDefault="002C0C6D" w:rsidP="002C0C6D">
            <w:pPr>
              <w:rPr>
                <w:rFonts w:ascii="Times New Roman" w:eastAsia="仿宋" w:hAnsi="Times New Roman" w:cs="Times New Roman"/>
                <w:sz w:val="18"/>
                <w:szCs w:val="18"/>
              </w:rPr>
            </w:pPr>
          </w:p>
        </w:tc>
        <w:tc>
          <w:tcPr>
            <w:tcW w:w="397" w:type="dxa"/>
            <w:vAlign w:val="center"/>
          </w:tcPr>
          <w:p w14:paraId="3887719A" w14:textId="43916922" w:rsidR="002C0C6D" w:rsidRPr="00A83515" w:rsidRDefault="000924D2"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3F1DE727"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7939A492"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336B7A56"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3D41147A"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2C0C6D" w:rsidRPr="008B1739" w14:paraId="621D1874" w14:textId="77777777" w:rsidTr="009C4643">
        <w:trPr>
          <w:trHeight w:val="20"/>
          <w:jc w:val="center"/>
        </w:trPr>
        <w:tc>
          <w:tcPr>
            <w:tcW w:w="1247" w:type="dxa"/>
            <w:vMerge/>
            <w:vAlign w:val="center"/>
          </w:tcPr>
          <w:p w14:paraId="5ECF3462" w14:textId="77777777" w:rsidR="002C0C6D" w:rsidRPr="00A83515" w:rsidRDefault="002C0C6D" w:rsidP="002C0C6D">
            <w:pPr>
              <w:tabs>
                <w:tab w:val="left" w:pos="-720"/>
              </w:tabs>
              <w:suppressAutoHyphens/>
              <w:snapToGrid w:val="0"/>
              <w:spacing w:line="264" w:lineRule="auto"/>
              <w:rPr>
                <w:rFonts w:ascii="Times New Roman" w:eastAsia="仿宋" w:hAnsi="Times New Roman" w:cs="Times New Roman"/>
                <w:kern w:val="0"/>
                <w:sz w:val="18"/>
                <w:szCs w:val="18"/>
              </w:rPr>
            </w:pPr>
          </w:p>
        </w:tc>
        <w:tc>
          <w:tcPr>
            <w:tcW w:w="2009" w:type="dxa"/>
          </w:tcPr>
          <w:p w14:paraId="1226C1EF" w14:textId="77777777" w:rsidR="000924D2" w:rsidRPr="00A83515" w:rsidRDefault="002C0C6D" w:rsidP="000924D2">
            <w:pPr>
              <w:tabs>
                <w:tab w:val="left" w:pos="-720"/>
              </w:tabs>
              <w:suppressAutoHyphens/>
              <w:snapToGrid w:val="0"/>
              <w:spacing w:line="264" w:lineRule="auto"/>
              <w:ind w:right="-108"/>
              <w:rPr>
                <w:rFonts w:ascii="Times New Roman" w:eastAsia="仿宋" w:hAnsi="Times New Roman" w:cs="Times New Roman"/>
                <w:sz w:val="18"/>
                <w:szCs w:val="18"/>
              </w:rPr>
            </w:pPr>
            <w:r w:rsidRPr="00A83515">
              <w:rPr>
                <w:rFonts w:ascii="Times New Roman" w:eastAsia="仿宋" w:hAnsi="Times New Roman" w:cs="Times New Roman"/>
                <w:sz w:val="18"/>
                <w:szCs w:val="18"/>
              </w:rPr>
              <w:t>5.</w:t>
            </w:r>
            <w:r w:rsidR="000924D2" w:rsidRPr="00A83515">
              <w:rPr>
                <w:rFonts w:ascii="Times New Roman" w:eastAsia="仿宋" w:hAnsi="Times New Roman" w:cs="Times New Roman"/>
                <w:sz w:val="18"/>
                <w:szCs w:val="18"/>
              </w:rPr>
              <w:t>5</w:t>
            </w:r>
            <w:r w:rsidR="000924D2" w:rsidRPr="00A83515">
              <w:rPr>
                <w:rFonts w:ascii="Times New Roman" w:eastAsia="仿宋" w:hAnsi="Times New Roman" w:cs="Times New Roman"/>
                <w:sz w:val="18"/>
                <w:szCs w:val="18"/>
              </w:rPr>
              <w:t>非理想流动现象</w:t>
            </w:r>
          </w:p>
          <w:p w14:paraId="4E198C9C" w14:textId="404914CB" w:rsidR="002C0C6D" w:rsidRPr="00A83515" w:rsidRDefault="000924D2" w:rsidP="000924D2">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sz w:val="18"/>
                <w:szCs w:val="18"/>
              </w:rPr>
              <w:t>5.6</w:t>
            </w:r>
            <w:r w:rsidR="002C0C6D" w:rsidRPr="00A83515">
              <w:rPr>
                <w:rFonts w:ascii="Times New Roman" w:eastAsia="仿宋" w:hAnsi="Times New Roman" w:cs="Times New Roman"/>
                <w:sz w:val="18"/>
                <w:szCs w:val="18"/>
              </w:rPr>
              <w:t>非理想流动模型</w:t>
            </w:r>
          </w:p>
        </w:tc>
        <w:tc>
          <w:tcPr>
            <w:tcW w:w="3490" w:type="dxa"/>
            <w:vAlign w:val="center"/>
          </w:tcPr>
          <w:p w14:paraId="743DC24C"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内容：非理想流动现象及其模型。</w:t>
            </w:r>
          </w:p>
          <w:p w14:paraId="0053C756"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重点：非理想流动模型。</w:t>
            </w:r>
          </w:p>
          <w:p w14:paraId="2912ED1C"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难点：非理想流动现象的理解。</w:t>
            </w:r>
          </w:p>
          <w:p w14:paraId="453423EC" w14:textId="77777777" w:rsidR="002C0C6D" w:rsidRPr="00A83515" w:rsidRDefault="002C0C6D" w:rsidP="002C0C6D">
            <w:pPr>
              <w:rPr>
                <w:rFonts w:ascii="Times New Roman" w:eastAsia="仿宋" w:hAnsi="Times New Roman" w:cs="Times New Roman"/>
                <w:sz w:val="18"/>
                <w:szCs w:val="18"/>
              </w:rPr>
            </w:pPr>
          </w:p>
        </w:tc>
        <w:tc>
          <w:tcPr>
            <w:tcW w:w="397" w:type="dxa"/>
            <w:vAlign w:val="center"/>
          </w:tcPr>
          <w:p w14:paraId="7C52FA1C" w14:textId="4A0529F1" w:rsidR="002C0C6D" w:rsidRPr="00A83515" w:rsidRDefault="000924D2"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76720416"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0F13B422"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01F244D0"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1651FB29" w14:textId="4646857A" w:rsidR="002C0C6D"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2C0C6D" w:rsidRPr="008B1739" w14:paraId="34266D6B" w14:textId="77777777" w:rsidTr="009C4643">
        <w:trPr>
          <w:trHeight w:val="20"/>
          <w:jc w:val="center"/>
        </w:trPr>
        <w:tc>
          <w:tcPr>
            <w:tcW w:w="1247" w:type="dxa"/>
            <w:vMerge/>
            <w:vAlign w:val="center"/>
          </w:tcPr>
          <w:p w14:paraId="7D7C13BC" w14:textId="77777777" w:rsidR="002C0C6D" w:rsidRPr="00A83515" w:rsidRDefault="002C0C6D" w:rsidP="002C0C6D">
            <w:pPr>
              <w:tabs>
                <w:tab w:val="left" w:pos="-720"/>
              </w:tabs>
              <w:suppressAutoHyphens/>
              <w:snapToGrid w:val="0"/>
              <w:spacing w:line="264" w:lineRule="auto"/>
              <w:rPr>
                <w:rFonts w:ascii="Times New Roman" w:eastAsia="仿宋" w:hAnsi="Times New Roman" w:cs="Times New Roman"/>
                <w:kern w:val="0"/>
                <w:sz w:val="18"/>
                <w:szCs w:val="18"/>
              </w:rPr>
            </w:pPr>
          </w:p>
        </w:tc>
        <w:tc>
          <w:tcPr>
            <w:tcW w:w="2009" w:type="dxa"/>
          </w:tcPr>
          <w:p w14:paraId="1C0E1BAB" w14:textId="3EEAB4EA" w:rsidR="002C0C6D" w:rsidRPr="00A83515" w:rsidRDefault="002C0C6D" w:rsidP="000924D2">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sz w:val="18"/>
                <w:szCs w:val="18"/>
              </w:rPr>
              <w:t>5.</w:t>
            </w:r>
            <w:r w:rsidR="000924D2" w:rsidRPr="00A83515">
              <w:rPr>
                <w:rFonts w:ascii="Times New Roman" w:eastAsia="仿宋" w:hAnsi="Times New Roman" w:cs="Times New Roman"/>
                <w:sz w:val="18"/>
                <w:szCs w:val="18"/>
              </w:rPr>
              <w:t>7</w:t>
            </w:r>
            <w:r w:rsidRPr="00A83515">
              <w:rPr>
                <w:rFonts w:ascii="Times New Roman" w:eastAsia="仿宋" w:hAnsi="Times New Roman" w:cs="Times New Roman"/>
                <w:sz w:val="18"/>
                <w:szCs w:val="18"/>
              </w:rPr>
              <w:t>非理想反应器的计算</w:t>
            </w:r>
          </w:p>
        </w:tc>
        <w:tc>
          <w:tcPr>
            <w:tcW w:w="3490" w:type="dxa"/>
            <w:vAlign w:val="center"/>
          </w:tcPr>
          <w:p w14:paraId="4AE4FB8D"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内容：非理想反应器的计算方法。</w:t>
            </w:r>
          </w:p>
          <w:p w14:paraId="4D933B4B"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重点：非理想反应器的计算。</w:t>
            </w:r>
          </w:p>
          <w:p w14:paraId="24569BBE"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难点：非理想反应器的计算。</w:t>
            </w:r>
          </w:p>
          <w:p w14:paraId="64483913" w14:textId="77777777" w:rsidR="002C0C6D" w:rsidRPr="00A83515" w:rsidRDefault="002C0C6D" w:rsidP="002C0C6D">
            <w:pPr>
              <w:rPr>
                <w:rFonts w:ascii="Times New Roman" w:eastAsia="仿宋" w:hAnsi="Times New Roman" w:cs="Times New Roman"/>
                <w:sz w:val="18"/>
                <w:szCs w:val="18"/>
              </w:rPr>
            </w:pPr>
          </w:p>
        </w:tc>
        <w:tc>
          <w:tcPr>
            <w:tcW w:w="397" w:type="dxa"/>
            <w:vAlign w:val="center"/>
          </w:tcPr>
          <w:p w14:paraId="41C27275" w14:textId="0C55936B" w:rsidR="002C0C6D" w:rsidRPr="00A83515" w:rsidRDefault="000924D2"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124C83F3"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1C6EB7FA"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5E94BC39"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5BADC333" w14:textId="0B05BEB6" w:rsidR="002C0C6D"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2C0C6D" w:rsidRPr="008B1739" w14:paraId="3B8F51D7" w14:textId="77777777" w:rsidTr="009C4643">
        <w:trPr>
          <w:trHeight w:val="20"/>
          <w:jc w:val="center"/>
        </w:trPr>
        <w:tc>
          <w:tcPr>
            <w:tcW w:w="1247" w:type="dxa"/>
            <w:vMerge/>
            <w:vAlign w:val="center"/>
          </w:tcPr>
          <w:p w14:paraId="2384AD7E" w14:textId="77777777" w:rsidR="002C0C6D" w:rsidRPr="00A83515" w:rsidRDefault="002C0C6D" w:rsidP="002C0C6D">
            <w:pPr>
              <w:rPr>
                <w:rFonts w:ascii="Times New Roman" w:eastAsia="仿宋" w:hAnsi="Times New Roman" w:cs="Times New Roman"/>
                <w:sz w:val="18"/>
                <w:szCs w:val="18"/>
                <w:lang w:val="x-none"/>
              </w:rPr>
            </w:pPr>
          </w:p>
        </w:tc>
        <w:tc>
          <w:tcPr>
            <w:tcW w:w="2009" w:type="dxa"/>
          </w:tcPr>
          <w:p w14:paraId="34007D9C" w14:textId="121505A7" w:rsidR="002C0C6D" w:rsidRPr="00A83515" w:rsidRDefault="002C0C6D"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rPr>
              <w:t>5.</w:t>
            </w:r>
            <w:r w:rsidR="000924D2" w:rsidRPr="00A83515">
              <w:rPr>
                <w:rFonts w:ascii="Times New Roman" w:eastAsia="仿宋" w:hAnsi="Times New Roman" w:cs="Times New Roman"/>
                <w:sz w:val="18"/>
                <w:szCs w:val="18"/>
              </w:rPr>
              <w:t>8</w:t>
            </w:r>
            <w:r w:rsidRPr="00A83515">
              <w:rPr>
                <w:rFonts w:ascii="Times New Roman" w:eastAsia="仿宋" w:hAnsi="Times New Roman" w:cs="Times New Roman"/>
                <w:sz w:val="18"/>
                <w:szCs w:val="18"/>
              </w:rPr>
              <w:t>流动反应器中流体的混合</w:t>
            </w:r>
          </w:p>
        </w:tc>
        <w:tc>
          <w:tcPr>
            <w:tcW w:w="3490" w:type="dxa"/>
            <w:vAlign w:val="center"/>
          </w:tcPr>
          <w:p w14:paraId="4C4B899E"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内容：流动反应器中流体混合的概念及其影响。</w:t>
            </w:r>
          </w:p>
          <w:p w14:paraId="08EB44F9"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重点：流动反应器中流体的混合。</w:t>
            </w:r>
          </w:p>
          <w:p w14:paraId="44C1BE60"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难点：流体混合对流动反应器转化率的影响。</w:t>
            </w:r>
          </w:p>
          <w:p w14:paraId="11DFA46A" w14:textId="0DF6130E" w:rsidR="002C0C6D" w:rsidRPr="00A83515" w:rsidRDefault="002C0C6D" w:rsidP="002C0C6D">
            <w:pPr>
              <w:rPr>
                <w:rFonts w:ascii="Times New Roman" w:eastAsia="仿宋" w:hAnsi="Times New Roman" w:cs="Times New Roman"/>
                <w:sz w:val="18"/>
                <w:szCs w:val="18"/>
              </w:rPr>
            </w:pPr>
          </w:p>
        </w:tc>
        <w:tc>
          <w:tcPr>
            <w:tcW w:w="397" w:type="dxa"/>
            <w:vAlign w:val="center"/>
          </w:tcPr>
          <w:p w14:paraId="4BB328B6" w14:textId="0546E897" w:rsidR="002C0C6D" w:rsidRPr="00A83515" w:rsidRDefault="000924D2"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332D9C6B"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77D68797"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7C1C9A12"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704FAC3B" w14:textId="77777777" w:rsidR="002C0C6D" w:rsidRPr="00A83515" w:rsidRDefault="002C0C6D" w:rsidP="002C0C6D">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0924D2" w:rsidRPr="008B1739" w14:paraId="35C5ADA8" w14:textId="77777777" w:rsidTr="00EB223F">
        <w:trPr>
          <w:trHeight w:val="20"/>
          <w:jc w:val="center"/>
        </w:trPr>
        <w:tc>
          <w:tcPr>
            <w:tcW w:w="1247" w:type="dxa"/>
            <w:vMerge w:val="restart"/>
            <w:vAlign w:val="center"/>
          </w:tcPr>
          <w:p w14:paraId="04436912" w14:textId="2AACADBE" w:rsidR="000924D2" w:rsidRPr="00A83515" w:rsidRDefault="000924D2" w:rsidP="000924D2">
            <w:pPr>
              <w:tabs>
                <w:tab w:val="left" w:pos="-720"/>
              </w:tabs>
              <w:suppressAutoHyphens/>
              <w:snapToGrid w:val="0"/>
              <w:spacing w:line="264" w:lineRule="auto"/>
              <w:rPr>
                <w:rFonts w:ascii="Times New Roman" w:eastAsia="仿宋" w:hAnsi="Times New Roman" w:cs="Times New Roman"/>
                <w:sz w:val="18"/>
                <w:szCs w:val="18"/>
              </w:rPr>
            </w:pPr>
            <w:r w:rsidRPr="00A83515">
              <w:rPr>
                <w:rFonts w:ascii="Times New Roman" w:eastAsia="仿宋" w:hAnsi="Times New Roman" w:cs="Times New Roman"/>
                <w:kern w:val="0"/>
                <w:sz w:val="18"/>
                <w:szCs w:val="18"/>
              </w:rPr>
              <w:t>第六章</w:t>
            </w:r>
            <w:r w:rsidRPr="00A83515">
              <w:rPr>
                <w:rFonts w:ascii="Times New Roman" w:eastAsia="仿宋" w:hAnsi="Times New Roman" w:cs="Times New Roman"/>
                <w:sz w:val="18"/>
                <w:szCs w:val="18"/>
              </w:rPr>
              <w:t>多相系统中的化</w:t>
            </w:r>
            <w:r w:rsidRPr="00A83515">
              <w:rPr>
                <w:rFonts w:ascii="Times New Roman" w:eastAsia="仿宋" w:hAnsi="Times New Roman" w:cs="Times New Roman"/>
                <w:sz w:val="18"/>
                <w:szCs w:val="18"/>
              </w:rPr>
              <w:lastRenderedPageBreak/>
              <w:t>学反应与传递现象</w:t>
            </w:r>
          </w:p>
        </w:tc>
        <w:tc>
          <w:tcPr>
            <w:tcW w:w="2009" w:type="dxa"/>
          </w:tcPr>
          <w:p w14:paraId="2922815A" w14:textId="2931AEE8" w:rsidR="000924D2" w:rsidRPr="00A83515" w:rsidRDefault="000924D2" w:rsidP="000924D2">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sz w:val="18"/>
                <w:szCs w:val="18"/>
              </w:rPr>
              <w:lastRenderedPageBreak/>
              <w:t xml:space="preserve">6.1 </w:t>
            </w:r>
            <w:r w:rsidRPr="00A83515">
              <w:rPr>
                <w:rFonts w:ascii="Times New Roman" w:eastAsia="仿宋" w:hAnsi="Times New Roman" w:cs="Times New Roman"/>
                <w:sz w:val="18"/>
                <w:szCs w:val="18"/>
              </w:rPr>
              <w:t>多相催化反应过程步骤</w:t>
            </w:r>
          </w:p>
        </w:tc>
        <w:tc>
          <w:tcPr>
            <w:tcW w:w="3490" w:type="dxa"/>
            <w:vAlign w:val="center"/>
          </w:tcPr>
          <w:p w14:paraId="0FA6B71B"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内容：多相催化反应的基本步骤及速率控制步骤。</w:t>
            </w:r>
          </w:p>
          <w:p w14:paraId="09CB4A19"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lastRenderedPageBreak/>
              <w:t>重点：理解多相催化反应过程的步骤。</w:t>
            </w:r>
          </w:p>
          <w:p w14:paraId="2BC91ACF" w14:textId="11ABA84A"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难点：判断速率控制步骤的方法。</w:t>
            </w:r>
          </w:p>
        </w:tc>
        <w:tc>
          <w:tcPr>
            <w:tcW w:w="397" w:type="dxa"/>
            <w:vAlign w:val="center"/>
          </w:tcPr>
          <w:p w14:paraId="5D164B1E" w14:textId="396928BC" w:rsidR="000924D2" w:rsidRPr="00A83515" w:rsidRDefault="0053285B"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lastRenderedPageBreak/>
              <w:t>1</w:t>
            </w:r>
          </w:p>
        </w:tc>
        <w:tc>
          <w:tcPr>
            <w:tcW w:w="1134" w:type="dxa"/>
            <w:vAlign w:val="center"/>
          </w:tcPr>
          <w:p w14:paraId="3B4CA886" w14:textId="77777777" w:rsidR="000924D2" w:rsidRPr="00A83515" w:rsidRDefault="000924D2"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06E9E25E" w14:textId="77777777" w:rsidR="000924D2" w:rsidRPr="00A83515" w:rsidRDefault="000924D2"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559DE0C7" w14:textId="77777777" w:rsidR="000924D2" w:rsidRPr="00A83515" w:rsidRDefault="000924D2"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lastRenderedPageBreak/>
              <w:sym w:font="Wingdings 2" w:char="F052"/>
            </w:r>
            <w:r w:rsidRPr="00A83515">
              <w:rPr>
                <w:rFonts w:ascii="Times New Roman" w:eastAsia="仿宋" w:hAnsi="Times New Roman" w:cs="Times New Roman"/>
                <w:sz w:val="18"/>
                <w:szCs w:val="18"/>
                <w:lang w:val="x-none"/>
              </w:rPr>
              <w:t>应用</w:t>
            </w:r>
          </w:p>
          <w:p w14:paraId="24C507B7" w14:textId="77777777" w:rsidR="000924D2" w:rsidRPr="00A83515" w:rsidRDefault="000924D2"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0924D2" w:rsidRPr="008B1739" w14:paraId="6AF63D17" w14:textId="77777777" w:rsidTr="00EB223F">
        <w:trPr>
          <w:trHeight w:val="20"/>
          <w:jc w:val="center"/>
        </w:trPr>
        <w:tc>
          <w:tcPr>
            <w:tcW w:w="1247" w:type="dxa"/>
            <w:vMerge/>
            <w:vAlign w:val="center"/>
          </w:tcPr>
          <w:p w14:paraId="594F8A6D" w14:textId="77777777" w:rsidR="000924D2" w:rsidRPr="00A83515" w:rsidRDefault="000924D2" w:rsidP="000924D2">
            <w:pPr>
              <w:tabs>
                <w:tab w:val="left" w:pos="-720"/>
              </w:tabs>
              <w:suppressAutoHyphens/>
              <w:snapToGrid w:val="0"/>
              <w:spacing w:line="264" w:lineRule="auto"/>
              <w:rPr>
                <w:rFonts w:ascii="Times New Roman" w:eastAsia="仿宋" w:hAnsi="Times New Roman" w:cs="Times New Roman"/>
                <w:kern w:val="0"/>
                <w:sz w:val="18"/>
                <w:szCs w:val="18"/>
              </w:rPr>
            </w:pPr>
          </w:p>
        </w:tc>
        <w:tc>
          <w:tcPr>
            <w:tcW w:w="2009" w:type="dxa"/>
          </w:tcPr>
          <w:p w14:paraId="5B7E59C1" w14:textId="11E19AAC" w:rsidR="000924D2" w:rsidRPr="00A83515" w:rsidRDefault="000924D2" w:rsidP="000924D2">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sz w:val="18"/>
                <w:szCs w:val="18"/>
              </w:rPr>
              <w:t>6.2</w:t>
            </w:r>
            <w:r w:rsidRPr="00A83515">
              <w:rPr>
                <w:rFonts w:ascii="Times New Roman" w:eastAsia="仿宋" w:hAnsi="Times New Roman" w:cs="Times New Roman"/>
                <w:sz w:val="18"/>
                <w:szCs w:val="18"/>
              </w:rPr>
              <w:t>流体与催化剂颗粒外表面间的传质与传热</w:t>
            </w:r>
          </w:p>
        </w:tc>
        <w:tc>
          <w:tcPr>
            <w:tcW w:w="3490" w:type="dxa"/>
            <w:vAlign w:val="center"/>
          </w:tcPr>
          <w:p w14:paraId="4EBA944C"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内容：传质与传热对催化反应速率的影响。</w:t>
            </w:r>
          </w:p>
          <w:p w14:paraId="66D810BB"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重点：流体与催化剂颗粒外表面之间传质与传热对反应速率的影响。</w:t>
            </w:r>
          </w:p>
          <w:p w14:paraId="19461902" w14:textId="0163E339"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难点：传质与传热对反应速率及选择性的影响。</w:t>
            </w:r>
          </w:p>
        </w:tc>
        <w:tc>
          <w:tcPr>
            <w:tcW w:w="397" w:type="dxa"/>
            <w:vAlign w:val="center"/>
          </w:tcPr>
          <w:p w14:paraId="313A17AD" w14:textId="4CC74C39" w:rsidR="000924D2" w:rsidRPr="00A83515" w:rsidRDefault="0053285B"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14C416E1"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41AE65FE"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5A8B9A36"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1CAB194C" w14:textId="38A7FAC2" w:rsidR="000924D2"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0924D2" w:rsidRPr="008B1739" w14:paraId="0C82BF31" w14:textId="77777777" w:rsidTr="00EB223F">
        <w:trPr>
          <w:trHeight w:val="20"/>
          <w:jc w:val="center"/>
        </w:trPr>
        <w:tc>
          <w:tcPr>
            <w:tcW w:w="1247" w:type="dxa"/>
            <w:vMerge/>
            <w:vAlign w:val="center"/>
          </w:tcPr>
          <w:p w14:paraId="47EA760B" w14:textId="77777777" w:rsidR="000924D2" w:rsidRPr="00A83515" w:rsidRDefault="000924D2" w:rsidP="000924D2">
            <w:pPr>
              <w:tabs>
                <w:tab w:val="left" w:pos="-720"/>
              </w:tabs>
              <w:suppressAutoHyphens/>
              <w:snapToGrid w:val="0"/>
              <w:spacing w:line="264" w:lineRule="auto"/>
              <w:rPr>
                <w:rFonts w:ascii="Times New Roman" w:eastAsia="仿宋" w:hAnsi="Times New Roman" w:cs="Times New Roman"/>
                <w:kern w:val="0"/>
                <w:sz w:val="18"/>
                <w:szCs w:val="18"/>
              </w:rPr>
            </w:pPr>
          </w:p>
        </w:tc>
        <w:tc>
          <w:tcPr>
            <w:tcW w:w="2009" w:type="dxa"/>
          </w:tcPr>
          <w:p w14:paraId="08BF59B8" w14:textId="76F76931" w:rsidR="000924D2" w:rsidRPr="00A83515" w:rsidRDefault="000924D2" w:rsidP="000924D2">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sz w:val="18"/>
                <w:szCs w:val="18"/>
              </w:rPr>
              <w:t>6.3</w:t>
            </w:r>
            <w:r w:rsidRPr="00A83515">
              <w:rPr>
                <w:rFonts w:ascii="Times New Roman" w:eastAsia="仿宋" w:hAnsi="Times New Roman" w:cs="Times New Roman"/>
                <w:sz w:val="18"/>
                <w:szCs w:val="18"/>
              </w:rPr>
              <w:t>气体在多孔介质中的扩散</w:t>
            </w:r>
          </w:p>
        </w:tc>
        <w:tc>
          <w:tcPr>
            <w:tcW w:w="3490" w:type="dxa"/>
            <w:vAlign w:val="center"/>
          </w:tcPr>
          <w:p w14:paraId="58F11CC6"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内容：气体在多孔催化剂中的扩散类型及有效扩散系数。</w:t>
            </w:r>
          </w:p>
          <w:p w14:paraId="34E9C148"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重点：气体在多孔颗粒中的扩散类型。</w:t>
            </w:r>
          </w:p>
          <w:p w14:paraId="2FE19387" w14:textId="7010A7FE"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难点：有效扩散系数的概念。</w:t>
            </w:r>
          </w:p>
        </w:tc>
        <w:tc>
          <w:tcPr>
            <w:tcW w:w="397" w:type="dxa"/>
            <w:vAlign w:val="center"/>
          </w:tcPr>
          <w:p w14:paraId="7BE577E8" w14:textId="0EB6E374" w:rsidR="000924D2" w:rsidRPr="00A83515" w:rsidRDefault="0053285B"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19408DBE"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5C8A7921"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4755CF4A"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2D3605A1" w14:textId="41FE1DBA" w:rsidR="000924D2"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0924D2" w:rsidRPr="008B1739" w14:paraId="58ABA1D2" w14:textId="77777777" w:rsidTr="00EB223F">
        <w:trPr>
          <w:trHeight w:val="20"/>
          <w:jc w:val="center"/>
        </w:trPr>
        <w:tc>
          <w:tcPr>
            <w:tcW w:w="1247" w:type="dxa"/>
            <w:vMerge/>
            <w:vAlign w:val="center"/>
          </w:tcPr>
          <w:p w14:paraId="3B2470FA" w14:textId="77777777" w:rsidR="000924D2" w:rsidRPr="00A83515" w:rsidRDefault="000924D2" w:rsidP="000924D2">
            <w:pPr>
              <w:tabs>
                <w:tab w:val="left" w:pos="-720"/>
              </w:tabs>
              <w:suppressAutoHyphens/>
              <w:snapToGrid w:val="0"/>
              <w:spacing w:line="264" w:lineRule="auto"/>
              <w:rPr>
                <w:rFonts w:ascii="Times New Roman" w:eastAsia="仿宋" w:hAnsi="Times New Roman" w:cs="Times New Roman"/>
                <w:kern w:val="0"/>
                <w:sz w:val="18"/>
                <w:szCs w:val="18"/>
              </w:rPr>
            </w:pPr>
          </w:p>
        </w:tc>
        <w:tc>
          <w:tcPr>
            <w:tcW w:w="2009" w:type="dxa"/>
          </w:tcPr>
          <w:p w14:paraId="000EED7B" w14:textId="10E59559" w:rsidR="000924D2" w:rsidRPr="00A83515" w:rsidRDefault="000924D2" w:rsidP="000924D2">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sz w:val="18"/>
                <w:szCs w:val="18"/>
              </w:rPr>
              <w:t>6.4</w:t>
            </w:r>
            <w:r w:rsidRPr="00A83515">
              <w:rPr>
                <w:rFonts w:ascii="Times New Roman" w:eastAsia="仿宋" w:hAnsi="Times New Roman" w:cs="Times New Roman"/>
                <w:sz w:val="18"/>
                <w:szCs w:val="18"/>
              </w:rPr>
              <w:t>多孔催化剂中的扩散与反应</w:t>
            </w:r>
          </w:p>
        </w:tc>
        <w:tc>
          <w:tcPr>
            <w:tcW w:w="3490" w:type="dxa"/>
            <w:vAlign w:val="center"/>
          </w:tcPr>
          <w:p w14:paraId="13FE60B9"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内容：扩散与反应耦合的微分方程建立及求解。</w:t>
            </w:r>
          </w:p>
          <w:p w14:paraId="20D1529B"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重点：等温条件下多孔催化剂中扩散</w:t>
            </w:r>
            <w:r w:rsidRPr="00A83515">
              <w:rPr>
                <w:rFonts w:ascii="Times New Roman" w:eastAsia="仿宋" w:hAnsi="Times New Roman" w:cs="Times New Roman"/>
                <w:sz w:val="18"/>
                <w:szCs w:val="18"/>
              </w:rPr>
              <w:t>—</w:t>
            </w:r>
            <w:r w:rsidRPr="00A83515">
              <w:rPr>
                <w:rFonts w:ascii="Times New Roman" w:eastAsia="仿宋" w:hAnsi="Times New Roman" w:cs="Times New Roman"/>
                <w:sz w:val="18"/>
                <w:szCs w:val="18"/>
              </w:rPr>
              <w:t>反应微分方程的建立及求解。</w:t>
            </w:r>
          </w:p>
          <w:p w14:paraId="57B9462C" w14:textId="4A09B482"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难点：扩散</w:t>
            </w:r>
            <w:r w:rsidRPr="00A83515">
              <w:rPr>
                <w:rFonts w:ascii="Times New Roman" w:eastAsia="仿宋" w:hAnsi="Times New Roman" w:cs="Times New Roman"/>
                <w:sz w:val="18"/>
                <w:szCs w:val="18"/>
              </w:rPr>
              <w:t>—</w:t>
            </w:r>
            <w:r w:rsidRPr="00A83515">
              <w:rPr>
                <w:rFonts w:ascii="Times New Roman" w:eastAsia="仿宋" w:hAnsi="Times New Roman" w:cs="Times New Roman"/>
                <w:sz w:val="18"/>
                <w:szCs w:val="18"/>
              </w:rPr>
              <w:t>反应微分方程的建立及求解。</w:t>
            </w:r>
          </w:p>
        </w:tc>
        <w:tc>
          <w:tcPr>
            <w:tcW w:w="397" w:type="dxa"/>
            <w:vAlign w:val="center"/>
          </w:tcPr>
          <w:p w14:paraId="79C5F28E" w14:textId="20AAA04D" w:rsidR="000924D2" w:rsidRPr="00A83515" w:rsidRDefault="0053285B"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185A197C"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539070DA"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67464DFC"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39F720A1" w14:textId="0F2AA0E1" w:rsidR="000924D2"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0924D2" w:rsidRPr="008B1739" w14:paraId="04048004" w14:textId="77777777" w:rsidTr="00EB223F">
        <w:trPr>
          <w:trHeight w:val="20"/>
          <w:jc w:val="center"/>
        </w:trPr>
        <w:tc>
          <w:tcPr>
            <w:tcW w:w="1247" w:type="dxa"/>
            <w:vMerge/>
            <w:vAlign w:val="center"/>
          </w:tcPr>
          <w:p w14:paraId="440716FA" w14:textId="77777777" w:rsidR="000924D2" w:rsidRPr="00A83515" w:rsidRDefault="000924D2" w:rsidP="000924D2">
            <w:pPr>
              <w:tabs>
                <w:tab w:val="left" w:pos="-720"/>
              </w:tabs>
              <w:suppressAutoHyphens/>
              <w:snapToGrid w:val="0"/>
              <w:spacing w:line="264" w:lineRule="auto"/>
              <w:rPr>
                <w:rFonts w:ascii="Times New Roman" w:eastAsia="仿宋" w:hAnsi="Times New Roman" w:cs="Times New Roman"/>
                <w:kern w:val="0"/>
                <w:sz w:val="18"/>
                <w:szCs w:val="18"/>
              </w:rPr>
            </w:pPr>
          </w:p>
        </w:tc>
        <w:tc>
          <w:tcPr>
            <w:tcW w:w="2009" w:type="dxa"/>
          </w:tcPr>
          <w:p w14:paraId="5F094A76" w14:textId="50977C6D" w:rsidR="000924D2" w:rsidRPr="00A83515" w:rsidRDefault="000924D2" w:rsidP="000924D2">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sz w:val="18"/>
                <w:szCs w:val="18"/>
              </w:rPr>
              <w:t>6.5</w:t>
            </w:r>
            <w:r w:rsidRPr="00A83515">
              <w:rPr>
                <w:rFonts w:ascii="Times New Roman" w:eastAsia="仿宋" w:hAnsi="Times New Roman" w:cs="Times New Roman"/>
                <w:sz w:val="18"/>
                <w:szCs w:val="18"/>
              </w:rPr>
              <w:t>内扩散对复合反应选择性的影响</w:t>
            </w:r>
          </w:p>
        </w:tc>
        <w:tc>
          <w:tcPr>
            <w:tcW w:w="3490" w:type="dxa"/>
            <w:vAlign w:val="center"/>
          </w:tcPr>
          <w:p w14:paraId="5E1BAB8E"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内容：内扩散对复合反应选择性的影响。</w:t>
            </w:r>
          </w:p>
          <w:p w14:paraId="66914FB5"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重点：内扩散有效因子的概念及一级反应内扩散有效因子的计算。</w:t>
            </w:r>
          </w:p>
          <w:p w14:paraId="027A8250" w14:textId="715EC08E"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难点：内扩散对复合反应选择性的影响。</w:t>
            </w:r>
          </w:p>
        </w:tc>
        <w:tc>
          <w:tcPr>
            <w:tcW w:w="397" w:type="dxa"/>
            <w:vAlign w:val="center"/>
          </w:tcPr>
          <w:p w14:paraId="30E5EAB0" w14:textId="716A9387" w:rsidR="000924D2" w:rsidRPr="00A83515" w:rsidRDefault="0053285B"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38FD7708"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6ECC3B9B"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2C179103"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7F69418B" w14:textId="1F22E28E" w:rsidR="000924D2"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0924D2" w:rsidRPr="008B1739" w14:paraId="7068C792" w14:textId="77777777" w:rsidTr="00EB223F">
        <w:trPr>
          <w:trHeight w:val="20"/>
          <w:jc w:val="center"/>
        </w:trPr>
        <w:tc>
          <w:tcPr>
            <w:tcW w:w="1247" w:type="dxa"/>
            <w:vMerge/>
            <w:vAlign w:val="center"/>
          </w:tcPr>
          <w:p w14:paraId="7BA3C604" w14:textId="77777777" w:rsidR="000924D2" w:rsidRPr="00A83515" w:rsidRDefault="000924D2" w:rsidP="000924D2">
            <w:pPr>
              <w:rPr>
                <w:rFonts w:ascii="Times New Roman" w:eastAsia="仿宋" w:hAnsi="Times New Roman" w:cs="Times New Roman"/>
                <w:sz w:val="18"/>
                <w:szCs w:val="18"/>
                <w:lang w:val="x-none"/>
              </w:rPr>
            </w:pPr>
          </w:p>
        </w:tc>
        <w:tc>
          <w:tcPr>
            <w:tcW w:w="2009" w:type="dxa"/>
          </w:tcPr>
          <w:p w14:paraId="01203143"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lang w:val="x-none"/>
              </w:rPr>
              <w:t>6.6</w:t>
            </w:r>
            <w:r w:rsidRPr="00A83515">
              <w:rPr>
                <w:rFonts w:ascii="Times New Roman" w:eastAsia="仿宋" w:hAnsi="Times New Roman" w:cs="Times New Roman"/>
                <w:sz w:val="18"/>
                <w:szCs w:val="18"/>
              </w:rPr>
              <w:t>多相催化反应过程中扩散影响的判定</w:t>
            </w:r>
          </w:p>
          <w:p w14:paraId="54F08C4D" w14:textId="063DB864" w:rsidR="000924D2" w:rsidRPr="00A83515" w:rsidRDefault="000924D2"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rPr>
              <w:t>6.7</w:t>
            </w:r>
            <w:r w:rsidRPr="00A83515">
              <w:rPr>
                <w:rFonts w:ascii="Times New Roman" w:eastAsia="仿宋" w:hAnsi="Times New Roman" w:cs="Times New Roman"/>
                <w:sz w:val="18"/>
                <w:szCs w:val="18"/>
              </w:rPr>
              <w:t>扩散干扰下的动力学假象</w:t>
            </w:r>
          </w:p>
        </w:tc>
        <w:tc>
          <w:tcPr>
            <w:tcW w:w="3490" w:type="dxa"/>
            <w:vAlign w:val="center"/>
          </w:tcPr>
          <w:p w14:paraId="2749DCEF"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内容：扩散影响的判定方法及扩散导致的动力学假象。</w:t>
            </w:r>
          </w:p>
          <w:p w14:paraId="57AD8F52" w14:textId="77777777"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重点：检验内、外扩散对多相催化反应速率有无影响的实验方法。</w:t>
            </w:r>
          </w:p>
          <w:p w14:paraId="2B4341C3" w14:textId="5B0E05EA" w:rsidR="000924D2" w:rsidRPr="00A83515" w:rsidRDefault="000924D2" w:rsidP="000924D2">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难点：扩散干扰下的动力学假象。</w:t>
            </w:r>
          </w:p>
        </w:tc>
        <w:tc>
          <w:tcPr>
            <w:tcW w:w="397" w:type="dxa"/>
            <w:vAlign w:val="center"/>
          </w:tcPr>
          <w:p w14:paraId="4E3E9CDF" w14:textId="0A73920E" w:rsidR="000924D2" w:rsidRPr="00A83515" w:rsidRDefault="0053285B"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5314F858" w14:textId="77777777" w:rsidR="000924D2" w:rsidRPr="00A83515" w:rsidRDefault="000924D2"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66881FEF" w14:textId="77777777" w:rsidR="000924D2" w:rsidRPr="00A83515" w:rsidRDefault="000924D2"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0F3DF71C" w14:textId="77777777" w:rsidR="000924D2" w:rsidRPr="00A83515" w:rsidRDefault="000924D2"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573D9422" w14:textId="77777777" w:rsidR="000924D2" w:rsidRPr="00A83515" w:rsidRDefault="000924D2" w:rsidP="000924D2">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0A6941" w:rsidRPr="008B1739" w14:paraId="2FACCB0C" w14:textId="77777777" w:rsidTr="00EF50C8">
        <w:trPr>
          <w:trHeight w:val="20"/>
          <w:jc w:val="center"/>
        </w:trPr>
        <w:tc>
          <w:tcPr>
            <w:tcW w:w="1247" w:type="dxa"/>
            <w:vMerge w:val="restart"/>
            <w:vAlign w:val="center"/>
          </w:tcPr>
          <w:p w14:paraId="7EBD2977" w14:textId="75CDD7A7" w:rsidR="000A6941" w:rsidRPr="00A83515" w:rsidRDefault="000A6941" w:rsidP="000A6941">
            <w:pPr>
              <w:tabs>
                <w:tab w:val="left" w:pos="-720"/>
              </w:tabs>
              <w:suppressAutoHyphens/>
              <w:snapToGrid w:val="0"/>
              <w:spacing w:line="264" w:lineRule="auto"/>
              <w:rPr>
                <w:rFonts w:ascii="Times New Roman" w:eastAsia="仿宋" w:hAnsi="Times New Roman" w:cs="Times New Roman"/>
                <w:kern w:val="0"/>
                <w:sz w:val="18"/>
                <w:szCs w:val="18"/>
              </w:rPr>
            </w:pPr>
            <w:r w:rsidRPr="00A83515">
              <w:rPr>
                <w:rFonts w:ascii="Times New Roman" w:eastAsia="仿宋" w:hAnsi="Times New Roman" w:cs="Times New Roman"/>
                <w:kern w:val="0"/>
                <w:sz w:val="18"/>
                <w:szCs w:val="18"/>
              </w:rPr>
              <w:t>第七章</w:t>
            </w:r>
            <w:r w:rsidRPr="00A83515">
              <w:rPr>
                <w:rFonts w:ascii="Times New Roman" w:eastAsia="仿宋" w:hAnsi="Times New Roman" w:cs="Times New Roman"/>
                <w:kern w:val="0"/>
                <w:sz w:val="18"/>
                <w:szCs w:val="18"/>
              </w:rPr>
              <w:t xml:space="preserve">  </w:t>
            </w:r>
            <w:r w:rsidRPr="00A83515">
              <w:rPr>
                <w:rFonts w:ascii="Times New Roman" w:eastAsia="仿宋" w:hAnsi="Times New Roman" w:cs="Times New Roman"/>
                <w:sz w:val="18"/>
                <w:szCs w:val="18"/>
              </w:rPr>
              <w:t>多相催化反应器的设计与分析</w:t>
            </w:r>
          </w:p>
        </w:tc>
        <w:tc>
          <w:tcPr>
            <w:tcW w:w="2009" w:type="dxa"/>
          </w:tcPr>
          <w:p w14:paraId="39ECBD22" w14:textId="1306232A" w:rsidR="000A6941" w:rsidRPr="00A83515" w:rsidRDefault="000A6941" w:rsidP="000A6941">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sz w:val="18"/>
                <w:szCs w:val="18"/>
              </w:rPr>
              <w:t>7.1</w:t>
            </w:r>
            <w:r w:rsidRPr="00A83515">
              <w:rPr>
                <w:rFonts w:ascii="Times New Roman" w:eastAsia="仿宋" w:hAnsi="Times New Roman" w:cs="Times New Roman"/>
                <w:sz w:val="18"/>
                <w:szCs w:val="18"/>
              </w:rPr>
              <w:t>固定床内的传递现象</w:t>
            </w:r>
          </w:p>
        </w:tc>
        <w:tc>
          <w:tcPr>
            <w:tcW w:w="3490" w:type="dxa"/>
            <w:vAlign w:val="center"/>
          </w:tcPr>
          <w:p w14:paraId="418CC70B" w14:textId="77777777" w:rsidR="000F557F"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内容：固定床反应器内的传递现象及其影响。</w:t>
            </w:r>
          </w:p>
          <w:p w14:paraId="50BCD626" w14:textId="77777777" w:rsidR="000F557F"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重点：固定床反应器内的传递现象。</w:t>
            </w:r>
          </w:p>
          <w:p w14:paraId="4A20816A" w14:textId="0D9D6D7C" w:rsidR="000A6941"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难点：传递现象的理解。</w:t>
            </w:r>
          </w:p>
        </w:tc>
        <w:tc>
          <w:tcPr>
            <w:tcW w:w="397" w:type="dxa"/>
            <w:vAlign w:val="center"/>
          </w:tcPr>
          <w:p w14:paraId="5C11A4F6" w14:textId="77777777" w:rsidR="000A6941" w:rsidRPr="00A83515" w:rsidRDefault="000A6941"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2BF248F6" w14:textId="77777777" w:rsidR="000A6941" w:rsidRPr="00A83515" w:rsidRDefault="000A6941"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08E5C5CF" w14:textId="77777777" w:rsidR="000A6941" w:rsidRPr="00A83515" w:rsidRDefault="000A6941"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71E251C4" w14:textId="77777777" w:rsidR="000A6941" w:rsidRPr="00A83515" w:rsidRDefault="000A6941"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1267B58E" w14:textId="77777777" w:rsidR="000A6941" w:rsidRPr="00A83515" w:rsidRDefault="000A6941"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0A6941" w:rsidRPr="008B1739" w14:paraId="39E8E5C9" w14:textId="77777777" w:rsidTr="00EF50C8">
        <w:trPr>
          <w:trHeight w:val="20"/>
          <w:jc w:val="center"/>
        </w:trPr>
        <w:tc>
          <w:tcPr>
            <w:tcW w:w="1247" w:type="dxa"/>
            <w:vMerge/>
            <w:vAlign w:val="center"/>
          </w:tcPr>
          <w:p w14:paraId="782B8FA8" w14:textId="77777777" w:rsidR="000A6941" w:rsidRPr="00A83515" w:rsidRDefault="000A6941" w:rsidP="000A6941">
            <w:pPr>
              <w:tabs>
                <w:tab w:val="left" w:pos="-720"/>
              </w:tabs>
              <w:suppressAutoHyphens/>
              <w:snapToGrid w:val="0"/>
              <w:spacing w:line="264" w:lineRule="auto"/>
              <w:rPr>
                <w:rFonts w:ascii="Times New Roman" w:eastAsia="仿宋" w:hAnsi="Times New Roman" w:cs="Times New Roman"/>
                <w:kern w:val="0"/>
                <w:sz w:val="18"/>
                <w:szCs w:val="18"/>
              </w:rPr>
            </w:pPr>
          </w:p>
        </w:tc>
        <w:tc>
          <w:tcPr>
            <w:tcW w:w="2009" w:type="dxa"/>
          </w:tcPr>
          <w:p w14:paraId="3A330569" w14:textId="5671AA38" w:rsidR="000A6941" w:rsidRPr="00A83515" w:rsidRDefault="000A6941" w:rsidP="000A6941">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sz w:val="18"/>
                <w:szCs w:val="18"/>
              </w:rPr>
              <w:t>7.2</w:t>
            </w:r>
            <w:r w:rsidRPr="00A83515">
              <w:rPr>
                <w:rFonts w:ascii="Times New Roman" w:eastAsia="仿宋" w:hAnsi="Times New Roman" w:cs="Times New Roman"/>
                <w:sz w:val="18"/>
                <w:szCs w:val="18"/>
              </w:rPr>
              <w:t>固定床反应器的数学模型</w:t>
            </w:r>
          </w:p>
        </w:tc>
        <w:tc>
          <w:tcPr>
            <w:tcW w:w="3490" w:type="dxa"/>
            <w:vAlign w:val="center"/>
          </w:tcPr>
          <w:p w14:paraId="6F7DB6B8" w14:textId="77777777" w:rsidR="000F557F"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内容：固定床反应器的数学建模。</w:t>
            </w:r>
          </w:p>
          <w:p w14:paraId="44D7A296" w14:textId="77777777" w:rsidR="000F557F"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重点：固定床反应器拟均相一维模型的建立和应用。</w:t>
            </w:r>
          </w:p>
          <w:p w14:paraId="52635DD7" w14:textId="51C85623" w:rsidR="000A6941"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难点：固定床反应器模型的建立。</w:t>
            </w:r>
          </w:p>
        </w:tc>
        <w:tc>
          <w:tcPr>
            <w:tcW w:w="397" w:type="dxa"/>
            <w:vAlign w:val="center"/>
          </w:tcPr>
          <w:p w14:paraId="4913F2FF" w14:textId="180D66AF" w:rsidR="000A6941" w:rsidRPr="00A83515" w:rsidRDefault="0053285B"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712A4655"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7DD920F6"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0DD287C3"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1D5DFE13" w14:textId="60AF0A32" w:rsidR="000A6941"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0A6941" w:rsidRPr="008B1739" w14:paraId="43EACB69" w14:textId="77777777" w:rsidTr="00EF50C8">
        <w:trPr>
          <w:trHeight w:val="20"/>
          <w:jc w:val="center"/>
        </w:trPr>
        <w:tc>
          <w:tcPr>
            <w:tcW w:w="1247" w:type="dxa"/>
            <w:vMerge/>
            <w:vAlign w:val="center"/>
          </w:tcPr>
          <w:p w14:paraId="5D0F6B30" w14:textId="77777777" w:rsidR="000A6941" w:rsidRPr="00A83515" w:rsidRDefault="000A6941" w:rsidP="000A6941">
            <w:pPr>
              <w:tabs>
                <w:tab w:val="left" w:pos="-720"/>
              </w:tabs>
              <w:suppressAutoHyphens/>
              <w:snapToGrid w:val="0"/>
              <w:spacing w:line="264" w:lineRule="auto"/>
              <w:rPr>
                <w:rFonts w:ascii="Times New Roman" w:eastAsia="仿宋" w:hAnsi="Times New Roman" w:cs="Times New Roman"/>
                <w:kern w:val="0"/>
                <w:sz w:val="18"/>
                <w:szCs w:val="18"/>
              </w:rPr>
            </w:pPr>
          </w:p>
        </w:tc>
        <w:tc>
          <w:tcPr>
            <w:tcW w:w="2009" w:type="dxa"/>
          </w:tcPr>
          <w:p w14:paraId="33900028" w14:textId="4AD389F8" w:rsidR="000A6941" w:rsidRPr="00A83515" w:rsidRDefault="000A6941" w:rsidP="000A6941">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sz w:val="18"/>
                <w:szCs w:val="18"/>
              </w:rPr>
              <w:t>7.3</w:t>
            </w:r>
            <w:r w:rsidRPr="00A83515">
              <w:rPr>
                <w:rFonts w:ascii="Times New Roman" w:eastAsia="仿宋" w:hAnsi="Times New Roman" w:cs="Times New Roman"/>
                <w:sz w:val="18"/>
                <w:szCs w:val="18"/>
              </w:rPr>
              <w:t>绝热式固定床反应器</w:t>
            </w:r>
          </w:p>
        </w:tc>
        <w:tc>
          <w:tcPr>
            <w:tcW w:w="3490" w:type="dxa"/>
            <w:vAlign w:val="center"/>
          </w:tcPr>
          <w:p w14:paraId="1D66F130" w14:textId="77777777" w:rsidR="000F557F"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内容：绝热式固定床反应器的操作及其催化剂用量计算。</w:t>
            </w:r>
          </w:p>
          <w:p w14:paraId="113F9342" w14:textId="77777777" w:rsidR="000F557F"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重点：绝热式固定床反应器催化剂用量的计算。</w:t>
            </w:r>
          </w:p>
          <w:p w14:paraId="3662D1B4" w14:textId="77BAD0F1" w:rsidR="000A6941"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难点：绝热式固定床反应器的优化。</w:t>
            </w:r>
          </w:p>
        </w:tc>
        <w:tc>
          <w:tcPr>
            <w:tcW w:w="397" w:type="dxa"/>
            <w:vAlign w:val="center"/>
          </w:tcPr>
          <w:p w14:paraId="0813B1B3" w14:textId="5528F894" w:rsidR="000A6941" w:rsidRPr="00A83515" w:rsidRDefault="0053285B"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36270F82"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138AC4EC"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4DB14B47"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7694C231" w14:textId="25A1CFD1" w:rsidR="000A6941"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0A6941" w:rsidRPr="008B1739" w14:paraId="5469E081" w14:textId="77777777" w:rsidTr="00EF50C8">
        <w:trPr>
          <w:trHeight w:val="20"/>
          <w:jc w:val="center"/>
        </w:trPr>
        <w:tc>
          <w:tcPr>
            <w:tcW w:w="1247" w:type="dxa"/>
            <w:vMerge/>
            <w:vAlign w:val="center"/>
          </w:tcPr>
          <w:p w14:paraId="617C866B" w14:textId="77777777" w:rsidR="000A6941" w:rsidRPr="00A83515" w:rsidRDefault="000A6941" w:rsidP="000A6941">
            <w:pPr>
              <w:tabs>
                <w:tab w:val="left" w:pos="-720"/>
              </w:tabs>
              <w:suppressAutoHyphens/>
              <w:snapToGrid w:val="0"/>
              <w:spacing w:line="264" w:lineRule="auto"/>
              <w:rPr>
                <w:rFonts w:ascii="Times New Roman" w:eastAsia="仿宋" w:hAnsi="Times New Roman" w:cs="Times New Roman"/>
                <w:kern w:val="0"/>
                <w:sz w:val="18"/>
                <w:szCs w:val="18"/>
              </w:rPr>
            </w:pPr>
          </w:p>
        </w:tc>
        <w:tc>
          <w:tcPr>
            <w:tcW w:w="2009" w:type="dxa"/>
          </w:tcPr>
          <w:p w14:paraId="013DAA7D" w14:textId="7E91986C" w:rsidR="000A6941" w:rsidRPr="00A83515" w:rsidRDefault="000A6941" w:rsidP="000A6941">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sz w:val="18"/>
                <w:szCs w:val="18"/>
              </w:rPr>
              <w:t>7.4</w:t>
            </w:r>
            <w:r w:rsidRPr="00A83515">
              <w:rPr>
                <w:rFonts w:ascii="Times New Roman" w:eastAsia="仿宋" w:hAnsi="Times New Roman" w:cs="Times New Roman"/>
                <w:sz w:val="18"/>
                <w:szCs w:val="18"/>
              </w:rPr>
              <w:t>换热式固定床反应器</w:t>
            </w:r>
          </w:p>
        </w:tc>
        <w:tc>
          <w:tcPr>
            <w:tcW w:w="3490" w:type="dxa"/>
            <w:vAlign w:val="center"/>
          </w:tcPr>
          <w:p w14:paraId="58F4F8BA" w14:textId="77777777" w:rsidR="000F557F"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内容：换热式固定床反应器的操作及其温度变化规律。</w:t>
            </w:r>
          </w:p>
          <w:p w14:paraId="48F6E3B1" w14:textId="77777777" w:rsidR="000F557F"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重点：换热式固定床反应器床层轴向温度的变化规律及其影响因素。</w:t>
            </w:r>
          </w:p>
          <w:p w14:paraId="35C23B4D" w14:textId="3DAD6AA3" w:rsidR="000A6941"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lastRenderedPageBreak/>
              <w:t>难点：换热式固定床反应器床层温度变化规律及其影响因素。</w:t>
            </w:r>
          </w:p>
        </w:tc>
        <w:tc>
          <w:tcPr>
            <w:tcW w:w="397" w:type="dxa"/>
            <w:vAlign w:val="center"/>
          </w:tcPr>
          <w:p w14:paraId="7769D429" w14:textId="1FD517AA" w:rsidR="000A6941" w:rsidRPr="00A83515" w:rsidRDefault="0053285B"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lastRenderedPageBreak/>
              <w:t>1</w:t>
            </w:r>
          </w:p>
        </w:tc>
        <w:tc>
          <w:tcPr>
            <w:tcW w:w="1134" w:type="dxa"/>
            <w:vAlign w:val="center"/>
          </w:tcPr>
          <w:p w14:paraId="4BAE436A"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775D2613"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4B8AAEAC" w14:textId="77777777" w:rsidR="0053285B"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31FD105F" w14:textId="225BDB6C" w:rsidR="000A6941" w:rsidRPr="00A83515" w:rsidRDefault="0053285B" w:rsidP="0053285B">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0A6941" w:rsidRPr="008B1739" w14:paraId="39876792" w14:textId="77777777" w:rsidTr="00EF50C8">
        <w:trPr>
          <w:trHeight w:val="20"/>
          <w:jc w:val="center"/>
        </w:trPr>
        <w:tc>
          <w:tcPr>
            <w:tcW w:w="1247" w:type="dxa"/>
            <w:vMerge/>
            <w:vAlign w:val="center"/>
          </w:tcPr>
          <w:p w14:paraId="12F6699F" w14:textId="77777777" w:rsidR="000A6941" w:rsidRPr="00A83515" w:rsidRDefault="000A6941" w:rsidP="000A6941">
            <w:pPr>
              <w:rPr>
                <w:rFonts w:ascii="Times New Roman" w:eastAsia="仿宋" w:hAnsi="Times New Roman" w:cs="Times New Roman"/>
                <w:sz w:val="18"/>
                <w:szCs w:val="18"/>
                <w:lang w:val="x-none"/>
              </w:rPr>
            </w:pPr>
          </w:p>
        </w:tc>
        <w:tc>
          <w:tcPr>
            <w:tcW w:w="2009" w:type="dxa"/>
          </w:tcPr>
          <w:p w14:paraId="7620BA7E" w14:textId="77777777" w:rsidR="000F557F" w:rsidRPr="00A83515" w:rsidRDefault="000A6941"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7.5</w:t>
            </w:r>
            <w:r w:rsidRPr="00A83515">
              <w:rPr>
                <w:rFonts w:ascii="Times New Roman" w:eastAsia="仿宋" w:hAnsi="Times New Roman" w:cs="Times New Roman"/>
                <w:sz w:val="18"/>
                <w:szCs w:val="18"/>
              </w:rPr>
              <w:t>自热式固定床反应器</w:t>
            </w:r>
          </w:p>
          <w:p w14:paraId="123EBF92" w14:textId="18699B53" w:rsidR="000A6941" w:rsidRPr="00A83515" w:rsidRDefault="000F557F" w:rsidP="000F557F">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rPr>
              <w:t>7.6</w:t>
            </w:r>
            <w:r w:rsidR="000A6941" w:rsidRPr="00A83515">
              <w:rPr>
                <w:rFonts w:ascii="Times New Roman" w:eastAsia="仿宋" w:hAnsi="Times New Roman" w:cs="Times New Roman"/>
                <w:sz w:val="18"/>
                <w:szCs w:val="18"/>
              </w:rPr>
              <w:t>参数敏感性</w:t>
            </w:r>
          </w:p>
        </w:tc>
        <w:tc>
          <w:tcPr>
            <w:tcW w:w="3490" w:type="dxa"/>
            <w:vAlign w:val="center"/>
          </w:tcPr>
          <w:p w14:paraId="077FC983" w14:textId="77777777" w:rsidR="000F557F"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内容：自热式固定床反应器的操作工况及参数敏感性分析。</w:t>
            </w:r>
          </w:p>
          <w:p w14:paraId="4C625472" w14:textId="77777777" w:rsidR="000F557F"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重点：自热式固定床反应器的操作工况。</w:t>
            </w:r>
          </w:p>
          <w:p w14:paraId="0C481078" w14:textId="2499CB6C" w:rsidR="000A6941"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难点：参数敏感性分析。</w:t>
            </w:r>
          </w:p>
        </w:tc>
        <w:tc>
          <w:tcPr>
            <w:tcW w:w="397" w:type="dxa"/>
            <w:vAlign w:val="center"/>
          </w:tcPr>
          <w:p w14:paraId="43AC898F" w14:textId="77777777" w:rsidR="000A6941" w:rsidRPr="00A83515" w:rsidRDefault="000A6941"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4D26151B" w14:textId="77777777" w:rsidR="000A6941" w:rsidRPr="00A83515" w:rsidRDefault="000A6941"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490484B3" w14:textId="77777777" w:rsidR="000A6941" w:rsidRPr="00A83515" w:rsidRDefault="000A6941"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4D63A357" w14:textId="77777777" w:rsidR="000A6941" w:rsidRPr="00A83515" w:rsidRDefault="000A6941"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027E120E" w14:textId="77777777" w:rsidR="000A6941" w:rsidRPr="00A83515" w:rsidRDefault="000A6941"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0A6941" w:rsidRPr="008B1739" w14:paraId="247BC84D" w14:textId="77777777" w:rsidTr="00EF50C8">
        <w:trPr>
          <w:trHeight w:val="20"/>
          <w:jc w:val="center"/>
        </w:trPr>
        <w:tc>
          <w:tcPr>
            <w:tcW w:w="1247" w:type="dxa"/>
            <w:vMerge/>
            <w:vAlign w:val="center"/>
          </w:tcPr>
          <w:p w14:paraId="1A9D26A2" w14:textId="77777777" w:rsidR="000A6941" w:rsidRPr="00A83515" w:rsidRDefault="000A6941" w:rsidP="000A6941">
            <w:pPr>
              <w:rPr>
                <w:rFonts w:ascii="Times New Roman" w:eastAsia="仿宋" w:hAnsi="Times New Roman" w:cs="Times New Roman"/>
                <w:sz w:val="18"/>
                <w:szCs w:val="18"/>
                <w:lang w:val="x-none"/>
              </w:rPr>
            </w:pPr>
          </w:p>
        </w:tc>
        <w:tc>
          <w:tcPr>
            <w:tcW w:w="2009" w:type="dxa"/>
          </w:tcPr>
          <w:p w14:paraId="2158F8F0" w14:textId="77777777" w:rsidR="000F557F" w:rsidRPr="00A83515" w:rsidRDefault="000A6941"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7.</w:t>
            </w:r>
            <w:r w:rsidR="000F557F" w:rsidRPr="00A83515">
              <w:rPr>
                <w:rFonts w:ascii="Times New Roman" w:eastAsia="仿宋" w:hAnsi="Times New Roman" w:cs="Times New Roman"/>
                <w:sz w:val="18"/>
                <w:szCs w:val="18"/>
              </w:rPr>
              <w:t>7</w:t>
            </w:r>
            <w:r w:rsidRPr="00A83515">
              <w:rPr>
                <w:rFonts w:ascii="Times New Roman" w:eastAsia="仿宋" w:hAnsi="Times New Roman" w:cs="Times New Roman"/>
                <w:sz w:val="18"/>
                <w:szCs w:val="18"/>
              </w:rPr>
              <w:t>流化床反应器</w:t>
            </w:r>
          </w:p>
          <w:p w14:paraId="19DFD01F" w14:textId="22A094D5" w:rsidR="000A6941" w:rsidRPr="00A83515" w:rsidRDefault="000F557F" w:rsidP="000F557F">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rPr>
              <w:t>7.8</w:t>
            </w:r>
            <w:r w:rsidR="000A6941" w:rsidRPr="00A83515">
              <w:rPr>
                <w:rFonts w:ascii="Times New Roman" w:eastAsia="仿宋" w:hAnsi="Times New Roman" w:cs="Times New Roman"/>
                <w:sz w:val="18"/>
                <w:szCs w:val="18"/>
              </w:rPr>
              <w:t>实验室催化反应器</w:t>
            </w:r>
          </w:p>
        </w:tc>
        <w:tc>
          <w:tcPr>
            <w:tcW w:w="3490" w:type="dxa"/>
            <w:vAlign w:val="center"/>
          </w:tcPr>
          <w:p w14:paraId="3415BFC6" w14:textId="77777777" w:rsidR="000F557F"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内容：流化床反应器与实验室催化反应器的结构特点。</w:t>
            </w:r>
          </w:p>
          <w:p w14:paraId="416ADAFB" w14:textId="3BC8CEA3" w:rsidR="000F557F"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重点：流化床反应器的主要类型及其结构特点。</w:t>
            </w:r>
          </w:p>
          <w:p w14:paraId="3A4002BD" w14:textId="5FD2B710" w:rsidR="000A6941" w:rsidRPr="00A83515" w:rsidRDefault="000F557F" w:rsidP="000F557F">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难点：流化床反应器设计方法。</w:t>
            </w:r>
          </w:p>
        </w:tc>
        <w:tc>
          <w:tcPr>
            <w:tcW w:w="397" w:type="dxa"/>
            <w:vAlign w:val="center"/>
          </w:tcPr>
          <w:p w14:paraId="44B5DF75" w14:textId="1EFCF42A" w:rsidR="000A6941" w:rsidRPr="00A83515" w:rsidRDefault="0053285B"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104A5A55" w14:textId="77777777" w:rsidR="000A6941" w:rsidRPr="00A83515" w:rsidRDefault="000A6941"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0F7825A8" w14:textId="77777777" w:rsidR="000A6941" w:rsidRPr="00A83515" w:rsidRDefault="000A6941"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0F49490B" w14:textId="77777777" w:rsidR="000A6941" w:rsidRPr="00A83515" w:rsidRDefault="000A6941"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0983E884" w14:textId="77777777" w:rsidR="000A6941" w:rsidRPr="00A83515" w:rsidRDefault="000A6941" w:rsidP="000A6941">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F16168" w:rsidRPr="008B1739" w14:paraId="0B9EFC4B" w14:textId="77777777" w:rsidTr="00D16BC1">
        <w:trPr>
          <w:trHeight w:val="20"/>
          <w:jc w:val="center"/>
        </w:trPr>
        <w:tc>
          <w:tcPr>
            <w:tcW w:w="1247" w:type="dxa"/>
            <w:vMerge w:val="restart"/>
            <w:vAlign w:val="center"/>
          </w:tcPr>
          <w:p w14:paraId="3BBFFC3A" w14:textId="27CF9FA3" w:rsidR="00F16168" w:rsidRPr="00A83515" w:rsidRDefault="00F16168" w:rsidP="000924D2">
            <w:pPr>
              <w:tabs>
                <w:tab w:val="left" w:pos="-720"/>
              </w:tabs>
              <w:suppressAutoHyphens/>
              <w:snapToGrid w:val="0"/>
              <w:spacing w:line="264" w:lineRule="auto"/>
              <w:rPr>
                <w:rFonts w:ascii="Times New Roman" w:eastAsia="仿宋" w:hAnsi="Times New Roman" w:cs="Times New Roman"/>
                <w:kern w:val="0"/>
                <w:sz w:val="18"/>
                <w:szCs w:val="18"/>
              </w:rPr>
            </w:pPr>
            <w:r w:rsidRPr="00A83515">
              <w:rPr>
                <w:rFonts w:ascii="Times New Roman" w:eastAsia="仿宋" w:hAnsi="Times New Roman" w:cs="Times New Roman"/>
                <w:kern w:val="0"/>
                <w:sz w:val="18"/>
                <w:szCs w:val="18"/>
              </w:rPr>
              <w:t>第</w:t>
            </w:r>
            <w:r w:rsidR="000924D2" w:rsidRPr="00A83515">
              <w:rPr>
                <w:rFonts w:ascii="Times New Roman" w:eastAsia="仿宋" w:hAnsi="Times New Roman" w:cs="Times New Roman"/>
                <w:kern w:val="0"/>
                <w:sz w:val="18"/>
                <w:szCs w:val="18"/>
              </w:rPr>
              <w:t>八</w:t>
            </w:r>
            <w:r w:rsidRPr="00A83515">
              <w:rPr>
                <w:rFonts w:ascii="Times New Roman" w:eastAsia="仿宋" w:hAnsi="Times New Roman" w:cs="Times New Roman"/>
                <w:kern w:val="0"/>
                <w:sz w:val="18"/>
                <w:szCs w:val="18"/>
              </w:rPr>
              <w:t>章</w:t>
            </w:r>
            <w:r w:rsidR="000924D2" w:rsidRPr="00A83515">
              <w:rPr>
                <w:rFonts w:ascii="Times New Roman" w:eastAsia="仿宋" w:hAnsi="Times New Roman" w:cs="Times New Roman"/>
                <w:sz w:val="18"/>
                <w:szCs w:val="18"/>
              </w:rPr>
              <w:t>多相反应器</w:t>
            </w:r>
          </w:p>
        </w:tc>
        <w:tc>
          <w:tcPr>
            <w:tcW w:w="2009" w:type="dxa"/>
            <w:vAlign w:val="center"/>
          </w:tcPr>
          <w:p w14:paraId="4F3C1722" w14:textId="47065F57" w:rsidR="00F16168" w:rsidRPr="00A83515" w:rsidRDefault="00272659" w:rsidP="00F16168">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kern w:val="0"/>
                <w:sz w:val="18"/>
                <w:szCs w:val="18"/>
              </w:rPr>
              <w:t>8.1</w:t>
            </w:r>
            <w:r w:rsidRPr="00A83515">
              <w:rPr>
                <w:rFonts w:ascii="Times New Roman" w:eastAsia="仿宋" w:hAnsi="Times New Roman" w:cs="Times New Roman"/>
                <w:kern w:val="0"/>
                <w:sz w:val="18"/>
                <w:szCs w:val="18"/>
              </w:rPr>
              <w:t>气液反应</w:t>
            </w:r>
          </w:p>
        </w:tc>
        <w:tc>
          <w:tcPr>
            <w:tcW w:w="3490" w:type="dxa"/>
            <w:vAlign w:val="center"/>
          </w:tcPr>
          <w:p w14:paraId="73FD0368" w14:textId="77777777" w:rsidR="00272659" w:rsidRPr="00A83515" w:rsidRDefault="00272659" w:rsidP="00272659">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内容：气液反应的基本概念，扩散</w:t>
            </w:r>
            <w:r w:rsidRPr="00A83515">
              <w:rPr>
                <w:rFonts w:ascii="Times New Roman" w:eastAsia="仿宋" w:hAnsi="Times New Roman" w:cs="Times New Roman"/>
                <w:sz w:val="18"/>
                <w:szCs w:val="18"/>
              </w:rPr>
              <w:t>—</w:t>
            </w:r>
            <w:r w:rsidRPr="00A83515">
              <w:rPr>
                <w:rFonts w:ascii="Times New Roman" w:eastAsia="仿宋" w:hAnsi="Times New Roman" w:cs="Times New Roman"/>
                <w:sz w:val="18"/>
                <w:szCs w:val="18"/>
              </w:rPr>
              <w:t>反应方程的建立。</w:t>
            </w:r>
          </w:p>
          <w:p w14:paraId="4C789B26" w14:textId="77777777" w:rsidR="00272659" w:rsidRPr="00A83515" w:rsidRDefault="00272659" w:rsidP="00272659">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重点：掌握气液反应的扩散</w:t>
            </w:r>
            <w:r w:rsidRPr="00A83515">
              <w:rPr>
                <w:rFonts w:ascii="Times New Roman" w:eastAsia="仿宋" w:hAnsi="Times New Roman" w:cs="Times New Roman"/>
                <w:sz w:val="18"/>
                <w:szCs w:val="18"/>
              </w:rPr>
              <w:t>—</w:t>
            </w:r>
            <w:r w:rsidRPr="00A83515">
              <w:rPr>
                <w:rFonts w:ascii="Times New Roman" w:eastAsia="仿宋" w:hAnsi="Times New Roman" w:cs="Times New Roman"/>
                <w:sz w:val="18"/>
                <w:szCs w:val="18"/>
              </w:rPr>
              <w:t>反应方程的建立。</w:t>
            </w:r>
          </w:p>
          <w:p w14:paraId="4F5059EE" w14:textId="79CD72E8" w:rsidR="00F16168" w:rsidRPr="00A83515" w:rsidRDefault="00272659" w:rsidP="00272659">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难点：理解</w:t>
            </w:r>
            <w:r w:rsidRPr="00A83515">
              <w:rPr>
                <w:rFonts w:ascii="Times New Roman" w:eastAsia="仿宋" w:hAnsi="Times New Roman" w:cs="Times New Roman"/>
                <w:sz w:val="18"/>
                <w:szCs w:val="18"/>
              </w:rPr>
              <w:t>Hatta</w:t>
            </w:r>
            <w:r w:rsidRPr="00A83515">
              <w:rPr>
                <w:rFonts w:ascii="Times New Roman" w:eastAsia="仿宋" w:hAnsi="Times New Roman" w:cs="Times New Roman"/>
                <w:sz w:val="18"/>
                <w:szCs w:val="18"/>
              </w:rPr>
              <w:t>数的物理意义及气液反应的有效因子。</w:t>
            </w:r>
          </w:p>
        </w:tc>
        <w:tc>
          <w:tcPr>
            <w:tcW w:w="397" w:type="dxa"/>
            <w:vAlign w:val="center"/>
          </w:tcPr>
          <w:p w14:paraId="5896CC7C" w14:textId="77777777" w:rsidR="00F16168" w:rsidRPr="00A83515" w:rsidRDefault="00F16168" w:rsidP="00F16168">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2</w:t>
            </w:r>
          </w:p>
        </w:tc>
        <w:tc>
          <w:tcPr>
            <w:tcW w:w="1134" w:type="dxa"/>
            <w:vAlign w:val="center"/>
          </w:tcPr>
          <w:p w14:paraId="2C2FA6C3" w14:textId="77777777" w:rsidR="00F16168" w:rsidRPr="00A83515" w:rsidRDefault="00F16168" w:rsidP="00F16168">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3B1D4807" w14:textId="77777777" w:rsidR="00F16168" w:rsidRPr="00A83515" w:rsidRDefault="00F16168" w:rsidP="00F16168">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6D610F6E" w14:textId="77777777" w:rsidR="00F16168" w:rsidRPr="00A83515" w:rsidRDefault="00F16168" w:rsidP="00F16168">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3F99D577" w14:textId="77777777" w:rsidR="00F16168" w:rsidRPr="00A83515" w:rsidRDefault="00F16168" w:rsidP="00F16168">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272659" w:rsidRPr="008B1739" w14:paraId="007C6964" w14:textId="77777777" w:rsidTr="00D16BC1">
        <w:trPr>
          <w:trHeight w:val="20"/>
          <w:jc w:val="center"/>
        </w:trPr>
        <w:tc>
          <w:tcPr>
            <w:tcW w:w="1247" w:type="dxa"/>
            <w:vMerge/>
            <w:vAlign w:val="center"/>
          </w:tcPr>
          <w:p w14:paraId="1B2A9C35" w14:textId="77777777" w:rsidR="00272659" w:rsidRPr="00A83515" w:rsidRDefault="00272659" w:rsidP="000924D2">
            <w:pPr>
              <w:tabs>
                <w:tab w:val="left" w:pos="-720"/>
              </w:tabs>
              <w:suppressAutoHyphens/>
              <w:snapToGrid w:val="0"/>
              <w:spacing w:line="264" w:lineRule="auto"/>
              <w:rPr>
                <w:rFonts w:ascii="Times New Roman" w:eastAsia="仿宋" w:hAnsi="Times New Roman" w:cs="Times New Roman"/>
                <w:kern w:val="0"/>
                <w:sz w:val="18"/>
                <w:szCs w:val="18"/>
              </w:rPr>
            </w:pPr>
          </w:p>
        </w:tc>
        <w:tc>
          <w:tcPr>
            <w:tcW w:w="2009" w:type="dxa"/>
            <w:vAlign w:val="center"/>
          </w:tcPr>
          <w:p w14:paraId="4CB767E2" w14:textId="276D13F9" w:rsidR="00272659" w:rsidRPr="00A83515" w:rsidRDefault="00272659" w:rsidP="00F16168">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kern w:val="0"/>
                <w:sz w:val="18"/>
                <w:szCs w:val="18"/>
              </w:rPr>
              <w:t>8.2</w:t>
            </w:r>
            <w:r w:rsidRPr="00A83515">
              <w:rPr>
                <w:rFonts w:ascii="Times New Roman" w:eastAsia="仿宋" w:hAnsi="Times New Roman" w:cs="Times New Roman"/>
                <w:kern w:val="0"/>
                <w:sz w:val="18"/>
                <w:szCs w:val="18"/>
              </w:rPr>
              <w:t>气液反应器</w:t>
            </w:r>
          </w:p>
        </w:tc>
        <w:tc>
          <w:tcPr>
            <w:tcW w:w="3490" w:type="dxa"/>
            <w:vAlign w:val="center"/>
          </w:tcPr>
          <w:p w14:paraId="1C900808" w14:textId="77777777" w:rsidR="00272659" w:rsidRPr="00A83515" w:rsidRDefault="00272659" w:rsidP="00272659">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内容：气液反应器的设计，气液组分的浓度分布和宏观反应速率。</w:t>
            </w:r>
          </w:p>
          <w:p w14:paraId="5C90E4EF" w14:textId="77777777" w:rsidR="00272659" w:rsidRPr="00A83515" w:rsidRDefault="00272659" w:rsidP="00272659">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重点：掌握各种情况下气液组分的浓度分布和宏观反应速率。</w:t>
            </w:r>
          </w:p>
          <w:p w14:paraId="33191FA5" w14:textId="59BE208C"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rPr>
              <w:t>难点：理解气液反应器的有效因子。</w:t>
            </w:r>
          </w:p>
        </w:tc>
        <w:tc>
          <w:tcPr>
            <w:tcW w:w="397" w:type="dxa"/>
            <w:vAlign w:val="center"/>
          </w:tcPr>
          <w:p w14:paraId="65DFCEE9" w14:textId="5FE7EB5E" w:rsidR="00272659" w:rsidRPr="00A83515" w:rsidRDefault="00272659" w:rsidP="00F16168">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2</w:t>
            </w:r>
          </w:p>
        </w:tc>
        <w:tc>
          <w:tcPr>
            <w:tcW w:w="1134" w:type="dxa"/>
            <w:vAlign w:val="center"/>
          </w:tcPr>
          <w:p w14:paraId="46E8F888" w14:textId="77777777"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72935E08" w14:textId="77777777"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1A8B56F0" w14:textId="77777777"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5611B5E8" w14:textId="6E92FCBE"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272659" w:rsidRPr="008B1739" w14:paraId="347E7542" w14:textId="77777777" w:rsidTr="00D16BC1">
        <w:trPr>
          <w:trHeight w:val="20"/>
          <w:jc w:val="center"/>
        </w:trPr>
        <w:tc>
          <w:tcPr>
            <w:tcW w:w="1247" w:type="dxa"/>
            <w:vMerge/>
            <w:vAlign w:val="center"/>
          </w:tcPr>
          <w:p w14:paraId="3B134675" w14:textId="77777777" w:rsidR="00272659" w:rsidRPr="00A83515" w:rsidRDefault="00272659" w:rsidP="000924D2">
            <w:pPr>
              <w:tabs>
                <w:tab w:val="left" w:pos="-720"/>
              </w:tabs>
              <w:suppressAutoHyphens/>
              <w:snapToGrid w:val="0"/>
              <w:spacing w:line="264" w:lineRule="auto"/>
              <w:rPr>
                <w:rFonts w:ascii="Times New Roman" w:eastAsia="仿宋" w:hAnsi="Times New Roman" w:cs="Times New Roman"/>
                <w:kern w:val="0"/>
                <w:sz w:val="18"/>
                <w:szCs w:val="18"/>
              </w:rPr>
            </w:pPr>
          </w:p>
        </w:tc>
        <w:tc>
          <w:tcPr>
            <w:tcW w:w="2009" w:type="dxa"/>
            <w:vAlign w:val="center"/>
          </w:tcPr>
          <w:p w14:paraId="6D82CDDE" w14:textId="256D5174" w:rsidR="00272659" w:rsidRPr="00A83515" w:rsidRDefault="00272659" w:rsidP="00F16168">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kern w:val="0"/>
                <w:sz w:val="18"/>
                <w:szCs w:val="18"/>
              </w:rPr>
              <w:t>8.3</w:t>
            </w:r>
            <w:r w:rsidRPr="00A83515">
              <w:rPr>
                <w:rFonts w:ascii="Times New Roman" w:eastAsia="仿宋" w:hAnsi="Times New Roman" w:cs="Times New Roman"/>
                <w:kern w:val="0"/>
                <w:sz w:val="18"/>
                <w:szCs w:val="18"/>
              </w:rPr>
              <w:t>气液固反应器</w:t>
            </w:r>
          </w:p>
        </w:tc>
        <w:tc>
          <w:tcPr>
            <w:tcW w:w="3490" w:type="dxa"/>
            <w:vAlign w:val="center"/>
          </w:tcPr>
          <w:p w14:paraId="75B75DB2" w14:textId="77777777" w:rsidR="00272659" w:rsidRPr="00A83515" w:rsidRDefault="00272659" w:rsidP="00272659">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内容：气液固反应器的基本结构特点和设计方法。</w:t>
            </w:r>
          </w:p>
          <w:p w14:paraId="16925DF8" w14:textId="77777777" w:rsidR="00272659" w:rsidRPr="00A83515" w:rsidRDefault="00272659" w:rsidP="00272659">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重点：了解气液固反应器的基本结构特点。</w:t>
            </w:r>
          </w:p>
          <w:p w14:paraId="4E20B5E8" w14:textId="092683C0" w:rsidR="00272659" w:rsidRPr="00A83515" w:rsidRDefault="00272659" w:rsidP="00A83515">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rPr>
              <w:t>难点：气液固反应器的设计方法。</w:t>
            </w:r>
          </w:p>
        </w:tc>
        <w:tc>
          <w:tcPr>
            <w:tcW w:w="397" w:type="dxa"/>
            <w:vAlign w:val="center"/>
          </w:tcPr>
          <w:p w14:paraId="57EF73A6" w14:textId="5F3D62C4" w:rsidR="00272659" w:rsidRPr="00A83515" w:rsidRDefault="00272659" w:rsidP="00F16168">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17F6F0C6" w14:textId="77777777"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777F9732" w14:textId="77777777"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74D84D00" w14:textId="77777777"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18349680" w14:textId="290EF250"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272659" w:rsidRPr="008B1739" w14:paraId="4C608F51" w14:textId="77777777" w:rsidTr="00D16BC1">
        <w:trPr>
          <w:trHeight w:val="20"/>
          <w:jc w:val="center"/>
        </w:trPr>
        <w:tc>
          <w:tcPr>
            <w:tcW w:w="1247" w:type="dxa"/>
            <w:vMerge/>
            <w:vAlign w:val="center"/>
          </w:tcPr>
          <w:p w14:paraId="3FDFEFD6" w14:textId="77777777" w:rsidR="00272659" w:rsidRPr="00A83515" w:rsidRDefault="00272659" w:rsidP="000924D2">
            <w:pPr>
              <w:tabs>
                <w:tab w:val="left" w:pos="-720"/>
              </w:tabs>
              <w:suppressAutoHyphens/>
              <w:snapToGrid w:val="0"/>
              <w:spacing w:line="264" w:lineRule="auto"/>
              <w:rPr>
                <w:rFonts w:ascii="Times New Roman" w:eastAsia="仿宋" w:hAnsi="Times New Roman" w:cs="Times New Roman"/>
                <w:kern w:val="0"/>
                <w:sz w:val="18"/>
                <w:szCs w:val="18"/>
              </w:rPr>
            </w:pPr>
          </w:p>
        </w:tc>
        <w:tc>
          <w:tcPr>
            <w:tcW w:w="2009" w:type="dxa"/>
            <w:vAlign w:val="center"/>
          </w:tcPr>
          <w:p w14:paraId="0D00ADBA" w14:textId="3D281514" w:rsidR="00272659" w:rsidRPr="00A83515" w:rsidRDefault="00272659" w:rsidP="00F16168">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kern w:val="0"/>
                <w:sz w:val="18"/>
                <w:szCs w:val="18"/>
              </w:rPr>
              <w:t>8.4</w:t>
            </w:r>
            <w:r w:rsidRPr="00A83515">
              <w:rPr>
                <w:rFonts w:ascii="Times New Roman" w:eastAsia="仿宋" w:hAnsi="Times New Roman" w:cs="Times New Roman"/>
                <w:kern w:val="0"/>
                <w:sz w:val="18"/>
                <w:szCs w:val="18"/>
              </w:rPr>
              <w:t>滴流床反应器</w:t>
            </w:r>
          </w:p>
        </w:tc>
        <w:tc>
          <w:tcPr>
            <w:tcW w:w="3490" w:type="dxa"/>
            <w:vAlign w:val="center"/>
          </w:tcPr>
          <w:p w14:paraId="63719035" w14:textId="77777777" w:rsidR="00272659" w:rsidRPr="00A83515" w:rsidRDefault="00272659" w:rsidP="00272659">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内容：滴流床反应器的基本结构特点和设计方法。</w:t>
            </w:r>
          </w:p>
          <w:p w14:paraId="16B62AFB" w14:textId="77777777" w:rsidR="00272659" w:rsidRPr="00A83515" w:rsidRDefault="00272659" w:rsidP="00272659">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重点：了解滴流床反应器的基本结构特点。</w:t>
            </w:r>
          </w:p>
          <w:p w14:paraId="6E1568E6" w14:textId="16D81264"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rPr>
              <w:t>难点：滴流床反应器的设计方法。</w:t>
            </w:r>
          </w:p>
        </w:tc>
        <w:tc>
          <w:tcPr>
            <w:tcW w:w="397" w:type="dxa"/>
            <w:vAlign w:val="center"/>
          </w:tcPr>
          <w:p w14:paraId="46661F76" w14:textId="5102EF70" w:rsidR="00272659" w:rsidRPr="00A83515" w:rsidRDefault="00272659" w:rsidP="00F16168">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3D729D89" w14:textId="77777777"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71126CA1" w14:textId="77777777"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6ADE50DA" w14:textId="77777777"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56D1DEE3" w14:textId="6DD0987B"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r w:rsidR="00272659" w:rsidRPr="008B1739" w14:paraId="10714E44" w14:textId="77777777" w:rsidTr="00D16BC1">
        <w:trPr>
          <w:trHeight w:val="20"/>
          <w:jc w:val="center"/>
        </w:trPr>
        <w:tc>
          <w:tcPr>
            <w:tcW w:w="1247" w:type="dxa"/>
            <w:vMerge/>
            <w:vAlign w:val="center"/>
          </w:tcPr>
          <w:p w14:paraId="1E2FAA92" w14:textId="77777777" w:rsidR="00272659" w:rsidRPr="00A83515" w:rsidRDefault="00272659" w:rsidP="000924D2">
            <w:pPr>
              <w:tabs>
                <w:tab w:val="left" w:pos="-720"/>
              </w:tabs>
              <w:suppressAutoHyphens/>
              <w:snapToGrid w:val="0"/>
              <w:spacing w:line="264" w:lineRule="auto"/>
              <w:rPr>
                <w:rFonts w:ascii="Times New Roman" w:eastAsia="仿宋" w:hAnsi="Times New Roman" w:cs="Times New Roman"/>
                <w:kern w:val="0"/>
                <w:sz w:val="18"/>
                <w:szCs w:val="18"/>
              </w:rPr>
            </w:pPr>
          </w:p>
        </w:tc>
        <w:tc>
          <w:tcPr>
            <w:tcW w:w="2009" w:type="dxa"/>
            <w:vAlign w:val="center"/>
          </w:tcPr>
          <w:p w14:paraId="25AF6581" w14:textId="51F3C572" w:rsidR="00272659" w:rsidRPr="00A83515" w:rsidRDefault="00272659" w:rsidP="00F16168">
            <w:pPr>
              <w:tabs>
                <w:tab w:val="left" w:pos="-720"/>
              </w:tabs>
              <w:suppressAutoHyphens/>
              <w:snapToGrid w:val="0"/>
              <w:spacing w:line="264" w:lineRule="auto"/>
              <w:ind w:right="-108"/>
              <w:rPr>
                <w:rFonts w:ascii="Times New Roman" w:eastAsia="仿宋" w:hAnsi="Times New Roman" w:cs="Times New Roman"/>
                <w:kern w:val="0"/>
                <w:sz w:val="18"/>
                <w:szCs w:val="18"/>
              </w:rPr>
            </w:pPr>
            <w:r w:rsidRPr="00A83515">
              <w:rPr>
                <w:rFonts w:ascii="Times New Roman" w:eastAsia="仿宋" w:hAnsi="Times New Roman" w:cs="Times New Roman"/>
                <w:kern w:val="0"/>
                <w:sz w:val="18"/>
                <w:szCs w:val="18"/>
              </w:rPr>
              <w:t>8.5</w:t>
            </w:r>
            <w:r w:rsidRPr="00A83515">
              <w:rPr>
                <w:rFonts w:ascii="Times New Roman" w:eastAsia="仿宋" w:hAnsi="Times New Roman" w:cs="Times New Roman"/>
                <w:kern w:val="0"/>
                <w:sz w:val="18"/>
                <w:szCs w:val="18"/>
              </w:rPr>
              <w:t>浆态反应器</w:t>
            </w:r>
          </w:p>
        </w:tc>
        <w:tc>
          <w:tcPr>
            <w:tcW w:w="3490" w:type="dxa"/>
            <w:vAlign w:val="center"/>
          </w:tcPr>
          <w:p w14:paraId="2CEF89F9" w14:textId="77777777" w:rsidR="00272659" w:rsidRPr="00A83515" w:rsidRDefault="00272659" w:rsidP="00272659">
            <w:pPr>
              <w:rPr>
                <w:rFonts w:ascii="Times New Roman" w:eastAsia="仿宋" w:hAnsi="Times New Roman" w:cs="Times New Roman"/>
                <w:sz w:val="18"/>
                <w:szCs w:val="18"/>
              </w:rPr>
            </w:pPr>
            <w:r w:rsidRPr="00A83515">
              <w:rPr>
                <w:rFonts w:ascii="Times New Roman" w:eastAsia="仿宋" w:hAnsi="Times New Roman" w:cs="Times New Roman"/>
                <w:sz w:val="18"/>
                <w:szCs w:val="18"/>
              </w:rPr>
              <w:t>内容：浆态反应器的基本结构特点和设计方法。</w:t>
            </w:r>
          </w:p>
          <w:p w14:paraId="7C8CCDBA" w14:textId="77777777" w:rsidR="00272659" w:rsidRPr="00A83515" w:rsidRDefault="00272659" w:rsidP="00272659">
            <w:pPr>
              <w:rPr>
                <w:rFonts w:ascii="Times New Roman" w:eastAsia="仿宋" w:hAnsi="Times New Roman" w:cs="Times New Roman"/>
                <w:sz w:val="18"/>
                <w:szCs w:val="18"/>
              </w:rPr>
            </w:pPr>
            <w:r w:rsidRPr="00A83515">
              <w:rPr>
                <w:rFonts w:ascii="Times New Roman" w:eastAsia="仿宋" w:hAnsi="Times New Roman" w:cs="Times New Roman"/>
                <w:sz w:val="18"/>
                <w:szCs w:val="18"/>
              </w:rPr>
              <w:t>重点：了解浆态反应器的基本结构特点。</w:t>
            </w:r>
          </w:p>
          <w:p w14:paraId="54D5BDC2" w14:textId="743AA706" w:rsidR="00272659" w:rsidRPr="00A83515" w:rsidRDefault="00272659" w:rsidP="00A83515">
            <w:pPr>
              <w:rPr>
                <w:rFonts w:ascii="Times New Roman" w:eastAsia="仿宋" w:hAnsi="Times New Roman" w:cs="Times New Roman"/>
                <w:sz w:val="18"/>
                <w:szCs w:val="18"/>
              </w:rPr>
            </w:pPr>
            <w:r w:rsidRPr="00A83515">
              <w:rPr>
                <w:rFonts w:ascii="Times New Roman" w:eastAsia="仿宋" w:hAnsi="Times New Roman" w:cs="Times New Roman"/>
                <w:sz w:val="18"/>
                <w:szCs w:val="18"/>
              </w:rPr>
              <w:t>难点：浆态反应器的设计方法。</w:t>
            </w:r>
          </w:p>
        </w:tc>
        <w:tc>
          <w:tcPr>
            <w:tcW w:w="397" w:type="dxa"/>
            <w:vAlign w:val="center"/>
          </w:tcPr>
          <w:p w14:paraId="26DDA8A6" w14:textId="78A88DA6" w:rsidR="00272659" w:rsidRPr="00A83515" w:rsidRDefault="00272659" w:rsidP="00F16168">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t>1</w:t>
            </w:r>
          </w:p>
        </w:tc>
        <w:tc>
          <w:tcPr>
            <w:tcW w:w="1134" w:type="dxa"/>
            <w:vAlign w:val="center"/>
          </w:tcPr>
          <w:p w14:paraId="15D3F2F9" w14:textId="77777777"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A3"/>
            </w:r>
            <w:r w:rsidRPr="00A83515">
              <w:rPr>
                <w:rFonts w:ascii="Times New Roman" w:eastAsia="仿宋" w:hAnsi="Times New Roman" w:cs="Times New Roman"/>
                <w:sz w:val="18"/>
                <w:szCs w:val="18"/>
                <w:lang w:val="x-none"/>
              </w:rPr>
              <w:t>记忆</w:t>
            </w:r>
          </w:p>
          <w:p w14:paraId="7F1CEEC1" w14:textId="77777777"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理解</w:t>
            </w:r>
          </w:p>
          <w:p w14:paraId="14005A14" w14:textId="77777777"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应用</w:t>
            </w:r>
          </w:p>
          <w:p w14:paraId="209BB4BC" w14:textId="6C8C5D65" w:rsidR="00272659" w:rsidRPr="00A83515" w:rsidRDefault="00272659" w:rsidP="00272659">
            <w:pPr>
              <w:rPr>
                <w:rFonts w:ascii="Times New Roman" w:eastAsia="仿宋" w:hAnsi="Times New Roman" w:cs="Times New Roman"/>
                <w:sz w:val="18"/>
                <w:szCs w:val="18"/>
                <w:lang w:val="x-none"/>
              </w:rPr>
            </w:pPr>
            <w:r w:rsidRPr="00A83515">
              <w:rPr>
                <w:rFonts w:ascii="Times New Roman" w:eastAsia="仿宋" w:hAnsi="Times New Roman" w:cs="Times New Roman"/>
                <w:sz w:val="18"/>
                <w:szCs w:val="18"/>
                <w:lang w:val="x-none"/>
              </w:rPr>
              <w:sym w:font="Wingdings 2" w:char="F052"/>
            </w:r>
            <w:r w:rsidRPr="00A83515">
              <w:rPr>
                <w:rFonts w:ascii="Times New Roman" w:eastAsia="仿宋" w:hAnsi="Times New Roman" w:cs="Times New Roman"/>
                <w:sz w:val="18"/>
                <w:szCs w:val="18"/>
                <w:lang w:val="x-none"/>
              </w:rPr>
              <w:t>综合分析</w:t>
            </w:r>
          </w:p>
        </w:tc>
      </w:tr>
    </w:tbl>
    <w:p w14:paraId="5874E9A4" w14:textId="77777777" w:rsidR="000F1964" w:rsidRPr="008B1739" w:rsidRDefault="00D8667E" w:rsidP="00AC5BFF">
      <w:pPr>
        <w:ind w:firstLineChars="200" w:firstLine="360"/>
        <w:rPr>
          <w:rFonts w:ascii="Times New Roman" w:eastAsia="仿宋" w:hAnsi="Times New Roman" w:cs="Times New Roman"/>
          <w:sz w:val="18"/>
          <w:szCs w:val="18"/>
          <w:lang w:val="x-none"/>
        </w:rPr>
      </w:pPr>
      <w:r w:rsidRPr="008B1739">
        <w:rPr>
          <w:rFonts w:ascii="Times New Roman" w:eastAsia="仿宋" w:hAnsi="Times New Roman" w:cs="Times New Roman"/>
          <w:sz w:val="18"/>
          <w:szCs w:val="18"/>
          <w:lang w:val="x-none"/>
        </w:rPr>
        <w:t>注：在</w:t>
      </w:r>
      <w:r w:rsidRPr="008B1739">
        <w:rPr>
          <w:rFonts w:ascii="Times New Roman" w:eastAsia="仿宋" w:hAnsi="Times New Roman" w:cs="Times New Roman"/>
          <w:sz w:val="18"/>
          <w:szCs w:val="18"/>
          <w:lang w:val="x-none"/>
        </w:rPr>
        <w:t>“</w:t>
      </w:r>
      <w:r w:rsidR="005C0AEB" w:rsidRPr="008B1739">
        <w:rPr>
          <w:rFonts w:ascii="Times New Roman" w:eastAsia="仿宋" w:hAnsi="Times New Roman" w:cs="Times New Roman"/>
          <w:sz w:val="18"/>
          <w:szCs w:val="18"/>
          <w:lang w:val="x-none"/>
        </w:rPr>
        <w:t>学习</w:t>
      </w:r>
      <w:r w:rsidRPr="008B1739">
        <w:rPr>
          <w:rFonts w:ascii="Times New Roman" w:eastAsia="仿宋" w:hAnsi="Times New Roman" w:cs="Times New Roman"/>
          <w:sz w:val="18"/>
          <w:szCs w:val="18"/>
          <w:lang w:val="x-none"/>
        </w:rPr>
        <w:t>要求</w:t>
      </w:r>
      <w:r w:rsidRPr="008B1739">
        <w:rPr>
          <w:rFonts w:ascii="Times New Roman" w:eastAsia="仿宋" w:hAnsi="Times New Roman" w:cs="Times New Roman"/>
          <w:sz w:val="18"/>
          <w:szCs w:val="18"/>
          <w:lang w:val="x-none"/>
        </w:rPr>
        <w:t>”</w:t>
      </w:r>
      <w:r w:rsidR="00784BB5" w:rsidRPr="008B1739">
        <w:rPr>
          <w:rFonts w:ascii="Times New Roman" w:eastAsia="仿宋" w:hAnsi="Times New Roman" w:cs="Times New Roman"/>
          <w:sz w:val="18"/>
          <w:szCs w:val="18"/>
          <w:lang w:val="x-none"/>
        </w:rPr>
        <w:t>一栏补充</w:t>
      </w:r>
      <w:r w:rsidR="00323C78" w:rsidRPr="008B1739">
        <w:rPr>
          <w:rFonts w:ascii="Times New Roman" w:eastAsia="仿宋" w:hAnsi="Times New Roman" w:cs="Times New Roman"/>
          <w:sz w:val="18"/>
          <w:szCs w:val="18"/>
          <w:lang w:val="x-none"/>
        </w:rPr>
        <w:t>选项</w:t>
      </w:r>
      <w:r w:rsidR="00784BB5" w:rsidRPr="008B1739">
        <w:rPr>
          <w:rFonts w:ascii="Times New Roman" w:eastAsia="仿宋" w:hAnsi="Times New Roman" w:cs="Times New Roman"/>
          <w:sz w:val="18"/>
          <w:szCs w:val="18"/>
          <w:lang w:val="x-none"/>
        </w:rPr>
        <w:t>，可以多选</w:t>
      </w:r>
      <w:r w:rsidRPr="008B1739">
        <w:rPr>
          <w:rFonts w:ascii="Times New Roman" w:eastAsia="仿宋" w:hAnsi="Times New Roman" w:cs="Times New Roman"/>
          <w:sz w:val="18"/>
          <w:szCs w:val="18"/>
          <w:lang w:val="x-none"/>
        </w:rPr>
        <w:t>，无要求</w:t>
      </w:r>
      <w:r w:rsidR="006E61EC" w:rsidRPr="008B1739">
        <w:rPr>
          <w:rFonts w:ascii="Times New Roman" w:eastAsia="仿宋" w:hAnsi="Times New Roman" w:cs="Times New Roman"/>
          <w:sz w:val="18"/>
          <w:szCs w:val="18"/>
          <w:lang w:val="x-none"/>
        </w:rPr>
        <w:t>可</w:t>
      </w:r>
      <w:r w:rsidRPr="008B1739">
        <w:rPr>
          <w:rFonts w:ascii="Times New Roman" w:eastAsia="仿宋" w:hAnsi="Times New Roman" w:cs="Times New Roman"/>
          <w:sz w:val="18"/>
          <w:szCs w:val="18"/>
          <w:lang w:val="x-none"/>
        </w:rPr>
        <w:t>不填</w:t>
      </w:r>
      <w:r w:rsidR="00323C78" w:rsidRPr="008B1739">
        <w:rPr>
          <w:rFonts w:ascii="Times New Roman" w:eastAsia="仿宋" w:hAnsi="Times New Roman" w:cs="Times New Roman"/>
          <w:sz w:val="18"/>
          <w:szCs w:val="18"/>
          <w:lang w:val="x-none"/>
        </w:rPr>
        <w:t>，也可自定要求</w:t>
      </w:r>
      <w:r w:rsidRPr="008B1739">
        <w:rPr>
          <w:rFonts w:ascii="Times New Roman" w:eastAsia="仿宋" w:hAnsi="Times New Roman" w:cs="Times New Roman"/>
          <w:sz w:val="18"/>
          <w:szCs w:val="18"/>
          <w:lang w:val="x-none"/>
        </w:rPr>
        <w:t>。</w:t>
      </w:r>
      <w:r w:rsidRPr="008B1739">
        <w:rPr>
          <w:rFonts w:ascii="Times New Roman" w:eastAsia="仿宋" w:hAnsi="Times New Roman" w:cs="Times New Roman"/>
          <w:b/>
          <w:sz w:val="18"/>
          <w:szCs w:val="18"/>
          <w:lang w:val="x-none"/>
        </w:rPr>
        <w:t>记忆，</w:t>
      </w:r>
      <w:r w:rsidRPr="008B1739">
        <w:rPr>
          <w:rFonts w:ascii="Times New Roman" w:eastAsia="仿宋" w:hAnsi="Times New Roman" w:cs="Times New Roman"/>
          <w:sz w:val="18"/>
          <w:szCs w:val="18"/>
          <w:lang w:val="x-none"/>
        </w:rPr>
        <w:t>指能从记忆库中找到相关的知识、概念、术语或材料与当前的信息进行比较、确认，能记住并能不加理解的列出、描述这些知识、概念、术语或材料；</w:t>
      </w:r>
      <w:r w:rsidRPr="008B1739">
        <w:rPr>
          <w:rFonts w:ascii="Times New Roman" w:eastAsia="仿宋" w:hAnsi="Times New Roman" w:cs="Times New Roman"/>
          <w:b/>
          <w:sz w:val="18"/>
          <w:szCs w:val="18"/>
          <w:lang w:val="x-none"/>
        </w:rPr>
        <w:t>理解，</w:t>
      </w:r>
      <w:r w:rsidR="00784BB5" w:rsidRPr="008B1739">
        <w:rPr>
          <w:rFonts w:ascii="Times New Roman" w:eastAsia="仿宋" w:hAnsi="Times New Roman" w:cs="Times New Roman"/>
          <w:sz w:val="18"/>
          <w:szCs w:val="18"/>
          <w:lang w:val="x-none"/>
        </w:rPr>
        <w:t>指</w:t>
      </w:r>
      <w:r w:rsidR="00A639D1" w:rsidRPr="008B1739">
        <w:rPr>
          <w:rFonts w:ascii="Times New Roman" w:eastAsia="仿宋" w:hAnsi="Times New Roman" w:cs="Times New Roman"/>
          <w:sz w:val="18"/>
          <w:szCs w:val="18"/>
          <w:lang w:val="x-none"/>
        </w:rPr>
        <w:t>能对所</w:t>
      </w:r>
      <w:r w:rsidRPr="008B1739">
        <w:rPr>
          <w:rFonts w:ascii="Times New Roman" w:eastAsia="仿宋" w:hAnsi="Times New Roman" w:cs="Times New Roman"/>
          <w:sz w:val="18"/>
          <w:szCs w:val="18"/>
          <w:lang w:val="x-none"/>
        </w:rPr>
        <w:t>学的内容作归纳、分类、解释</w:t>
      </w:r>
      <w:r w:rsidR="006E61EC" w:rsidRPr="008B1739">
        <w:rPr>
          <w:rFonts w:ascii="Times New Roman" w:eastAsia="仿宋" w:hAnsi="Times New Roman" w:cs="Times New Roman"/>
          <w:sz w:val="18"/>
          <w:szCs w:val="18"/>
          <w:lang w:val="x-none"/>
        </w:rPr>
        <w:t>、</w:t>
      </w:r>
      <w:r w:rsidRPr="008B1739">
        <w:rPr>
          <w:rFonts w:ascii="Times New Roman" w:eastAsia="仿宋" w:hAnsi="Times New Roman" w:cs="Times New Roman"/>
          <w:sz w:val="18"/>
          <w:szCs w:val="18"/>
          <w:lang w:val="x-none"/>
        </w:rPr>
        <w:t>总结、推断和一定程度的发挥；</w:t>
      </w:r>
      <w:r w:rsidRPr="008B1739">
        <w:rPr>
          <w:rFonts w:ascii="Times New Roman" w:eastAsia="仿宋" w:hAnsi="Times New Roman" w:cs="Times New Roman"/>
          <w:b/>
          <w:sz w:val="18"/>
          <w:szCs w:val="18"/>
          <w:lang w:val="x-none"/>
        </w:rPr>
        <w:t>应用，</w:t>
      </w:r>
      <w:r w:rsidRPr="008B1739">
        <w:rPr>
          <w:rFonts w:ascii="Times New Roman" w:eastAsia="仿宋" w:hAnsi="Times New Roman" w:cs="Times New Roman"/>
          <w:sz w:val="18"/>
          <w:szCs w:val="18"/>
          <w:lang w:val="x-none"/>
        </w:rPr>
        <w:t>指能选择正确的程序应用、实施所学到的内容，并能进行必要的计算或决断；</w:t>
      </w:r>
      <w:r w:rsidRPr="008B1739">
        <w:rPr>
          <w:rFonts w:ascii="Times New Roman" w:eastAsia="仿宋" w:hAnsi="Times New Roman" w:cs="Times New Roman"/>
          <w:b/>
          <w:sz w:val="18"/>
          <w:szCs w:val="18"/>
          <w:lang w:val="x-none"/>
        </w:rPr>
        <w:t>综合分析，</w:t>
      </w:r>
      <w:r w:rsidR="006E61EC" w:rsidRPr="008B1739">
        <w:rPr>
          <w:rFonts w:ascii="Times New Roman" w:eastAsia="仿宋" w:hAnsi="Times New Roman" w:cs="Times New Roman"/>
          <w:sz w:val="18"/>
          <w:szCs w:val="18"/>
          <w:lang w:val="x-none"/>
        </w:rPr>
        <w:t>指能将所学的内容分解并找出它们的相互关系和构成，</w:t>
      </w:r>
      <w:r w:rsidRPr="008B1739">
        <w:rPr>
          <w:rFonts w:ascii="Times New Roman" w:eastAsia="仿宋" w:hAnsi="Times New Roman" w:cs="Times New Roman"/>
          <w:sz w:val="18"/>
          <w:szCs w:val="18"/>
          <w:lang w:val="x-none"/>
        </w:rPr>
        <w:t>或能计划、创造、建造</w:t>
      </w:r>
      <w:r w:rsidR="003B38A8" w:rsidRPr="008B1739">
        <w:rPr>
          <w:rFonts w:ascii="Times New Roman" w:eastAsia="仿宋" w:hAnsi="Times New Roman" w:cs="Times New Roman"/>
          <w:sz w:val="18"/>
          <w:szCs w:val="18"/>
          <w:lang w:val="x-none"/>
        </w:rPr>
        <w:t>、</w:t>
      </w:r>
      <w:r w:rsidRPr="008B1739">
        <w:rPr>
          <w:rFonts w:ascii="Times New Roman" w:eastAsia="仿宋" w:hAnsi="Times New Roman" w:cs="Times New Roman"/>
          <w:sz w:val="18"/>
          <w:szCs w:val="18"/>
          <w:lang w:val="x-none"/>
        </w:rPr>
        <w:t>有改变的重构</w:t>
      </w:r>
      <w:r w:rsidR="006E61EC" w:rsidRPr="008B1739">
        <w:rPr>
          <w:rFonts w:ascii="Times New Roman" w:eastAsia="仿宋" w:hAnsi="Times New Roman" w:cs="Times New Roman"/>
          <w:sz w:val="18"/>
          <w:szCs w:val="18"/>
          <w:lang w:val="x-none"/>
        </w:rPr>
        <w:t>，</w:t>
      </w:r>
      <w:r w:rsidRPr="008B1739">
        <w:rPr>
          <w:rFonts w:ascii="Times New Roman" w:eastAsia="仿宋" w:hAnsi="Times New Roman" w:cs="Times New Roman"/>
          <w:sz w:val="18"/>
          <w:szCs w:val="18"/>
          <w:lang w:val="x-none"/>
        </w:rPr>
        <w:t>或能作评论、总结、估计、预测、评估、论证和答辩。</w:t>
      </w:r>
    </w:p>
    <w:p w14:paraId="21431E14" w14:textId="77777777" w:rsidR="008B1739" w:rsidRDefault="008B1739" w:rsidP="00D2634B">
      <w:pPr>
        <w:rPr>
          <w:rFonts w:ascii="Times New Roman" w:eastAsia="黑体" w:hAnsi="Times New Roman" w:cs="Times New Roman"/>
          <w:szCs w:val="21"/>
          <w:lang w:val="en-GB"/>
        </w:rPr>
      </w:pPr>
    </w:p>
    <w:p w14:paraId="26E5B06C" w14:textId="77777777" w:rsidR="00AC5BFF" w:rsidRPr="008B1739" w:rsidRDefault="00753477" w:rsidP="00D2634B">
      <w:pPr>
        <w:rPr>
          <w:rFonts w:ascii="Times New Roman" w:eastAsia="黑体" w:hAnsi="Times New Roman" w:cs="Times New Roman"/>
          <w:szCs w:val="21"/>
          <w:lang w:val="en-GB"/>
        </w:rPr>
      </w:pPr>
      <w:r w:rsidRPr="008B1739">
        <w:rPr>
          <w:rFonts w:ascii="Times New Roman" w:eastAsia="黑体" w:hAnsi="Times New Roman" w:cs="Times New Roman"/>
          <w:szCs w:val="21"/>
          <w:lang w:val="en-GB"/>
        </w:rPr>
        <w:t>五</w:t>
      </w:r>
      <w:r w:rsidR="00AC5BFF" w:rsidRPr="008B1739">
        <w:rPr>
          <w:rFonts w:ascii="Times New Roman" w:eastAsia="黑体" w:hAnsi="Times New Roman" w:cs="Times New Roman"/>
          <w:szCs w:val="21"/>
          <w:lang w:val="en-GB"/>
        </w:rPr>
        <w:t>、教学方法</w:t>
      </w:r>
    </w:p>
    <w:p w14:paraId="54ADD9D4" w14:textId="77777777" w:rsidR="00F16168" w:rsidRPr="008B1739" w:rsidRDefault="00F16168" w:rsidP="00AC5BFF">
      <w:pPr>
        <w:ind w:firstLineChars="200" w:firstLine="420"/>
        <w:rPr>
          <w:rFonts w:ascii="Times New Roman" w:eastAsia="仿宋" w:hAnsi="Times New Roman" w:cs="Times New Roman"/>
          <w:szCs w:val="21"/>
        </w:rPr>
      </w:pPr>
      <w:r w:rsidRPr="008B1739">
        <w:rPr>
          <w:rFonts w:ascii="Times New Roman" w:eastAsia="仿宋" w:hAnsi="Times New Roman" w:cs="Times New Roman"/>
        </w:rPr>
        <w:lastRenderedPageBreak/>
        <w:t>本课程提倡学生广泛阅读参考书和参考文献，实行课堂讲授、自学与课堂讨论相结合的教学方法，达到教师精讲、学生宽学多练的学习目的。</w:t>
      </w:r>
    </w:p>
    <w:p w14:paraId="45C1D7E1" w14:textId="77777777" w:rsidR="00BF1635" w:rsidRDefault="00BF1635" w:rsidP="00F16168">
      <w:pPr>
        <w:rPr>
          <w:rFonts w:ascii="Times New Roman" w:eastAsia="黑体" w:hAnsi="Times New Roman" w:cs="Times New Roman"/>
          <w:szCs w:val="21"/>
          <w:lang w:val="en-GB"/>
        </w:rPr>
      </w:pPr>
    </w:p>
    <w:p w14:paraId="2C8A7581" w14:textId="1545558C" w:rsidR="00F16168" w:rsidRDefault="00753477" w:rsidP="00F16168">
      <w:pPr>
        <w:rPr>
          <w:rFonts w:ascii="Times New Roman" w:eastAsia="黑体" w:hAnsi="Times New Roman" w:cs="Times New Roman"/>
          <w:szCs w:val="21"/>
          <w:lang w:val="en-GB"/>
        </w:rPr>
      </w:pPr>
      <w:r w:rsidRPr="008B1739">
        <w:rPr>
          <w:rFonts w:ascii="Times New Roman" w:eastAsia="黑体" w:hAnsi="Times New Roman" w:cs="Times New Roman"/>
          <w:szCs w:val="21"/>
          <w:lang w:val="en-GB"/>
        </w:rPr>
        <w:t>六</w:t>
      </w:r>
      <w:r w:rsidR="00AC5BFF" w:rsidRPr="008B1739">
        <w:rPr>
          <w:rFonts w:ascii="Times New Roman" w:eastAsia="黑体" w:hAnsi="Times New Roman" w:cs="Times New Roman"/>
          <w:szCs w:val="21"/>
          <w:lang w:val="en-GB"/>
        </w:rPr>
        <w:t>、考核方式</w:t>
      </w:r>
    </w:p>
    <w:p w14:paraId="4371D264" w14:textId="5D3804AF" w:rsidR="00E41587" w:rsidRPr="00E41587" w:rsidRDefault="00E41587" w:rsidP="00E41587">
      <w:pPr>
        <w:snapToGrid w:val="0"/>
        <w:spacing w:line="360" w:lineRule="auto"/>
        <w:ind w:firstLineChars="200" w:firstLine="361"/>
        <w:rPr>
          <w:rFonts w:ascii="Times New Roman" w:eastAsia="仿宋" w:hAnsi="Times New Roman" w:cs="Times New Roman"/>
          <w:sz w:val="18"/>
          <w:szCs w:val="18"/>
        </w:rPr>
      </w:pPr>
      <w:r w:rsidRPr="00E41587">
        <w:rPr>
          <w:rFonts w:ascii="Times New Roman" w:eastAsia="仿宋" w:hAnsi="Times New Roman" w:cs="Times New Roman"/>
          <w:b/>
          <w:color w:val="000000"/>
          <w:sz w:val="18"/>
          <w:szCs w:val="18"/>
        </w:rPr>
        <w:t>（一）成绩评定方式：</w:t>
      </w:r>
      <w:r w:rsidRPr="00E41587">
        <w:rPr>
          <w:rFonts w:ascii="Times New Roman" w:eastAsia="仿宋" w:hAnsi="Times New Roman" w:cs="Times New Roman"/>
          <w:sz w:val="18"/>
          <w:szCs w:val="18"/>
          <w:lang w:val="en-GB"/>
        </w:rPr>
        <w:t>笔试（开卷）</w:t>
      </w:r>
      <w:r w:rsidRPr="00E41587">
        <w:rPr>
          <w:rFonts w:ascii="Times New Roman" w:eastAsia="仿宋" w:hAnsi="Times New Roman" w:cs="Times New Roman"/>
          <w:sz w:val="18"/>
          <w:szCs w:val="18"/>
          <w:lang w:val="en-GB"/>
        </w:rPr>
        <w:t>，</w:t>
      </w:r>
      <w:r w:rsidRPr="00E41587">
        <w:rPr>
          <w:rFonts w:ascii="Times New Roman" w:eastAsia="仿宋" w:hAnsi="Times New Roman" w:cs="Times New Roman"/>
          <w:sz w:val="18"/>
          <w:szCs w:val="18"/>
        </w:rPr>
        <w:t>百分制。</w:t>
      </w:r>
    </w:p>
    <w:p w14:paraId="00A11442" w14:textId="77777777" w:rsidR="00E41587" w:rsidRPr="00E41587" w:rsidRDefault="00E41587" w:rsidP="00E41587">
      <w:pPr>
        <w:snapToGrid w:val="0"/>
        <w:spacing w:line="360" w:lineRule="auto"/>
        <w:ind w:firstLineChars="200" w:firstLine="361"/>
        <w:rPr>
          <w:rFonts w:ascii="Times New Roman" w:eastAsia="仿宋" w:hAnsi="Times New Roman" w:cs="Times New Roman"/>
          <w:sz w:val="18"/>
          <w:szCs w:val="18"/>
        </w:rPr>
      </w:pPr>
      <w:r w:rsidRPr="00E41587">
        <w:rPr>
          <w:rFonts w:ascii="Times New Roman" w:eastAsia="仿宋" w:hAnsi="Times New Roman" w:cs="Times New Roman"/>
          <w:b/>
          <w:color w:val="000000"/>
          <w:sz w:val="18"/>
          <w:szCs w:val="18"/>
        </w:rPr>
        <w:t>（二）成绩构成：</w:t>
      </w:r>
      <w:r w:rsidRPr="00E41587">
        <w:rPr>
          <w:rFonts w:ascii="Times New Roman" w:eastAsia="仿宋" w:hAnsi="Times New Roman" w:cs="Times New Roman"/>
          <w:sz w:val="18"/>
          <w:szCs w:val="18"/>
        </w:rPr>
        <w:t>过程成绩</w:t>
      </w:r>
      <w:r w:rsidRPr="00E41587">
        <w:rPr>
          <w:rFonts w:ascii="Times New Roman" w:eastAsia="仿宋" w:hAnsi="Times New Roman" w:cs="Times New Roman"/>
          <w:sz w:val="18"/>
          <w:szCs w:val="18"/>
        </w:rPr>
        <w:t>40%</w:t>
      </w:r>
      <w:r w:rsidRPr="00E41587">
        <w:rPr>
          <w:rFonts w:ascii="Times New Roman" w:eastAsia="仿宋" w:hAnsi="Times New Roman" w:cs="Times New Roman"/>
          <w:sz w:val="18"/>
          <w:szCs w:val="18"/>
        </w:rPr>
        <w:t>，实验成绩</w:t>
      </w:r>
      <w:r w:rsidRPr="00E41587">
        <w:rPr>
          <w:rFonts w:ascii="Times New Roman" w:eastAsia="仿宋" w:hAnsi="Times New Roman" w:cs="Times New Roman"/>
          <w:sz w:val="18"/>
          <w:szCs w:val="18"/>
        </w:rPr>
        <w:t>0%</w:t>
      </w:r>
      <w:r w:rsidRPr="00E41587">
        <w:rPr>
          <w:rFonts w:ascii="Times New Roman" w:eastAsia="仿宋" w:hAnsi="Times New Roman" w:cs="Times New Roman"/>
          <w:sz w:val="18"/>
          <w:szCs w:val="18"/>
        </w:rPr>
        <w:t>，结课考核成绩</w:t>
      </w:r>
      <w:r w:rsidRPr="00E41587">
        <w:rPr>
          <w:rFonts w:ascii="Times New Roman" w:eastAsia="仿宋" w:hAnsi="Times New Roman" w:cs="Times New Roman"/>
          <w:sz w:val="18"/>
          <w:szCs w:val="18"/>
        </w:rPr>
        <w:t>60%</w:t>
      </w:r>
      <w:r w:rsidRPr="00E41587">
        <w:rPr>
          <w:rFonts w:ascii="Times New Roman" w:eastAsia="仿宋" w:hAnsi="Times New Roman" w:cs="Times New Roman"/>
          <w:sz w:val="18"/>
          <w:szCs w:val="18"/>
        </w:rPr>
        <w:t>。</w:t>
      </w:r>
    </w:p>
    <w:p w14:paraId="370479A4" w14:textId="77777777" w:rsidR="00E41587" w:rsidRPr="00E41587" w:rsidRDefault="00E41587" w:rsidP="00E41587">
      <w:pPr>
        <w:snapToGrid w:val="0"/>
        <w:spacing w:line="360" w:lineRule="auto"/>
        <w:ind w:firstLineChars="200" w:firstLine="361"/>
        <w:rPr>
          <w:rFonts w:ascii="Times New Roman" w:eastAsia="仿宋" w:hAnsi="Times New Roman" w:cs="Times New Roman"/>
          <w:b/>
          <w:color w:val="000000"/>
          <w:sz w:val="18"/>
          <w:szCs w:val="18"/>
        </w:rPr>
      </w:pPr>
      <w:r w:rsidRPr="00E41587">
        <w:rPr>
          <w:rFonts w:ascii="Times New Roman" w:eastAsia="仿宋" w:hAnsi="Times New Roman" w:cs="Times New Roman"/>
          <w:b/>
          <w:color w:val="000000"/>
          <w:sz w:val="18"/>
          <w:szCs w:val="18"/>
        </w:rPr>
        <w:t>（三）考核环节：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26"/>
        <w:gridCol w:w="971"/>
        <w:gridCol w:w="2932"/>
        <w:gridCol w:w="2474"/>
      </w:tblGrid>
      <w:tr w:rsidR="00E41587" w:rsidRPr="00E41587" w14:paraId="5C1B5715" w14:textId="77777777" w:rsidTr="002346ED">
        <w:trPr>
          <w:jc w:val="center"/>
        </w:trPr>
        <w:tc>
          <w:tcPr>
            <w:tcW w:w="1157" w:type="pct"/>
            <w:gridSpan w:val="2"/>
            <w:shd w:val="clear" w:color="auto" w:fill="auto"/>
            <w:vAlign w:val="center"/>
          </w:tcPr>
          <w:p w14:paraId="41BB58AD" w14:textId="77777777" w:rsidR="00E41587" w:rsidRPr="00E41587" w:rsidRDefault="00E41587" w:rsidP="002346ED">
            <w:pPr>
              <w:snapToGrid w:val="0"/>
              <w:spacing w:line="360" w:lineRule="auto"/>
              <w:jc w:val="center"/>
              <w:rPr>
                <w:rFonts w:ascii="Times New Roman" w:eastAsia="仿宋" w:hAnsi="Times New Roman" w:cs="Times New Roman"/>
                <w:b/>
                <w:color w:val="000000"/>
                <w:sz w:val="18"/>
                <w:szCs w:val="18"/>
              </w:rPr>
            </w:pPr>
            <w:r w:rsidRPr="00E41587">
              <w:rPr>
                <w:rFonts w:ascii="Times New Roman" w:eastAsia="仿宋" w:hAnsi="Times New Roman" w:cs="Times New Roman"/>
                <w:b/>
                <w:color w:val="000000"/>
                <w:sz w:val="18"/>
                <w:szCs w:val="18"/>
              </w:rPr>
              <w:t>考核环节</w:t>
            </w:r>
          </w:p>
        </w:tc>
        <w:tc>
          <w:tcPr>
            <w:tcW w:w="585" w:type="pct"/>
            <w:vAlign w:val="center"/>
          </w:tcPr>
          <w:p w14:paraId="4B45C55B" w14:textId="77777777" w:rsidR="00E41587" w:rsidRPr="00E41587" w:rsidRDefault="00E41587" w:rsidP="002346ED">
            <w:pPr>
              <w:snapToGrid w:val="0"/>
              <w:spacing w:line="360" w:lineRule="auto"/>
              <w:jc w:val="center"/>
              <w:rPr>
                <w:rFonts w:ascii="Times New Roman" w:eastAsia="仿宋" w:hAnsi="Times New Roman" w:cs="Times New Roman"/>
                <w:b/>
                <w:color w:val="000000"/>
                <w:sz w:val="18"/>
                <w:szCs w:val="18"/>
              </w:rPr>
            </w:pPr>
            <w:r w:rsidRPr="00E41587">
              <w:rPr>
                <w:rFonts w:ascii="Times New Roman" w:eastAsia="仿宋" w:hAnsi="Times New Roman" w:cs="Times New Roman"/>
                <w:b/>
                <w:color w:val="000000"/>
                <w:sz w:val="18"/>
                <w:szCs w:val="18"/>
              </w:rPr>
              <w:t>分值</w:t>
            </w:r>
          </w:p>
        </w:tc>
        <w:tc>
          <w:tcPr>
            <w:tcW w:w="1767" w:type="pct"/>
            <w:vAlign w:val="center"/>
          </w:tcPr>
          <w:p w14:paraId="4EB10C19" w14:textId="77777777" w:rsidR="00E41587" w:rsidRPr="00E41587" w:rsidRDefault="00E41587" w:rsidP="002346ED">
            <w:pPr>
              <w:snapToGrid w:val="0"/>
              <w:spacing w:line="360" w:lineRule="auto"/>
              <w:jc w:val="center"/>
              <w:rPr>
                <w:rFonts w:ascii="Times New Roman" w:eastAsia="仿宋" w:hAnsi="Times New Roman" w:cs="Times New Roman"/>
                <w:b/>
                <w:color w:val="000000"/>
                <w:sz w:val="18"/>
                <w:szCs w:val="18"/>
              </w:rPr>
            </w:pPr>
            <w:r w:rsidRPr="00E41587">
              <w:rPr>
                <w:rFonts w:ascii="Times New Roman" w:eastAsia="仿宋" w:hAnsi="Times New Roman" w:cs="Times New Roman"/>
                <w:b/>
                <w:color w:val="000000"/>
                <w:sz w:val="18"/>
                <w:szCs w:val="18"/>
              </w:rPr>
              <w:t>考核</w:t>
            </w:r>
            <w:r w:rsidRPr="00E41587">
              <w:rPr>
                <w:rFonts w:ascii="Times New Roman" w:eastAsia="仿宋" w:hAnsi="Times New Roman" w:cs="Times New Roman"/>
                <w:b/>
                <w:color w:val="000000"/>
                <w:sz w:val="18"/>
                <w:szCs w:val="18"/>
              </w:rPr>
              <w:t>/</w:t>
            </w:r>
            <w:r w:rsidRPr="00E41587">
              <w:rPr>
                <w:rFonts w:ascii="Times New Roman" w:eastAsia="仿宋" w:hAnsi="Times New Roman" w:cs="Times New Roman"/>
                <w:b/>
                <w:color w:val="000000"/>
                <w:sz w:val="18"/>
                <w:szCs w:val="18"/>
              </w:rPr>
              <w:t>评价细则</w:t>
            </w:r>
          </w:p>
        </w:tc>
        <w:tc>
          <w:tcPr>
            <w:tcW w:w="1492" w:type="pct"/>
            <w:vAlign w:val="center"/>
          </w:tcPr>
          <w:p w14:paraId="792A0554" w14:textId="77777777" w:rsidR="00E41587" w:rsidRPr="00E41587" w:rsidRDefault="00E41587" w:rsidP="002346ED">
            <w:pPr>
              <w:snapToGrid w:val="0"/>
              <w:spacing w:line="360" w:lineRule="auto"/>
              <w:jc w:val="center"/>
              <w:rPr>
                <w:rFonts w:ascii="Times New Roman" w:eastAsia="仿宋" w:hAnsi="Times New Roman" w:cs="Times New Roman"/>
                <w:b/>
                <w:color w:val="000000"/>
                <w:sz w:val="18"/>
                <w:szCs w:val="18"/>
              </w:rPr>
            </w:pPr>
            <w:r w:rsidRPr="00E41587">
              <w:rPr>
                <w:rFonts w:ascii="Times New Roman" w:eastAsia="仿宋" w:hAnsi="Times New Roman" w:cs="Times New Roman"/>
                <w:b/>
                <w:color w:val="000000"/>
                <w:sz w:val="18"/>
                <w:szCs w:val="18"/>
              </w:rPr>
              <w:t>对应的课程目标</w:t>
            </w:r>
          </w:p>
        </w:tc>
      </w:tr>
      <w:tr w:rsidR="00E41587" w:rsidRPr="00E41587" w14:paraId="7DC549D4" w14:textId="77777777" w:rsidTr="002346ED">
        <w:trPr>
          <w:jc w:val="center"/>
        </w:trPr>
        <w:tc>
          <w:tcPr>
            <w:tcW w:w="599" w:type="pct"/>
            <w:vMerge w:val="restart"/>
            <w:shd w:val="clear" w:color="auto" w:fill="auto"/>
            <w:vAlign w:val="center"/>
          </w:tcPr>
          <w:p w14:paraId="1FE8AC4E" w14:textId="77777777"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过程考核</w:t>
            </w:r>
          </w:p>
        </w:tc>
        <w:tc>
          <w:tcPr>
            <w:tcW w:w="558" w:type="pct"/>
            <w:shd w:val="clear" w:color="auto" w:fill="auto"/>
            <w:vAlign w:val="center"/>
          </w:tcPr>
          <w:p w14:paraId="3C26E07D" w14:textId="77777777"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作业</w:t>
            </w:r>
          </w:p>
        </w:tc>
        <w:tc>
          <w:tcPr>
            <w:tcW w:w="585" w:type="pct"/>
            <w:vAlign w:val="center"/>
          </w:tcPr>
          <w:p w14:paraId="3A7EDF12" w14:textId="77777777"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20</w:t>
            </w:r>
          </w:p>
        </w:tc>
        <w:tc>
          <w:tcPr>
            <w:tcW w:w="1767" w:type="pct"/>
            <w:vAlign w:val="center"/>
          </w:tcPr>
          <w:p w14:paraId="30409034" w14:textId="76D1B73E"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平均每周</w:t>
            </w:r>
            <w:r w:rsidRPr="00E41587">
              <w:rPr>
                <w:rFonts w:ascii="Times New Roman" w:eastAsia="仿宋" w:hAnsi="Times New Roman" w:cs="Times New Roman"/>
                <w:bCs/>
                <w:sz w:val="18"/>
                <w:szCs w:val="18"/>
              </w:rPr>
              <w:t>1</w:t>
            </w:r>
            <w:r w:rsidRPr="00E41587">
              <w:rPr>
                <w:rFonts w:ascii="Times New Roman" w:eastAsia="仿宋" w:hAnsi="Times New Roman" w:cs="Times New Roman"/>
                <w:bCs/>
                <w:sz w:val="18"/>
                <w:szCs w:val="18"/>
              </w:rPr>
              <w:t>次，主要考核学生基本知识点的掌握及运用情况；成绩以百分计，根据作业布置情况每章制定评分标准，取各次成绩的平均值，乘以其在平时成绩中所占的比例计入过程总评成绩。</w:t>
            </w:r>
          </w:p>
        </w:tc>
        <w:tc>
          <w:tcPr>
            <w:tcW w:w="1492" w:type="pct"/>
            <w:vAlign w:val="center"/>
          </w:tcPr>
          <w:p w14:paraId="37E8EC7D" w14:textId="60788782"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1</w:t>
            </w:r>
            <w:r w:rsidRPr="00E41587">
              <w:rPr>
                <w:rFonts w:ascii="Times New Roman" w:eastAsia="仿宋" w:hAnsi="Times New Roman" w:cs="Times New Roman"/>
                <w:bCs/>
                <w:sz w:val="18"/>
                <w:szCs w:val="18"/>
              </w:rPr>
              <w:t>、</w:t>
            </w:r>
            <w:r w:rsidRPr="00E41587">
              <w:rPr>
                <w:rFonts w:ascii="Times New Roman" w:eastAsia="仿宋" w:hAnsi="Times New Roman" w:cs="Times New Roman"/>
                <w:bCs/>
                <w:sz w:val="18"/>
                <w:szCs w:val="18"/>
              </w:rPr>
              <w:t>2</w:t>
            </w:r>
            <w:r w:rsidRPr="00E41587">
              <w:rPr>
                <w:rFonts w:ascii="Times New Roman" w:eastAsia="仿宋" w:hAnsi="Times New Roman" w:cs="Times New Roman"/>
                <w:bCs/>
                <w:sz w:val="18"/>
                <w:szCs w:val="18"/>
              </w:rPr>
              <w:t>、</w:t>
            </w:r>
            <w:r w:rsidRPr="00E41587">
              <w:rPr>
                <w:rFonts w:ascii="Times New Roman" w:eastAsia="仿宋" w:hAnsi="Times New Roman" w:cs="Times New Roman"/>
                <w:bCs/>
                <w:sz w:val="18"/>
                <w:szCs w:val="18"/>
              </w:rPr>
              <w:t>3</w:t>
            </w:r>
            <w:r w:rsidRPr="00E41587">
              <w:rPr>
                <w:rFonts w:ascii="Times New Roman" w:eastAsia="仿宋" w:hAnsi="Times New Roman" w:cs="Times New Roman"/>
                <w:bCs/>
                <w:sz w:val="18"/>
                <w:szCs w:val="18"/>
              </w:rPr>
              <w:t>、</w:t>
            </w:r>
            <w:r w:rsidRPr="00E41587">
              <w:rPr>
                <w:rFonts w:ascii="Times New Roman" w:eastAsia="仿宋" w:hAnsi="Times New Roman" w:cs="Times New Roman"/>
                <w:bCs/>
                <w:sz w:val="18"/>
                <w:szCs w:val="18"/>
              </w:rPr>
              <w:t>4</w:t>
            </w:r>
          </w:p>
        </w:tc>
      </w:tr>
      <w:tr w:rsidR="00E41587" w:rsidRPr="00E41587" w14:paraId="4683535B" w14:textId="77777777" w:rsidTr="002346ED">
        <w:trPr>
          <w:jc w:val="center"/>
        </w:trPr>
        <w:tc>
          <w:tcPr>
            <w:tcW w:w="599" w:type="pct"/>
            <w:vMerge/>
            <w:shd w:val="clear" w:color="auto" w:fill="auto"/>
            <w:vAlign w:val="center"/>
          </w:tcPr>
          <w:p w14:paraId="14AE42BA" w14:textId="77777777" w:rsidR="00E41587" w:rsidRPr="00E41587" w:rsidRDefault="00E41587" w:rsidP="002346ED">
            <w:pPr>
              <w:jc w:val="center"/>
              <w:rPr>
                <w:rFonts w:ascii="Times New Roman" w:eastAsia="仿宋" w:hAnsi="Times New Roman" w:cs="Times New Roman"/>
                <w:bCs/>
                <w:sz w:val="18"/>
                <w:szCs w:val="18"/>
              </w:rPr>
            </w:pPr>
          </w:p>
        </w:tc>
        <w:tc>
          <w:tcPr>
            <w:tcW w:w="558" w:type="pct"/>
            <w:shd w:val="clear" w:color="auto" w:fill="auto"/>
            <w:vAlign w:val="center"/>
          </w:tcPr>
          <w:p w14:paraId="7C42A505" w14:textId="77777777"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阶段测验</w:t>
            </w:r>
          </w:p>
        </w:tc>
        <w:tc>
          <w:tcPr>
            <w:tcW w:w="585" w:type="pct"/>
            <w:vAlign w:val="center"/>
          </w:tcPr>
          <w:p w14:paraId="23C1ADA6" w14:textId="77777777"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10</w:t>
            </w:r>
          </w:p>
        </w:tc>
        <w:tc>
          <w:tcPr>
            <w:tcW w:w="1767" w:type="pct"/>
            <w:vAlign w:val="center"/>
          </w:tcPr>
          <w:p w14:paraId="582F8475" w14:textId="77777777"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主要考察学生对相关联内容基本知识及其应用的掌握程度。根据内容的关联性，为了学生加强学生对知识的理解和记忆，每</w:t>
            </w:r>
            <w:r w:rsidRPr="00E41587">
              <w:rPr>
                <w:rFonts w:ascii="Times New Roman" w:eastAsia="仿宋" w:hAnsi="Times New Roman" w:cs="Times New Roman"/>
                <w:bCs/>
                <w:sz w:val="18"/>
                <w:szCs w:val="18"/>
              </w:rPr>
              <w:t>16</w:t>
            </w:r>
            <w:r w:rsidRPr="00E41587">
              <w:rPr>
                <w:rFonts w:ascii="Times New Roman" w:eastAsia="仿宋" w:hAnsi="Times New Roman" w:cs="Times New Roman"/>
                <w:bCs/>
                <w:sz w:val="18"/>
                <w:szCs w:val="18"/>
              </w:rPr>
              <w:t>学时</w:t>
            </w:r>
            <w:r w:rsidRPr="00E41587">
              <w:rPr>
                <w:rFonts w:ascii="Times New Roman" w:eastAsia="仿宋" w:hAnsi="Times New Roman" w:cs="Times New Roman"/>
                <w:bCs/>
                <w:sz w:val="18"/>
                <w:szCs w:val="18"/>
              </w:rPr>
              <w:t>1</w:t>
            </w:r>
            <w:r w:rsidRPr="00E41587">
              <w:rPr>
                <w:rFonts w:ascii="Times New Roman" w:eastAsia="仿宋" w:hAnsi="Times New Roman" w:cs="Times New Roman"/>
                <w:bCs/>
                <w:sz w:val="18"/>
                <w:szCs w:val="18"/>
              </w:rPr>
              <w:t>次，总共</w:t>
            </w:r>
            <w:r w:rsidRPr="00E41587">
              <w:rPr>
                <w:rFonts w:ascii="Times New Roman" w:eastAsia="仿宋" w:hAnsi="Times New Roman" w:cs="Times New Roman"/>
                <w:bCs/>
                <w:sz w:val="18"/>
                <w:szCs w:val="18"/>
              </w:rPr>
              <w:t>2</w:t>
            </w:r>
            <w:r w:rsidRPr="00E41587">
              <w:rPr>
                <w:rFonts w:ascii="Times New Roman" w:eastAsia="仿宋" w:hAnsi="Times New Roman" w:cs="Times New Roman"/>
                <w:bCs/>
                <w:sz w:val="18"/>
                <w:szCs w:val="18"/>
              </w:rPr>
              <w:t>次；成绩以百分计，取各次成绩的平均值，乘以其在平时成绩中所占的比例计入过程总评成绩。</w:t>
            </w:r>
          </w:p>
        </w:tc>
        <w:tc>
          <w:tcPr>
            <w:tcW w:w="1492" w:type="pct"/>
            <w:vAlign w:val="center"/>
          </w:tcPr>
          <w:p w14:paraId="31F95D76" w14:textId="3AF1E1B6"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1</w:t>
            </w:r>
            <w:r w:rsidRPr="00E41587">
              <w:rPr>
                <w:rFonts w:ascii="Times New Roman" w:eastAsia="仿宋" w:hAnsi="Times New Roman" w:cs="Times New Roman"/>
                <w:bCs/>
                <w:sz w:val="18"/>
                <w:szCs w:val="18"/>
              </w:rPr>
              <w:t>、</w:t>
            </w:r>
            <w:r w:rsidRPr="00E41587">
              <w:rPr>
                <w:rFonts w:ascii="Times New Roman" w:eastAsia="仿宋" w:hAnsi="Times New Roman" w:cs="Times New Roman"/>
                <w:bCs/>
                <w:sz w:val="18"/>
                <w:szCs w:val="18"/>
              </w:rPr>
              <w:t>2</w:t>
            </w:r>
            <w:r w:rsidRPr="00E41587">
              <w:rPr>
                <w:rFonts w:ascii="Times New Roman" w:eastAsia="仿宋" w:hAnsi="Times New Roman" w:cs="Times New Roman"/>
                <w:bCs/>
                <w:sz w:val="18"/>
                <w:szCs w:val="18"/>
              </w:rPr>
              <w:t>、</w:t>
            </w:r>
            <w:r w:rsidRPr="00E41587">
              <w:rPr>
                <w:rFonts w:ascii="Times New Roman" w:eastAsia="仿宋" w:hAnsi="Times New Roman" w:cs="Times New Roman"/>
                <w:bCs/>
                <w:sz w:val="18"/>
                <w:szCs w:val="18"/>
              </w:rPr>
              <w:t>3</w:t>
            </w:r>
            <w:r w:rsidRPr="00E41587">
              <w:rPr>
                <w:rFonts w:ascii="Times New Roman" w:eastAsia="仿宋" w:hAnsi="Times New Roman" w:cs="Times New Roman"/>
                <w:bCs/>
                <w:sz w:val="18"/>
                <w:szCs w:val="18"/>
              </w:rPr>
              <w:t>、</w:t>
            </w:r>
            <w:r w:rsidRPr="00E41587">
              <w:rPr>
                <w:rFonts w:ascii="Times New Roman" w:eastAsia="仿宋" w:hAnsi="Times New Roman" w:cs="Times New Roman"/>
                <w:bCs/>
                <w:sz w:val="18"/>
                <w:szCs w:val="18"/>
              </w:rPr>
              <w:t>4</w:t>
            </w:r>
          </w:p>
        </w:tc>
      </w:tr>
      <w:tr w:rsidR="00E41587" w:rsidRPr="00E41587" w14:paraId="03DD7632" w14:textId="77777777" w:rsidTr="002346ED">
        <w:trPr>
          <w:jc w:val="center"/>
        </w:trPr>
        <w:tc>
          <w:tcPr>
            <w:tcW w:w="599" w:type="pct"/>
            <w:vMerge/>
            <w:shd w:val="clear" w:color="auto" w:fill="auto"/>
            <w:vAlign w:val="center"/>
          </w:tcPr>
          <w:p w14:paraId="37219B95" w14:textId="77777777" w:rsidR="00E41587" w:rsidRPr="00E41587" w:rsidRDefault="00E41587" w:rsidP="002346ED">
            <w:pPr>
              <w:jc w:val="center"/>
              <w:rPr>
                <w:rFonts w:ascii="Times New Roman" w:eastAsia="仿宋" w:hAnsi="Times New Roman" w:cs="Times New Roman"/>
                <w:bCs/>
                <w:sz w:val="18"/>
                <w:szCs w:val="18"/>
              </w:rPr>
            </w:pPr>
          </w:p>
        </w:tc>
        <w:tc>
          <w:tcPr>
            <w:tcW w:w="558" w:type="pct"/>
            <w:shd w:val="clear" w:color="auto" w:fill="auto"/>
            <w:vAlign w:val="center"/>
          </w:tcPr>
          <w:p w14:paraId="1F5A6E96" w14:textId="77777777"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考勤</w:t>
            </w:r>
          </w:p>
        </w:tc>
        <w:tc>
          <w:tcPr>
            <w:tcW w:w="585" w:type="pct"/>
            <w:vAlign w:val="center"/>
          </w:tcPr>
          <w:p w14:paraId="6B512098" w14:textId="77777777"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10</w:t>
            </w:r>
          </w:p>
        </w:tc>
        <w:tc>
          <w:tcPr>
            <w:tcW w:w="1767" w:type="pct"/>
            <w:vAlign w:val="center"/>
          </w:tcPr>
          <w:p w14:paraId="225C5896" w14:textId="77777777" w:rsidR="00E41587" w:rsidRPr="00E41587" w:rsidRDefault="00E41587" w:rsidP="002346ED">
            <w:pP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成绩以百分计，缺勤</w:t>
            </w:r>
            <w:r w:rsidRPr="00E41587">
              <w:rPr>
                <w:rFonts w:ascii="Times New Roman" w:eastAsia="仿宋" w:hAnsi="Times New Roman" w:cs="Times New Roman"/>
                <w:bCs/>
                <w:sz w:val="18"/>
                <w:szCs w:val="18"/>
              </w:rPr>
              <w:t>1</w:t>
            </w:r>
            <w:r w:rsidRPr="00E41587">
              <w:rPr>
                <w:rFonts w:ascii="Times New Roman" w:eastAsia="仿宋" w:hAnsi="Times New Roman" w:cs="Times New Roman"/>
                <w:bCs/>
                <w:sz w:val="18"/>
                <w:szCs w:val="18"/>
              </w:rPr>
              <w:t>次扣</w:t>
            </w:r>
            <w:r w:rsidRPr="00E41587">
              <w:rPr>
                <w:rFonts w:ascii="Times New Roman" w:eastAsia="仿宋" w:hAnsi="Times New Roman" w:cs="Times New Roman"/>
                <w:bCs/>
                <w:sz w:val="18"/>
                <w:szCs w:val="18"/>
              </w:rPr>
              <w:t>10</w:t>
            </w:r>
            <w:r w:rsidRPr="00E41587">
              <w:rPr>
                <w:rFonts w:ascii="Times New Roman" w:eastAsia="仿宋" w:hAnsi="Times New Roman" w:cs="Times New Roman"/>
                <w:bCs/>
                <w:sz w:val="18"/>
                <w:szCs w:val="18"/>
              </w:rPr>
              <w:t>分，最后成绩乘以其在平时成绩中所占的比例计入过程总评成绩。缺勤次数超过总次数</w:t>
            </w:r>
            <w:r w:rsidRPr="00E41587">
              <w:rPr>
                <w:rFonts w:ascii="Times New Roman" w:eastAsia="仿宋" w:hAnsi="Times New Roman" w:cs="Times New Roman"/>
                <w:bCs/>
                <w:sz w:val="18"/>
                <w:szCs w:val="18"/>
              </w:rPr>
              <w:t>1/4</w:t>
            </w:r>
            <w:r w:rsidRPr="00E41587">
              <w:rPr>
                <w:rFonts w:ascii="Times New Roman" w:eastAsia="仿宋" w:hAnsi="Times New Roman" w:cs="Times New Roman"/>
                <w:bCs/>
                <w:sz w:val="18"/>
                <w:szCs w:val="18"/>
              </w:rPr>
              <w:t>取消考试资格。</w:t>
            </w:r>
          </w:p>
        </w:tc>
        <w:tc>
          <w:tcPr>
            <w:tcW w:w="1492" w:type="pct"/>
            <w:vAlign w:val="center"/>
          </w:tcPr>
          <w:p w14:paraId="4BBF4596" w14:textId="77777777"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1</w:t>
            </w:r>
            <w:r w:rsidRPr="00E41587">
              <w:rPr>
                <w:rFonts w:ascii="Times New Roman" w:eastAsia="仿宋" w:hAnsi="Times New Roman" w:cs="Times New Roman"/>
                <w:bCs/>
                <w:sz w:val="18"/>
                <w:szCs w:val="18"/>
              </w:rPr>
              <w:t>、</w:t>
            </w:r>
            <w:r w:rsidRPr="00E41587">
              <w:rPr>
                <w:rFonts w:ascii="Times New Roman" w:eastAsia="仿宋" w:hAnsi="Times New Roman" w:cs="Times New Roman"/>
                <w:bCs/>
                <w:sz w:val="18"/>
                <w:szCs w:val="18"/>
              </w:rPr>
              <w:t>2</w:t>
            </w:r>
          </w:p>
        </w:tc>
      </w:tr>
      <w:tr w:rsidR="00E41587" w:rsidRPr="00E41587" w14:paraId="009F58C0" w14:textId="77777777" w:rsidTr="002346ED">
        <w:trPr>
          <w:jc w:val="center"/>
        </w:trPr>
        <w:tc>
          <w:tcPr>
            <w:tcW w:w="599" w:type="pct"/>
            <w:shd w:val="clear" w:color="auto" w:fill="auto"/>
            <w:vAlign w:val="center"/>
          </w:tcPr>
          <w:p w14:paraId="620C0273" w14:textId="77777777"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结课考核</w:t>
            </w:r>
          </w:p>
        </w:tc>
        <w:tc>
          <w:tcPr>
            <w:tcW w:w="558" w:type="pct"/>
            <w:shd w:val="clear" w:color="auto" w:fill="auto"/>
            <w:vAlign w:val="center"/>
          </w:tcPr>
          <w:p w14:paraId="01C6EF04" w14:textId="77777777"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结课考试</w:t>
            </w:r>
          </w:p>
        </w:tc>
        <w:tc>
          <w:tcPr>
            <w:tcW w:w="585" w:type="pct"/>
            <w:vAlign w:val="center"/>
          </w:tcPr>
          <w:p w14:paraId="47CC1BE2" w14:textId="77777777"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60</w:t>
            </w:r>
          </w:p>
        </w:tc>
        <w:tc>
          <w:tcPr>
            <w:tcW w:w="1767" w:type="pct"/>
            <w:vAlign w:val="center"/>
          </w:tcPr>
          <w:p w14:paraId="7C56861E" w14:textId="77777777"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笔试闭卷，成绩以百分计，卷面成绩乘以其在总评成绩中所占的比例计入课程总评成绩。主要考核各个章节的概念理解、对知识的应用能力、思政效果等。考试题型为：填空、简答、证明和计算题。</w:t>
            </w:r>
          </w:p>
        </w:tc>
        <w:tc>
          <w:tcPr>
            <w:tcW w:w="1492" w:type="pct"/>
            <w:vAlign w:val="center"/>
          </w:tcPr>
          <w:p w14:paraId="1E6415A7" w14:textId="279C1238" w:rsidR="00E41587" w:rsidRPr="00E41587" w:rsidRDefault="00E41587" w:rsidP="002346ED">
            <w:pPr>
              <w:jc w:val="center"/>
              <w:rPr>
                <w:rFonts w:ascii="Times New Roman" w:eastAsia="仿宋" w:hAnsi="Times New Roman" w:cs="Times New Roman"/>
                <w:bCs/>
                <w:sz w:val="18"/>
                <w:szCs w:val="18"/>
              </w:rPr>
            </w:pPr>
            <w:r w:rsidRPr="00E41587">
              <w:rPr>
                <w:rFonts w:ascii="Times New Roman" w:eastAsia="仿宋" w:hAnsi="Times New Roman" w:cs="Times New Roman"/>
                <w:bCs/>
                <w:sz w:val="18"/>
                <w:szCs w:val="18"/>
              </w:rPr>
              <w:t>1</w:t>
            </w:r>
            <w:r w:rsidRPr="00E41587">
              <w:rPr>
                <w:rFonts w:ascii="Times New Roman" w:eastAsia="仿宋" w:hAnsi="Times New Roman" w:cs="Times New Roman"/>
                <w:bCs/>
                <w:sz w:val="18"/>
                <w:szCs w:val="18"/>
              </w:rPr>
              <w:t>、</w:t>
            </w:r>
            <w:r w:rsidRPr="00E41587">
              <w:rPr>
                <w:rFonts w:ascii="Times New Roman" w:eastAsia="仿宋" w:hAnsi="Times New Roman" w:cs="Times New Roman"/>
                <w:bCs/>
                <w:sz w:val="18"/>
                <w:szCs w:val="18"/>
              </w:rPr>
              <w:t>2</w:t>
            </w:r>
            <w:r w:rsidRPr="00E41587">
              <w:rPr>
                <w:rFonts w:ascii="Times New Roman" w:eastAsia="仿宋" w:hAnsi="Times New Roman" w:cs="Times New Roman"/>
                <w:bCs/>
                <w:sz w:val="18"/>
                <w:szCs w:val="18"/>
              </w:rPr>
              <w:t>、</w:t>
            </w:r>
            <w:r w:rsidRPr="00E41587">
              <w:rPr>
                <w:rFonts w:ascii="Times New Roman" w:eastAsia="仿宋" w:hAnsi="Times New Roman" w:cs="Times New Roman"/>
                <w:bCs/>
                <w:sz w:val="18"/>
                <w:szCs w:val="18"/>
              </w:rPr>
              <w:t>3</w:t>
            </w:r>
            <w:r w:rsidRPr="00E41587">
              <w:rPr>
                <w:rFonts w:ascii="Times New Roman" w:eastAsia="仿宋" w:hAnsi="Times New Roman" w:cs="Times New Roman"/>
                <w:bCs/>
                <w:sz w:val="18"/>
                <w:szCs w:val="18"/>
              </w:rPr>
              <w:t>、</w:t>
            </w:r>
            <w:r w:rsidRPr="00E41587">
              <w:rPr>
                <w:rFonts w:ascii="Times New Roman" w:eastAsia="仿宋" w:hAnsi="Times New Roman" w:cs="Times New Roman"/>
                <w:bCs/>
                <w:sz w:val="18"/>
                <w:szCs w:val="18"/>
              </w:rPr>
              <w:t>4</w:t>
            </w:r>
          </w:p>
        </w:tc>
      </w:tr>
    </w:tbl>
    <w:p w14:paraId="7C1C7040" w14:textId="77777777" w:rsidR="00E41587" w:rsidRDefault="00E41587" w:rsidP="00E41587">
      <w:pPr>
        <w:snapToGrid w:val="0"/>
        <w:spacing w:line="360" w:lineRule="auto"/>
        <w:ind w:firstLineChars="200" w:firstLine="480"/>
        <w:rPr>
          <w:rFonts w:ascii="仿宋" w:eastAsia="仿宋" w:hAnsi="仿宋"/>
          <w:bCs/>
          <w:color w:val="0070C0"/>
          <w:sz w:val="24"/>
        </w:rPr>
      </w:pPr>
    </w:p>
    <w:p w14:paraId="6A0B316C" w14:textId="77777777" w:rsidR="00E41587" w:rsidRDefault="00E41587" w:rsidP="00E41587">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2366"/>
        <w:gridCol w:w="1273"/>
        <w:gridCol w:w="954"/>
        <w:gridCol w:w="954"/>
        <w:gridCol w:w="986"/>
        <w:gridCol w:w="984"/>
      </w:tblGrid>
      <w:tr w:rsidR="00E41587" w:rsidRPr="00DF1F56" w14:paraId="28468959" w14:textId="1138FA2F" w:rsidTr="00E41587">
        <w:tc>
          <w:tcPr>
            <w:tcW w:w="1895" w:type="pct"/>
            <w:gridSpan w:val="2"/>
            <w:vMerge w:val="restart"/>
            <w:shd w:val="clear" w:color="auto" w:fill="auto"/>
            <w:vAlign w:val="center"/>
          </w:tcPr>
          <w:p w14:paraId="4A73F073" w14:textId="77777777" w:rsidR="00E41587" w:rsidRPr="00DF1F56" w:rsidRDefault="00E41587" w:rsidP="002346ED">
            <w:pPr>
              <w:snapToGrid w:val="0"/>
              <w:spacing w:line="360" w:lineRule="auto"/>
              <w:jc w:val="center"/>
              <w:rPr>
                <w:rFonts w:ascii="Times New Roman" w:eastAsia="仿宋" w:hAnsi="Times New Roman" w:cs="Times New Roman"/>
                <w:b/>
                <w:color w:val="000000"/>
              </w:rPr>
            </w:pPr>
            <w:r w:rsidRPr="00DF1F56">
              <w:rPr>
                <w:rFonts w:ascii="Times New Roman" w:eastAsia="仿宋" w:hAnsi="Times New Roman" w:cs="Times New Roman"/>
                <w:b/>
                <w:color w:val="000000"/>
              </w:rPr>
              <w:t>考核环节</w:t>
            </w:r>
          </w:p>
        </w:tc>
        <w:tc>
          <w:tcPr>
            <w:tcW w:w="767" w:type="pct"/>
            <w:vMerge w:val="restart"/>
            <w:vAlign w:val="center"/>
          </w:tcPr>
          <w:p w14:paraId="5CDC3B0D" w14:textId="77777777" w:rsidR="00E41587" w:rsidRPr="00DF1F56" w:rsidRDefault="00E41587" w:rsidP="002346ED">
            <w:pPr>
              <w:snapToGrid w:val="0"/>
              <w:spacing w:line="360" w:lineRule="auto"/>
              <w:jc w:val="center"/>
              <w:rPr>
                <w:rFonts w:ascii="Times New Roman" w:eastAsia="仿宋" w:hAnsi="Times New Roman" w:cs="Times New Roman"/>
                <w:b/>
                <w:color w:val="000000"/>
              </w:rPr>
            </w:pPr>
            <w:r w:rsidRPr="00DF1F56">
              <w:rPr>
                <w:rFonts w:ascii="Times New Roman" w:eastAsia="仿宋" w:hAnsi="Times New Roman" w:cs="Times New Roman"/>
                <w:b/>
                <w:color w:val="000000"/>
              </w:rPr>
              <w:t>分值</w:t>
            </w:r>
          </w:p>
        </w:tc>
        <w:tc>
          <w:tcPr>
            <w:tcW w:w="2337" w:type="pct"/>
            <w:gridSpan w:val="4"/>
            <w:shd w:val="clear" w:color="auto" w:fill="auto"/>
            <w:vAlign w:val="center"/>
          </w:tcPr>
          <w:p w14:paraId="51E29472" w14:textId="2838A646" w:rsidR="00E41587" w:rsidRPr="00DF1F56" w:rsidRDefault="00E41587" w:rsidP="002346ED">
            <w:pPr>
              <w:snapToGrid w:val="0"/>
              <w:spacing w:line="360" w:lineRule="auto"/>
              <w:jc w:val="center"/>
              <w:rPr>
                <w:rFonts w:ascii="Times New Roman" w:eastAsia="仿宋" w:hAnsi="Times New Roman" w:cs="Times New Roman"/>
                <w:b/>
                <w:color w:val="000000"/>
              </w:rPr>
            </w:pPr>
            <w:r w:rsidRPr="00DF1F56">
              <w:rPr>
                <w:rFonts w:ascii="Times New Roman" w:eastAsia="仿宋" w:hAnsi="Times New Roman" w:cs="Times New Roman"/>
                <w:b/>
                <w:color w:val="000000"/>
              </w:rPr>
              <w:t>各考核项目对应课程目标的分值</w:t>
            </w:r>
          </w:p>
        </w:tc>
      </w:tr>
      <w:tr w:rsidR="00E41587" w:rsidRPr="00DF1F56" w14:paraId="1A134B60" w14:textId="7C65BC2B" w:rsidTr="00E41587">
        <w:tc>
          <w:tcPr>
            <w:tcW w:w="1895" w:type="pct"/>
            <w:gridSpan w:val="2"/>
            <w:vMerge/>
            <w:shd w:val="clear" w:color="auto" w:fill="auto"/>
            <w:vAlign w:val="center"/>
          </w:tcPr>
          <w:p w14:paraId="350FDB19" w14:textId="77777777" w:rsidR="00E41587" w:rsidRPr="00DF1F56" w:rsidRDefault="00E41587" w:rsidP="002346ED">
            <w:pPr>
              <w:snapToGrid w:val="0"/>
              <w:spacing w:line="360" w:lineRule="auto"/>
              <w:jc w:val="center"/>
              <w:rPr>
                <w:rFonts w:ascii="Times New Roman" w:eastAsia="仿宋" w:hAnsi="Times New Roman" w:cs="Times New Roman"/>
                <w:b/>
                <w:color w:val="000000"/>
              </w:rPr>
            </w:pPr>
          </w:p>
        </w:tc>
        <w:tc>
          <w:tcPr>
            <w:tcW w:w="767" w:type="pct"/>
            <w:vMerge/>
            <w:vAlign w:val="center"/>
          </w:tcPr>
          <w:p w14:paraId="3C5517AA" w14:textId="77777777" w:rsidR="00E41587" w:rsidRPr="00DF1F56" w:rsidRDefault="00E41587" w:rsidP="002346ED">
            <w:pPr>
              <w:snapToGrid w:val="0"/>
              <w:spacing w:line="360" w:lineRule="auto"/>
              <w:jc w:val="center"/>
              <w:rPr>
                <w:rFonts w:ascii="Times New Roman" w:eastAsia="仿宋" w:hAnsi="Times New Roman" w:cs="Times New Roman"/>
                <w:b/>
                <w:color w:val="000000"/>
              </w:rPr>
            </w:pPr>
          </w:p>
        </w:tc>
        <w:tc>
          <w:tcPr>
            <w:tcW w:w="575" w:type="pct"/>
            <w:shd w:val="clear" w:color="auto" w:fill="auto"/>
            <w:vAlign w:val="center"/>
          </w:tcPr>
          <w:p w14:paraId="27799679" w14:textId="77777777" w:rsidR="00E41587" w:rsidRPr="00DF1F56" w:rsidRDefault="00E41587" w:rsidP="002346ED">
            <w:pPr>
              <w:snapToGrid w:val="0"/>
              <w:spacing w:line="360" w:lineRule="auto"/>
              <w:jc w:val="center"/>
              <w:rPr>
                <w:rFonts w:ascii="Times New Roman" w:eastAsia="仿宋" w:hAnsi="Times New Roman" w:cs="Times New Roman"/>
                <w:b/>
                <w:color w:val="000000"/>
              </w:rPr>
            </w:pPr>
            <w:r w:rsidRPr="00DF1F56">
              <w:rPr>
                <w:rFonts w:ascii="Times New Roman" w:eastAsia="仿宋" w:hAnsi="Times New Roman" w:cs="Times New Roman"/>
                <w:b/>
                <w:color w:val="000000"/>
              </w:rPr>
              <w:t>课程目标</w:t>
            </w:r>
            <w:r w:rsidRPr="00DF1F56">
              <w:rPr>
                <w:rFonts w:ascii="Times New Roman" w:eastAsia="仿宋" w:hAnsi="Times New Roman" w:cs="Times New Roman"/>
                <w:b/>
                <w:color w:val="000000"/>
              </w:rPr>
              <w:t>1</w:t>
            </w:r>
          </w:p>
        </w:tc>
        <w:tc>
          <w:tcPr>
            <w:tcW w:w="575" w:type="pct"/>
            <w:vAlign w:val="center"/>
          </w:tcPr>
          <w:p w14:paraId="7E8E5EE5" w14:textId="77777777" w:rsidR="00E41587" w:rsidRPr="00DF1F56" w:rsidRDefault="00E41587" w:rsidP="002346ED">
            <w:pPr>
              <w:snapToGrid w:val="0"/>
              <w:spacing w:line="360" w:lineRule="auto"/>
              <w:jc w:val="center"/>
              <w:rPr>
                <w:rFonts w:ascii="Times New Roman" w:eastAsia="仿宋" w:hAnsi="Times New Roman" w:cs="Times New Roman"/>
                <w:b/>
                <w:color w:val="000000"/>
              </w:rPr>
            </w:pPr>
            <w:r w:rsidRPr="00DF1F56">
              <w:rPr>
                <w:rFonts w:ascii="Times New Roman" w:eastAsia="仿宋" w:hAnsi="Times New Roman" w:cs="Times New Roman"/>
                <w:b/>
                <w:color w:val="000000"/>
              </w:rPr>
              <w:t>课程目标</w:t>
            </w:r>
            <w:r w:rsidRPr="00DF1F56">
              <w:rPr>
                <w:rFonts w:ascii="Times New Roman" w:eastAsia="仿宋" w:hAnsi="Times New Roman" w:cs="Times New Roman"/>
                <w:b/>
                <w:color w:val="000000"/>
              </w:rPr>
              <w:t>2</w:t>
            </w:r>
          </w:p>
        </w:tc>
        <w:tc>
          <w:tcPr>
            <w:tcW w:w="594" w:type="pct"/>
            <w:vAlign w:val="center"/>
          </w:tcPr>
          <w:p w14:paraId="36DB6736" w14:textId="77777777" w:rsidR="00E41587" w:rsidRPr="00DF1F56" w:rsidRDefault="00E41587" w:rsidP="002346ED">
            <w:pPr>
              <w:snapToGrid w:val="0"/>
              <w:spacing w:line="360" w:lineRule="auto"/>
              <w:jc w:val="center"/>
              <w:rPr>
                <w:rFonts w:ascii="Times New Roman" w:eastAsia="仿宋" w:hAnsi="Times New Roman" w:cs="Times New Roman"/>
                <w:b/>
                <w:color w:val="000000"/>
              </w:rPr>
            </w:pPr>
            <w:r w:rsidRPr="00DF1F56">
              <w:rPr>
                <w:rFonts w:ascii="Times New Roman" w:eastAsia="仿宋" w:hAnsi="Times New Roman" w:cs="Times New Roman"/>
                <w:b/>
                <w:color w:val="000000"/>
              </w:rPr>
              <w:t>课程目标</w:t>
            </w:r>
            <w:r w:rsidRPr="00DF1F56">
              <w:rPr>
                <w:rFonts w:ascii="Times New Roman" w:eastAsia="仿宋" w:hAnsi="Times New Roman" w:cs="Times New Roman"/>
                <w:b/>
                <w:color w:val="000000"/>
              </w:rPr>
              <w:t>3</w:t>
            </w:r>
          </w:p>
        </w:tc>
        <w:tc>
          <w:tcPr>
            <w:tcW w:w="593" w:type="pct"/>
          </w:tcPr>
          <w:p w14:paraId="65F0A6E5" w14:textId="4EACE20A" w:rsidR="00E41587" w:rsidRPr="00DF1F56" w:rsidRDefault="00E41587" w:rsidP="002346ED">
            <w:pPr>
              <w:snapToGrid w:val="0"/>
              <w:spacing w:line="360" w:lineRule="auto"/>
              <w:jc w:val="center"/>
              <w:rPr>
                <w:rFonts w:ascii="Times New Roman" w:eastAsia="仿宋" w:hAnsi="Times New Roman" w:cs="Times New Roman"/>
                <w:b/>
                <w:color w:val="000000"/>
              </w:rPr>
            </w:pPr>
            <w:r w:rsidRPr="00DF1F56">
              <w:rPr>
                <w:rFonts w:ascii="Times New Roman" w:eastAsia="仿宋" w:hAnsi="Times New Roman" w:cs="Times New Roman"/>
                <w:b/>
                <w:color w:val="000000"/>
              </w:rPr>
              <w:t>课程目标</w:t>
            </w:r>
            <w:r w:rsidRPr="00DF1F56">
              <w:rPr>
                <w:rFonts w:ascii="Times New Roman" w:eastAsia="仿宋" w:hAnsi="Times New Roman" w:cs="Times New Roman"/>
                <w:b/>
                <w:color w:val="000000"/>
              </w:rPr>
              <w:t>4</w:t>
            </w:r>
          </w:p>
        </w:tc>
      </w:tr>
      <w:tr w:rsidR="00E41587" w:rsidRPr="00DF1F56" w14:paraId="1B39B2E8" w14:textId="5C3F80F9" w:rsidTr="00DF1F56">
        <w:tc>
          <w:tcPr>
            <w:tcW w:w="470" w:type="pct"/>
            <w:vMerge w:val="restart"/>
            <w:shd w:val="clear" w:color="auto" w:fill="auto"/>
            <w:vAlign w:val="center"/>
          </w:tcPr>
          <w:p w14:paraId="713F63A9"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过程考核</w:t>
            </w:r>
          </w:p>
        </w:tc>
        <w:tc>
          <w:tcPr>
            <w:tcW w:w="1426" w:type="pct"/>
            <w:shd w:val="clear" w:color="auto" w:fill="auto"/>
            <w:vAlign w:val="center"/>
          </w:tcPr>
          <w:p w14:paraId="27DF36AB"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作业</w:t>
            </w:r>
          </w:p>
        </w:tc>
        <w:tc>
          <w:tcPr>
            <w:tcW w:w="767" w:type="pct"/>
            <w:vAlign w:val="center"/>
          </w:tcPr>
          <w:p w14:paraId="394103BB"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20</w:t>
            </w:r>
          </w:p>
        </w:tc>
        <w:tc>
          <w:tcPr>
            <w:tcW w:w="575" w:type="pct"/>
            <w:shd w:val="clear" w:color="auto" w:fill="auto"/>
            <w:vAlign w:val="center"/>
          </w:tcPr>
          <w:p w14:paraId="0E38ECF6"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5</w:t>
            </w:r>
          </w:p>
        </w:tc>
        <w:tc>
          <w:tcPr>
            <w:tcW w:w="575" w:type="pct"/>
            <w:vAlign w:val="center"/>
          </w:tcPr>
          <w:p w14:paraId="38E74C8B"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5</w:t>
            </w:r>
          </w:p>
        </w:tc>
        <w:tc>
          <w:tcPr>
            <w:tcW w:w="594" w:type="pct"/>
            <w:vAlign w:val="center"/>
          </w:tcPr>
          <w:p w14:paraId="1C704CA9" w14:textId="19396294"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5</w:t>
            </w:r>
          </w:p>
        </w:tc>
        <w:tc>
          <w:tcPr>
            <w:tcW w:w="593" w:type="pct"/>
            <w:vAlign w:val="center"/>
          </w:tcPr>
          <w:p w14:paraId="0B43ABE0" w14:textId="49877B8A"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5</w:t>
            </w:r>
          </w:p>
        </w:tc>
      </w:tr>
      <w:tr w:rsidR="00E41587" w:rsidRPr="00DF1F56" w14:paraId="4487E83E" w14:textId="3E255491" w:rsidTr="00DF1F56">
        <w:tc>
          <w:tcPr>
            <w:tcW w:w="470" w:type="pct"/>
            <w:vMerge/>
            <w:shd w:val="clear" w:color="auto" w:fill="auto"/>
            <w:vAlign w:val="center"/>
          </w:tcPr>
          <w:p w14:paraId="0F913B03"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p>
        </w:tc>
        <w:tc>
          <w:tcPr>
            <w:tcW w:w="1426" w:type="pct"/>
            <w:shd w:val="clear" w:color="auto" w:fill="auto"/>
            <w:vAlign w:val="center"/>
          </w:tcPr>
          <w:p w14:paraId="51919591"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阶段测验</w:t>
            </w:r>
          </w:p>
        </w:tc>
        <w:tc>
          <w:tcPr>
            <w:tcW w:w="767" w:type="pct"/>
            <w:vAlign w:val="center"/>
          </w:tcPr>
          <w:p w14:paraId="5923AD59"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10</w:t>
            </w:r>
          </w:p>
        </w:tc>
        <w:tc>
          <w:tcPr>
            <w:tcW w:w="575" w:type="pct"/>
            <w:shd w:val="clear" w:color="auto" w:fill="auto"/>
            <w:vAlign w:val="center"/>
          </w:tcPr>
          <w:p w14:paraId="48BE08B9"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2</w:t>
            </w:r>
          </w:p>
        </w:tc>
        <w:tc>
          <w:tcPr>
            <w:tcW w:w="575" w:type="pct"/>
            <w:vAlign w:val="center"/>
          </w:tcPr>
          <w:p w14:paraId="3D616F6F"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2</w:t>
            </w:r>
          </w:p>
        </w:tc>
        <w:tc>
          <w:tcPr>
            <w:tcW w:w="594" w:type="pct"/>
            <w:vAlign w:val="center"/>
          </w:tcPr>
          <w:p w14:paraId="5DFCC113" w14:textId="798CBE1D"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3</w:t>
            </w:r>
          </w:p>
        </w:tc>
        <w:tc>
          <w:tcPr>
            <w:tcW w:w="593" w:type="pct"/>
            <w:vAlign w:val="center"/>
          </w:tcPr>
          <w:p w14:paraId="392A0E40" w14:textId="276654B3"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3</w:t>
            </w:r>
          </w:p>
        </w:tc>
      </w:tr>
      <w:tr w:rsidR="00E41587" w:rsidRPr="00DF1F56" w14:paraId="13820C21" w14:textId="1D718358" w:rsidTr="00DF1F56">
        <w:tc>
          <w:tcPr>
            <w:tcW w:w="470" w:type="pct"/>
            <w:vMerge/>
            <w:shd w:val="clear" w:color="auto" w:fill="auto"/>
            <w:vAlign w:val="center"/>
          </w:tcPr>
          <w:p w14:paraId="2CE57368"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p>
        </w:tc>
        <w:tc>
          <w:tcPr>
            <w:tcW w:w="1426" w:type="pct"/>
            <w:shd w:val="clear" w:color="auto" w:fill="auto"/>
            <w:vAlign w:val="center"/>
          </w:tcPr>
          <w:p w14:paraId="7989314C"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考勤</w:t>
            </w:r>
          </w:p>
        </w:tc>
        <w:tc>
          <w:tcPr>
            <w:tcW w:w="767" w:type="pct"/>
            <w:vAlign w:val="center"/>
          </w:tcPr>
          <w:p w14:paraId="1F352C9E"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10</w:t>
            </w:r>
          </w:p>
        </w:tc>
        <w:tc>
          <w:tcPr>
            <w:tcW w:w="575" w:type="pct"/>
            <w:shd w:val="clear" w:color="auto" w:fill="auto"/>
            <w:vAlign w:val="center"/>
          </w:tcPr>
          <w:p w14:paraId="55FD748D" w14:textId="26D83C04"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5</w:t>
            </w:r>
          </w:p>
        </w:tc>
        <w:tc>
          <w:tcPr>
            <w:tcW w:w="575" w:type="pct"/>
            <w:vAlign w:val="center"/>
          </w:tcPr>
          <w:p w14:paraId="776D262D" w14:textId="03D83368"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5</w:t>
            </w:r>
          </w:p>
        </w:tc>
        <w:tc>
          <w:tcPr>
            <w:tcW w:w="594" w:type="pct"/>
            <w:vAlign w:val="center"/>
          </w:tcPr>
          <w:p w14:paraId="315E8E33"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0</w:t>
            </w:r>
          </w:p>
        </w:tc>
        <w:tc>
          <w:tcPr>
            <w:tcW w:w="593" w:type="pct"/>
            <w:vAlign w:val="center"/>
          </w:tcPr>
          <w:p w14:paraId="26C8957F" w14:textId="1BCC1BBD"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0</w:t>
            </w:r>
          </w:p>
        </w:tc>
      </w:tr>
      <w:tr w:rsidR="00E41587" w:rsidRPr="00DF1F56" w14:paraId="1AC964F2" w14:textId="781BEA65" w:rsidTr="00DF1F56">
        <w:tc>
          <w:tcPr>
            <w:tcW w:w="470" w:type="pct"/>
            <w:shd w:val="clear" w:color="auto" w:fill="auto"/>
            <w:vAlign w:val="center"/>
          </w:tcPr>
          <w:p w14:paraId="7F17FA0B"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lastRenderedPageBreak/>
              <w:t>结课考核</w:t>
            </w:r>
          </w:p>
        </w:tc>
        <w:tc>
          <w:tcPr>
            <w:tcW w:w="1426" w:type="pct"/>
            <w:shd w:val="clear" w:color="auto" w:fill="auto"/>
            <w:vAlign w:val="center"/>
          </w:tcPr>
          <w:p w14:paraId="55E070B4"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结课考试</w:t>
            </w:r>
          </w:p>
        </w:tc>
        <w:tc>
          <w:tcPr>
            <w:tcW w:w="767" w:type="pct"/>
            <w:vAlign w:val="center"/>
          </w:tcPr>
          <w:p w14:paraId="1E509B36" w14:textId="77777777"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60</w:t>
            </w:r>
          </w:p>
        </w:tc>
        <w:tc>
          <w:tcPr>
            <w:tcW w:w="575" w:type="pct"/>
            <w:shd w:val="clear" w:color="auto" w:fill="auto"/>
            <w:vAlign w:val="center"/>
          </w:tcPr>
          <w:p w14:paraId="155F16B9" w14:textId="14B18CEF"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10</w:t>
            </w:r>
          </w:p>
        </w:tc>
        <w:tc>
          <w:tcPr>
            <w:tcW w:w="575" w:type="pct"/>
            <w:vAlign w:val="center"/>
          </w:tcPr>
          <w:p w14:paraId="7BF78235" w14:textId="7A78573B"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1</w:t>
            </w:r>
            <w:r w:rsidRPr="00DF1F56">
              <w:rPr>
                <w:rFonts w:ascii="Times New Roman" w:eastAsia="仿宋" w:hAnsi="Times New Roman" w:cs="Times New Roman"/>
                <w:bCs/>
                <w:color w:val="000000"/>
              </w:rPr>
              <w:t>0</w:t>
            </w:r>
          </w:p>
        </w:tc>
        <w:tc>
          <w:tcPr>
            <w:tcW w:w="594" w:type="pct"/>
            <w:vAlign w:val="center"/>
          </w:tcPr>
          <w:p w14:paraId="614B24A3" w14:textId="322B3C84"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20</w:t>
            </w:r>
          </w:p>
        </w:tc>
        <w:tc>
          <w:tcPr>
            <w:tcW w:w="593" w:type="pct"/>
            <w:vAlign w:val="center"/>
          </w:tcPr>
          <w:p w14:paraId="61FC2CE9" w14:textId="30F254A6"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20</w:t>
            </w:r>
          </w:p>
        </w:tc>
      </w:tr>
      <w:tr w:rsidR="00E41587" w:rsidRPr="00DF1F56" w14:paraId="4EE2089D" w14:textId="2253C92D" w:rsidTr="00DF1F56">
        <w:tc>
          <w:tcPr>
            <w:tcW w:w="2663" w:type="pct"/>
            <w:gridSpan w:val="3"/>
            <w:shd w:val="clear" w:color="auto" w:fill="auto"/>
            <w:vAlign w:val="center"/>
          </w:tcPr>
          <w:p w14:paraId="3B3268B0" w14:textId="77777777" w:rsidR="00E41587" w:rsidRPr="00DF1F56" w:rsidRDefault="00E41587" w:rsidP="002346ED">
            <w:pPr>
              <w:snapToGrid w:val="0"/>
              <w:spacing w:line="360" w:lineRule="auto"/>
              <w:jc w:val="center"/>
              <w:rPr>
                <w:rFonts w:ascii="Times New Roman" w:eastAsia="仿宋" w:hAnsi="Times New Roman" w:cs="Times New Roman"/>
                <w:bCs/>
              </w:rPr>
            </w:pPr>
            <w:r w:rsidRPr="00DF1F56">
              <w:rPr>
                <w:rFonts w:ascii="Times New Roman" w:eastAsia="仿宋" w:hAnsi="Times New Roman" w:cs="Times New Roman"/>
                <w:bCs/>
                <w:color w:val="000000"/>
              </w:rPr>
              <w:t>课程目标分值合计</w:t>
            </w:r>
          </w:p>
        </w:tc>
        <w:tc>
          <w:tcPr>
            <w:tcW w:w="575" w:type="pct"/>
            <w:shd w:val="clear" w:color="auto" w:fill="auto"/>
            <w:vAlign w:val="center"/>
          </w:tcPr>
          <w:p w14:paraId="17E6FA70" w14:textId="2D22994C"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22</w:t>
            </w:r>
          </w:p>
        </w:tc>
        <w:tc>
          <w:tcPr>
            <w:tcW w:w="575" w:type="pct"/>
            <w:vAlign w:val="center"/>
          </w:tcPr>
          <w:p w14:paraId="13224DA4" w14:textId="2DF6D901"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22</w:t>
            </w:r>
          </w:p>
        </w:tc>
        <w:tc>
          <w:tcPr>
            <w:tcW w:w="594" w:type="pct"/>
            <w:vAlign w:val="center"/>
          </w:tcPr>
          <w:p w14:paraId="260953D6" w14:textId="4962D9D3"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28</w:t>
            </w:r>
          </w:p>
        </w:tc>
        <w:tc>
          <w:tcPr>
            <w:tcW w:w="593" w:type="pct"/>
            <w:vAlign w:val="center"/>
          </w:tcPr>
          <w:p w14:paraId="035997B9" w14:textId="0EE9D260" w:rsidR="00E41587" w:rsidRPr="00DF1F56" w:rsidRDefault="00E41587" w:rsidP="002346ED">
            <w:pPr>
              <w:snapToGrid w:val="0"/>
              <w:spacing w:line="360" w:lineRule="auto"/>
              <w:jc w:val="center"/>
              <w:rPr>
                <w:rFonts w:ascii="Times New Roman" w:eastAsia="仿宋" w:hAnsi="Times New Roman" w:cs="Times New Roman"/>
                <w:bCs/>
                <w:color w:val="000000"/>
              </w:rPr>
            </w:pPr>
            <w:r w:rsidRPr="00DF1F56">
              <w:rPr>
                <w:rFonts w:ascii="Times New Roman" w:eastAsia="仿宋" w:hAnsi="Times New Roman" w:cs="Times New Roman"/>
                <w:bCs/>
                <w:color w:val="000000"/>
              </w:rPr>
              <w:t>28</w:t>
            </w:r>
          </w:p>
        </w:tc>
      </w:tr>
    </w:tbl>
    <w:p w14:paraId="182D379B" w14:textId="77777777" w:rsidR="00154DC0" w:rsidRPr="008B1739" w:rsidRDefault="00154DC0" w:rsidP="00F16168">
      <w:pPr>
        <w:rPr>
          <w:rFonts w:ascii="Times New Roman" w:eastAsia="黑体" w:hAnsi="Times New Roman" w:cs="Times New Roman"/>
          <w:szCs w:val="21"/>
          <w:lang w:val="en-GB"/>
        </w:rPr>
      </w:pPr>
    </w:p>
    <w:p w14:paraId="5941CAB1" w14:textId="77777777" w:rsidR="00AC5BFF" w:rsidRPr="008B1739" w:rsidRDefault="00753477" w:rsidP="00D2634B">
      <w:pPr>
        <w:rPr>
          <w:rFonts w:ascii="Times New Roman" w:eastAsia="黑体" w:hAnsi="Times New Roman" w:cs="Times New Roman"/>
          <w:szCs w:val="21"/>
          <w:lang w:val="en-GB"/>
        </w:rPr>
      </w:pPr>
      <w:r w:rsidRPr="008B1739">
        <w:rPr>
          <w:rFonts w:ascii="Times New Roman" w:eastAsia="黑体" w:hAnsi="Times New Roman" w:cs="Times New Roman"/>
          <w:szCs w:val="21"/>
          <w:lang w:val="en-GB"/>
        </w:rPr>
        <w:t>七</w:t>
      </w:r>
      <w:r w:rsidR="00AC5BFF" w:rsidRPr="008B1739">
        <w:rPr>
          <w:rFonts w:ascii="Times New Roman" w:eastAsia="黑体" w:hAnsi="Times New Roman" w:cs="Times New Roman"/>
          <w:szCs w:val="21"/>
          <w:lang w:val="en-GB"/>
        </w:rPr>
        <w:t>、教材与参考书</w:t>
      </w:r>
    </w:p>
    <w:p w14:paraId="4C09CC08" w14:textId="77777777" w:rsidR="00AC5BFF" w:rsidRDefault="00AC5BFF" w:rsidP="00AC5BFF">
      <w:pPr>
        <w:ind w:firstLineChars="200" w:firstLine="422"/>
        <w:rPr>
          <w:rFonts w:ascii="Times New Roman" w:eastAsia="仿宋" w:hAnsi="Times New Roman" w:cs="Times New Roman"/>
          <w:b/>
          <w:szCs w:val="21"/>
        </w:rPr>
      </w:pPr>
      <w:r w:rsidRPr="008B1739">
        <w:rPr>
          <w:rFonts w:ascii="Times New Roman" w:eastAsia="仿宋" w:hAnsi="Times New Roman" w:cs="Times New Roman"/>
          <w:b/>
          <w:szCs w:val="21"/>
        </w:rPr>
        <w:t>（一）教材</w:t>
      </w:r>
    </w:p>
    <w:p w14:paraId="40F983CE" w14:textId="77777777" w:rsidR="00196215" w:rsidRDefault="00897D12" w:rsidP="00196215">
      <w:pPr>
        <w:ind w:firstLineChars="100" w:firstLine="210"/>
        <w:rPr>
          <w:rFonts w:ascii="Segoe UI" w:hAnsi="Segoe UI" w:cs="Segoe UI"/>
          <w:color w:val="2C2C36"/>
          <w:shd w:val="clear" w:color="auto" w:fill="FFFFFF"/>
        </w:rPr>
      </w:pPr>
      <w:r w:rsidRPr="00173150">
        <w:rPr>
          <w:rFonts w:ascii="Times New Roman" w:eastAsia="仿宋" w:hAnsi="Times New Roman" w:cs="Times New Roman"/>
        </w:rPr>
        <w:t>《反应工程》，</w:t>
      </w:r>
      <w:r w:rsidRPr="00173150">
        <w:rPr>
          <w:rFonts w:ascii="Times New Roman" w:eastAsia="仿宋" w:hAnsi="Times New Roman" w:cs="Times New Roman"/>
          <w:szCs w:val="21"/>
        </w:rPr>
        <w:t>第三版，</w:t>
      </w:r>
      <w:r w:rsidRPr="00173150">
        <w:rPr>
          <w:rFonts w:ascii="Times New Roman" w:eastAsia="仿宋" w:hAnsi="Times New Roman" w:cs="Times New Roman"/>
        </w:rPr>
        <w:t>李绍芬编著，化学工业出版社，</w:t>
      </w:r>
      <w:r w:rsidRPr="00173150">
        <w:rPr>
          <w:rFonts w:ascii="Times New Roman" w:eastAsia="仿宋" w:hAnsi="Times New Roman" w:cs="Times New Roman"/>
        </w:rPr>
        <w:t>20</w:t>
      </w:r>
      <w:r w:rsidR="00196215">
        <w:rPr>
          <w:rFonts w:ascii="Times New Roman" w:eastAsia="仿宋" w:hAnsi="Times New Roman" w:cs="Times New Roman"/>
        </w:rPr>
        <w:t>20-1-1</w:t>
      </w:r>
      <w:r w:rsidR="00196215">
        <w:rPr>
          <w:rFonts w:ascii="Times New Roman" w:eastAsia="仿宋" w:hAnsi="Times New Roman" w:cs="Times New Roman" w:hint="eastAsia"/>
        </w:rPr>
        <w:t>，</w:t>
      </w:r>
      <w:r w:rsidR="00196215" w:rsidRPr="00792B75">
        <w:rPr>
          <w:rFonts w:ascii="Times New Roman" w:eastAsia="仿宋" w:hAnsi="Times New Roman" w:cs="Times New Roman"/>
          <w:szCs w:val="21"/>
          <w:lang w:val="en-GB"/>
        </w:rPr>
        <w:t>ISBN</w:t>
      </w:r>
      <w:r w:rsidR="00196215" w:rsidRPr="00792B75">
        <w:rPr>
          <w:rFonts w:ascii="Times New Roman" w:eastAsia="仿宋" w:hAnsi="Times New Roman" w:cs="Times New Roman"/>
          <w:szCs w:val="21"/>
          <w:lang w:val="en-GB"/>
        </w:rPr>
        <w:t>：</w:t>
      </w:r>
      <w:r w:rsidR="00196215" w:rsidRPr="00792B75">
        <w:rPr>
          <w:rFonts w:ascii="Times New Roman" w:eastAsia="仿宋" w:hAnsi="Times New Roman" w:cs="Times New Roman"/>
          <w:szCs w:val="21"/>
          <w:lang w:val="en-GB"/>
        </w:rPr>
        <w:t>9787122161147</w:t>
      </w:r>
      <w:r w:rsidR="00196215">
        <w:rPr>
          <w:rFonts w:ascii="Times New Roman" w:eastAsia="仿宋" w:hAnsi="Times New Roman" w:cs="Times New Roman"/>
          <w:szCs w:val="21"/>
          <w:lang w:val="en-GB"/>
        </w:rPr>
        <w:t>.</w:t>
      </w:r>
    </w:p>
    <w:p w14:paraId="26FD28B5" w14:textId="77777777" w:rsidR="00AC5BFF" w:rsidRPr="008B1739" w:rsidRDefault="00AC5BFF" w:rsidP="00AC5BFF">
      <w:pPr>
        <w:ind w:firstLineChars="200" w:firstLine="422"/>
        <w:rPr>
          <w:rFonts w:ascii="Times New Roman" w:eastAsia="仿宋" w:hAnsi="Times New Roman" w:cs="Times New Roman"/>
          <w:b/>
          <w:szCs w:val="21"/>
        </w:rPr>
      </w:pPr>
      <w:r w:rsidRPr="008B1739">
        <w:rPr>
          <w:rFonts w:ascii="Times New Roman" w:eastAsia="仿宋" w:hAnsi="Times New Roman" w:cs="Times New Roman"/>
          <w:b/>
          <w:szCs w:val="21"/>
        </w:rPr>
        <w:t>（二）参考书目或文献</w:t>
      </w:r>
    </w:p>
    <w:p w14:paraId="70D14705" w14:textId="78FDBC23" w:rsidR="00196215" w:rsidRPr="00196215" w:rsidRDefault="00897D12" w:rsidP="00196215">
      <w:pPr>
        <w:ind w:firstLineChars="200" w:firstLine="420"/>
        <w:rPr>
          <w:rFonts w:ascii="Times New Roman" w:eastAsia="仿宋" w:hAnsi="Times New Roman" w:cs="Times New Roman"/>
        </w:rPr>
      </w:pPr>
      <w:r w:rsidRPr="00196215">
        <w:rPr>
          <w:rFonts w:ascii="Times New Roman" w:eastAsia="仿宋" w:hAnsi="Times New Roman" w:cs="Times New Roman"/>
        </w:rPr>
        <w:t>1.</w:t>
      </w:r>
      <w:r w:rsidRPr="00196215">
        <w:rPr>
          <w:rFonts w:ascii="Times New Roman" w:eastAsia="仿宋" w:hAnsi="Times New Roman" w:cs="Times New Roman"/>
        </w:rPr>
        <w:t>《化学反应工程》</w:t>
      </w:r>
      <w:r w:rsidRPr="00173150">
        <w:rPr>
          <w:rFonts w:ascii="Times New Roman" w:eastAsia="仿宋" w:hAnsi="Times New Roman" w:cs="Times New Roman"/>
        </w:rPr>
        <w:t>，朱丙辰编著，化学工业出版社，</w:t>
      </w:r>
      <w:r w:rsidR="00EE3A6F" w:rsidRPr="00EE3A6F">
        <w:rPr>
          <w:rFonts w:ascii="Times New Roman" w:eastAsia="仿宋" w:hAnsi="Times New Roman" w:cs="Times New Roman"/>
        </w:rPr>
        <w:t>2018</w:t>
      </w:r>
      <w:r w:rsidR="00EE3A6F" w:rsidRPr="00EE3A6F">
        <w:rPr>
          <w:rFonts w:ascii="Times New Roman" w:eastAsia="仿宋" w:hAnsi="Times New Roman" w:cs="Times New Roman"/>
        </w:rPr>
        <w:t>年</w:t>
      </w:r>
      <w:r w:rsidR="00EE3A6F" w:rsidRPr="00EE3A6F">
        <w:rPr>
          <w:rFonts w:ascii="Times New Roman" w:eastAsia="仿宋" w:hAnsi="Times New Roman" w:cs="Times New Roman"/>
        </w:rPr>
        <w:t>6</w:t>
      </w:r>
      <w:r w:rsidR="00EE3A6F" w:rsidRPr="00EE3A6F">
        <w:rPr>
          <w:rFonts w:ascii="Times New Roman" w:eastAsia="仿宋" w:hAnsi="Times New Roman" w:cs="Times New Roman"/>
        </w:rPr>
        <w:t>月第</w:t>
      </w:r>
      <w:r w:rsidR="00EE3A6F" w:rsidRPr="00EE3A6F">
        <w:rPr>
          <w:rFonts w:ascii="Times New Roman" w:eastAsia="仿宋" w:hAnsi="Times New Roman" w:cs="Times New Roman"/>
        </w:rPr>
        <w:t>5</w:t>
      </w:r>
      <w:r w:rsidR="00EE3A6F" w:rsidRPr="00EE3A6F">
        <w:rPr>
          <w:rFonts w:ascii="Times New Roman" w:eastAsia="仿宋" w:hAnsi="Times New Roman" w:cs="Times New Roman"/>
        </w:rPr>
        <w:t>版</w:t>
      </w:r>
      <w:r w:rsidR="00CB7BA0">
        <w:rPr>
          <w:rFonts w:ascii="Times New Roman" w:eastAsia="仿宋" w:hAnsi="Times New Roman" w:cs="Times New Roman" w:hint="eastAsia"/>
        </w:rPr>
        <w:t>，</w:t>
      </w:r>
      <w:r w:rsidR="00196215" w:rsidRPr="00196215">
        <w:rPr>
          <w:rFonts w:ascii="Times New Roman" w:eastAsia="仿宋" w:hAnsi="Times New Roman" w:cs="Times New Roman"/>
        </w:rPr>
        <w:t>ISBN</w:t>
      </w:r>
      <w:r w:rsidR="00196215" w:rsidRPr="00196215">
        <w:rPr>
          <w:rFonts w:ascii="Times New Roman" w:eastAsia="仿宋" w:hAnsi="Times New Roman" w:cs="Times New Roman"/>
        </w:rPr>
        <w:t>：</w:t>
      </w:r>
      <w:r w:rsidR="00196215" w:rsidRPr="00196215">
        <w:rPr>
          <w:rFonts w:ascii="Times New Roman" w:eastAsia="仿宋" w:hAnsi="Times New Roman" w:cs="Times New Roman"/>
        </w:rPr>
        <w:t>9787122124555</w:t>
      </w:r>
    </w:p>
    <w:p w14:paraId="4880669E" w14:textId="33897E91" w:rsidR="00897D12" w:rsidRPr="00173150" w:rsidRDefault="00897D12" w:rsidP="00897D12">
      <w:pPr>
        <w:ind w:firstLineChars="200" w:firstLine="420"/>
        <w:rPr>
          <w:rFonts w:ascii="Times New Roman" w:eastAsia="仿宋" w:hAnsi="Times New Roman" w:cs="Times New Roman"/>
          <w:b/>
          <w:szCs w:val="21"/>
        </w:rPr>
      </w:pPr>
      <w:r w:rsidRPr="00173150">
        <w:rPr>
          <w:rFonts w:ascii="Times New Roman" w:eastAsia="仿宋" w:hAnsi="Times New Roman" w:cs="Times New Roman"/>
          <w:szCs w:val="21"/>
        </w:rPr>
        <w:t>2.</w:t>
      </w:r>
      <w:r w:rsidRPr="00173150">
        <w:rPr>
          <w:rFonts w:ascii="Times New Roman" w:eastAsia="仿宋" w:hAnsi="Times New Roman" w:cs="Times New Roman"/>
          <w:szCs w:val="21"/>
        </w:rPr>
        <w:t>《</w:t>
      </w:r>
      <w:r w:rsidRPr="00173150">
        <w:rPr>
          <w:rFonts w:ascii="Times New Roman" w:eastAsia="仿宋" w:hAnsi="Times New Roman" w:cs="Times New Roman"/>
          <w:szCs w:val="21"/>
        </w:rPr>
        <w:t>Elements of Chemical Reaction Engineering</w:t>
      </w:r>
      <w:r w:rsidRPr="00173150">
        <w:rPr>
          <w:rFonts w:ascii="Times New Roman" w:eastAsia="仿宋" w:hAnsi="Times New Roman" w:cs="Times New Roman"/>
          <w:szCs w:val="21"/>
        </w:rPr>
        <w:t>》</w:t>
      </w:r>
      <w:r w:rsidRPr="00173150">
        <w:rPr>
          <w:rFonts w:ascii="Times New Roman" w:eastAsia="仿宋" w:hAnsi="Times New Roman" w:cs="Times New Roman"/>
          <w:szCs w:val="21"/>
        </w:rPr>
        <w:t>, 6</w:t>
      </w:r>
      <w:r w:rsidRPr="00173150">
        <w:rPr>
          <w:rFonts w:ascii="Times New Roman" w:eastAsia="仿宋" w:hAnsi="Times New Roman" w:cs="Times New Roman"/>
          <w:szCs w:val="21"/>
          <w:vertAlign w:val="superscript"/>
        </w:rPr>
        <w:t>th</w:t>
      </w:r>
      <w:r w:rsidRPr="00173150">
        <w:rPr>
          <w:rFonts w:ascii="Times New Roman" w:eastAsia="仿宋" w:hAnsi="Times New Roman" w:cs="Times New Roman"/>
          <w:szCs w:val="21"/>
        </w:rPr>
        <w:t xml:space="preserve"> , H. Scott Fogler</w:t>
      </w:r>
      <w:r w:rsidRPr="00173150">
        <w:rPr>
          <w:rFonts w:ascii="Times New Roman" w:eastAsia="仿宋" w:hAnsi="Times New Roman" w:cs="Times New Roman"/>
          <w:szCs w:val="21"/>
        </w:rPr>
        <w:t>，</w:t>
      </w:r>
      <w:r w:rsidRPr="00173150">
        <w:rPr>
          <w:rFonts w:ascii="Times New Roman" w:eastAsia="仿宋" w:hAnsi="Times New Roman" w:cs="Times New Roman"/>
          <w:szCs w:val="21"/>
        </w:rPr>
        <w:t>Prentince Hall</w:t>
      </w:r>
      <w:r w:rsidRPr="00173150">
        <w:rPr>
          <w:rFonts w:ascii="Times New Roman" w:eastAsia="仿宋" w:hAnsi="Times New Roman" w:cs="Times New Roman"/>
          <w:szCs w:val="21"/>
        </w:rPr>
        <w:t>，</w:t>
      </w:r>
      <w:r w:rsidRPr="00173150">
        <w:rPr>
          <w:rFonts w:ascii="Times New Roman" w:eastAsia="仿宋" w:hAnsi="Times New Roman" w:cs="Times New Roman"/>
          <w:szCs w:val="21"/>
        </w:rPr>
        <w:t>2020, ISBN: 9780135486221.</w:t>
      </w:r>
    </w:p>
    <w:p w14:paraId="5A299FFB" w14:textId="77777777" w:rsidR="007B1AA3" w:rsidRPr="00897D12" w:rsidRDefault="007B1AA3" w:rsidP="006F22B1">
      <w:pPr>
        <w:ind w:firstLineChars="200" w:firstLine="420"/>
        <w:rPr>
          <w:rFonts w:ascii="Times New Roman" w:eastAsia="仿宋" w:hAnsi="Times New Roman" w:cs="Times New Roman"/>
          <w:szCs w:val="21"/>
        </w:rPr>
      </w:pPr>
    </w:p>
    <w:p w14:paraId="09EB5227" w14:textId="77777777" w:rsidR="009631F6" w:rsidRPr="008B1739" w:rsidRDefault="009631F6" w:rsidP="006F22B1">
      <w:pPr>
        <w:ind w:firstLineChars="200" w:firstLine="420"/>
        <w:rPr>
          <w:rFonts w:ascii="Times New Roman" w:eastAsia="仿宋" w:hAnsi="Times New Roman" w:cs="Times New Roman"/>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rsidRPr="008B1739" w14:paraId="0E08EF03" w14:textId="77777777" w:rsidTr="006F22B1">
        <w:trPr>
          <w:trHeight w:val="454"/>
          <w:jc w:val="right"/>
        </w:trPr>
        <w:tc>
          <w:tcPr>
            <w:tcW w:w="4678" w:type="dxa"/>
            <w:vAlign w:val="center"/>
          </w:tcPr>
          <w:p w14:paraId="23BB6036" w14:textId="77777777" w:rsidR="006F22B1" w:rsidRPr="008B1739" w:rsidRDefault="006F22B1" w:rsidP="00F16168">
            <w:pPr>
              <w:rPr>
                <w:rFonts w:ascii="Times New Roman" w:eastAsia="黑体" w:hAnsi="Times New Roman" w:cs="Times New Roman"/>
                <w:szCs w:val="21"/>
                <w:lang w:val="en-GB"/>
              </w:rPr>
            </w:pPr>
          </w:p>
        </w:tc>
        <w:tc>
          <w:tcPr>
            <w:tcW w:w="3316" w:type="dxa"/>
            <w:vAlign w:val="center"/>
          </w:tcPr>
          <w:p w14:paraId="6666BA60" w14:textId="2C676B54" w:rsidR="006F22B1" w:rsidRPr="008B1739" w:rsidRDefault="006F22B1" w:rsidP="00897D12">
            <w:pPr>
              <w:rPr>
                <w:rFonts w:ascii="Times New Roman" w:eastAsia="黑体" w:hAnsi="Times New Roman" w:cs="Times New Roman"/>
                <w:szCs w:val="21"/>
                <w:lang w:val="en-GB"/>
              </w:rPr>
            </w:pPr>
            <w:r w:rsidRPr="008B1739">
              <w:rPr>
                <w:rFonts w:ascii="Times New Roman" w:eastAsia="仿宋" w:hAnsi="Times New Roman" w:cs="Times New Roman"/>
                <w:szCs w:val="21"/>
                <w:lang w:val="en-GB"/>
              </w:rPr>
              <w:t>制定人：</w:t>
            </w:r>
            <w:r w:rsidR="00897D12">
              <w:rPr>
                <w:rFonts w:ascii="Times New Roman" w:eastAsia="仿宋" w:hAnsi="Times New Roman" w:cs="Times New Roman" w:hint="eastAsia"/>
                <w:szCs w:val="21"/>
                <w:lang w:val="en-GB"/>
              </w:rPr>
              <w:t>覃吴</w:t>
            </w:r>
          </w:p>
        </w:tc>
      </w:tr>
      <w:tr w:rsidR="006F22B1" w:rsidRPr="008B1739" w14:paraId="00284492" w14:textId="77777777" w:rsidTr="006F22B1">
        <w:trPr>
          <w:trHeight w:val="454"/>
          <w:jc w:val="right"/>
        </w:trPr>
        <w:tc>
          <w:tcPr>
            <w:tcW w:w="4678" w:type="dxa"/>
            <w:vAlign w:val="center"/>
          </w:tcPr>
          <w:p w14:paraId="07C5FC6B" w14:textId="77777777" w:rsidR="006F22B1" w:rsidRPr="008B1739" w:rsidRDefault="006F22B1" w:rsidP="00F16168">
            <w:pPr>
              <w:rPr>
                <w:rFonts w:ascii="Times New Roman" w:eastAsia="黑体" w:hAnsi="Times New Roman" w:cs="Times New Roman"/>
                <w:szCs w:val="21"/>
                <w:lang w:val="en-GB"/>
              </w:rPr>
            </w:pPr>
          </w:p>
        </w:tc>
        <w:tc>
          <w:tcPr>
            <w:tcW w:w="3316" w:type="dxa"/>
            <w:vAlign w:val="center"/>
          </w:tcPr>
          <w:p w14:paraId="51713C6F" w14:textId="64D87301" w:rsidR="006F22B1" w:rsidRPr="008B1739" w:rsidRDefault="006F22B1" w:rsidP="00E53C11">
            <w:pPr>
              <w:rPr>
                <w:rFonts w:ascii="Times New Roman" w:eastAsia="仿宋" w:hAnsi="Times New Roman" w:cs="Times New Roman"/>
                <w:szCs w:val="21"/>
                <w:lang w:val="en-GB"/>
              </w:rPr>
            </w:pPr>
            <w:r w:rsidRPr="008B1739">
              <w:rPr>
                <w:rFonts w:ascii="Times New Roman" w:eastAsia="仿宋" w:hAnsi="Times New Roman" w:cs="Times New Roman"/>
                <w:szCs w:val="21"/>
                <w:lang w:val="en-GB"/>
              </w:rPr>
              <w:t>审核人：</w:t>
            </w:r>
            <w:r w:rsidR="00DD1085">
              <w:rPr>
                <w:rFonts w:ascii="Times New Roman" w:eastAsia="仿宋" w:hAnsi="Times New Roman" w:cs="Times New Roman" w:hint="eastAsia"/>
                <w:szCs w:val="21"/>
                <w:lang w:val="en-GB"/>
              </w:rPr>
              <w:t>彭威</w:t>
            </w:r>
          </w:p>
        </w:tc>
      </w:tr>
      <w:tr w:rsidR="006F22B1" w:rsidRPr="008B1739" w14:paraId="23A67913" w14:textId="77777777" w:rsidTr="006F22B1">
        <w:trPr>
          <w:trHeight w:val="454"/>
          <w:jc w:val="right"/>
        </w:trPr>
        <w:tc>
          <w:tcPr>
            <w:tcW w:w="4678" w:type="dxa"/>
            <w:vAlign w:val="center"/>
          </w:tcPr>
          <w:p w14:paraId="23DB4B24" w14:textId="77777777" w:rsidR="006F22B1" w:rsidRPr="008B1739" w:rsidRDefault="006F22B1" w:rsidP="00F16168">
            <w:pPr>
              <w:rPr>
                <w:rFonts w:ascii="Times New Roman" w:eastAsia="黑体" w:hAnsi="Times New Roman" w:cs="Times New Roman"/>
                <w:szCs w:val="21"/>
                <w:lang w:val="en-GB"/>
              </w:rPr>
            </w:pPr>
          </w:p>
        </w:tc>
        <w:tc>
          <w:tcPr>
            <w:tcW w:w="3316" w:type="dxa"/>
            <w:vAlign w:val="center"/>
          </w:tcPr>
          <w:p w14:paraId="2EDE5D1A" w14:textId="48DDA2D4" w:rsidR="006F22B1" w:rsidRPr="008B1739" w:rsidRDefault="006F22B1" w:rsidP="00F16168">
            <w:pPr>
              <w:rPr>
                <w:rFonts w:ascii="Times New Roman" w:eastAsia="仿宋" w:hAnsi="Times New Roman" w:cs="Times New Roman"/>
                <w:szCs w:val="21"/>
                <w:lang w:val="en-GB"/>
              </w:rPr>
            </w:pPr>
            <w:r w:rsidRPr="008B1739">
              <w:rPr>
                <w:rFonts w:ascii="Times New Roman" w:eastAsia="仿宋" w:hAnsi="Times New Roman" w:cs="Times New Roman"/>
                <w:szCs w:val="21"/>
                <w:lang w:val="en-GB"/>
              </w:rPr>
              <w:t>制（修）订时间：</w:t>
            </w:r>
            <w:r w:rsidRPr="008B1739">
              <w:rPr>
                <w:rFonts w:ascii="Times New Roman" w:eastAsia="仿宋" w:hAnsi="Times New Roman" w:cs="Times New Roman"/>
                <w:szCs w:val="21"/>
                <w:lang w:val="en-GB"/>
              </w:rPr>
              <w:t>202</w:t>
            </w:r>
            <w:r w:rsidR="00BF1635">
              <w:rPr>
                <w:rFonts w:ascii="Times New Roman" w:eastAsia="仿宋" w:hAnsi="Times New Roman" w:cs="Times New Roman"/>
                <w:szCs w:val="21"/>
                <w:lang w:val="en-GB"/>
              </w:rPr>
              <w:t>4</w:t>
            </w:r>
            <w:r w:rsidRPr="008B1739">
              <w:rPr>
                <w:rFonts w:ascii="Times New Roman" w:eastAsia="仿宋" w:hAnsi="Times New Roman" w:cs="Times New Roman"/>
                <w:szCs w:val="21"/>
                <w:lang w:val="en-GB"/>
              </w:rPr>
              <w:t>年</w:t>
            </w:r>
            <w:r w:rsidR="003C7D1C">
              <w:rPr>
                <w:rFonts w:ascii="Times New Roman" w:eastAsia="仿宋" w:hAnsi="Times New Roman" w:cs="Times New Roman" w:hint="eastAsia"/>
                <w:szCs w:val="21"/>
                <w:lang w:val="en-GB"/>
              </w:rPr>
              <w:t>9</w:t>
            </w:r>
            <w:r w:rsidRPr="008B1739">
              <w:rPr>
                <w:rFonts w:ascii="Times New Roman" w:eastAsia="仿宋" w:hAnsi="Times New Roman" w:cs="Times New Roman"/>
                <w:szCs w:val="21"/>
                <w:lang w:val="en-GB"/>
              </w:rPr>
              <w:t>月</w:t>
            </w:r>
          </w:p>
        </w:tc>
      </w:tr>
    </w:tbl>
    <w:p w14:paraId="447FA472" w14:textId="6AACC36C" w:rsidR="001C7304" w:rsidRPr="008B1739" w:rsidRDefault="001C7304" w:rsidP="00951522">
      <w:pPr>
        <w:widowControl/>
        <w:jc w:val="left"/>
        <w:rPr>
          <w:rFonts w:ascii="Times New Roman" w:eastAsia="仿宋" w:hAnsi="Times New Roman" w:cs="Times New Roman"/>
          <w:szCs w:val="21"/>
        </w:rPr>
      </w:pPr>
    </w:p>
    <w:sectPr w:rsidR="001C7304" w:rsidRPr="008B17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4F8CB" w14:textId="77777777" w:rsidR="008A548A" w:rsidRDefault="008A548A" w:rsidP="00AC5BFF">
      <w:r>
        <w:separator/>
      </w:r>
    </w:p>
  </w:endnote>
  <w:endnote w:type="continuationSeparator" w:id="0">
    <w:p w14:paraId="4181DF32" w14:textId="77777777" w:rsidR="008A548A" w:rsidRDefault="008A548A"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FangSong">
    <w:altName w:val="仿宋"/>
    <w:charset w:val="86"/>
    <w:family w:val="modern"/>
    <w:pitch w:val="fixed"/>
    <w:sig w:usb0="800002BF" w:usb1="38CF7CFA" w:usb2="00000016" w:usb3="00000000" w:csb0="00040001" w:csb1="00000000"/>
  </w:font>
  <w:font w:name="Microsoft JhengHei Light">
    <w:panose1 w:val="020B0304030504040204"/>
    <w:charset w:val="88"/>
    <w:family w:val="swiss"/>
    <w:pitch w:val="variable"/>
    <w:sig w:usb0="800002A7" w:usb1="28CF4400" w:usb2="00000016" w:usb3="00000000" w:csb0="00100009"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94D75" w14:textId="77777777" w:rsidR="008A548A" w:rsidRDefault="008A548A" w:rsidP="00AC5BFF">
      <w:r>
        <w:separator/>
      </w:r>
    </w:p>
  </w:footnote>
  <w:footnote w:type="continuationSeparator" w:id="0">
    <w:p w14:paraId="4031B58F" w14:textId="77777777" w:rsidR="008A548A" w:rsidRDefault="008A548A" w:rsidP="00AC5B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42DC"/>
    <w:multiLevelType w:val="multilevel"/>
    <w:tmpl w:val="467A1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F030A"/>
    <w:multiLevelType w:val="multilevel"/>
    <w:tmpl w:val="A46C2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B01465"/>
    <w:multiLevelType w:val="multilevel"/>
    <w:tmpl w:val="556A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344B4"/>
    <w:multiLevelType w:val="multilevel"/>
    <w:tmpl w:val="02223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1A7101"/>
    <w:multiLevelType w:val="multilevel"/>
    <w:tmpl w:val="226E5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A97399"/>
    <w:multiLevelType w:val="multilevel"/>
    <w:tmpl w:val="EEA00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CC75B1"/>
    <w:multiLevelType w:val="hybridMultilevel"/>
    <w:tmpl w:val="D6C02B12"/>
    <w:lvl w:ilvl="0" w:tplc="47223FB6">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CD1643C"/>
    <w:multiLevelType w:val="multilevel"/>
    <w:tmpl w:val="1780F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637210"/>
    <w:multiLevelType w:val="multilevel"/>
    <w:tmpl w:val="2B560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066D68"/>
    <w:multiLevelType w:val="multilevel"/>
    <w:tmpl w:val="07965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0C3D05"/>
    <w:multiLevelType w:val="multilevel"/>
    <w:tmpl w:val="30C42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F23C77"/>
    <w:multiLevelType w:val="multilevel"/>
    <w:tmpl w:val="CBEC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FE68E8"/>
    <w:multiLevelType w:val="multilevel"/>
    <w:tmpl w:val="AD6A5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6F346F"/>
    <w:multiLevelType w:val="multilevel"/>
    <w:tmpl w:val="96E428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732986"/>
    <w:multiLevelType w:val="multilevel"/>
    <w:tmpl w:val="525E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C05279"/>
    <w:multiLevelType w:val="multilevel"/>
    <w:tmpl w:val="66C04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5F36CE"/>
    <w:multiLevelType w:val="multilevel"/>
    <w:tmpl w:val="591E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5475B0"/>
    <w:multiLevelType w:val="multilevel"/>
    <w:tmpl w:val="65C82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A35BB9"/>
    <w:multiLevelType w:val="multilevel"/>
    <w:tmpl w:val="43E87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2F5EBD"/>
    <w:multiLevelType w:val="multilevel"/>
    <w:tmpl w:val="78B2A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A35D19"/>
    <w:multiLevelType w:val="multilevel"/>
    <w:tmpl w:val="A4168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6"/>
  </w:num>
  <w:num w:numId="3">
    <w:abstractNumId w:val="14"/>
  </w:num>
  <w:num w:numId="4">
    <w:abstractNumId w:val="18"/>
  </w:num>
  <w:num w:numId="5">
    <w:abstractNumId w:val="5"/>
  </w:num>
  <w:num w:numId="6">
    <w:abstractNumId w:val="8"/>
  </w:num>
  <w:num w:numId="7">
    <w:abstractNumId w:val="10"/>
  </w:num>
  <w:num w:numId="8">
    <w:abstractNumId w:val="11"/>
  </w:num>
  <w:num w:numId="9">
    <w:abstractNumId w:val="9"/>
  </w:num>
  <w:num w:numId="10">
    <w:abstractNumId w:val="4"/>
  </w:num>
  <w:num w:numId="11">
    <w:abstractNumId w:val="17"/>
  </w:num>
  <w:num w:numId="12">
    <w:abstractNumId w:val="7"/>
  </w:num>
  <w:num w:numId="13">
    <w:abstractNumId w:val="1"/>
  </w:num>
  <w:num w:numId="14">
    <w:abstractNumId w:val="13"/>
  </w:num>
  <w:num w:numId="15">
    <w:abstractNumId w:val="19"/>
  </w:num>
  <w:num w:numId="16">
    <w:abstractNumId w:val="12"/>
  </w:num>
  <w:num w:numId="17">
    <w:abstractNumId w:val="2"/>
  </w:num>
  <w:num w:numId="18">
    <w:abstractNumId w:val="0"/>
  </w:num>
  <w:num w:numId="19">
    <w:abstractNumId w:val="6"/>
  </w:num>
  <w:num w:numId="20">
    <w:abstractNumId w:val="15"/>
  </w:num>
  <w:num w:numId="21">
    <w:abstractNumId w:val="2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yNLI0NDC1MDa1NDdS0lEKTi0uzszPAykwqwUA5HcgISwAAAA="/>
  </w:docVars>
  <w:rsids>
    <w:rsidRoot w:val="00BC67B7"/>
    <w:rsid w:val="000012F6"/>
    <w:rsid w:val="0002163E"/>
    <w:rsid w:val="000225C6"/>
    <w:rsid w:val="00024024"/>
    <w:rsid w:val="00063270"/>
    <w:rsid w:val="00065898"/>
    <w:rsid w:val="00065AE9"/>
    <w:rsid w:val="00076C16"/>
    <w:rsid w:val="000924D2"/>
    <w:rsid w:val="00097821"/>
    <w:rsid w:val="000A206D"/>
    <w:rsid w:val="000A4E24"/>
    <w:rsid w:val="000A6941"/>
    <w:rsid w:val="000A6985"/>
    <w:rsid w:val="000B586C"/>
    <w:rsid w:val="000E2368"/>
    <w:rsid w:val="000F1964"/>
    <w:rsid w:val="000F2070"/>
    <w:rsid w:val="000F3B78"/>
    <w:rsid w:val="000F557F"/>
    <w:rsid w:val="000F6680"/>
    <w:rsid w:val="00120828"/>
    <w:rsid w:val="0012261C"/>
    <w:rsid w:val="00132799"/>
    <w:rsid w:val="00135B87"/>
    <w:rsid w:val="00152FF0"/>
    <w:rsid w:val="00154DC0"/>
    <w:rsid w:val="00157375"/>
    <w:rsid w:val="00164A0A"/>
    <w:rsid w:val="00173150"/>
    <w:rsid w:val="001753DB"/>
    <w:rsid w:val="00191AC2"/>
    <w:rsid w:val="00196215"/>
    <w:rsid w:val="001B3731"/>
    <w:rsid w:val="001C1CEC"/>
    <w:rsid w:val="001C7304"/>
    <w:rsid w:val="001E1D14"/>
    <w:rsid w:val="001E7080"/>
    <w:rsid w:val="00213E0A"/>
    <w:rsid w:val="00224CDE"/>
    <w:rsid w:val="0023086A"/>
    <w:rsid w:val="00232D6E"/>
    <w:rsid w:val="002342D8"/>
    <w:rsid w:val="002376A3"/>
    <w:rsid w:val="0024262F"/>
    <w:rsid w:val="00257D2F"/>
    <w:rsid w:val="002626E5"/>
    <w:rsid w:val="00272659"/>
    <w:rsid w:val="0028273B"/>
    <w:rsid w:val="002A408B"/>
    <w:rsid w:val="002C0C6D"/>
    <w:rsid w:val="002E5F4B"/>
    <w:rsid w:val="002F257A"/>
    <w:rsid w:val="002F4747"/>
    <w:rsid w:val="002F6FC7"/>
    <w:rsid w:val="002F7478"/>
    <w:rsid w:val="003002E5"/>
    <w:rsid w:val="00301FA0"/>
    <w:rsid w:val="003066C2"/>
    <w:rsid w:val="00312ED9"/>
    <w:rsid w:val="00323C78"/>
    <w:rsid w:val="003379C3"/>
    <w:rsid w:val="00347821"/>
    <w:rsid w:val="00367F49"/>
    <w:rsid w:val="00371DCF"/>
    <w:rsid w:val="00397C67"/>
    <w:rsid w:val="003B15CF"/>
    <w:rsid w:val="003B38A8"/>
    <w:rsid w:val="003C7D1C"/>
    <w:rsid w:val="003D3B09"/>
    <w:rsid w:val="003D4B26"/>
    <w:rsid w:val="0043026A"/>
    <w:rsid w:val="00435954"/>
    <w:rsid w:val="004570C3"/>
    <w:rsid w:val="00464C96"/>
    <w:rsid w:val="0048276E"/>
    <w:rsid w:val="004904BB"/>
    <w:rsid w:val="00494588"/>
    <w:rsid w:val="004A0FBE"/>
    <w:rsid w:val="004A4A83"/>
    <w:rsid w:val="004A514A"/>
    <w:rsid w:val="004B6F44"/>
    <w:rsid w:val="004C3A3A"/>
    <w:rsid w:val="004C4F8B"/>
    <w:rsid w:val="004C62F2"/>
    <w:rsid w:val="004E09C9"/>
    <w:rsid w:val="004E2539"/>
    <w:rsid w:val="004F19BD"/>
    <w:rsid w:val="00503321"/>
    <w:rsid w:val="00521785"/>
    <w:rsid w:val="00527C19"/>
    <w:rsid w:val="0053285B"/>
    <w:rsid w:val="00540FA9"/>
    <w:rsid w:val="00546C3C"/>
    <w:rsid w:val="00571584"/>
    <w:rsid w:val="00577F32"/>
    <w:rsid w:val="00597794"/>
    <w:rsid w:val="005A0D5C"/>
    <w:rsid w:val="005A2D7B"/>
    <w:rsid w:val="005B36E6"/>
    <w:rsid w:val="005C0AEB"/>
    <w:rsid w:val="005C2583"/>
    <w:rsid w:val="005D0EB7"/>
    <w:rsid w:val="005D0ECC"/>
    <w:rsid w:val="005D55D3"/>
    <w:rsid w:val="0060338A"/>
    <w:rsid w:val="00611C48"/>
    <w:rsid w:val="00613316"/>
    <w:rsid w:val="00613396"/>
    <w:rsid w:val="006177D4"/>
    <w:rsid w:val="006230CE"/>
    <w:rsid w:val="00646053"/>
    <w:rsid w:val="00661093"/>
    <w:rsid w:val="006848B6"/>
    <w:rsid w:val="00695B84"/>
    <w:rsid w:val="006A5CB0"/>
    <w:rsid w:val="006D4D16"/>
    <w:rsid w:val="006E3C90"/>
    <w:rsid w:val="006E6047"/>
    <w:rsid w:val="006E61EC"/>
    <w:rsid w:val="006F22B1"/>
    <w:rsid w:val="00704916"/>
    <w:rsid w:val="00725486"/>
    <w:rsid w:val="007430B6"/>
    <w:rsid w:val="007512F6"/>
    <w:rsid w:val="00753477"/>
    <w:rsid w:val="007764B2"/>
    <w:rsid w:val="0078269F"/>
    <w:rsid w:val="00784BB5"/>
    <w:rsid w:val="00792B75"/>
    <w:rsid w:val="007937E3"/>
    <w:rsid w:val="007A25CB"/>
    <w:rsid w:val="007B1AA3"/>
    <w:rsid w:val="007B3463"/>
    <w:rsid w:val="007D1E51"/>
    <w:rsid w:val="007E3190"/>
    <w:rsid w:val="007E37D9"/>
    <w:rsid w:val="007E7088"/>
    <w:rsid w:val="00807D2F"/>
    <w:rsid w:val="00817338"/>
    <w:rsid w:val="00846B4E"/>
    <w:rsid w:val="008542F6"/>
    <w:rsid w:val="00874184"/>
    <w:rsid w:val="00897D12"/>
    <w:rsid w:val="008A1FEC"/>
    <w:rsid w:val="008A379D"/>
    <w:rsid w:val="008A41F6"/>
    <w:rsid w:val="008A548A"/>
    <w:rsid w:val="008A5F3E"/>
    <w:rsid w:val="008B1739"/>
    <w:rsid w:val="008B5CCB"/>
    <w:rsid w:val="008C3341"/>
    <w:rsid w:val="008F46EA"/>
    <w:rsid w:val="008F6EE5"/>
    <w:rsid w:val="0092095B"/>
    <w:rsid w:val="00922E0C"/>
    <w:rsid w:val="00930C51"/>
    <w:rsid w:val="00946A20"/>
    <w:rsid w:val="00951522"/>
    <w:rsid w:val="009631F6"/>
    <w:rsid w:val="00964A00"/>
    <w:rsid w:val="00970FC4"/>
    <w:rsid w:val="009823A0"/>
    <w:rsid w:val="00992EA1"/>
    <w:rsid w:val="009979F1"/>
    <w:rsid w:val="009A72CE"/>
    <w:rsid w:val="009C135F"/>
    <w:rsid w:val="009E1519"/>
    <w:rsid w:val="009F7C05"/>
    <w:rsid w:val="00A3196E"/>
    <w:rsid w:val="00A444E8"/>
    <w:rsid w:val="00A5411F"/>
    <w:rsid w:val="00A639D1"/>
    <w:rsid w:val="00A65CD2"/>
    <w:rsid w:val="00A83515"/>
    <w:rsid w:val="00A869CB"/>
    <w:rsid w:val="00A91833"/>
    <w:rsid w:val="00A93E4B"/>
    <w:rsid w:val="00AA33EC"/>
    <w:rsid w:val="00AB7E60"/>
    <w:rsid w:val="00AC5BFF"/>
    <w:rsid w:val="00AD3D23"/>
    <w:rsid w:val="00B03799"/>
    <w:rsid w:val="00B041B7"/>
    <w:rsid w:val="00B10112"/>
    <w:rsid w:val="00B3682A"/>
    <w:rsid w:val="00B36916"/>
    <w:rsid w:val="00B53FEA"/>
    <w:rsid w:val="00B72730"/>
    <w:rsid w:val="00BA5DFD"/>
    <w:rsid w:val="00BC0838"/>
    <w:rsid w:val="00BC67B7"/>
    <w:rsid w:val="00BD7624"/>
    <w:rsid w:val="00BE43B7"/>
    <w:rsid w:val="00BF1635"/>
    <w:rsid w:val="00C15464"/>
    <w:rsid w:val="00C25C32"/>
    <w:rsid w:val="00C42886"/>
    <w:rsid w:val="00C450FB"/>
    <w:rsid w:val="00C55FB7"/>
    <w:rsid w:val="00CA3E16"/>
    <w:rsid w:val="00CB7BA0"/>
    <w:rsid w:val="00CC765D"/>
    <w:rsid w:val="00CD3A6E"/>
    <w:rsid w:val="00CE1C18"/>
    <w:rsid w:val="00D1344C"/>
    <w:rsid w:val="00D16BC1"/>
    <w:rsid w:val="00D20BF0"/>
    <w:rsid w:val="00D2634B"/>
    <w:rsid w:val="00D516B1"/>
    <w:rsid w:val="00D53902"/>
    <w:rsid w:val="00D704AF"/>
    <w:rsid w:val="00D769CC"/>
    <w:rsid w:val="00D816BB"/>
    <w:rsid w:val="00D81961"/>
    <w:rsid w:val="00D8667E"/>
    <w:rsid w:val="00DA6167"/>
    <w:rsid w:val="00DB3B02"/>
    <w:rsid w:val="00DD1085"/>
    <w:rsid w:val="00DE42C9"/>
    <w:rsid w:val="00DF0653"/>
    <w:rsid w:val="00DF1F56"/>
    <w:rsid w:val="00E10ABD"/>
    <w:rsid w:val="00E23736"/>
    <w:rsid w:val="00E269AA"/>
    <w:rsid w:val="00E41587"/>
    <w:rsid w:val="00E53C11"/>
    <w:rsid w:val="00E6041B"/>
    <w:rsid w:val="00E67EF0"/>
    <w:rsid w:val="00E816B4"/>
    <w:rsid w:val="00E97447"/>
    <w:rsid w:val="00EA1986"/>
    <w:rsid w:val="00EA66BF"/>
    <w:rsid w:val="00EB7E26"/>
    <w:rsid w:val="00EC4405"/>
    <w:rsid w:val="00EE3A6F"/>
    <w:rsid w:val="00EF6E05"/>
    <w:rsid w:val="00F12728"/>
    <w:rsid w:val="00F16168"/>
    <w:rsid w:val="00F1749D"/>
    <w:rsid w:val="00F52F38"/>
    <w:rsid w:val="00FA70BB"/>
    <w:rsid w:val="00FC3CF7"/>
    <w:rsid w:val="00FE2E8F"/>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8317C"/>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62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10"/>
    <w:rsid w:val="00D16BC1"/>
    <w:rPr>
      <w:rFonts w:ascii="宋体" w:eastAsia="宋体" w:hAnsi="Courier New" w:cs="Times New Roman"/>
      <w:szCs w:val="21"/>
      <w:lang w:val="x-none" w:eastAsia="x-none"/>
    </w:rPr>
  </w:style>
  <w:style w:type="character" w:customStyle="1" w:styleId="ac">
    <w:name w:val="纯文本 字符"/>
    <w:basedOn w:val="a0"/>
    <w:uiPriority w:val="99"/>
    <w:semiHidden/>
    <w:rsid w:val="00D16BC1"/>
    <w:rPr>
      <w:rFonts w:asciiTheme="minorEastAsia" w:hAnsi="Courier New" w:cs="Courier New"/>
    </w:rPr>
  </w:style>
  <w:style w:type="character" w:customStyle="1" w:styleId="10">
    <w:name w:val="纯文本 字符1"/>
    <w:link w:val="ab"/>
    <w:rsid w:val="00D16BC1"/>
    <w:rPr>
      <w:rFonts w:ascii="宋体" w:eastAsia="宋体" w:hAnsi="Courier New" w:cs="Times New Roman"/>
      <w:szCs w:val="21"/>
      <w:lang w:val="x-none" w:eastAsia="x-none"/>
    </w:rPr>
  </w:style>
  <w:style w:type="character" w:customStyle="1" w:styleId="skip">
    <w:name w:val="skip"/>
    <w:basedOn w:val="a0"/>
    <w:rsid w:val="00DE42C9"/>
  </w:style>
  <w:style w:type="character" w:styleId="ad">
    <w:name w:val="Hyperlink"/>
    <w:basedOn w:val="a0"/>
    <w:uiPriority w:val="99"/>
    <w:semiHidden/>
    <w:unhideWhenUsed/>
    <w:rsid w:val="00DE42C9"/>
    <w:rPr>
      <w:color w:val="0000FF"/>
      <w:u w:val="single"/>
    </w:rPr>
  </w:style>
  <w:style w:type="character" w:customStyle="1" w:styleId="apple-converted-space">
    <w:name w:val="apple-converted-space"/>
    <w:basedOn w:val="a0"/>
    <w:rsid w:val="00DE42C9"/>
  </w:style>
  <w:style w:type="paragraph" w:customStyle="1" w:styleId="tran">
    <w:name w:val="tran"/>
    <w:basedOn w:val="a"/>
    <w:rsid w:val="00930C51"/>
    <w:pPr>
      <w:widowControl/>
      <w:spacing w:before="100" w:beforeAutospacing="1" w:after="100" w:afterAutospacing="1"/>
      <w:jc w:val="left"/>
    </w:pPr>
    <w:rPr>
      <w:rFonts w:ascii="宋体" w:eastAsia="宋体" w:hAnsi="宋体" w:cs="宋体"/>
      <w:kern w:val="0"/>
      <w:sz w:val="24"/>
      <w:szCs w:val="24"/>
    </w:rPr>
  </w:style>
  <w:style w:type="paragraph" w:customStyle="1" w:styleId="tgt">
    <w:name w:val="_tgt"/>
    <w:basedOn w:val="a"/>
    <w:rsid w:val="00930C51"/>
    <w:pPr>
      <w:widowControl/>
      <w:spacing w:before="100" w:beforeAutospacing="1" w:after="100" w:afterAutospacing="1"/>
      <w:jc w:val="left"/>
    </w:pPr>
    <w:rPr>
      <w:rFonts w:ascii="宋体" w:eastAsia="宋体" w:hAnsi="宋体" w:cs="宋体"/>
      <w:kern w:val="0"/>
      <w:sz w:val="24"/>
      <w:szCs w:val="24"/>
    </w:rPr>
  </w:style>
  <w:style w:type="character" w:customStyle="1" w:styleId="transsent">
    <w:name w:val="transsent"/>
    <w:basedOn w:val="a0"/>
    <w:rsid w:val="00930C51"/>
  </w:style>
  <w:style w:type="character" w:styleId="ae">
    <w:name w:val="Strong"/>
    <w:basedOn w:val="a0"/>
    <w:uiPriority w:val="22"/>
    <w:qFormat/>
    <w:rsid w:val="00A3196E"/>
    <w:rPr>
      <w:b/>
      <w:bCs/>
    </w:rPr>
  </w:style>
  <w:style w:type="paragraph" w:styleId="af">
    <w:name w:val="Normal (Web)"/>
    <w:basedOn w:val="a"/>
    <w:rsid w:val="00897D12"/>
    <w:pPr>
      <w:widowControl/>
      <w:spacing w:before="100" w:beforeAutospacing="1" w:after="100" w:afterAutospacing="1"/>
      <w:jc w:val="left"/>
    </w:pPr>
    <w:rPr>
      <w:rFonts w:ascii="宋体" w:eastAsia="宋体" w:hAnsi="宋体" w:cs="Times New Roman"/>
      <w:color w:val="000000"/>
      <w:kern w:val="0"/>
      <w:sz w:val="24"/>
      <w:szCs w:val="24"/>
    </w:rPr>
  </w:style>
  <w:style w:type="character" w:customStyle="1" w:styleId="af0">
    <w:name w:val="正文文本_"/>
    <w:basedOn w:val="a0"/>
    <w:link w:val="11"/>
    <w:rsid w:val="001B3731"/>
    <w:rPr>
      <w:rFonts w:ascii="宋体" w:eastAsia="宋体" w:hAnsi="宋体" w:cs="宋体"/>
      <w:sz w:val="20"/>
      <w:szCs w:val="20"/>
      <w:shd w:val="clear" w:color="auto" w:fill="FFFFFF"/>
      <w:lang w:val="zh-CN" w:bidi="zh-CN"/>
    </w:rPr>
  </w:style>
  <w:style w:type="paragraph" w:customStyle="1" w:styleId="11">
    <w:name w:val="正文文本1"/>
    <w:basedOn w:val="a"/>
    <w:link w:val="af0"/>
    <w:rsid w:val="001B3731"/>
    <w:pPr>
      <w:shd w:val="clear" w:color="auto" w:fill="FFFFFF"/>
      <w:spacing w:after="60" w:line="379" w:lineRule="auto"/>
      <w:ind w:firstLine="400"/>
      <w:jc w:val="left"/>
    </w:pPr>
    <w:rPr>
      <w:rFonts w:ascii="宋体" w:eastAsia="宋体" w:hAnsi="宋体" w:cs="宋体"/>
      <w:sz w:val="20"/>
      <w:szCs w:val="20"/>
      <w:lang w:val="zh-CN" w:bidi="zh-CN"/>
    </w:rPr>
  </w:style>
  <w:style w:type="paragraph" w:customStyle="1" w:styleId="Default">
    <w:name w:val="Default"/>
    <w:rsid w:val="001B3731"/>
    <w:pPr>
      <w:widowControl w:val="0"/>
      <w:autoSpaceDE w:val="0"/>
      <w:autoSpaceDN w:val="0"/>
      <w:adjustRightInd w:val="0"/>
    </w:pPr>
    <w:rPr>
      <w:rFonts w:ascii="FangSong" w:eastAsia="FangSong" w:hAnsi="Microsoft JhengHei Light" w:cs="FangSong"/>
      <w:color w:val="000000"/>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176">
      <w:bodyDiv w:val="1"/>
      <w:marLeft w:val="0"/>
      <w:marRight w:val="0"/>
      <w:marTop w:val="0"/>
      <w:marBottom w:val="0"/>
      <w:divBdr>
        <w:top w:val="none" w:sz="0" w:space="0" w:color="auto"/>
        <w:left w:val="none" w:sz="0" w:space="0" w:color="auto"/>
        <w:bottom w:val="none" w:sz="0" w:space="0" w:color="auto"/>
        <w:right w:val="none" w:sz="0" w:space="0" w:color="auto"/>
      </w:divBdr>
    </w:div>
    <w:div w:id="8072482">
      <w:bodyDiv w:val="1"/>
      <w:marLeft w:val="0"/>
      <w:marRight w:val="0"/>
      <w:marTop w:val="0"/>
      <w:marBottom w:val="0"/>
      <w:divBdr>
        <w:top w:val="none" w:sz="0" w:space="0" w:color="auto"/>
        <w:left w:val="none" w:sz="0" w:space="0" w:color="auto"/>
        <w:bottom w:val="none" w:sz="0" w:space="0" w:color="auto"/>
        <w:right w:val="none" w:sz="0" w:space="0" w:color="auto"/>
      </w:divBdr>
    </w:div>
    <w:div w:id="156842603">
      <w:bodyDiv w:val="1"/>
      <w:marLeft w:val="0"/>
      <w:marRight w:val="0"/>
      <w:marTop w:val="0"/>
      <w:marBottom w:val="0"/>
      <w:divBdr>
        <w:top w:val="none" w:sz="0" w:space="0" w:color="auto"/>
        <w:left w:val="none" w:sz="0" w:space="0" w:color="auto"/>
        <w:bottom w:val="none" w:sz="0" w:space="0" w:color="auto"/>
        <w:right w:val="none" w:sz="0" w:space="0" w:color="auto"/>
      </w:divBdr>
    </w:div>
    <w:div w:id="171143904">
      <w:bodyDiv w:val="1"/>
      <w:marLeft w:val="0"/>
      <w:marRight w:val="0"/>
      <w:marTop w:val="0"/>
      <w:marBottom w:val="0"/>
      <w:divBdr>
        <w:top w:val="none" w:sz="0" w:space="0" w:color="auto"/>
        <w:left w:val="none" w:sz="0" w:space="0" w:color="auto"/>
        <w:bottom w:val="none" w:sz="0" w:space="0" w:color="auto"/>
        <w:right w:val="none" w:sz="0" w:space="0" w:color="auto"/>
      </w:divBdr>
    </w:div>
    <w:div w:id="178475694">
      <w:bodyDiv w:val="1"/>
      <w:marLeft w:val="0"/>
      <w:marRight w:val="0"/>
      <w:marTop w:val="0"/>
      <w:marBottom w:val="0"/>
      <w:divBdr>
        <w:top w:val="none" w:sz="0" w:space="0" w:color="auto"/>
        <w:left w:val="none" w:sz="0" w:space="0" w:color="auto"/>
        <w:bottom w:val="none" w:sz="0" w:space="0" w:color="auto"/>
        <w:right w:val="none" w:sz="0" w:space="0" w:color="auto"/>
      </w:divBdr>
    </w:div>
    <w:div w:id="208030717">
      <w:bodyDiv w:val="1"/>
      <w:marLeft w:val="0"/>
      <w:marRight w:val="0"/>
      <w:marTop w:val="0"/>
      <w:marBottom w:val="0"/>
      <w:divBdr>
        <w:top w:val="none" w:sz="0" w:space="0" w:color="auto"/>
        <w:left w:val="none" w:sz="0" w:space="0" w:color="auto"/>
        <w:bottom w:val="none" w:sz="0" w:space="0" w:color="auto"/>
        <w:right w:val="none" w:sz="0" w:space="0" w:color="auto"/>
      </w:divBdr>
    </w:div>
    <w:div w:id="485439535">
      <w:bodyDiv w:val="1"/>
      <w:marLeft w:val="0"/>
      <w:marRight w:val="0"/>
      <w:marTop w:val="0"/>
      <w:marBottom w:val="0"/>
      <w:divBdr>
        <w:top w:val="none" w:sz="0" w:space="0" w:color="auto"/>
        <w:left w:val="none" w:sz="0" w:space="0" w:color="auto"/>
        <w:bottom w:val="none" w:sz="0" w:space="0" w:color="auto"/>
        <w:right w:val="none" w:sz="0" w:space="0" w:color="auto"/>
      </w:divBdr>
    </w:div>
    <w:div w:id="515773599">
      <w:bodyDiv w:val="1"/>
      <w:marLeft w:val="0"/>
      <w:marRight w:val="0"/>
      <w:marTop w:val="0"/>
      <w:marBottom w:val="0"/>
      <w:divBdr>
        <w:top w:val="none" w:sz="0" w:space="0" w:color="auto"/>
        <w:left w:val="none" w:sz="0" w:space="0" w:color="auto"/>
        <w:bottom w:val="none" w:sz="0" w:space="0" w:color="auto"/>
        <w:right w:val="none" w:sz="0" w:space="0" w:color="auto"/>
      </w:divBdr>
    </w:div>
    <w:div w:id="689140002">
      <w:bodyDiv w:val="1"/>
      <w:marLeft w:val="0"/>
      <w:marRight w:val="0"/>
      <w:marTop w:val="0"/>
      <w:marBottom w:val="0"/>
      <w:divBdr>
        <w:top w:val="none" w:sz="0" w:space="0" w:color="auto"/>
        <w:left w:val="none" w:sz="0" w:space="0" w:color="auto"/>
        <w:bottom w:val="none" w:sz="0" w:space="0" w:color="auto"/>
        <w:right w:val="none" w:sz="0" w:space="0" w:color="auto"/>
      </w:divBdr>
    </w:div>
    <w:div w:id="748501312">
      <w:bodyDiv w:val="1"/>
      <w:marLeft w:val="0"/>
      <w:marRight w:val="0"/>
      <w:marTop w:val="0"/>
      <w:marBottom w:val="0"/>
      <w:divBdr>
        <w:top w:val="none" w:sz="0" w:space="0" w:color="auto"/>
        <w:left w:val="none" w:sz="0" w:space="0" w:color="auto"/>
        <w:bottom w:val="none" w:sz="0" w:space="0" w:color="auto"/>
        <w:right w:val="none" w:sz="0" w:space="0" w:color="auto"/>
      </w:divBdr>
    </w:div>
    <w:div w:id="785731229">
      <w:bodyDiv w:val="1"/>
      <w:marLeft w:val="0"/>
      <w:marRight w:val="0"/>
      <w:marTop w:val="0"/>
      <w:marBottom w:val="0"/>
      <w:divBdr>
        <w:top w:val="none" w:sz="0" w:space="0" w:color="auto"/>
        <w:left w:val="none" w:sz="0" w:space="0" w:color="auto"/>
        <w:bottom w:val="none" w:sz="0" w:space="0" w:color="auto"/>
        <w:right w:val="none" w:sz="0" w:space="0" w:color="auto"/>
      </w:divBdr>
    </w:div>
    <w:div w:id="1068184079">
      <w:bodyDiv w:val="1"/>
      <w:marLeft w:val="0"/>
      <w:marRight w:val="0"/>
      <w:marTop w:val="0"/>
      <w:marBottom w:val="0"/>
      <w:divBdr>
        <w:top w:val="none" w:sz="0" w:space="0" w:color="auto"/>
        <w:left w:val="none" w:sz="0" w:space="0" w:color="auto"/>
        <w:bottom w:val="none" w:sz="0" w:space="0" w:color="auto"/>
        <w:right w:val="none" w:sz="0" w:space="0" w:color="auto"/>
      </w:divBdr>
    </w:div>
    <w:div w:id="1083837043">
      <w:bodyDiv w:val="1"/>
      <w:marLeft w:val="0"/>
      <w:marRight w:val="0"/>
      <w:marTop w:val="0"/>
      <w:marBottom w:val="0"/>
      <w:divBdr>
        <w:top w:val="none" w:sz="0" w:space="0" w:color="auto"/>
        <w:left w:val="none" w:sz="0" w:space="0" w:color="auto"/>
        <w:bottom w:val="none" w:sz="0" w:space="0" w:color="auto"/>
        <w:right w:val="none" w:sz="0" w:space="0" w:color="auto"/>
      </w:divBdr>
    </w:div>
    <w:div w:id="1135181099">
      <w:bodyDiv w:val="1"/>
      <w:marLeft w:val="0"/>
      <w:marRight w:val="0"/>
      <w:marTop w:val="0"/>
      <w:marBottom w:val="0"/>
      <w:divBdr>
        <w:top w:val="none" w:sz="0" w:space="0" w:color="auto"/>
        <w:left w:val="none" w:sz="0" w:space="0" w:color="auto"/>
        <w:bottom w:val="none" w:sz="0" w:space="0" w:color="auto"/>
        <w:right w:val="none" w:sz="0" w:space="0" w:color="auto"/>
      </w:divBdr>
    </w:div>
    <w:div w:id="1203520863">
      <w:bodyDiv w:val="1"/>
      <w:marLeft w:val="0"/>
      <w:marRight w:val="0"/>
      <w:marTop w:val="0"/>
      <w:marBottom w:val="0"/>
      <w:divBdr>
        <w:top w:val="none" w:sz="0" w:space="0" w:color="auto"/>
        <w:left w:val="none" w:sz="0" w:space="0" w:color="auto"/>
        <w:bottom w:val="none" w:sz="0" w:space="0" w:color="auto"/>
        <w:right w:val="none" w:sz="0" w:space="0" w:color="auto"/>
      </w:divBdr>
    </w:div>
    <w:div w:id="1204556199">
      <w:bodyDiv w:val="1"/>
      <w:marLeft w:val="0"/>
      <w:marRight w:val="0"/>
      <w:marTop w:val="0"/>
      <w:marBottom w:val="0"/>
      <w:divBdr>
        <w:top w:val="none" w:sz="0" w:space="0" w:color="auto"/>
        <w:left w:val="none" w:sz="0" w:space="0" w:color="auto"/>
        <w:bottom w:val="none" w:sz="0" w:space="0" w:color="auto"/>
        <w:right w:val="none" w:sz="0" w:space="0" w:color="auto"/>
      </w:divBdr>
    </w:div>
    <w:div w:id="1229724661">
      <w:bodyDiv w:val="1"/>
      <w:marLeft w:val="0"/>
      <w:marRight w:val="0"/>
      <w:marTop w:val="0"/>
      <w:marBottom w:val="0"/>
      <w:divBdr>
        <w:top w:val="none" w:sz="0" w:space="0" w:color="auto"/>
        <w:left w:val="none" w:sz="0" w:space="0" w:color="auto"/>
        <w:bottom w:val="none" w:sz="0" w:space="0" w:color="auto"/>
        <w:right w:val="none" w:sz="0" w:space="0" w:color="auto"/>
      </w:divBdr>
    </w:div>
    <w:div w:id="1467548351">
      <w:bodyDiv w:val="1"/>
      <w:marLeft w:val="0"/>
      <w:marRight w:val="0"/>
      <w:marTop w:val="0"/>
      <w:marBottom w:val="0"/>
      <w:divBdr>
        <w:top w:val="none" w:sz="0" w:space="0" w:color="auto"/>
        <w:left w:val="none" w:sz="0" w:space="0" w:color="auto"/>
        <w:bottom w:val="none" w:sz="0" w:space="0" w:color="auto"/>
        <w:right w:val="none" w:sz="0" w:space="0" w:color="auto"/>
      </w:divBdr>
    </w:div>
    <w:div w:id="1504323783">
      <w:bodyDiv w:val="1"/>
      <w:marLeft w:val="0"/>
      <w:marRight w:val="0"/>
      <w:marTop w:val="0"/>
      <w:marBottom w:val="0"/>
      <w:divBdr>
        <w:top w:val="none" w:sz="0" w:space="0" w:color="auto"/>
        <w:left w:val="none" w:sz="0" w:space="0" w:color="auto"/>
        <w:bottom w:val="none" w:sz="0" w:space="0" w:color="auto"/>
        <w:right w:val="none" w:sz="0" w:space="0" w:color="auto"/>
      </w:divBdr>
    </w:div>
    <w:div w:id="1627201079">
      <w:bodyDiv w:val="1"/>
      <w:marLeft w:val="0"/>
      <w:marRight w:val="0"/>
      <w:marTop w:val="0"/>
      <w:marBottom w:val="0"/>
      <w:divBdr>
        <w:top w:val="none" w:sz="0" w:space="0" w:color="auto"/>
        <w:left w:val="none" w:sz="0" w:space="0" w:color="auto"/>
        <w:bottom w:val="none" w:sz="0" w:space="0" w:color="auto"/>
        <w:right w:val="none" w:sz="0" w:space="0" w:color="auto"/>
      </w:divBdr>
    </w:div>
    <w:div w:id="1761439445">
      <w:bodyDiv w:val="1"/>
      <w:marLeft w:val="0"/>
      <w:marRight w:val="0"/>
      <w:marTop w:val="0"/>
      <w:marBottom w:val="0"/>
      <w:divBdr>
        <w:top w:val="none" w:sz="0" w:space="0" w:color="auto"/>
        <w:left w:val="none" w:sz="0" w:space="0" w:color="auto"/>
        <w:bottom w:val="none" w:sz="0" w:space="0" w:color="auto"/>
        <w:right w:val="none" w:sz="0" w:space="0" w:color="auto"/>
      </w:divBdr>
    </w:div>
    <w:div w:id="1822693974">
      <w:bodyDiv w:val="1"/>
      <w:marLeft w:val="0"/>
      <w:marRight w:val="0"/>
      <w:marTop w:val="0"/>
      <w:marBottom w:val="0"/>
      <w:divBdr>
        <w:top w:val="none" w:sz="0" w:space="0" w:color="auto"/>
        <w:left w:val="none" w:sz="0" w:space="0" w:color="auto"/>
        <w:bottom w:val="none" w:sz="0" w:space="0" w:color="auto"/>
        <w:right w:val="none" w:sz="0" w:space="0" w:color="auto"/>
      </w:divBdr>
    </w:div>
    <w:div w:id="1977637301">
      <w:bodyDiv w:val="1"/>
      <w:marLeft w:val="0"/>
      <w:marRight w:val="0"/>
      <w:marTop w:val="0"/>
      <w:marBottom w:val="0"/>
      <w:divBdr>
        <w:top w:val="none" w:sz="0" w:space="0" w:color="auto"/>
        <w:left w:val="none" w:sz="0" w:space="0" w:color="auto"/>
        <w:bottom w:val="none" w:sz="0" w:space="0" w:color="auto"/>
        <w:right w:val="none" w:sz="0" w:space="0" w:color="auto"/>
      </w:divBdr>
    </w:div>
    <w:div w:id="209612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1180</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Woo Queen</cp:lastModifiedBy>
  <cp:revision>18</cp:revision>
  <cp:lastPrinted>2022-08-18T12:43:00Z</cp:lastPrinted>
  <dcterms:created xsi:type="dcterms:W3CDTF">2024-09-06T15:26:00Z</dcterms:created>
  <dcterms:modified xsi:type="dcterms:W3CDTF">2024-09-06T15:54:00Z</dcterms:modified>
</cp:coreProperties>
</file>