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5A046">
      <w:pPr>
        <w:spacing w:before="156" w:beforeLines="50" w:after="156" w:afterLines="50" w:line="360" w:lineRule="auto"/>
        <w:jc w:val="left"/>
      </w:pPr>
      <w:r>
        <w:drawing>
          <wp:inline distT="0" distB="0" distL="114300" distR="114300">
            <wp:extent cx="2393315" cy="359410"/>
            <wp:effectExtent l="0" t="0" r="698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393315" cy="359410"/>
                    </a:xfrm>
                    <a:prstGeom prst="rect">
                      <a:avLst/>
                    </a:prstGeom>
                    <a:noFill/>
                    <a:ln>
                      <a:noFill/>
                    </a:ln>
                  </pic:spPr>
                </pic:pic>
              </a:graphicData>
            </a:graphic>
          </wp:inline>
        </w:drawing>
      </w:r>
    </w:p>
    <w:p w14:paraId="6BFCBE96">
      <w:pPr>
        <w:spacing w:line="480" w:lineRule="auto"/>
        <w:rPr>
          <w:color w:val="000000"/>
          <w:sz w:val="44"/>
          <w:szCs w:val="20"/>
        </w:rPr>
      </w:pPr>
    </w:p>
    <w:p w14:paraId="2EB82485">
      <w:pPr>
        <w:tabs>
          <w:tab w:val="left" w:pos="880"/>
        </w:tabs>
        <w:spacing w:line="480" w:lineRule="auto"/>
        <w:rPr>
          <w:color w:val="000000"/>
          <w:sz w:val="44"/>
          <w:szCs w:val="20"/>
        </w:rPr>
      </w:pPr>
      <w:r>
        <w:rPr>
          <w:color w:val="000000"/>
          <w:sz w:val="44"/>
          <w:szCs w:val="20"/>
        </w:rPr>
        <w:tab/>
      </w:r>
    </w:p>
    <w:p w14:paraId="0F82A4F3">
      <w:pPr>
        <w:spacing w:line="480" w:lineRule="auto"/>
        <w:rPr>
          <w:color w:val="000000"/>
          <w:sz w:val="44"/>
          <w:szCs w:val="20"/>
        </w:rPr>
      </w:pPr>
    </w:p>
    <w:p w14:paraId="072B192A">
      <w:pPr>
        <w:spacing w:line="480" w:lineRule="auto"/>
        <w:jc w:val="center"/>
        <w:rPr>
          <w:rFonts w:eastAsia="黑体"/>
          <w:color w:val="000000"/>
          <w:sz w:val="44"/>
        </w:rPr>
      </w:pPr>
      <w:r>
        <w:rPr>
          <w:rFonts w:eastAsia="黑体"/>
          <w:color w:val="000000"/>
          <w:sz w:val="44"/>
        </w:rPr>
        <w:t>《</w:t>
      </w:r>
      <w:r>
        <w:rPr>
          <w:rFonts w:hint="eastAsia" w:eastAsia="黑体"/>
          <w:color w:val="000000"/>
          <w:sz w:val="44"/>
        </w:rPr>
        <w:t>机械工程导论</w:t>
      </w:r>
      <w:r>
        <w:rPr>
          <w:rFonts w:eastAsia="黑体"/>
          <w:color w:val="000000"/>
          <w:sz w:val="44"/>
        </w:rPr>
        <w:t>》教学大纲</w:t>
      </w:r>
    </w:p>
    <w:p w14:paraId="7775ABC4">
      <w:pPr>
        <w:spacing w:line="480" w:lineRule="auto"/>
        <w:jc w:val="center"/>
        <w:rPr>
          <w:rFonts w:eastAsia="仿宋"/>
          <w:color w:val="000000"/>
          <w:sz w:val="28"/>
          <w:u w:val="single"/>
        </w:rPr>
      </w:pPr>
      <w:r>
        <w:rPr>
          <w:rFonts w:eastAsia="仿宋"/>
          <w:color w:val="000000"/>
          <w:sz w:val="28"/>
          <w:u w:val="single"/>
        </w:rPr>
        <w:t>（第1版）</w:t>
      </w:r>
    </w:p>
    <w:p w14:paraId="170FCE75">
      <w:pPr>
        <w:spacing w:line="480" w:lineRule="auto"/>
        <w:rPr>
          <w:color w:val="000000"/>
          <w:sz w:val="32"/>
          <w:szCs w:val="20"/>
        </w:rPr>
      </w:pPr>
    </w:p>
    <w:p w14:paraId="155F3A64">
      <w:pPr>
        <w:spacing w:line="480" w:lineRule="auto"/>
        <w:rPr>
          <w:color w:val="000000"/>
          <w:sz w:val="32"/>
          <w:szCs w:val="20"/>
        </w:rPr>
      </w:pPr>
    </w:p>
    <w:p w14:paraId="3F74C73D">
      <w:pPr>
        <w:spacing w:line="480" w:lineRule="auto"/>
        <w:rPr>
          <w:color w:val="000000"/>
          <w:sz w:val="32"/>
          <w:szCs w:val="20"/>
        </w:rPr>
      </w:pPr>
    </w:p>
    <w:p w14:paraId="39439CD4">
      <w:pPr>
        <w:spacing w:line="480" w:lineRule="auto"/>
        <w:rPr>
          <w:color w:val="000000"/>
          <w:sz w:val="32"/>
          <w:szCs w:val="20"/>
        </w:rPr>
      </w:pPr>
    </w:p>
    <w:p w14:paraId="5E110310">
      <w:pPr>
        <w:spacing w:line="480" w:lineRule="auto"/>
        <w:rPr>
          <w:color w:val="000000"/>
          <w:sz w:val="32"/>
          <w:szCs w:val="20"/>
        </w:rPr>
      </w:pPr>
    </w:p>
    <w:p w14:paraId="09CCA42A">
      <w:pPr>
        <w:spacing w:line="480" w:lineRule="auto"/>
        <w:rPr>
          <w:color w:val="000000"/>
          <w:sz w:val="32"/>
          <w:szCs w:val="20"/>
        </w:rPr>
      </w:pPr>
    </w:p>
    <w:p w14:paraId="46765907">
      <w:pPr>
        <w:spacing w:line="480" w:lineRule="auto"/>
        <w:rPr>
          <w:color w:val="000000"/>
          <w:sz w:val="32"/>
          <w:szCs w:val="20"/>
        </w:rPr>
      </w:pPr>
    </w:p>
    <w:p w14:paraId="60FE2D8A">
      <w:pPr>
        <w:spacing w:line="480" w:lineRule="auto"/>
        <w:rPr>
          <w:color w:val="000000"/>
          <w:sz w:val="28"/>
          <w:u w:val="single"/>
        </w:rPr>
      </w:pPr>
    </w:p>
    <w:tbl>
      <w:tblPr>
        <w:tblStyle w:val="11"/>
        <w:tblW w:w="0" w:type="auto"/>
        <w:jc w:val="center"/>
        <w:tblLayout w:type="autofit"/>
        <w:tblCellMar>
          <w:top w:w="0" w:type="dxa"/>
          <w:left w:w="108" w:type="dxa"/>
          <w:bottom w:w="0" w:type="dxa"/>
          <w:right w:w="108" w:type="dxa"/>
        </w:tblCellMar>
      </w:tblPr>
      <w:tblGrid>
        <w:gridCol w:w="2376"/>
        <w:gridCol w:w="3969"/>
      </w:tblGrid>
      <w:tr w14:paraId="1B002DDB">
        <w:tblPrEx>
          <w:tblCellMar>
            <w:top w:w="0" w:type="dxa"/>
            <w:left w:w="108" w:type="dxa"/>
            <w:bottom w:w="0" w:type="dxa"/>
            <w:right w:w="108" w:type="dxa"/>
          </w:tblCellMar>
        </w:tblPrEx>
        <w:trPr>
          <w:jc w:val="center"/>
        </w:trPr>
        <w:tc>
          <w:tcPr>
            <w:tcW w:w="2376" w:type="dxa"/>
            <w:vAlign w:val="bottom"/>
          </w:tcPr>
          <w:p w14:paraId="56B9862A">
            <w:pPr>
              <w:spacing w:line="480" w:lineRule="auto"/>
              <w:jc w:val="right"/>
              <w:rPr>
                <w:rFonts w:eastAsia="仿宋"/>
                <w:b/>
                <w:bCs/>
                <w:color w:val="000000"/>
                <w:sz w:val="28"/>
              </w:rPr>
            </w:pPr>
            <w:r>
              <w:rPr>
                <w:rFonts w:eastAsia="仿宋"/>
                <w:b/>
                <w:bCs/>
                <w:color w:val="000000"/>
                <w:sz w:val="28"/>
              </w:rPr>
              <w:t>执笔人：</w:t>
            </w:r>
          </w:p>
        </w:tc>
        <w:tc>
          <w:tcPr>
            <w:tcW w:w="3969" w:type="dxa"/>
            <w:tcBorders>
              <w:left w:val="nil"/>
              <w:bottom w:val="single" w:color="auto" w:sz="4" w:space="0"/>
            </w:tcBorders>
            <w:vAlign w:val="center"/>
          </w:tcPr>
          <w:p w14:paraId="501CEC00">
            <w:pPr>
              <w:spacing w:line="480" w:lineRule="auto"/>
              <w:jc w:val="center"/>
              <w:rPr>
                <w:color w:val="000000"/>
                <w:sz w:val="28"/>
              </w:rPr>
            </w:pPr>
            <w:r>
              <w:rPr>
                <w:rFonts w:hint="eastAsia"/>
                <w:color w:val="000000"/>
                <w:sz w:val="28"/>
              </w:rPr>
              <w:t>历长云</w:t>
            </w:r>
          </w:p>
        </w:tc>
      </w:tr>
      <w:tr w14:paraId="71B5B5FE">
        <w:tblPrEx>
          <w:tblCellMar>
            <w:top w:w="0" w:type="dxa"/>
            <w:left w:w="108" w:type="dxa"/>
            <w:bottom w:w="0" w:type="dxa"/>
            <w:right w:w="108" w:type="dxa"/>
          </w:tblCellMar>
        </w:tblPrEx>
        <w:trPr>
          <w:jc w:val="center"/>
        </w:trPr>
        <w:tc>
          <w:tcPr>
            <w:tcW w:w="2376" w:type="dxa"/>
            <w:vAlign w:val="bottom"/>
          </w:tcPr>
          <w:p w14:paraId="5725BE35">
            <w:pPr>
              <w:spacing w:line="480" w:lineRule="auto"/>
              <w:jc w:val="right"/>
              <w:rPr>
                <w:rFonts w:eastAsia="仿宋"/>
                <w:b/>
                <w:bCs/>
                <w:color w:val="000000"/>
                <w:sz w:val="28"/>
              </w:rPr>
            </w:pPr>
            <w:r>
              <w:rPr>
                <w:rFonts w:eastAsia="仿宋"/>
                <w:b/>
                <w:bCs/>
                <w:color w:val="000000"/>
                <w:sz w:val="28"/>
              </w:rPr>
              <w:t>审核人：</w:t>
            </w:r>
          </w:p>
        </w:tc>
        <w:tc>
          <w:tcPr>
            <w:tcW w:w="3969" w:type="dxa"/>
            <w:tcBorders>
              <w:top w:val="single" w:color="auto" w:sz="4" w:space="0"/>
              <w:left w:val="nil"/>
              <w:bottom w:val="single" w:color="auto" w:sz="4" w:space="0"/>
            </w:tcBorders>
            <w:vAlign w:val="center"/>
          </w:tcPr>
          <w:p w14:paraId="4D9C4338">
            <w:pPr>
              <w:spacing w:line="480" w:lineRule="auto"/>
              <w:jc w:val="center"/>
              <w:rPr>
                <w:color w:val="000000"/>
                <w:sz w:val="28"/>
              </w:rPr>
            </w:pPr>
            <w:r>
              <w:rPr>
                <w:rFonts w:hint="eastAsia"/>
                <w:color w:val="000000"/>
                <w:sz w:val="28"/>
              </w:rPr>
              <w:t>宋强</w:t>
            </w:r>
          </w:p>
        </w:tc>
      </w:tr>
    </w:tbl>
    <w:p w14:paraId="367692B0">
      <w:pPr>
        <w:jc w:val="center"/>
        <w:rPr>
          <w:rFonts w:eastAsia="仿宋"/>
          <w:color w:val="000000"/>
          <w:sz w:val="28"/>
          <w:u w:val="single"/>
        </w:rPr>
      </w:pPr>
    </w:p>
    <w:p w14:paraId="63FC69C3">
      <w:pPr>
        <w:jc w:val="center"/>
        <w:rPr>
          <w:rFonts w:eastAsia="仿宋"/>
          <w:color w:val="000000"/>
          <w:sz w:val="28"/>
          <w:u w:val="single"/>
        </w:rPr>
      </w:pPr>
    </w:p>
    <w:p w14:paraId="3A5A5679">
      <w:pPr>
        <w:jc w:val="center"/>
        <w:rPr>
          <w:rFonts w:eastAsia="仿宋"/>
          <w:color w:val="0070C0"/>
        </w:rPr>
      </w:pPr>
      <w:r>
        <w:rPr>
          <w:rFonts w:eastAsia="仿宋"/>
          <w:color w:val="000000"/>
          <w:sz w:val="28"/>
          <w:u w:val="single"/>
        </w:rPr>
        <w:t>2024年</w:t>
      </w:r>
      <w:r>
        <w:rPr>
          <w:rFonts w:hint="eastAsia" w:eastAsia="仿宋"/>
          <w:color w:val="000000"/>
          <w:sz w:val="28"/>
          <w:u w:val="single"/>
        </w:rPr>
        <w:t>6</w:t>
      </w:r>
      <w:r>
        <w:rPr>
          <w:rFonts w:eastAsia="仿宋"/>
          <w:color w:val="000000"/>
          <w:sz w:val="28"/>
          <w:u w:val="single"/>
        </w:rPr>
        <w:t>月制定</w:t>
      </w:r>
      <w:r>
        <w:rPr>
          <w:rFonts w:eastAsia="仿宋_GB2312"/>
          <w:b/>
          <w:bCs/>
          <w:color w:val="000000"/>
          <w:sz w:val="28"/>
          <w:szCs w:val="28"/>
        </w:rPr>
        <w:br w:type="page"/>
      </w:r>
      <w:bookmarkStart w:id="0" w:name="_Toc231228604"/>
    </w:p>
    <w:p w14:paraId="14296C9C">
      <w:pPr>
        <w:spacing w:before="156" w:beforeLines="50" w:after="156" w:afterLines="50" w:line="360" w:lineRule="auto"/>
        <w:ind w:firstLine="560" w:firstLineChars="200"/>
        <w:jc w:val="left"/>
        <w:rPr>
          <w:rFonts w:eastAsia="黑体"/>
          <w:color w:val="000000"/>
          <w:sz w:val="28"/>
          <w:szCs w:val="28"/>
        </w:rPr>
      </w:pPr>
      <w:r>
        <w:rPr>
          <w:rFonts w:eastAsia="黑体"/>
          <w:color w:val="000000"/>
          <w:sz w:val="28"/>
          <w:szCs w:val="28"/>
        </w:rPr>
        <w:t>一、课程基本信息</w:t>
      </w:r>
    </w:p>
    <w:tbl>
      <w:tblPr>
        <w:tblStyle w:val="11"/>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16E9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75AC5F4">
            <w:pPr>
              <w:jc w:val="center"/>
              <w:rPr>
                <w:rFonts w:eastAsia="仿宋"/>
                <w:b/>
                <w:color w:val="000000"/>
                <w:szCs w:val="21"/>
              </w:rPr>
            </w:pPr>
            <w:r>
              <w:rPr>
                <w:rFonts w:eastAsia="仿宋"/>
                <w:b/>
                <w:color w:val="000000"/>
                <w:szCs w:val="21"/>
              </w:rPr>
              <w:t>课程代码</w:t>
            </w:r>
          </w:p>
        </w:tc>
        <w:tc>
          <w:tcPr>
            <w:tcW w:w="2592" w:type="dxa"/>
            <w:vAlign w:val="center"/>
          </w:tcPr>
          <w:p w14:paraId="453DF434">
            <w:pPr>
              <w:jc w:val="center"/>
              <w:rPr>
                <w:rFonts w:eastAsia="仿宋"/>
                <w:color w:val="000000"/>
                <w:szCs w:val="21"/>
              </w:rPr>
            </w:pPr>
            <w:r>
              <w:rPr>
                <w:rFonts w:ascii="仿宋" w:hAnsi="仿宋" w:eastAsia="仿宋"/>
                <w:szCs w:val="21"/>
              </w:rPr>
              <w:t xml:space="preserve"> 100408T017</w:t>
            </w:r>
          </w:p>
        </w:tc>
        <w:tc>
          <w:tcPr>
            <w:tcW w:w="1446" w:type="dxa"/>
            <w:vAlign w:val="center"/>
          </w:tcPr>
          <w:p w14:paraId="557B7037">
            <w:pPr>
              <w:jc w:val="center"/>
              <w:rPr>
                <w:rFonts w:eastAsia="仿宋"/>
                <w:b/>
                <w:color w:val="000000"/>
                <w:szCs w:val="21"/>
              </w:rPr>
            </w:pPr>
            <w:r>
              <w:rPr>
                <w:rFonts w:eastAsia="仿宋"/>
                <w:b/>
                <w:color w:val="000000"/>
                <w:szCs w:val="21"/>
              </w:rPr>
              <w:t>开课单位</w:t>
            </w:r>
          </w:p>
        </w:tc>
        <w:tc>
          <w:tcPr>
            <w:tcW w:w="2314" w:type="dxa"/>
            <w:gridSpan w:val="2"/>
            <w:vAlign w:val="center"/>
          </w:tcPr>
          <w:p w14:paraId="30E8223A">
            <w:pPr>
              <w:jc w:val="center"/>
              <w:rPr>
                <w:rFonts w:eastAsia="仿宋"/>
                <w:color w:val="000000"/>
                <w:szCs w:val="21"/>
              </w:rPr>
            </w:pPr>
            <w:r>
              <w:rPr>
                <w:rFonts w:eastAsia="仿宋"/>
                <w:szCs w:val="21"/>
              </w:rPr>
              <w:t>工学院</w:t>
            </w:r>
          </w:p>
        </w:tc>
      </w:tr>
      <w:tr w14:paraId="2E363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8825225">
            <w:pPr>
              <w:jc w:val="center"/>
              <w:rPr>
                <w:rFonts w:eastAsia="仿宋"/>
                <w:b/>
                <w:color w:val="000000"/>
                <w:szCs w:val="21"/>
              </w:rPr>
            </w:pPr>
            <w:r>
              <w:rPr>
                <w:rFonts w:eastAsia="仿宋"/>
                <w:b/>
                <w:color w:val="000000"/>
                <w:szCs w:val="21"/>
              </w:rPr>
              <w:t>课程名称（中文）</w:t>
            </w:r>
          </w:p>
        </w:tc>
        <w:tc>
          <w:tcPr>
            <w:tcW w:w="6352" w:type="dxa"/>
            <w:gridSpan w:val="4"/>
            <w:vAlign w:val="center"/>
          </w:tcPr>
          <w:p w14:paraId="42C63607">
            <w:pPr>
              <w:jc w:val="center"/>
              <w:rPr>
                <w:rFonts w:eastAsia="仿宋"/>
                <w:color w:val="000000"/>
                <w:szCs w:val="21"/>
              </w:rPr>
            </w:pPr>
            <w:r>
              <w:rPr>
                <w:rFonts w:hint="eastAsia" w:eastAsia="仿宋"/>
                <w:color w:val="000000"/>
                <w:szCs w:val="21"/>
              </w:rPr>
              <w:t>机械工程导论</w:t>
            </w:r>
          </w:p>
        </w:tc>
      </w:tr>
      <w:tr w14:paraId="13D2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144A29A">
            <w:pPr>
              <w:jc w:val="center"/>
              <w:rPr>
                <w:rFonts w:eastAsia="仿宋"/>
                <w:b/>
                <w:color w:val="000000"/>
                <w:szCs w:val="21"/>
              </w:rPr>
            </w:pPr>
            <w:r>
              <w:rPr>
                <w:rFonts w:eastAsia="仿宋"/>
                <w:b/>
                <w:color w:val="000000"/>
                <w:szCs w:val="21"/>
              </w:rPr>
              <w:t>课程名称（英文）</w:t>
            </w:r>
          </w:p>
        </w:tc>
        <w:tc>
          <w:tcPr>
            <w:tcW w:w="6352" w:type="dxa"/>
            <w:gridSpan w:val="4"/>
            <w:vAlign w:val="center"/>
          </w:tcPr>
          <w:p w14:paraId="66F4E1AB">
            <w:pPr>
              <w:jc w:val="center"/>
              <w:rPr>
                <w:rFonts w:eastAsia="仿宋"/>
                <w:color w:val="000000"/>
                <w:szCs w:val="21"/>
              </w:rPr>
            </w:pPr>
            <w:r>
              <w:rPr>
                <w:rFonts w:ascii="仿宋" w:hAnsi="仿宋" w:eastAsia="仿宋"/>
                <w:color w:val="000000"/>
                <w:szCs w:val="21"/>
              </w:rPr>
              <w:t>Introduction to Mechanical Engineering</w:t>
            </w:r>
          </w:p>
        </w:tc>
      </w:tr>
      <w:tr w14:paraId="4034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32ACBDB">
            <w:pPr>
              <w:jc w:val="center"/>
              <w:rPr>
                <w:rFonts w:eastAsia="仿宋"/>
                <w:b/>
                <w:color w:val="000000"/>
                <w:szCs w:val="21"/>
              </w:rPr>
            </w:pPr>
            <w:r>
              <w:rPr>
                <w:rFonts w:eastAsia="仿宋"/>
                <w:b/>
                <w:color w:val="000000"/>
                <w:szCs w:val="21"/>
              </w:rPr>
              <w:t>课程类别</w:t>
            </w:r>
          </w:p>
        </w:tc>
        <w:tc>
          <w:tcPr>
            <w:tcW w:w="6352" w:type="dxa"/>
            <w:gridSpan w:val="4"/>
            <w:vAlign w:val="center"/>
          </w:tcPr>
          <w:p w14:paraId="0B7728A9">
            <w:pPr>
              <w:jc w:val="center"/>
              <w:rPr>
                <w:rFonts w:eastAsia="仿宋"/>
                <w:color w:val="FF0000"/>
                <w:szCs w:val="21"/>
              </w:rPr>
            </w:pPr>
            <w:r>
              <w:rPr>
                <w:rFonts w:eastAsia="仿宋"/>
                <w:szCs w:val="21"/>
              </w:rPr>
              <w:t>专业必修课</w:t>
            </w:r>
          </w:p>
        </w:tc>
      </w:tr>
      <w:tr w14:paraId="221D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B576897">
            <w:pPr>
              <w:jc w:val="center"/>
              <w:rPr>
                <w:rFonts w:eastAsia="仿宋"/>
                <w:b/>
                <w:color w:val="000000"/>
                <w:szCs w:val="21"/>
              </w:rPr>
            </w:pPr>
            <w:r>
              <w:rPr>
                <w:rFonts w:eastAsia="仿宋"/>
                <w:b/>
                <w:color w:val="000000"/>
                <w:szCs w:val="21"/>
              </w:rPr>
              <w:t>适用专业</w:t>
            </w:r>
          </w:p>
        </w:tc>
        <w:tc>
          <w:tcPr>
            <w:tcW w:w="6352" w:type="dxa"/>
            <w:gridSpan w:val="4"/>
            <w:vAlign w:val="center"/>
          </w:tcPr>
          <w:p w14:paraId="3F87CEEB">
            <w:pPr>
              <w:jc w:val="center"/>
              <w:rPr>
                <w:rFonts w:eastAsia="仿宋"/>
                <w:color w:val="0070C0"/>
                <w:szCs w:val="21"/>
              </w:rPr>
            </w:pPr>
            <w:r>
              <w:rPr>
                <w:rFonts w:hint="eastAsia" w:ascii="仿宋" w:hAnsi="仿宋" w:eastAsia="仿宋"/>
                <w:szCs w:val="21"/>
                <w:lang w:val="en-GB"/>
              </w:rPr>
              <w:t>机械设计制造及自动化</w:t>
            </w:r>
          </w:p>
        </w:tc>
      </w:tr>
      <w:tr w14:paraId="3278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C43E55E">
            <w:pPr>
              <w:jc w:val="center"/>
              <w:rPr>
                <w:rFonts w:eastAsia="仿宋"/>
                <w:b/>
                <w:color w:val="000000"/>
                <w:szCs w:val="21"/>
              </w:rPr>
            </w:pPr>
            <w:r>
              <w:rPr>
                <w:rFonts w:eastAsia="仿宋"/>
                <w:b/>
                <w:color w:val="000000"/>
                <w:szCs w:val="21"/>
              </w:rPr>
              <w:t>总学分</w:t>
            </w:r>
          </w:p>
        </w:tc>
        <w:tc>
          <w:tcPr>
            <w:tcW w:w="2592" w:type="dxa"/>
            <w:vAlign w:val="center"/>
          </w:tcPr>
          <w:p w14:paraId="4B16DD11">
            <w:pPr>
              <w:jc w:val="center"/>
              <w:rPr>
                <w:rFonts w:eastAsia="仿宋"/>
                <w:color w:val="000000"/>
                <w:szCs w:val="21"/>
              </w:rPr>
            </w:pPr>
            <w:r>
              <w:rPr>
                <w:rFonts w:eastAsia="仿宋"/>
                <w:color w:val="000000"/>
                <w:szCs w:val="21"/>
              </w:rPr>
              <w:t>1</w:t>
            </w:r>
          </w:p>
        </w:tc>
        <w:tc>
          <w:tcPr>
            <w:tcW w:w="1693" w:type="dxa"/>
            <w:gridSpan w:val="2"/>
            <w:vAlign w:val="center"/>
          </w:tcPr>
          <w:p w14:paraId="0AABBEC9">
            <w:pPr>
              <w:jc w:val="center"/>
              <w:rPr>
                <w:rFonts w:eastAsia="仿宋"/>
                <w:b/>
                <w:color w:val="000000"/>
                <w:szCs w:val="21"/>
              </w:rPr>
            </w:pPr>
            <w:r>
              <w:rPr>
                <w:rFonts w:eastAsia="仿宋"/>
                <w:b/>
                <w:color w:val="000000"/>
                <w:szCs w:val="21"/>
              </w:rPr>
              <w:t>总学时</w:t>
            </w:r>
          </w:p>
        </w:tc>
        <w:tc>
          <w:tcPr>
            <w:tcW w:w="2067" w:type="dxa"/>
            <w:vAlign w:val="center"/>
          </w:tcPr>
          <w:p w14:paraId="7415CD9E">
            <w:pPr>
              <w:jc w:val="center"/>
              <w:rPr>
                <w:rFonts w:eastAsia="仿宋"/>
                <w:color w:val="000000"/>
                <w:szCs w:val="21"/>
              </w:rPr>
            </w:pPr>
            <w:r>
              <w:rPr>
                <w:rFonts w:eastAsia="仿宋"/>
                <w:color w:val="000000"/>
                <w:szCs w:val="21"/>
              </w:rPr>
              <w:t>16</w:t>
            </w:r>
          </w:p>
        </w:tc>
      </w:tr>
      <w:tr w14:paraId="4DA76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0567289">
            <w:pPr>
              <w:jc w:val="center"/>
              <w:rPr>
                <w:rFonts w:eastAsia="仿宋"/>
                <w:b/>
                <w:color w:val="000000"/>
                <w:szCs w:val="21"/>
              </w:rPr>
            </w:pPr>
            <w:r>
              <w:rPr>
                <w:rFonts w:eastAsia="仿宋"/>
                <w:b/>
                <w:color w:val="000000"/>
                <w:szCs w:val="21"/>
              </w:rPr>
              <w:t>理论学时</w:t>
            </w:r>
          </w:p>
        </w:tc>
        <w:tc>
          <w:tcPr>
            <w:tcW w:w="2592" w:type="dxa"/>
            <w:vAlign w:val="center"/>
          </w:tcPr>
          <w:p w14:paraId="47434FCF">
            <w:pPr>
              <w:jc w:val="center"/>
              <w:rPr>
                <w:rFonts w:eastAsia="仿宋"/>
                <w:color w:val="000000"/>
                <w:szCs w:val="21"/>
              </w:rPr>
            </w:pPr>
            <w:r>
              <w:rPr>
                <w:rFonts w:eastAsia="仿宋"/>
                <w:color w:val="000000"/>
                <w:szCs w:val="21"/>
              </w:rPr>
              <w:t>16</w:t>
            </w:r>
          </w:p>
        </w:tc>
        <w:tc>
          <w:tcPr>
            <w:tcW w:w="1693" w:type="dxa"/>
            <w:gridSpan w:val="2"/>
            <w:vAlign w:val="center"/>
          </w:tcPr>
          <w:p w14:paraId="73FBD483">
            <w:pPr>
              <w:jc w:val="center"/>
              <w:rPr>
                <w:rFonts w:eastAsia="仿宋"/>
                <w:b/>
                <w:color w:val="000000"/>
                <w:szCs w:val="21"/>
              </w:rPr>
            </w:pPr>
            <w:r>
              <w:rPr>
                <w:rFonts w:eastAsia="仿宋"/>
                <w:b/>
                <w:color w:val="000000"/>
                <w:szCs w:val="21"/>
              </w:rPr>
              <w:t>实验学时</w:t>
            </w:r>
          </w:p>
        </w:tc>
        <w:tc>
          <w:tcPr>
            <w:tcW w:w="2067" w:type="dxa"/>
            <w:vAlign w:val="center"/>
          </w:tcPr>
          <w:p w14:paraId="38D62CE1">
            <w:pPr>
              <w:jc w:val="center"/>
              <w:rPr>
                <w:rFonts w:eastAsia="仿宋"/>
                <w:color w:val="000000"/>
                <w:szCs w:val="21"/>
              </w:rPr>
            </w:pPr>
            <w:r>
              <w:rPr>
                <w:rFonts w:eastAsia="仿宋"/>
                <w:color w:val="000000"/>
                <w:szCs w:val="21"/>
              </w:rPr>
              <w:t>0</w:t>
            </w:r>
          </w:p>
        </w:tc>
      </w:tr>
      <w:tr w14:paraId="760B5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9BA9987">
            <w:pPr>
              <w:jc w:val="center"/>
              <w:rPr>
                <w:rFonts w:eastAsia="仿宋"/>
                <w:b/>
                <w:color w:val="000000"/>
                <w:szCs w:val="21"/>
              </w:rPr>
            </w:pPr>
            <w:r>
              <w:rPr>
                <w:rFonts w:eastAsia="仿宋"/>
                <w:b/>
                <w:color w:val="000000"/>
                <w:szCs w:val="21"/>
              </w:rPr>
              <w:t>上机学时</w:t>
            </w:r>
          </w:p>
        </w:tc>
        <w:tc>
          <w:tcPr>
            <w:tcW w:w="2592" w:type="dxa"/>
            <w:vAlign w:val="center"/>
          </w:tcPr>
          <w:p w14:paraId="3BC43781">
            <w:pPr>
              <w:jc w:val="center"/>
              <w:rPr>
                <w:rFonts w:eastAsia="仿宋"/>
                <w:color w:val="000000"/>
                <w:szCs w:val="21"/>
              </w:rPr>
            </w:pPr>
            <w:r>
              <w:rPr>
                <w:rFonts w:eastAsia="仿宋"/>
                <w:color w:val="000000"/>
                <w:szCs w:val="21"/>
              </w:rPr>
              <w:t>0</w:t>
            </w:r>
          </w:p>
        </w:tc>
        <w:tc>
          <w:tcPr>
            <w:tcW w:w="1693" w:type="dxa"/>
            <w:gridSpan w:val="2"/>
            <w:vAlign w:val="center"/>
          </w:tcPr>
          <w:p w14:paraId="21C92311">
            <w:pPr>
              <w:jc w:val="center"/>
              <w:rPr>
                <w:rFonts w:eastAsia="仿宋"/>
                <w:b/>
                <w:color w:val="000000"/>
                <w:szCs w:val="21"/>
              </w:rPr>
            </w:pPr>
            <w:r>
              <w:rPr>
                <w:rFonts w:eastAsia="仿宋"/>
                <w:b/>
                <w:color w:val="000000"/>
                <w:szCs w:val="21"/>
              </w:rPr>
              <w:t>其他实践学时</w:t>
            </w:r>
          </w:p>
        </w:tc>
        <w:tc>
          <w:tcPr>
            <w:tcW w:w="2067" w:type="dxa"/>
            <w:vAlign w:val="center"/>
          </w:tcPr>
          <w:p w14:paraId="0223D0C1">
            <w:pPr>
              <w:jc w:val="center"/>
              <w:rPr>
                <w:rFonts w:eastAsia="仿宋"/>
                <w:color w:val="000000"/>
                <w:szCs w:val="21"/>
              </w:rPr>
            </w:pPr>
            <w:r>
              <w:rPr>
                <w:rFonts w:eastAsia="仿宋"/>
                <w:color w:val="000000"/>
                <w:szCs w:val="21"/>
              </w:rPr>
              <w:t>0</w:t>
            </w:r>
          </w:p>
        </w:tc>
      </w:tr>
      <w:tr w14:paraId="4D73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64791E3">
            <w:pPr>
              <w:jc w:val="center"/>
              <w:rPr>
                <w:rFonts w:eastAsia="仿宋"/>
                <w:b/>
                <w:color w:val="000000"/>
                <w:szCs w:val="21"/>
              </w:rPr>
            </w:pPr>
            <w:r>
              <w:rPr>
                <w:rFonts w:eastAsia="仿宋"/>
                <w:b/>
                <w:color w:val="000000"/>
                <w:szCs w:val="21"/>
              </w:rPr>
              <w:t>先修课程</w:t>
            </w:r>
          </w:p>
        </w:tc>
        <w:tc>
          <w:tcPr>
            <w:tcW w:w="6352" w:type="dxa"/>
            <w:gridSpan w:val="4"/>
            <w:vAlign w:val="center"/>
          </w:tcPr>
          <w:p w14:paraId="10BE2CDA">
            <w:pPr>
              <w:rPr>
                <w:rFonts w:eastAsia="仿宋"/>
                <w:szCs w:val="21"/>
              </w:rPr>
            </w:pPr>
          </w:p>
        </w:tc>
      </w:tr>
    </w:tbl>
    <w:p w14:paraId="744874E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eastAsia="黑体"/>
          <w:color w:val="000000"/>
          <w:sz w:val="28"/>
          <w:szCs w:val="28"/>
        </w:rPr>
        <w:t>二、课程简介</w:t>
      </w:r>
    </w:p>
    <w:p w14:paraId="0B04C4B4">
      <w:pPr>
        <w:shd w:val="clear" w:color="auto" w:fill="FFFFFF"/>
        <w:adjustRightInd w:val="0"/>
        <w:snapToGrid w:val="0"/>
        <w:spacing w:line="400" w:lineRule="exact"/>
        <w:ind w:firstLine="422" w:firstLineChars="176"/>
        <w:rPr>
          <w:rFonts w:ascii="华文仿宋" w:hAnsi="华文仿宋" w:eastAsia="华文仿宋"/>
          <w:sz w:val="24"/>
        </w:rPr>
      </w:pPr>
      <w:r>
        <w:rPr>
          <w:rFonts w:hint="eastAsia" w:ascii="华文仿宋" w:hAnsi="华文仿宋" w:eastAsia="华文仿宋"/>
          <w:sz w:val="24"/>
        </w:rPr>
        <w:t>《机械工程导论》是一门导论性课程，属于机械工程专业基础课。通过介绍机械工程的发展历程、行业领域、社会需求以及机构学、工程材料、机械设计、机械制造、机电一体化等知识，使学生掌握机械工程的基础知识，了解相关新技术、新工艺、新材料，激发对机械工程的兴趣和热爱，理解机械工程人才应具备的知识、能力与素质，逐步培养自学与自我规划的能力。</w:t>
      </w:r>
    </w:p>
    <w:p w14:paraId="37B6EB48">
      <w:pPr>
        <w:shd w:val="clear" w:color="auto" w:fill="FFFFFF"/>
        <w:adjustRightInd w:val="0"/>
        <w:snapToGrid w:val="0"/>
        <w:spacing w:line="400" w:lineRule="exact"/>
        <w:ind w:firstLine="422" w:firstLineChars="176"/>
        <w:rPr>
          <w:rFonts w:hint="eastAsia" w:ascii="华文仿宋" w:hAnsi="华文仿宋" w:eastAsia="华文仿宋"/>
          <w:sz w:val="24"/>
        </w:rPr>
      </w:pPr>
      <w:r>
        <w:rPr>
          <w:rFonts w:hint="eastAsia" w:ascii="华文仿宋" w:hAnsi="华文仿宋" w:eastAsia="华文仿宋"/>
          <w:sz w:val="24"/>
        </w:rPr>
        <w:t>课程主要分四部分：第一部分为绪论，主要介绍机械与机械工程的基本概况、机械工程的人才需求、机械专业的人才培养方案；第二部分为机械工程基础，主要介绍机构与机械运动、机械零件的互换性与公差、工程材料；第三部分为机械设计与制造，主要介绍工程设计、现代机械设计方法、机械制造工艺学、先进制造技术；第四部分为机械自动化，主要介绍机电一体化、机器人技术、工业4.0。</w:t>
      </w:r>
    </w:p>
    <w:p w14:paraId="1D2DB518">
      <w:pPr>
        <w:shd w:val="clear" w:color="auto" w:fill="FFFFFF"/>
        <w:adjustRightInd w:val="0"/>
        <w:snapToGrid w:val="0"/>
        <w:spacing w:line="400" w:lineRule="exact"/>
        <w:ind w:firstLine="422" w:firstLineChars="176"/>
        <w:rPr>
          <w:rFonts w:ascii="华文仿宋" w:hAnsi="华文仿宋" w:eastAsia="华文仿宋"/>
          <w:sz w:val="24"/>
          <w:highlight w:val="yellow"/>
        </w:rPr>
      </w:pPr>
    </w:p>
    <w:p w14:paraId="75DF76EE">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eastAsia="黑体"/>
          <w:color w:val="000000"/>
          <w:sz w:val="28"/>
          <w:szCs w:val="28"/>
        </w:rPr>
        <w:t>三、课程目标及对毕业要求的支撑</w:t>
      </w:r>
    </w:p>
    <w:p w14:paraId="6C70CA15">
      <w:pPr>
        <w:snapToGrid w:val="0"/>
        <w:spacing w:line="360" w:lineRule="auto"/>
        <w:ind w:firstLine="482" w:firstLineChars="200"/>
        <w:rPr>
          <w:rFonts w:eastAsia="仿宋"/>
          <w:b/>
          <w:bCs/>
          <w:sz w:val="24"/>
        </w:rPr>
      </w:pPr>
      <w:r>
        <w:rPr>
          <w:rFonts w:eastAsia="仿宋"/>
          <w:b/>
          <w:bCs/>
          <w:sz w:val="24"/>
        </w:rPr>
        <w:t>（一）课程目标</w:t>
      </w:r>
    </w:p>
    <w:p w14:paraId="0FBEC43F">
      <w:pPr>
        <w:suppressAutoHyphens/>
        <w:adjustRightInd w:val="0"/>
        <w:snapToGrid w:val="0"/>
        <w:spacing w:line="400" w:lineRule="exact"/>
        <w:ind w:firstLine="403"/>
        <w:rPr>
          <w:rFonts w:hint="eastAsia" w:ascii="仿宋" w:hAnsi="仿宋" w:eastAsia="仿宋"/>
          <w:bCs/>
          <w:spacing w:val="-3"/>
          <w:sz w:val="24"/>
        </w:rPr>
      </w:pPr>
      <w:r>
        <w:rPr>
          <w:rFonts w:hint="eastAsia" w:ascii="仿宋" w:hAnsi="仿宋" w:eastAsia="仿宋"/>
          <w:bCs/>
          <w:spacing w:val="-3"/>
          <w:sz w:val="24"/>
        </w:rPr>
        <w:t>通过该课程的学习，着重培养学生以下能力：</w:t>
      </w:r>
    </w:p>
    <w:p w14:paraId="79362AD9">
      <w:pPr>
        <w:suppressAutoHyphens/>
        <w:adjustRightInd w:val="0"/>
        <w:snapToGrid w:val="0"/>
        <w:spacing w:line="400" w:lineRule="exact"/>
        <w:ind w:firstLine="403"/>
        <w:rPr>
          <w:rFonts w:ascii="仿宋" w:hAnsi="仿宋" w:eastAsia="仿宋"/>
          <w:bCs/>
          <w:spacing w:val="-3"/>
          <w:sz w:val="24"/>
        </w:rPr>
      </w:pPr>
      <w:r>
        <w:rPr>
          <w:rFonts w:hint="eastAsia" w:ascii="仿宋" w:hAnsi="仿宋" w:eastAsia="仿宋"/>
          <w:bCs/>
          <w:spacing w:val="-3"/>
          <w:sz w:val="24"/>
        </w:rPr>
        <w:t>目标1、培养学生具有文献研究、使用网络搜索等自主学习、不断学习和适应发展的能力，了解什么是机械工程，相关技术装备的发展及相关工程教育，了解机械加工国内外现状以及加工工艺，了解机械自动化工艺的应用及相关设备；</w:t>
      </w:r>
      <w:r>
        <w:rPr>
          <w:rFonts w:ascii="仿宋" w:hAnsi="仿宋" w:eastAsia="仿宋"/>
          <w:bCs/>
          <w:spacing w:val="-3"/>
          <w:sz w:val="24"/>
        </w:rPr>
        <w:t xml:space="preserve"> </w:t>
      </w:r>
    </w:p>
    <w:p w14:paraId="68186CB1">
      <w:pPr>
        <w:suppressAutoHyphens/>
        <w:adjustRightInd w:val="0"/>
        <w:snapToGrid w:val="0"/>
        <w:spacing w:line="400" w:lineRule="exact"/>
        <w:ind w:firstLine="403"/>
        <w:rPr>
          <w:rFonts w:hint="eastAsia" w:ascii="仿宋" w:hAnsi="仿宋" w:eastAsia="仿宋"/>
          <w:bCs/>
          <w:spacing w:val="-3"/>
          <w:sz w:val="24"/>
        </w:rPr>
      </w:pPr>
      <w:r>
        <w:rPr>
          <w:rFonts w:hint="eastAsia" w:ascii="仿宋" w:hAnsi="仿宋" w:eastAsia="仿宋"/>
          <w:bCs/>
          <w:spacing w:val="-3"/>
          <w:sz w:val="24"/>
        </w:rPr>
        <w:t>目标</w:t>
      </w:r>
      <w:r>
        <w:rPr>
          <w:rFonts w:ascii="仿宋" w:hAnsi="仿宋" w:eastAsia="仿宋"/>
          <w:bCs/>
          <w:spacing w:val="-3"/>
          <w:sz w:val="24"/>
        </w:rPr>
        <w:t>2</w:t>
      </w:r>
      <w:r>
        <w:rPr>
          <w:rFonts w:hint="eastAsia" w:ascii="仿宋" w:hAnsi="仿宋" w:eastAsia="仿宋"/>
          <w:bCs/>
          <w:spacing w:val="-3"/>
          <w:sz w:val="24"/>
        </w:rPr>
        <w:t>、具有理解和评价机械工程行业与环境保护、可持续发展间关系的能力。</w:t>
      </w:r>
    </w:p>
    <w:p w14:paraId="0FA9F00C">
      <w:pPr>
        <w:tabs>
          <w:tab w:val="left" w:pos="1853"/>
        </w:tabs>
        <w:spacing w:line="360" w:lineRule="auto"/>
        <w:ind w:firstLine="482" w:firstLineChars="200"/>
        <w:rPr>
          <w:rFonts w:eastAsia="仿宋"/>
          <w:b/>
          <w:color w:val="000000"/>
          <w:sz w:val="24"/>
        </w:rPr>
      </w:pPr>
    </w:p>
    <w:p w14:paraId="463C0D24">
      <w:pPr>
        <w:numPr>
          <w:ilvl w:val="0"/>
          <w:numId w:val="1"/>
        </w:numPr>
        <w:snapToGrid w:val="0"/>
        <w:spacing w:line="360" w:lineRule="auto"/>
        <w:ind w:firstLine="482" w:firstLineChars="200"/>
        <w:rPr>
          <w:rFonts w:eastAsia="仿宋"/>
          <w:b/>
          <w:bCs/>
          <w:sz w:val="24"/>
        </w:rPr>
      </w:pPr>
      <w:r>
        <w:rPr>
          <w:rFonts w:eastAsia="仿宋"/>
          <w:b/>
          <w:bCs/>
          <w:sz w:val="24"/>
        </w:rPr>
        <w:t>课程目标对毕业要求的支撑</w:t>
      </w:r>
    </w:p>
    <w:tbl>
      <w:tblPr>
        <w:tblStyle w:val="11"/>
        <w:tblW w:w="5000" w:type="pct"/>
        <w:jc w:val="center"/>
        <w:tblLayout w:type="autofit"/>
        <w:tblCellMar>
          <w:top w:w="0" w:type="dxa"/>
          <w:left w:w="108" w:type="dxa"/>
          <w:bottom w:w="0" w:type="dxa"/>
          <w:right w:w="108" w:type="dxa"/>
        </w:tblCellMar>
      </w:tblPr>
      <w:tblGrid>
        <w:gridCol w:w="3635"/>
        <w:gridCol w:w="2766"/>
        <w:gridCol w:w="1314"/>
        <w:gridCol w:w="807"/>
      </w:tblGrid>
      <w:tr w14:paraId="14363637">
        <w:tblPrEx>
          <w:tblCellMar>
            <w:top w:w="0" w:type="dxa"/>
            <w:left w:w="108" w:type="dxa"/>
            <w:bottom w:w="0" w:type="dxa"/>
            <w:right w:w="108" w:type="dxa"/>
          </w:tblCellMar>
        </w:tblPrEx>
        <w:trPr>
          <w:trHeight w:val="510" w:hRule="atLeast"/>
          <w:jc w:val="center"/>
        </w:trPr>
        <w:tc>
          <w:tcPr>
            <w:tcW w:w="2133" w:type="pct"/>
            <w:tcBorders>
              <w:top w:val="single" w:color="auto" w:sz="4" w:space="0"/>
              <w:left w:val="single" w:color="auto" w:sz="4" w:space="0"/>
              <w:bottom w:val="single" w:color="auto" w:sz="4" w:space="0"/>
              <w:right w:val="single" w:color="auto" w:sz="4" w:space="0"/>
            </w:tcBorders>
            <w:vAlign w:val="center"/>
          </w:tcPr>
          <w:p w14:paraId="4E00EFF7">
            <w:pPr>
              <w:widowControl/>
              <w:spacing w:line="276" w:lineRule="auto"/>
              <w:jc w:val="center"/>
              <w:rPr>
                <w:rFonts w:ascii="仿宋" w:hAnsi="仿宋" w:eastAsia="仿宋"/>
                <w:b/>
                <w:kern w:val="0"/>
                <w:sz w:val="24"/>
              </w:rPr>
            </w:pPr>
            <w:r>
              <w:rPr>
                <w:rFonts w:hint="eastAsia" w:ascii="仿宋" w:hAnsi="仿宋" w:eastAsia="仿宋"/>
                <w:b/>
                <w:kern w:val="0"/>
                <w:sz w:val="24"/>
              </w:rPr>
              <w:t>毕业要求</w:t>
            </w:r>
          </w:p>
        </w:tc>
        <w:tc>
          <w:tcPr>
            <w:tcW w:w="1623" w:type="pct"/>
            <w:tcBorders>
              <w:top w:val="single" w:color="auto" w:sz="4" w:space="0"/>
              <w:left w:val="nil"/>
              <w:bottom w:val="single" w:color="auto" w:sz="4" w:space="0"/>
              <w:right w:val="single" w:color="auto" w:sz="4" w:space="0"/>
            </w:tcBorders>
            <w:vAlign w:val="center"/>
          </w:tcPr>
          <w:p w14:paraId="2BBEB17A">
            <w:pPr>
              <w:widowControl/>
              <w:spacing w:line="276" w:lineRule="auto"/>
              <w:jc w:val="center"/>
              <w:rPr>
                <w:rFonts w:ascii="仿宋" w:hAnsi="仿宋" w:eastAsia="仿宋"/>
                <w:b/>
                <w:kern w:val="0"/>
                <w:sz w:val="24"/>
              </w:rPr>
            </w:pPr>
            <w:r>
              <w:rPr>
                <w:rFonts w:hint="eastAsia" w:ascii="仿宋" w:hAnsi="仿宋" w:eastAsia="仿宋"/>
                <w:b/>
                <w:kern w:val="0"/>
                <w:sz w:val="24"/>
              </w:rPr>
              <w:t>观测点</w:t>
            </w:r>
          </w:p>
        </w:tc>
        <w:tc>
          <w:tcPr>
            <w:tcW w:w="771" w:type="pct"/>
            <w:tcBorders>
              <w:top w:val="single" w:color="auto" w:sz="4" w:space="0"/>
              <w:left w:val="nil"/>
              <w:bottom w:val="single" w:color="auto" w:sz="4" w:space="0"/>
              <w:right w:val="single" w:color="auto" w:sz="4" w:space="0"/>
            </w:tcBorders>
          </w:tcPr>
          <w:p w14:paraId="619BCDD9">
            <w:pPr>
              <w:widowControl/>
              <w:spacing w:line="276" w:lineRule="auto"/>
              <w:jc w:val="center"/>
              <w:rPr>
                <w:rFonts w:ascii="仿宋" w:hAnsi="仿宋" w:eastAsia="仿宋"/>
                <w:b/>
                <w:kern w:val="0"/>
                <w:sz w:val="24"/>
              </w:rPr>
            </w:pPr>
            <w:r>
              <w:rPr>
                <w:rFonts w:hint="eastAsia" w:ascii="仿宋" w:hAnsi="仿宋" w:eastAsia="仿宋"/>
                <w:b/>
                <w:kern w:val="0"/>
                <w:sz w:val="24"/>
              </w:rPr>
              <w:t>课程目标</w:t>
            </w:r>
          </w:p>
        </w:tc>
        <w:tc>
          <w:tcPr>
            <w:tcW w:w="473" w:type="pct"/>
            <w:tcBorders>
              <w:top w:val="single" w:color="auto" w:sz="4" w:space="0"/>
              <w:left w:val="nil"/>
              <w:bottom w:val="single" w:color="auto" w:sz="4" w:space="0"/>
              <w:right w:val="single" w:color="auto" w:sz="4" w:space="0"/>
            </w:tcBorders>
          </w:tcPr>
          <w:p w14:paraId="271F89C6">
            <w:pPr>
              <w:widowControl/>
              <w:spacing w:line="276" w:lineRule="auto"/>
              <w:jc w:val="center"/>
              <w:rPr>
                <w:rFonts w:ascii="仿宋" w:hAnsi="仿宋" w:eastAsia="仿宋"/>
                <w:b/>
                <w:kern w:val="0"/>
                <w:sz w:val="24"/>
              </w:rPr>
            </w:pPr>
            <w:r>
              <w:rPr>
                <w:rFonts w:hint="eastAsia" w:ascii="仿宋" w:hAnsi="仿宋" w:eastAsia="仿宋"/>
                <w:b/>
                <w:kern w:val="0"/>
                <w:sz w:val="24"/>
              </w:rPr>
              <w:t>支撑强度</w:t>
            </w:r>
          </w:p>
        </w:tc>
      </w:tr>
      <w:tr w14:paraId="0DE15774">
        <w:tblPrEx>
          <w:tblCellMar>
            <w:top w:w="0" w:type="dxa"/>
            <w:left w:w="108" w:type="dxa"/>
            <w:bottom w:w="0" w:type="dxa"/>
            <w:right w:w="108" w:type="dxa"/>
          </w:tblCellMar>
        </w:tblPrEx>
        <w:trPr>
          <w:trHeight w:val="1425" w:hRule="atLeast"/>
          <w:jc w:val="center"/>
        </w:trPr>
        <w:tc>
          <w:tcPr>
            <w:tcW w:w="2133" w:type="pct"/>
            <w:tcBorders>
              <w:top w:val="single" w:color="auto" w:sz="4" w:space="0"/>
              <w:left w:val="single" w:color="auto" w:sz="4" w:space="0"/>
              <w:bottom w:val="single" w:color="auto" w:sz="4" w:space="0"/>
              <w:right w:val="single" w:color="auto" w:sz="4" w:space="0"/>
            </w:tcBorders>
          </w:tcPr>
          <w:p w14:paraId="697ECA53">
            <w:pPr>
              <w:widowControl/>
              <w:spacing w:line="276" w:lineRule="auto"/>
              <w:jc w:val="left"/>
              <w:rPr>
                <w:rFonts w:ascii="仿宋" w:hAnsi="仿宋" w:eastAsia="仿宋"/>
                <w:szCs w:val="21"/>
              </w:rPr>
            </w:pPr>
            <w:r>
              <w:rPr>
                <w:rFonts w:hint="eastAsia" w:ascii="仿宋" w:hAnsi="仿宋" w:eastAsia="仿宋"/>
                <w:b/>
                <w:bCs/>
                <w:kern w:val="0"/>
                <w:szCs w:val="21"/>
              </w:rPr>
              <w:t>毕业要求</w:t>
            </w:r>
            <w:r>
              <w:rPr>
                <w:rFonts w:ascii="仿宋" w:hAnsi="仿宋" w:eastAsia="仿宋"/>
                <w:b/>
                <w:bCs/>
                <w:kern w:val="0"/>
                <w:szCs w:val="21"/>
              </w:rPr>
              <w:t>6</w:t>
            </w:r>
            <w:r>
              <w:rPr>
                <w:rFonts w:hint="eastAsia" w:ascii="仿宋" w:hAnsi="仿宋" w:eastAsia="仿宋"/>
                <w:b/>
                <w:bCs/>
                <w:kern w:val="0"/>
                <w:szCs w:val="21"/>
              </w:rPr>
              <w:t>：</w:t>
            </w:r>
            <w:r>
              <w:rPr>
                <w:rFonts w:hint="eastAsia" w:ascii="仿宋" w:hAnsi="仿宋" w:eastAsia="仿宋"/>
                <w:szCs w:val="21"/>
              </w:rPr>
              <w:t>能够基于工程相关背景知识进行合理分析，评价机械工程领域内的专业工程实践和复杂工程问题解决方案对社会、健康、安全、法律以及文化的影响，并理解应承担的责任。</w:t>
            </w:r>
          </w:p>
        </w:tc>
        <w:tc>
          <w:tcPr>
            <w:tcW w:w="1623" w:type="pct"/>
            <w:tcBorders>
              <w:top w:val="single" w:color="auto" w:sz="4" w:space="0"/>
              <w:left w:val="nil"/>
              <w:bottom w:val="single" w:color="auto" w:sz="4" w:space="0"/>
              <w:right w:val="single" w:color="auto" w:sz="4" w:space="0"/>
            </w:tcBorders>
          </w:tcPr>
          <w:p w14:paraId="5E4C7FF6">
            <w:pPr>
              <w:spacing w:line="276" w:lineRule="auto"/>
              <w:rPr>
                <w:rFonts w:ascii="仿宋" w:hAnsi="仿宋" w:eastAsia="仿宋"/>
                <w:szCs w:val="21"/>
              </w:rPr>
            </w:pPr>
            <w:r>
              <w:rPr>
                <w:rFonts w:hint="eastAsia" w:ascii="仿宋" w:hAnsi="仿宋" w:eastAsia="仿宋"/>
                <w:b/>
                <w:bCs/>
                <w:szCs w:val="21"/>
              </w:rPr>
              <w:t>观测点</w:t>
            </w:r>
            <w:r>
              <w:rPr>
                <w:rFonts w:ascii="仿宋" w:hAnsi="仿宋" w:eastAsia="仿宋"/>
                <w:b/>
                <w:bCs/>
                <w:szCs w:val="21"/>
              </w:rPr>
              <w:t>6.2</w:t>
            </w:r>
            <w:r>
              <w:rPr>
                <w:rFonts w:hint="eastAsia" w:ascii="仿宋" w:hAnsi="仿宋" w:eastAsia="仿宋"/>
                <w:b/>
                <w:bCs/>
                <w:szCs w:val="21"/>
              </w:rPr>
              <w:t>：</w:t>
            </w:r>
            <w:r>
              <w:rPr>
                <w:rFonts w:hint="eastAsia" w:ascii="仿宋" w:hAnsi="仿宋" w:eastAsia="仿宋"/>
                <w:szCs w:val="21"/>
              </w:rPr>
              <w:t>理解机械工程师应承担的社会安全、健康和法律责任。</w:t>
            </w:r>
          </w:p>
        </w:tc>
        <w:tc>
          <w:tcPr>
            <w:tcW w:w="771" w:type="pct"/>
            <w:tcBorders>
              <w:top w:val="single" w:color="auto" w:sz="4" w:space="0"/>
              <w:left w:val="nil"/>
              <w:bottom w:val="single" w:color="auto" w:sz="4" w:space="0"/>
              <w:right w:val="single" w:color="auto" w:sz="4" w:space="0"/>
            </w:tcBorders>
            <w:vAlign w:val="center"/>
          </w:tcPr>
          <w:p w14:paraId="749CFA6B">
            <w:pPr>
              <w:spacing w:line="276" w:lineRule="auto"/>
              <w:rPr>
                <w:rFonts w:ascii="仿宋" w:hAnsi="仿宋" w:eastAsia="仿宋"/>
                <w:szCs w:val="21"/>
              </w:rPr>
            </w:pPr>
            <w:r>
              <w:rPr>
                <w:rFonts w:hint="eastAsia" w:ascii="仿宋" w:hAnsi="仿宋" w:eastAsia="仿宋"/>
                <w:kern w:val="0"/>
                <w:szCs w:val="21"/>
              </w:rPr>
              <w:t>课程目标2</w:t>
            </w:r>
          </w:p>
        </w:tc>
        <w:tc>
          <w:tcPr>
            <w:tcW w:w="473" w:type="pct"/>
            <w:tcBorders>
              <w:top w:val="single" w:color="auto" w:sz="4" w:space="0"/>
              <w:left w:val="nil"/>
              <w:bottom w:val="single" w:color="auto" w:sz="4" w:space="0"/>
              <w:right w:val="single" w:color="auto" w:sz="4" w:space="0"/>
            </w:tcBorders>
            <w:vAlign w:val="center"/>
          </w:tcPr>
          <w:p w14:paraId="0FE8D50B">
            <w:pPr>
              <w:spacing w:line="276" w:lineRule="auto"/>
              <w:rPr>
                <w:rFonts w:ascii="仿宋" w:hAnsi="仿宋" w:eastAsia="仿宋"/>
                <w:sz w:val="24"/>
              </w:rPr>
            </w:pPr>
            <w:r>
              <w:rPr>
                <w:rFonts w:hint="eastAsia" w:ascii="仿宋" w:hAnsi="仿宋" w:eastAsia="仿宋"/>
                <w:sz w:val="24"/>
              </w:rPr>
              <w:t>□</w:t>
            </w:r>
            <w:r>
              <w:rPr>
                <w:rFonts w:hint="eastAsia" w:ascii="仿宋" w:hAnsi="仿宋" w:eastAsia="仿宋"/>
                <w:sz w:val="24"/>
              </w:rPr>
              <w:tab/>
            </w:r>
            <w:r>
              <w:rPr>
                <w:rFonts w:hint="eastAsia" w:ascii="仿宋" w:hAnsi="仿宋" w:eastAsia="仿宋"/>
                <w:sz w:val="24"/>
              </w:rPr>
              <w:t xml:space="preserve">H </w:t>
            </w:r>
            <w:r>
              <w:rPr>
                <w:rFonts w:hint="eastAsia" w:ascii="仿宋" w:hAnsi="仿宋" w:eastAsia="仿宋"/>
                <w:szCs w:val="21"/>
              </w:rPr>
              <w:sym w:font="Wingdings 2" w:char="F052"/>
            </w:r>
            <w:r>
              <w:rPr>
                <w:rFonts w:ascii="仿宋" w:hAnsi="仿宋" w:eastAsia="仿宋"/>
                <w:szCs w:val="21"/>
              </w:rPr>
              <w:t xml:space="preserve"> </w:t>
            </w:r>
            <w:r>
              <w:rPr>
                <w:rFonts w:hint="eastAsia" w:ascii="仿宋" w:hAnsi="仿宋" w:eastAsia="仿宋"/>
                <w:sz w:val="24"/>
              </w:rPr>
              <w:t>M</w:t>
            </w:r>
          </w:p>
          <w:p w14:paraId="0B5C664D">
            <w:pPr>
              <w:numPr>
                <w:ilvl w:val="0"/>
                <w:numId w:val="2"/>
              </w:numPr>
              <w:spacing w:line="276" w:lineRule="auto"/>
              <w:jc w:val="center"/>
              <w:rPr>
                <w:rFonts w:ascii="仿宋" w:hAnsi="仿宋" w:eastAsia="仿宋"/>
                <w:sz w:val="24"/>
              </w:rPr>
            </w:pPr>
            <w:r>
              <w:rPr>
                <w:rFonts w:hint="eastAsia" w:ascii="仿宋" w:hAnsi="仿宋" w:eastAsia="仿宋"/>
                <w:sz w:val="24"/>
              </w:rPr>
              <w:t>L</w:t>
            </w:r>
          </w:p>
        </w:tc>
      </w:tr>
      <w:tr w14:paraId="4E5280AD">
        <w:tblPrEx>
          <w:tblCellMar>
            <w:top w:w="0" w:type="dxa"/>
            <w:left w:w="108" w:type="dxa"/>
            <w:bottom w:w="0" w:type="dxa"/>
            <w:right w:w="108" w:type="dxa"/>
          </w:tblCellMar>
        </w:tblPrEx>
        <w:trPr>
          <w:trHeight w:val="690" w:hRule="atLeast"/>
          <w:jc w:val="center"/>
        </w:trPr>
        <w:tc>
          <w:tcPr>
            <w:tcW w:w="2133" w:type="pct"/>
            <w:tcBorders>
              <w:top w:val="single" w:color="auto" w:sz="4" w:space="0"/>
              <w:left w:val="single" w:color="auto" w:sz="4" w:space="0"/>
              <w:bottom w:val="single" w:color="auto" w:sz="4" w:space="0"/>
              <w:right w:val="single" w:color="auto" w:sz="4" w:space="0"/>
            </w:tcBorders>
            <w:vAlign w:val="center"/>
          </w:tcPr>
          <w:p w14:paraId="54571F12">
            <w:pPr>
              <w:widowControl/>
              <w:spacing w:line="276" w:lineRule="auto"/>
              <w:jc w:val="left"/>
              <w:rPr>
                <w:rFonts w:ascii="仿宋" w:hAnsi="仿宋" w:eastAsia="仿宋"/>
                <w:szCs w:val="21"/>
              </w:rPr>
            </w:pPr>
            <w:r>
              <w:rPr>
                <w:rFonts w:hint="eastAsia" w:ascii="仿宋" w:hAnsi="仿宋" w:eastAsia="仿宋"/>
                <w:b/>
                <w:bCs/>
                <w:kern w:val="0"/>
                <w:szCs w:val="21"/>
              </w:rPr>
              <w:t>毕业要求7：</w:t>
            </w:r>
            <w:r>
              <w:rPr>
                <w:rFonts w:hint="eastAsia" w:ascii="仿宋" w:hAnsi="仿宋" w:eastAsia="仿宋"/>
                <w:szCs w:val="21"/>
              </w:rPr>
              <w:t>能够理解和评价针对机械工程领域内复杂工程问题的专业工程实践对环境、社会可持续发展的影响。</w:t>
            </w:r>
          </w:p>
        </w:tc>
        <w:tc>
          <w:tcPr>
            <w:tcW w:w="1623" w:type="pct"/>
            <w:tcBorders>
              <w:top w:val="single" w:color="auto" w:sz="4" w:space="0"/>
              <w:left w:val="nil"/>
              <w:bottom w:val="single" w:color="auto" w:sz="4" w:space="0"/>
              <w:right w:val="single" w:color="auto" w:sz="4" w:space="0"/>
            </w:tcBorders>
            <w:vAlign w:val="center"/>
          </w:tcPr>
          <w:p w14:paraId="6FE7CD2B">
            <w:pPr>
              <w:spacing w:line="276" w:lineRule="auto"/>
              <w:rPr>
                <w:rFonts w:ascii="仿宋" w:hAnsi="仿宋" w:eastAsia="仿宋"/>
                <w:szCs w:val="21"/>
              </w:rPr>
            </w:pPr>
            <w:r>
              <w:rPr>
                <w:rFonts w:hint="eastAsia" w:ascii="仿宋" w:hAnsi="仿宋" w:eastAsia="仿宋"/>
                <w:b/>
                <w:bCs/>
                <w:szCs w:val="21"/>
              </w:rPr>
              <w:t>观测点</w:t>
            </w:r>
            <w:r>
              <w:rPr>
                <w:rFonts w:ascii="仿宋" w:hAnsi="仿宋" w:eastAsia="仿宋"/>
                <w:b/>
                <w:bCs/>
                <w:szCs w:val="21"/>
              </w:rPr>
              <w:t>7</w:t>
            </w:r>
            <w:r>
              <w:rPr>
                <w:rFonts w:hint="eastAsia" w:ascii="仿宋" w:hAnsi="仿宋" w:eastAsia="仿宋"/>
                <w:b/>
                <w:bCs/>
                <w:szCs w:val="21"/>
              </w:rPr>
              <w:t>.</w:t>
            </w:r>
            <w:r>
              <w:rPr>
                <w:rFonts w:ascii="仿宋" w:hAnsi="仿宋" w:eastAsia="仿宋"/>
                <w:b/>
                <w:bCs/>
                <w:szCs w:val="21"/>
              </w:rPr>
              <w:t>1</w:t>
            </w:r>
            <w:r>
              <w:rPr>
                <w:rFonts w:hint="eastAsia" w:ascii="仿宋" w:hAnsi="仿宋" w:eastAsia="仿宋"/>
                <w:b/>
                <w:bCs/>
                <w:szCs w:val="21"/>
              </w:rPr>
              <w:t>：</w:t>
            </w:r>
            <w:r>
              <w:rPr>
                <w:rFonts w:hint="eastAsia" w:ascii="仿宋" w:hAnsi="仿宋" w:eastAsia="仿宋"/>
                <w:szCs w:val="21"/>
              </w:rPr>
              <w:t>充分理解和认识机械工程领域涉及的环境与社会可持续发展问题。</w:t>
            </w:r>
          </w:p>
        </w:tc>
        <w:tc>
          <w:tcPr>
            <w:tcW w:w="771" w:type="pct"/>
            <w:tcBorders>
              <w:top w:val="single" w:color="auto" w:sz="4" w:space="0"/>
              <w:left w:val="nil"/>
              <w:bottom w:val="single" w:color="auto" w:sz="4" w:space="0"/>
              <w:right w:val="single" w:color="auto" w:sz="4" w:space="0"/>
            </w:tcBorders>
            <w:vAlign w:val="center"/>
          </w:tcPr>
          <w:p w14:paraId="690CE0EF">
            <w:pPr>
              <w:spacing w:line="276" w:lineRule="auto"/>
              <w:rPr>
                <w:rFonts w:ascii="仿宋" w:hAnsi="仿宋" w:eastAsia="仿宋"/>
                <w:szCs w:val="21"/>
              </w:rPr>
            </w:pPr>
            <w:r>
              <w:rPr>
                <w:rFonts w:hint="eastAsia" w:ascii="仿宋" w:hAnsi="仿宋" w:eastAsia="仿宋"/>
                <w:kern w:val="0"/>
                <w:szCs w:val="21"/>
              </w:rPr>
              <w:t>课程目标</w:t>
            </w:r>
            <w:r>
              <w:rPr>
                <w:rFonts w:ascii="仿宋" w:hAnsi="仿宋" w:eastAsia="仿宋"/>
                <w:kern w:val="0"/>
                <w:szCs w:val="21"/>
              </w:rPr>
              <w:t>2</w:t>
            </w:r>
          </w:p>
        </w:tc>
        <w:tc>
          <w:tcPr>
            <w:tcW w:w="473" w:type="pct"/>
            <w:tcBorders>
              <w:top w:val="single" w:color="auto" w:sz="4" w:space="0"/>
              <w:left w:val="nil"/>
              <w:bottom w:val="single" w:color="auto" w:sz="4" w:space="0"/>
              <w:right w:val="single" w:color="auto" w:sz="4" w:space="0"/>
            </w:tcBorders>
          </w:tcPr>
          <w:p w14:paraId="371AA325">
            <w:pPr>
              <w:spacing w:line="276" w:lineRule="auto"/>
              <w:jc w:val="left"/>
              <w:rPr>
                <w:rFonts w:ascii="仿宋" w:hAnsi="仿宋" w:eastAsia="仿宋"/>
                <w:sz w:val="24"/>
              </w:rPr>
            </w:pPr>
            <w:r>
              <w:rPr>
                <w:rFonts w:hint="eastAsia" w:ascii="仿宋" w:hAnsi="仿宋" w:eastAsia="仿宋"/>
                <w:szCs w:val="21"/>
              </w:rPr>
              <w:sym w:font="Wingdings 2" w:char="F052"/>
            </w:r>
            <w:r>
              <w:rPr>
                <w:rFonts w:ascii="仿宋" w:hAnsi="仿宋" w:eastAsia="仿宋"/>
                <w:szCs w:val="21"/>
              </w:rPr>
              <w:t xml:space="preserve"> </w:t>
            </w:r>
            <w:r>
              <w:rPr>
                <w:rFonts w:hint="eastAsia" w:ascii="仿宋" w:hAnsi="仿宋" w:eastAsia="仿宋"/>
                <w:sz w:val="24"/>
              </w:rPr>
              <w:t>H</w:t>
            </w:r>
          </w:p>
          <w:p w14:paraId="58F79D3C">
            <w:pPr>
              <w:numPr>
                <w:ilvl w:val="0"/>
                <w:numId w:val="2"/>
              </w:numPr>
              <w:spacing w:line="276" w:lineRule="auto"/>
              <w:jc w:val="center"/>
              <w:rPr>
                <w:rFonts w:ascii="仿宋" w:hAnsi="仿宋" w:eastAsia="仿宋"/>
                <w:sz w:val="24"/>
              </w:rPr>
            </w:pPr>
            <w:r>
              <w:rPr>
                <w:rFonts w:hint="eastAsia" w:ascii="仿宋" w:hAnsi="仿宋" w:eastAsia="仿宋"/>
                <w:sz w:val="24"/>
              </w:rPr>
              <w:t>M</w:t>
            </w:r>
          </w:p>
          <w:p w14:paraId="40ECA101">
            <w:pPr>
              <w:numPr>
                <w:ilvl w:val="0"/>
                <w:numId w:val="2"/>
              </w:numPr>
              <w:spacing w:line="276" w:lineRule="auto"/>
              <w:jc w:val="center"/>
              <w:rPr>
                <w:rFonts w:ascii="仿宋" w:hAnsi="仿宋" w:eastAsia="仿宋"/>
                <w:sz w:val="24"/>
              </w:rPr>
            </w:pPr>
            <w:r>
              <w:rPr>
                <w:rFonts w:hint="eastAsia" w:ascii="仿宋" w:hAnsi="仿宋" w:eastAsia="仿宋"/>
                <w:sz w:val="24"/>
              </w:rPr>
              <w:t>L</w:t>
            </w:r>
          </w:p>
        </w:tc>
      </w:tr>
      <w:tr w14:paraId="759EF04C">
        <w:tblPrEx>
          <w:tblCellMar>
            <w:top w:w="0" w:type="dxa"/>
            <w:left w:w="108" w:type="dxa"/>
            <w:bottom w:w="0" w:type="dxa"/>
            <w:right w:w="108" w:type="dxa"/>
          </w:tblCellMar>
        </w:tblPrEx>
        <w:trPr>
          <w:trHeight w:val="690" w:hRule="atLeast"/>
          <w:jc w:val="center"/>
        </w:trPr>
        <w:tc>
          <w:tcPr>
            <w:tcW w:w="2133" w:type="pct"/>
            <w:tcBorders>
              <w:top w:val="single" w:color="auto" w:sz="4" w:space="0"/>
              <w:left w:val="single" w:color="auto" w:sz="4" w:space="0"/>
              <w:bottom w:val="single" w:color="auto" w:sz="4" w:space="0"/>
              <w:right w:val="single" w:color="auto" w:sz="4" w:space="0"/>
            </w:tcBorders>
            <w:vAlign w:val="center"/>
          </w:tcPr>
          <w:p w14:paraId="52EF484A">
            <w:pPr>
              <w:widowControl/>
              <w:spacing w:line="276" w:lineRule="auto"/>
              <w:jc w:val="left"/>
              <w:rPr>
                <w:rFonts w:hint="eastAsia" w:ascii="仿宋" w:hAnsi="仿宋" w:eastAsia="仿宋"/>
                <w:szCs w:val="21"/>
              </w:rPr>
            </w:pPr>
            <w:r>
              <w:rPr>
                <w:rFonts w:hint="eastAsia" w:ascii="仿宋" w:hAnsi="仿宋" w:eastAsia="仿宋"/>
                <w:b/>
                <w:bCs/>
                <w:kern w:val="0"/>
                <w:szCs w:val="21"/>
              </w:rPr>
              <w:t>毕业要求</w:t>
            </w:r>
            <w:r>
              <w:rPr>
                <w:rFonts w:ascii="仿宋" w:hAnsi="仿宋" w:eastAsia="仿宋"/>
                <w:b/>
                <w:bCs/>
                <w:kern w:val="0"/>
                <w:szCs w:val="21"/>
              </w:rPr>
              <w:t>12</w:t>
            </w:r>
            <w:r>
              <w:rPr>
                <w:rFonts w:hint="eastAsia" w:ascii="仿宋" w:hAnsi="仿宋" w:eastAsia="仿宋"/>
                <w:b/>
                <w:bCs/>
                <w:kern w:val="0"/>
                <w:szCs w:val="21"/>
              </w:rPr>
              <w:t>：</w:t>
            </w:r>
            <w:r>
              <w:rPr>
                <w:rFonts w:hint="eastAsia" w:ascii="仿宋" w:hAnsi="仿宋" w:eastAsia="仿宋"/>
                <w:szCs w:val="21"/>
              </w:rPr>
              <w:t>具有自主学习和终身学习的意识，有不断学习和适应发展的能力</w:t>
            </w:r>
          </w:p>
        </w:tc>
        <w:tc>
          <w:tcPr>
            <w:tcW w:w="1623" w:type="pct"/>
            <w:tcBorders>
              <w:top w:val="single" w:color="auto" w:sz="4" w:space="0"/>
              <w:left w:val="nil"/>
              <w:bottom w:val="single" w:color="auto" w:sz="4" w:space="0"/>
              <w:right w:val="single" w:color="auto" w:sz="4" w:space="0"/>
            </w:tcBorders>
            <w:vAlign w:val="center"/>
          </w:tcPr>
          <w:p w14:paraId="34BD81C2">
            <w:pPr>
              <w:spacing w:line="276" w:lineRule="auto"/>
              <w:rPr>
                <w:rFonts w:hint="eastAsia" w:ascii="仿宋" w:hAnsi="仿宋" w:eastAsia="仿宋"/>
                <w:szCs w:val="21"/>
              </w:rPr>
            </w:pPr>
            <w:r>
              <w:rPr>
                <w:rFonts w:hint="eastAsia" w:ascii="仿宋" w:hAnsi="仿宋" w:eastAsia="仿宋"/>
                <w:b/>
                <w:bCs/>
                <w:szCs w:val="21"/>
              </w:rPr>
              <w:t>观测点</w:t>
            </w:r>
            <w:r>
              <w:rPr>
                <w:rFonts w:ascii="仿宋" w:hAnsi="仿宋" w:eastAsia="仿宋"/>
                <w:b/>
                <w:bCs/>
                <w:szCs w:val="21"/>
              </w:rPr>
              <w:t>12</w:t>
            </w:r>
            <w:r>
              <w:rPr>
                <w:rFonts w:hint="eastAsia" w:ascii="仿宋" w:hAnsi="仿宋" w:eastAsia="仿宋"/>
                <w:b/>
                <w:bCs/>
                <w:szCs w:val="21"/>
              </w:rPr>
              <w:t>.</w:t>
            </w:r>
            <w:r>
              <w:rPr>
                <w:rFonts w:ascii="仿宋" w:hAnsi="仿宋" w:eastAsia="仿宋"/>
                <w:b/>
                <w:bCs/>
                <w:szCs w:val="21"/>
              </w:rPr>
              <w:t>1</w:t>
            </w:r>
            <w:r>
              <w:rPr>
                <w:rFonts w:hint="eastAsia" w:ascii="仿宋" w:hAnsi="仿宋" w:eastAsia="仿宋"/>
                <w:b/>
                <w:bCs/>
                <w:szCs w:val="21"/>
              </w:rPr>
              <w:t>：</w:t>
            </w:r>
            <w:r>
              <w:rPr>
                <w:rFonts w:hint="eastAsia" w:ascii="仿宋" w:hAnsi="仿宋" w:eastAsia="仿宋"/>
                <w:szCs w:val="21"/>
              </w:rPr>
              <w:t>具有竞争和终身学习的意识；</w:t>
            </w:r>
          </w:p>
        </w:tc>
        <w:tc>
          <w:tcPr>
            <w:tcW w:w="771" w:type="pct"/>
            <w:tcBorders>
              <w:top w:val="single" w:color="auto" w:sz="4" w:space="0"/>
              <w:left w:val="nil"/>
              <w:bottom w:val="single" w:color="auto" w:sz="4" w:space="0"/>
              <w:right w:val="single" w:color="auto" w:sz="4" w:space="0"/>
            </w:tcBorders>
            <w:vAlign w:val="center"/>
          </w:tcPr>
          <w:p w14:paraId="3BCBFAFD">
            <w:pPr>
              <w:spacing w:line="276" w:lineRule="auto"/>
              <w:rPr>
                <w:rFonts w:hint="eastAsia" w:ascii="仿宋" w:hAnsi="仿宋" w:eastAsia="仿宋"/>
                <w:kern w:val="0"/>
                <w:szCs w:val="21"/>
              </w:rPr>
            </w:pPr>
            <w:r>
              <w:rPr>
                <w:rFonts w:hint="eastAsia" w:ascii="仿宋" w:hAnsi="仿宋" w:eastAsia="仿宋"/>
                <w:kern w:val="0"/>
                <w:szCs w:val="21"/>
              </w:rPr>
              <w:t>课程目标</w:t>
            </w:r>
            <w:r>
              <w:rPr>
                <w:rFonts w:ascii="仿宋" w:hAnsi="仿宋" w:eastAsia="仿宋"/>
                <w:kern w:val="0"/>
                <w:szCs w:val="21"/>
              </w:rPr>
              <w:t>1</w:t>
            </w:r>
          </w:p>
        </w:tc>
        <w:tc>
          <w:tcPr>
            <w:tcW w:w="473" w:type="pct"/>
            <w:tcBorders>
              <w:top w:val="single" w:color="auto" w:sz="4" w:space="0"/>
              <w:left w:val="nil"/>
              <w:bottom w:val="single" w:color="auto" w:sz="4" w:space="0"/>
              <w:right w:val="single" w:color="auto" w:sz="4" w:space="0"/>
            </w:tcBorders>
          </w:tcPr>
          <w:p w14:paraId="1C5A353E">
            <w:pPr>
              <w:spacing w:line="276" w:lineRule="auto"/>
              <w:jc w:val="left"/>
              <w:rPr>
                <w:rFonts w:ascii="仿宋" w:hAnsi="仿宋" w:eastAsia="仿宋"/>
                <w:sz w:val="24"/>
              </w:rPr>
            </w:pPr>
            <w:r>
              <w:rPr>
                <w:rFonts w:hint="eastAsia" w:ascii="仿宋" w:hAnsi="仿宋" w:eastAsia="仿宋"/>
                <w:szCs w:val="21"/>
              </w:rPr>
              <w:sym w:font="Wingdings 2" w:char="F052"/>
            </w:r>
            <w:r>
              <w:rPr>
                <w:rFonts w:ascii="仿宋" w:hAnsi="仿宋" w:eastAsia="仿宋"/>
                <w:szCs w:val="21"/>
              </w:rPr>
              <w:t xml:space="preserve"> </w:t>
            </w:r>
            <w:r>
              <w:rPr>
                <w:rFonts w:hint="eastAsia" w:ascii="仿宋" w:hAnsi="仿宋" w:eastAsia="仿宋"/>
                <w:sz w:val="24"/>
              </w:rPr>
              <w:t>H</w:t>
            </w:r>
          </w:p>
          <w:p w14:paraId="1E81D61E">
            <w:pPr>
              <w:numPr>
                <w:ilvl w:val="0"/>
                <w:numId w:val="2"/>
              </w:numPr>
              <w:spacing w:line="276" w:lineRule="auto"/>
              <w:jc w:val="center"/>
              <w:rPr>
                <w:rFonts w:ascii="仿宋" w:hAnsi="仿宋" w:eastAsia="仿宋"/>
                <w:sz w:val="24"/>
              </w:rPr>
            </w:pPr>
            <w:r>
              <w:rPr>
                <w:rFonts w:hint="eastAsia" w:ascii="仿宋" w:hAnsi="仿宋" w:eastAsia="仿宋"/>
                <w:sz w:val="24"/>
              </w:rPr>
              <w:t>M</w:t>
            </w:r>
          </w:p>
          <w:p w14:paraId="2E00952A">
            <w:pPr>
              <w:numPr>
                <w:ilvl w:val="0"/>
                <w:numId w:val="2"/>
              </w:numPr>
              <w:spacing w:line="276" w:lineRule="auto"/>
              <w:jc w:val="center"/>
              <w:rPr>
                <w:rFonts w:ascii="仿宋" w:hAnsi="仿宋" w:eastAsia="仿宋"/>
                <w:sz w:val="24"/>
              </w:rPr>
            </w:pPr>
            <w:r>
              <w:rPr>
                <w:rFonts w:hint="eastAsia" w:ascii="仿宋" w:hAnsi="仿宋" w:eastAsia="仿宋"/>
                <w:sz w:val="24"/>
              </w:rPr>
              <w:t>L</w:t>
            </w:r>
          </w:p>
        </w:tc>
      </w:tr>
    </w:tbl>
    <w:p w14:paraId="4D36CF7A">
      <w:pPr>
        <w:numPr>
          <w:ilvl w:val="0"/>
          <w:numId w:val="3"/>
        </w:num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eastAsia="黑体"/>
          <w:color w:val="000000"/>
          <w:sz w:val="28"/>
          <w:szCs w:val="28"/>
        </w:rPr>
        <w:t>课程教学内容及对课程目标的支撑</w:t>
      </w:r>
    </w:p>
    <w:tbl>
      <w:tblPr>
        <w:tblStyle w:val="11"/>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018"/>
        <w:gridCol w:w="2162"/>
        <w:gridCol w:w="390"/>
        <w:gridCol w:w="2673"/>
        <w:gridCol w:w="851"/>
        <w:gridCol w:w="850"/>
        <w:gridCol w:w="851"/>
      </w:tblGrid>
      <w:tr w14:paraId="31981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439" w:type="dxa"/>
            <w:shd w:val="clear" w:color="auto" w:fill="auto"/>
            <w:vAlign w:val="center"/>
          </w:tcPr>
          <w:p w14:paraId="6850BDFB">
            <w:pPr>
              <w:suppressAutoHyphens/>
              <w:spacing w:before="156" w:beforeLines="50" w:after="156" w:afterLines="50"/>
              <w:jc w:val="center"/>
              <w:rPr>
                <w:rFonts w:eastAsia="仿宋"/>
                <w:b/>
                <w:spacing w:val="-3"/>
                <w:sz w:val="20"/>
                <w:szCs w:val="20"/>
              </w:rPr>
            </w:pPr>
            <w:r>
              <w:rPr>
                <w:rFonts w:hint="eastAsia" w:eastAsia="仿宋"/>
                <w:b/>
                <w:spacing w:val="-3"/>
                <w:sz w:val="20"/>
                <w:szCs w:val="20"/>
              </w:rPr>
              <w:t>序号</w:t>
            </w:r>
          </w:p>
        </w:tc>
        <w:tc>
          <w:tcPr>
            <w:tcW w:w="1018" w:type="dxa"/>
            <w:shd w:val="clear" w:color="auto" w:fill="auto"/>
            <w:vAlign w:val="center"/>
          </w:tcPr>
          <w:p w14:paraId="3BAF5CB0">
            <w:pPr>
              <w:suppressAutoHyphens/>
              <w:spacing w:before="156" w:beforeLines="50" w:after="156" w:afterLines="50"/>
              <w:jc w:val="center"/>
              <w:rPr>
                <w:rFonts w:eastAsia="仿宋"/>
                <w:b/>
                <w:spacing w:val="-3"/>
                <w:sz w:val="20"/>
                <w:szCs w:val="20"/>
                <w:lang w:val="zh-CN"/>
              </w:rPr>
            </w:pPr>
            <w:r>
              <w:rPr>
                <w:rFonts w:eastAsia="仿宋"/>
                <w:b/>
                <w:spacing w:val="-3"/>
                <w:sz w:val="20"/>
                <w:szCs w:val="20"/>
                <w:lang w:val="en-GB"/>
              </w:rPr>
              <w:t>章节/教学单元</w:t>
            </w:r>
          </w:p>
        </w:tc>
        <w:tc>
          <w:tcPr>
            <w:tcW w:w="2162" w:type="dxa"/>
            <w:shd w:val="clear" w:color="auto" w:fill="auto"/>
            <w:vAlign w:val="center"/>
          </w:tcPr>
          <w:p w14:paraId="5DFCB2C6">
            <w:pPr>
              <w:suppressAutoHyphens/>
              <w:spacing w:before="156" w:beforeLines="50" w:after="156" w:afterLines="50"/>
              <w:jc w:val="center"/>
              <w:rPr>
                <w:rFonts w:eastAsia="仿宋"/>
                <w:b/>
                <w:spacing w:val="-3"/>
                <w:sz w:val="20"/>
                <w:szCs w:val="20"/>
                <w:lang w:val="zh-CN"/>
              </w:rPr>
            </w:pPr>
            <w:r>
              <w:rPr>
                <w:rFonts w:eastAsia="仿宋"/>
                <w:b/>
                <w:spacing w:val="-3"/>
                <w:sz w:val="20"/>
                <w:szCs w:val="20"/>
                <w:lang w:val="en-GB"/>
              </w:rPr>
              <w:t>教学内容</w:t>
            </w:r>
          </w:p>
        </w:tc>
        <w:tc>
          <w:tcPr>
            <w:tcW w:w="390" w:type="dxa"/>
            <w:shd w:val="clear" w:color="auto" w:fill="auto"/>
            <w:vAlign w:val="center"/>
          </w:tcPr>
          <w:p w14:paraId="535B02BA">
            <w:pPr>
              <w:suppressAutoHyphens/>
              <w:spacing w:before="156" w:beforeLines="50" w:after="156" w:afterLines="50"/>
              <w:jc w:val="center"/>
              <w:rPr>
                <w:rFonts w:eastAsia="仿宋"/>
                <w:b/>
                <w:spacing w:val="-3"/>
                <w:sz w:val="20"/>
                <w:szCs w:val="20"/>
                <w:lang w:val="zh-CN"/>
              </w:rPr>
            </w:pPr>
            <w:r>
              <w:rPr>
                <w:rFonts w:eastAsia="仿宋"/>
                <w:b/>
                <w:spacing w:val="-3"/>
                <w:sz w:val="20"/>
                <w:szCs w:val="20"/>
                <w:lang w:val="en-GB"/>
              </w:rPr>
              <w:t>学时</w:t>
            </w:r>
          </w:p>
        </w:tc>
        <w:tc>
          <w:tcPr>
            <w:tcW w:w="2673" w:type="dxa"/>
            <w:shd w:val="clear" w:color="auto" w:fill="auto"/>
            <w:vAlign w:val="center"/>
          </w:tcPr>
          <w:p w14:paraId="41C2B6CB">
            <w:pPr>
              <w:suppressAutoHyphens/>
              <w:spacing w:before="156" w:beforeLines="50" w:after="156" w:afterLines="50"/>
              <w:jc w:val="center"/>
              <w:rPr>
                <w:rFonts w:eastAsia="仿宋"/>
                <w:b/>
                <w:spacing w:val="-3"/>
                <w:sz w:val="20"/>
                <w:szCs w:val="20"/>
              </w:rPr>
            </w:pPr>
            <w:r>
              <w:rPr>
                <w:rFonts w:hint="eastAsia" w:eastAsia="仿宋"/>
                <w:b/>
                <w:spacing w:val="-3"/>
                <w:sz w:val="20"/>
                <w:szCs w:val="20"/>
              </w:rPr>
              <w:t>授课要点</w:t>
            </w:r>
          </w:p>
        </w:tc>
        <w:tc>
          <w:tcPr>
            <w:tcW w:w="851" w:type="dxa"/>
            <w:shd w:val="clear" w:color="auto" w:fill="auto"/>
            <w:vAlign w:val="center"/>
          </w:tcPr>
          <w:p w14:paraId="7DDE1BE4">
            <w:pPr>
              <w:suppressAutoHyphens/>
              <w:spacing w:before="156" w:beforeLines="50" w:after="156" w:afterLines="50"/>
              <w:jc w:val="center"/>
              <w:rPr>
                <w:rFonts w:eastAsia="仿宋"/>
                <w:b/>
                <w:spacing w:val="-3"/>
                <w:sz w:val="20"/>
                <w:szCs w:val="20"/>
              </w:rPr>
            </w:pPr>
            <w:r>
              <w:rPr>
                <w:rFonts w:hint="eastAsia" w:eastAsia="仿宋"/>
                <w:b/>
                <w:spacing w:val="-3"/>
                <w:sz w:val="20"/>
                <w:szCs w:val="20"/>
              </w:rPr>
              <w:t>教学方法</w:t>
            </w:r>
          </w:p>
        </w:tc>
        <w:tc>
          <w:tcPr>
            <w:tcW w:w="850" w:type="dxa"/>
            <w:shd w:val="clear" w:color="auto" w:fill="auto"/>
            <w:vAlign w:val="center"/>
          </w:tcPr>
          <w:p w14:paraId="73E3FF16">
            <w:pPr>
              <w:suppressAutoHyphens/>
              <w:spacing w:before="156" w:beforeLines="50" w:after="156" w:afterLines="50"/>
              <w:jc w:val="center"/>
              <w:rPr>
                <w:rFonts w:eastAsia="仿宋"/>
                <w:b/>
                <w:spacing w:val="-3"/>
                <w:sz w:val="20"/>
                <w:szCs w:val="20"/>
              </w:rPr>
            </w:pPr>
            <w:r>
              <w:rPr>
                <w:rFonts w:hint="eastAsia" w:eastAsia="仿宋"/>
                <w:b/>
                <w:spacing w:val="-3"/>
                <w:sz w:val="20"/>
                <w:szCs w:val="20"/>
              </w:rPr>
              <w:t>考核形式</w:t>
            </w:r>
          </w:p>
        </w:tc>
        <w:tc>
          <w:tcPr>
            <w:tcW w:w="851" w:type="dxa"/>
            <w:shd w:val="clear" w:color="auto" w:fill="auto"/>
            <w:vAlign w:val="center"/>
          </w:tcPr>
          <w:p w14:paraId="5AD382A8">
            <w:pPr>
              <w:suppressAutoHyphens/>
              <w:spacing w:before="156" w:beforeLines="50" w:after="156" w:afterLines="50"/>
              <w:jc w:val="center"/>
              <w:rPr>
                <w:rFonts w:eastAsia="仿宋"/>
                <w:b/>
                <w:spacing w:val="-3"/>
                <w:sz w:val="20"/>
                <w:szCs w:val="20"/>
              </w:rPr>
            </w:pPr>
            <w:r>
              <w:rPr>
                <w:rFonts w:eastAsia="仿宋"/>
                <w:b/>
                <w:spacing w:val="-3"/>
                <w:sz w:val="20"/>
                <w:szCs w:val="20"/>
                <w:lang w:val="en-GB"/>
              </w:rPr>
              <w:t>课程目标</w:t>
            </w:r>
          </w:p>
        </w:tc>
      </w:tr>
      <w:tr w14:paraId="67FF8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6FA36689">
            <w:pPr>
              <w:rPr>
                <w:rFonts w:ascii="仿宋" w:hAnsi="仿宋" w:eastAsia="仿宋"/>
                <w:sz w:val="18"/>
                <w:szCs w:val="18"/>
              </w:rPr>
            </w:pPr>
            <w:r>
              <w:rPr>
                <w:rFonts w:hint="eastAsia" w:ascii="仿宋" w:hAnsi="仿宋" w:eastAsia="仿宋"/>
                <w:sz w:val="18"/>
                <w:szCs w:val="18"/>
              </w:rPr>
              <w:t>1</w:t>
            </w:r>
          </w:p>
        </w:tc>
        <w:tc>
          <w:tcPr>
            <w:tcW w:w="1018" w:type="dxa"/>
            <w:shd w:val="clear" w:color="auto" w:fill="auto"/>
            <w:vAlign w:val="center"/>
          </w:tcPr>
          <w:p w14:paraId="10BF8154">
            <w:pPr>
              <w:rPr>
                <w:rFonts w:ascii="仿宋" w:hAnsi="仿宋" w:eastAsia="仿宋"/>
                <w:sz w:val="18"/>
                <w:szCs w:val="18"/>
                <w:lang w:val="zh-CN"/>
              </w:rPr>
            </w:pPr>
            <w:r>
              <w:rPr>
                <w:rFonts w:hint="eastAsia" w:eastAsia="仿宋"/>
                <w:szCs w:val="21"/>
              </w:rPr>
              <w:t>第一章</w:t>
            </w:r>
          </w:p>
        </w:tc>
        <w:tc>
          <w:tcPr>
            <w:tcW w:w="2162" w:type="dxa"/>
            <w:shd w:val="clear" w:color="auto" w:fill="auto"/>
            <w:vAlign w:val="center"/>
          </w:tcPr>
          <w:p w14:paraId="03F2D924">
            <w:pPr>
              <w:rPr>
                <w:rFonts w:ascii="仿宋" w:hAnsi="仿宋" w:eastAsia="仿宋"/>
                <w:sz w:val="18"/>
                <w:szCs w:val="18"/>
                <w:lang w:val="zh-CN"/>
              </w:rPr>
            </w:pPr>
            <w:r>
              <w:rPr>
                <w:rFonts w:hint="eastAsia" w:ascii="仿宋" w:hAnsi="仿宋" w:eastAsia="仿宋"/>
                <w:sz w:val="18"/>
                <w:szCs w:val="18"/>
                <w:lang w:val="zh-CN"/>
              </w:rPr>
              <w:t>绪论</w:t>
            </w:r>
          </w:p>
        </w:tc>
        <w:tc>
          <w:tcPr>
            <w:tcW w:w="390" w:type="dxa"/>
            <w:shd w:val="clear" w:color="auto" w:fill="auto"/>
            <w:vAlign w:val="center"/>
          </w:tcPr>
          <w:p w14:paraId="39A3934D">
            <w:pPr>
              <w:rPr>
                <w:rFonts w:ascii="仿宋" w:hAnsi="仿宋" w:eastAsia="仿宋"/>
                <w:sz w:val="18"/>
                <w:szCs w:val="18"/>
                <w:lang w:val="zh-CN"/>
              </w:rPr>
            </w:pPr>
            <w:r>
              <w:rPr>
                <w:rFonts w:ascii="仿宋" w:hAnsi="仿宋" w:eastAsia="仿宋"/>
                <w:sz w:val="18"/>
                <w:szCs w:val="18"/>
                <w:lang w:val="zh-CN"/>
              </w:rPr>
              <w:t>2</w:t>
            </w:r>
          </w:p>
        </w:tc>
        <w:tc>
          <w:tcPr>
            <w:tcW w:w="2673" w:type="dxa"/>
            <w:shd w:val="clear" w:color="auto" w:fill="auto"/>
            <w:vAlign w:val="center"/>
          </w:tcPr>
          <w:p w14:paraId="62ED96C8">
            <w:pPr>
              <w:rPr>
                <w:rFonts w:ascii="仿宋" w:hAnsi="仿宋" w:eastAsia="仿宋"/>
                <w:sz w:val="18"/>
                <w:szCs w:val="18"/>
                <w:lang w:val="zh-CN"/>
              </w:rPr>
            </w:pPr>
            <w:r>
              <w:rPr>
                <w:rFonts w:hint="eastAsia" w:ascii="仿宋" w:hAnsi="仿宋" w:eastAsia="仿宋"/>
                <w:sz w:val="18"/>
                <w:szCs w:val="18"/>
                <w:lang w:val="zh-CN"/>
              </w:rPr>
              <w:t>机械与机械工程；</w:t>
            </w:r>
            <w:r>
              <w:rPr>
                <w:rFonts w:ascii="仿宋" w:hAnsi="仿宋" w:eastAsia="仿宋"/>
                <w:sz w:val="18"/>
                <w:szCs w:val="18"/>
                <w:lang w:val="zh-CN"/>
              </w:rPr>
              <w:t>现代机械工程教育</w:t>
            </w:r>
          </w:p>
        </w:tc>
        <w:tc>
          <w:tcPr>
            <w:tcW w:w="851" w:type="dxa"/>
            <w:shd w:val="clear" w:color="auto" w:fill="auto"/>
            <w:vAlign w:val="center"/>
          </w:tcPr>
          <w:p w14:paraId="0D7AF21A">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54338FC8">
            <w:pPr>
              <w:rPr>
                <w:rFonts w:ascii="仿宋" w:hAnsi="仿宋" w:eastAsia="仿宋"/>
                <w:sz w:val="18"/>
                <w:szCs w:val="18"/>
              </w:rPr>
            </w:pPr>
            <w:r>
              <w:rPr>
                <w:rFonts w:hint="eastAsia" w:ascii="仿宋" w:hAnsi="仿宋" w:eastAsia="仿宋"/>
                <w:sz w:val="18"/>
                <w:szCs w:val="18"/>
              </w:rPr>
              <w:t>作业1</w:t>
            </w:r>
          </w:p>
        </w:tc>
        <w:tc>
          <w:tcPr>
            <w:tcW w:w="851" w:type="dxa"/>
            <w:shd w:val="clear" w:color="auto" w:fill="auto"/>
            <w:vAlign w:val="center"/>
          </w:tcPr>
          <w:p w14:paraId="59FF08F7">
            <w:pPr>
              <w:rPr>
                <w:rFonts w:ascii="仿宋" w:hAnsi="仿宋" w:eastAsia="仿宋"/>
                <w:sz w:val="18"/>
                <w:szCs w:val="18"/>
              </w:rPr>
            </w:pPr>
            <w:r>
              <w:rPr>
                <w:rFonts w:hint="eastAsia" w:ascii="仿宋" w:hAnsi="仿宋" w:eastAsia="仿宋"/>
                <w:sz w:val="18"/>
                <w:szCs w:val="18"/>
              </w:rPr>
              <w:t>1、</w:t>
            </w:r>
            <w:r>
              <w:rPr>
                <w:rFonts w:ascii="仿宋" w:hAnsi="仿宋" w:eastAsia="仿宋"/>
                <w:sz w:val="18"/>
                <w:szCs w:val="18"/>
              </w:rPr>
              <w:t>2</w:t>
            </w:r>
          </w:p>
        </w:tc>
      </w:tr>
      <w:tr w14:paraId="68818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29063BE7">
            <w:pPr>
              <w:rPr>
                <w:rFonts w:ascii="仿宋" w:hAnsi="仿宋" w:eastAsia="仿宋"/>
                <w:sz w:val="18"/>
                <w:szCs w:val="18"/>
              </w:rPr>
            </w:pPr>
            <w:r>
              <w:rPr>
                <w:rFonts w:hint="eastAsia" w:ascii="仿宋" w:hAnsi="仿宋" w:eastAsia="仿宋"/>
                <w:sz w:val="18"/>
                <w:szCs w:val="18"/>
              </w:rPr>
              <w:t>2</w:t>
            </w:r>
          </w:p>
        </w:tc>
        <w:tc>
          <w:tcPr>
            <w:tcW w:w="1018" w:type="dxa"/>
            <w:shd w:val="clear" w:color="auto" w:fill="auto"/>
            <w:vAlign w:val="center"/>
          </w:tcPr>
          <w:p w14:paraId="4394C10A">
            <w:pPr>
              <w:rPr>
                <w:rFonts w:hint="eastAsia" w:eastAsia="仿宋"/>
                <w:szCs w:val="21"/>
              </w:rPr>
            </w:pPr>
            <w:r>
              <w:rPr>
                <w:rFonts w:eastAsia="仿宋"/>
                <w:szCs w:val="21"/>
              </w:rPr>
              <w:t>第</w:t>
            </w:r>
            <w:r>
              <w:rPr>
                <w:rFonts w:hint="eastAsia" w:eastAsia="仿宋"/>
                <w:szCs w:val="21"/>
              </w:rPr>
              <w:t>二</w:t>
            </w:r>
            <w:r>
              <w:rPr>
                <w:rFonts w:eastAsia="仿宋"/>
                <w:szCs w:val="21"/>
              </w:rPr>
              <w:t>章</w:t>
            </w:r>
          </w:p>
        </w:tc>
        <w:tc>
          <w:tcPr>
            <w:tcW w:w="2162" w:type="dxa"/>
            <w:shd w:val="clear" w:color="auto" w:fill="auto"/>
            <w:vAlign w:val="center"/>
          </w:tcPr>
          <w:p w14:paraId="24E61BAF">
            <w:pPr>
              <w:rPr>
                <w:rFonts w:ascii="仿宋" w:hAnsi="仿宋" w:eastAsia="仿宋"/>
                <w:sz w:val="18"/>
                <w:szCs w:val="18"/>
                <w:lang w:val="zh-CN"/>
              </w:rPr>
            </w:pPr>
            <w:r>
              <w:rPr>
                <w:rFonts w:hint="eastAsia" w:ascii="仿宋" w:hAnsi="仿宋" w:eastAsia="仿宋"/>
                <w:sz w:val="18"/>
                <w:szCs w:val="18"/>
                <w:lang w:val="zh-CN"/>
              </w:rPr>
              <w:t>机械工程基础</w:t>
            </w:r>
          </w:p>
        </w:tc>
        <w:tc>
          <w:tcPr>
            <w:tcW w:w="390" w:type="dxa"/>
            <w:shd w:val="clear" w:color="auto" w:fill="auto"/>
            <w:vAlign w:val="center"/>
          </w:tcPr>
          <w:p w14:paraId="62DD8C6E">
            <w:pPr>
              <w:rPr>
                <w:rFonts w:hint="eastAsia" w:ascii="仿宋" w:hAnsi="仿宋" w:eastAsia="仿宋"/>
                <w:sz w:val="18"/>
                <w:szCs w:val="18"/>
                <w:lang w:val="zh-CN" w:eastAsia="zh-CN"/>
              </w:rPr>
            </w:pPr>
            <w:r>
              <w:rPr>
                <w:rFonts w:hint="eastAsia" w:ascii="仿宋" w:hAnsi="仿宋" w:eastAsia="仿宋"/>
                <w:sz w:val="18"/>
                <w:szCs w:val="18"/>
                <w:lang w:val="en-US" w:eastAsia="zh-CN"/>
              </w:rPr>
              <w:t>4</w:t>
            </w:r>
          </w:p>
        </w:tc>
        <w:tc>
          <w:tcPr>
            <w:tcW w:w="2673" w:type="dxa"/>
            <w:shd w:val="clear" w:color="auto" w:fill="auto"/>
            <w:vAlign w:val="center"/>
          </w:tcPr>
          <w:p w14:paraId="544836DF">
            <w:pPr>
              <w:rPr>
                <w:rFonts w:ascii="仿宋" w:hAnsi="仿宋" w:eastAsia="仿宋"/>
                <w:sz w:val="18"/>
                <w:szCs w:val="18"/>
                <w:lang w:val="zh-CN"/>
              </w:rPr>
            </w:pPr>
            <w:r>
              <w:rPr>
                <w:rFonts w:hint="eastAsia" w:ascii="仿宋" w:hAnsi="仿宋" w:eastAsia="仿宋"/>
                <w:sz w:val="18"/>
                <w:szCs w:val="18"/>
                <w:lang w:val="zh-CN"/>
              </w:rPr>
              <w:t>机构与机械运动；零件与公差；工程材料</w:t>
            </w:r>
          </w:p>
        </w:tc>
        <w:tc>
          <w:tcPr>
            <w:tcW w:w="851" w:type="dxa"/>
            <w:shd w:val="clear" w:color="auto" w:fill="auto"/>
            <w:vAlign w:val="center"/>
          </w:tcPr>
          <w:p w14:paraId="1C040BC9">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083F1055">
            <w:pPr>
              <w:rPr>
                <w:rFonts w:ascii="仿宋" w:hAnsi="仿宋" w:eastAsia="仿宋"/>
                <w:sz w:val="18"/>
                <w:szCs w:val="18"/>
                <w:lang w:val="zh-CN"/>
              </w:rPr>
            </w:pPr>
            <w:r>
              <w:rPr>
                <w:rFonts w:hint="eastAsia" w:ascii="仿宋" w:hAnsi="仿宋" w:eastAsia="仿宋"/>
                <w:sz w:val="18"/>
                <w:szCs w:val="18"/>
              </w:rPr>
              <w:t>作业</w:t>
            </w:r>
            <w:r>
              <w:rPr>
                <w:rFonts w:ascii="仿宋" w:hAnsi="仿宋" w:eastAsia="仿宋"/>
                <w:sz w:val="18"/>
                <w:szCs w:val="18"/>
              </w:rPr>
              <w:t>1</w:t>
            </w:r>
          </w:p>
        </w:tc>
        <w:tc>
          <w:tcPr>
            <w:tcW w:w="851" w:type="dxa"/>
            <w:shd w:val="clear" w:color="auto" w:fill="auto"/>
            <w:vAlign w:val="center"/>
          </w:tcPr>
          <w:p w14:paraId="24497BD6">
            <w:pPr>
              <w:rPr>
                <w:rFonts w:ascii="仿宋" w:hAnsi="仿宋" w:eastAsia="仿宋"/>
                <w:sz w:val="18"/>
                <w:szCs w:val="18"/>
              </w:rPr>
            </w:pPr>
            <w:r>
              <w:rPr>
                <w:rFonts w:hint="eastAsia" w:ascii="仿宋" w:hAnsi="仿宋" w:eastAsia="仿宋"/>
                <w:sz w:val="18"/>
                <w:szCs w:val="18"/>
              </w:rPr>
              <w:t>1</w:t>
            </w:r>
          </w:p>
        </w:tc>
      </w:tr>
      <w:tr w14:paraId="12AA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213BCA2B">
            <w:pPr>
              <w:rPr>
                <w:rFonts w:hint="eastAsia" w:ascii="仿宋" w:hAnsi="仿宋" w:eastAsia="仿宋"/>
                <w:sz w:val="18"/>
                <w:szCs w:val="18"/>
                <w:lang w:val="en-US" w:eastAsia="zh-CN"/>
              </w:rPr>
            </w:pPr>
            <w:r>
              <w:rPr>
                <w:rFonts w:hint="eastAsia" w:ascii="仿宋" w:hAnsi="仿宋" w:eastAsia="仿宋"/>
                <w:sz w:val="18"/>
                <w:szCs w:val="18"/>
                <w:lang w:val="en-US" w:eastAsia="zh-CN"/>
              </w:rPr>
              <w:t>3</w:t>
            </w:r>
          </w:p>
        </w:tc>
        <w:tc>
          <w:tcPr>
            <w:tcW w:w="1018" w:type="dxa"/>
            <w:shd w:val="clear" w:color="auto" w:fill="auto"/>
            <w:vAlign w:val="center"/>
          </w:tcPr>
          <w:p w14:paraId="6B60B6D9">
            <w:pPr>
              <w:rPr>
                <w:rFonts w:hint="default" w:eastAsia="仿宋"/>
                <w:szCs w:val="21"/>
                <w:lang w:val="en-US" w:eastAsia="zh-CN"/>
              </w:rPr>
            </w:pPr>
            <w:r>
              <w:rPr>
                <w:rFonts w:hint="eastAsia" w:eastAsia="仿宋"/>
                <w:szCs w:val="21"/>
                <w:lang w:val="en-US" w:eastAsia="zh-CN"/>
              </w:rPr>
              <w:t>第三章</w:t>
            </w:r>
          </w:p>
        </w:tc>
        <w:tc>
          <w:tcPr>
            <w:tcW w:w="2162" w:type="dxa"/>
            <w:shd w:val="clear" w:color="auto" w:fill="auto"/>
            <w:vAlign w:val="center"/>
          </w:tcPr>
          <w:p w14:paraId="6C53E36A">
            <w:pPr>
              <w:rPr>
                <w:rFonts w:hint="default" w:ascii="仿宋" w:hAnsi="仿宋" w:eastAsia="仿宋"/>
                <w:sz w:val="18"/>
                <w:szCs w:val="18"/>
                <w:lang w:val="en-US" w:eastAsia="zh-CN"/>
              </w:rPr>
            </w:pPr>
            <w:r>
              <w:rPr>
                <w:rFonts w:hint="eastAsia" w:ascii="仿宋" w:hAnsi="仿宋" w:eastAsia="仿宋"/>
                <w:sz w:val="18"/>
                <w:szCs w:val="18"/>
                <w:lang w:val="en-US" w:eastAsia="zh-CN"/>
              </w:rPr>
              <w:t>机械设计</w:t>
            </w:r>
          </w:p>
        </w:tc>
        <w:tc>
          <w:tcPr>
            <w:tcW w:w="390" w:type="dxa"/>
            <w:shd w:val="clear" w:color="auto" w:fill="auto"/>
            <w:vAlign w:val="center"/>
          </w:tcPr>
          <w:p w14:paraId="2FB32715">
            <w:pPr>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2673" w:type="dxa"/>
            <w:shd w:val="clear" w:color="auto" w:fill="auto"/>
            <w:vAlign w:val="center"/>
          </w:tcPr>
          <w:p w14:paraId="41AD6A73">
            <w:pPr>
              <w:rPr>
                <w:rFonts w:hint="default" w:ascii="仿宋" w:hAnsi="仿宋" w:eastAsia="仿宋"/>
                <w:sz w:val="18"/>
                <w:szCs w:val="18"/>
                <w:lang w:val="en-US" w:eastAsia="zh-CN"/>
              </w:rPr>
            </w:pPr>
            <w:r>
              <w:rPr>
                <w:rFonts w:hint="eastAsia" w:ascii="仿宋" w:hAnsi="仿宋" w:eastAsia="仿宋"/>
                <w:sz w:val="18"/>
                <w:szCs w:val="18"/>
                <w:lang w:val="en-US" w:eastAsia="zh-CN"/>
              </w:rPr>
              <w:t>机械设计概论</w:t>
            </w:r>
          </w:p>
        </w:tc>
        <w:tc>
          <w:tcPr>
            <w:tcW w:w="851" w:type="dxa"/>
            <w:shd w:val="clear" w:color="auto" w:fill="auto"/>
            <w:vAlign w:val="center"/>
          </w:tcPr>
          <w:p w14:paraId="27EC4A3B">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2B39F104">
            <w:pPr>
              <w:rPr>
                <w:rFonts w:hint="eastAsia" w:ascii="仿宋" w:hAnsi="仿宋" w:eastAsia="仿宋"/>
                <w:sz w:val="18"/>
                <w:szCs w:val="18"/>
                <w:lang w:val="zh-CN" w:eastAsia="zh-CN"/>
              </w:rPr>
            </w:pPr>
            <w:r>
              <w:rPr>
                <w:rFonts w:hint="eastAsia" w:ascii="仿宋" w:hAnsi="仿宋" w:eastAsia="仿宋"/>
                <w:sz w:val="18"/>
                <w:szCs w:val="18"/>
              </w:rPr>
              <w:t>作业</w:t>
            </w:r>
            <w:r>
              <w:rPr>
                <w:rFonts w:hint="eastAsia" w:ascii="仿宋" w:hAnsi="仿宋" w:eastAsia="仿宋"/>
                <w:sz w:val="18"/>
                <w:szCs w:val="18"/>
                <w:lang w:val="en-US" w:eastAsia="zh-CN"/>
              </w:rPr>
              <w:t>2</w:t>
            </w:r>
          </w:p>
        </w:tc>
        <w:tc>
          <w:tcPr>
            <w:tcW w:w="851" w:type="dxa"/>
            <w:shd w:val="clear" w:color="auto" w:fill="auto"/>
            <w:vAlign w:val="center"/>
          </w:tcPr>
          <w:p w14:paraId="058D2328">
            <w:pPr>
              <w:rPr>
                <w:rFonts w:ascii="仿宋" w:hAnsi="仿宋" w:eastAsia="仿宋"/>
                <w:sz w:val="18"/>
                <w:szCs w:val="18"/>
              </w:rPr>
            </w:pPr>
            <w:r>
              <w:rPr>
                <w:rFonts w:hint="eastAsia" w:ascii="仿宋" w:hAnsi="仿宋" w:eastAsia="仿宋"/>
                <w:sz w:val="18"/>
                <w:szCs w:val="18"/>
              </w:rPr>
              <w:t>1、</w:t>
            </w:r>
            <w:r>
              <w:rPr>
                <w:rFonts w:ascii="仿宋" w:hAnsi="仿宋" w:eastAsia="仿宋"/>
                <w:sz w:val="18"/>
                <w:szCs w:val="18"/>
              </w:rPr>
              <w:t>2</w:t>
            </w:r>
          </w:p>
        </w:tc>
      </w:tr>
      <w:tr w14:paraId="3E3A2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5807680E">
            <w:pPr>
              <w:rPr>
                <w:rFonts w:hint="eastAsia" w:ascii="仿宋" w:hAnsi="仿宋" w:eastAsia="仿宋" w:cs="Times New Roman"/>
                <w:kern w:val="2"/>
                <w:sz w:val="18"/>
                <w:szCs w:val="18"/>
                <w:lang w:val="en-US" w:eastAsia="zh-CN" w:bidi="ar-SA"/>
              </w:rPr>
            </w:pPr>
            <w:r>
              <w:rPr>
                <w:rFonts w:hint="eastAsia" w:ascii="仿宋" w:hAnsi="仿宋" w:eastAsia="仿宋"/>
                <w:sz w:val="18"/>
                <w:szCs w:val="18"/>
              </w:rPr>
              <w:t>3</w:t>
            </w:r>
          </w:p>
        </w:tc>
        <w:tc>
          <w:tcPr>
            <w:tcW w:w="1018" w:type="dxa"/>
            <w:shd w:val="clear" w:color="auto" w:fill="auto"/>
            <w:vAlign w:val="center"/>
          </w:tcPr>
          <w:p w14:paraId="718ECF28">
            <w:pPr>
              <w:rPr>
                <w:rFonts w:hint="eastAsia" w:ascii="Times New Roman" w:hAnsi="Times New Roman" w:eastAsia="仿宋" w:cs="Times New Roman"/>
                <w:kern w:val="2"/>
                <w:sz w:val="21"/>
                <w:szCs w:val="21"/>
                <w:lang w:val="en-US" w:eastAsia="zh-CN" w:bidi="ar-SA"/>
              </w:rPr>
            </w:pPr>
            <w:r>
              <w:rPr>
                <w:rFonts w:eastAsia="仿宋"/>
                <w:szCs w:val="21"/>
              </w:rPr>
              <w:t>第</w:t>
            </w:r>
            <w:r>
              <w:rPr>
                <w:rFonts w:hint="eastAsia" w:eastAsia="仿宋"/>
                <w:szCs w:val="21"/>
                <w:lang w:val="en-US" w:eastAsia="zh-CN"/>
              </w:rPr>
              <w:t>四</w:t>
            </w:r>
            <w:r>
              <w:rPr>
                <w:rFonts w:eastAsia="仿宋"/>
                <w:szCs w:val="21"/>
              </w:rPr>
              <w:t>章</w:t>
            </w:r>
          </w:p>
        </w:tc>
        <w:tc>
          <w:tcPr>
            <w:tcW w:w="2162" w:type="dxa"/>
            <w:shd w:val="clear" w:color="auto" w:fill="auto"/>
            <w:vAlign w:val="center"/>
          </w:tcPr>
          <w:p w14:paraId="731DEBC9">
            <w:pPr>
              <w:rPr>
                <w:rFonts w:hint="eastAsia" w:ascii="仿宋" w:hAnsi="仿宋" w:eastAsia="仿宋" w:cs="Times New Roman"/>
                <w:kern w:val="2"/>
                <w:sz w:val="18"/>
                <w:szCs w:val="18"/>
                <w:lang w:val="zh-CN" w:eastAsia="zh-CN" w:bidi="ar-SA"/>
              </w:rPr>
            </w:pPr>
            <w:r>
              <w:rPr>
                <w:rFonts w:hint="eastAsia" w:ascii="仿宋" w:hAnsi="仿宋" w:eastAsia="仿宋"/>
                <w:sz w:val="18"/>
                <w:szCs w:val="18"/>
                <w:lang w:val="zh-CN"/>
              </w:rPr>
              <w:t>机械制造</w:t>
            </w:r>
          </w:p>
        </w:tc>
        <w:tc>
          <w:tcPr>
            <w:tcW w:w="390" w:type="dxa"/>
            <w:shd w:val="clear" w:color="auto" w:fill="auto"/>
            <w:vAlign w:val="center"/>
          </w:tcPr>
          <w:p w14:paraId="7AFA10A8">
            <w:pPr>
              <w:rPr>
                <w:rFonts w:hint="eastAsia" w:ascii="仿宋" w:hAnsi="仿宋" w:eastAsia="仿宋" w:cs="Times New Roman"/>
                <w:kern w:val="2"/>
                <w:sz w:val="18"/>
                <w:szCs w:val="18"/>
                <w:lang w:val="en-US" w:eastAsia="zh-CN" w:bidi="ar-SA"/>
              </w:rPr>
            </w:pPr>
            <w:r>
              <w:rPr>
                <w:rFonts w:hint="eastAsia" w:ascii="仿宋" w:hAnsi="仿宋" w:eastAsia="仿宋"/>
                <w:sz w:val="18"/>
                <w:szCs w:val="18"/>
                <w:lang w:val="en-US" w:eastAsia="zh-CN"/>
              </w:rPr>
              <w:t>4</w:t>
            </w:r>
          </w:p>
        </w:tc>
        <w:tc>
          <w:tcPr>
            <w:tcW w:w="2673" w:type="dxa"/>
            <w:shd w:val="clear" w:color="auto" w:fill="auto"/>
            <w:vAlign w:val="center"/>
          </w:tcPr>
          <w:p w14:paraId="52D49370">
            <w:pPr>
              <w:rPr>
                <w:rFonts w:hint="eastAsia" w:ascii="仿宋" w:hAnsi="仿宋" w:eastAsia="仿宋" w:cs="Times New Roman"/>
                <w:kern w:val="2"/>
                <w:sz w:val="18"/>
                <w:szCs w:val="18"/>
                <w:lang w:val="zh-CN" w:eastAsia="zh-CN" w:bidi="ar-SA"/>
              </w:rPr>
            </w:pPr>
            <w:r>
              <w:rPr>
                <w:rFonts w:hint="eastAsia" w:ascii="仿宋" w:hAnsi="仿宋" w:eastAsia="仿宋"/>
                <w:sz w:val="18"/>
                <w:szCs w:val="18"/>
                <w:lang w:val="zh-CN"/>
              </w:rPr>
              <w:t>工程设计概述；现代设计方法；机械制造工艺；先进制造技术</w:t>
            </w:r>
          </w:p>
        </w:tc>
        <w:tc>
          <w:tcPr>
            <w:tcW w:w="851" w:type="dxa"/>
            <w:shd w:val="clear" w:color="auto" w:fill="auto"/>
            <w:vAlign w:val="center"/>
          </w:tcPr>
          <w:p w14:paraId="173DBE4B">
            <w:pPr>
              <w:rPr>
                <w:rFonts w:hint="eastAsia" w:ascii="仿宋" w:hAnsi="仿宋" w:eastAsia="仿宋" w:cs="Times New Roman"/>
                <w:kern w:val="2"/>
                <w:sz w:val="20"/>
                <w:szCs w:val="18"/>
                <w:lang w:val="en-GB" w:eastAsia="zh-CN" w:bidi="ar-SA"/>
              </w:rPr>
            </w:pPr>
            <w:r>
              <w:rPr>
                <w:rFonts w:hint="eastAsia" w:eastAsia="仿宋"/>
                <w:bCs/>
                <w:spacing w:val="-3"/>
                <w:sz w:val="20"/>
                <w:szCs w:val="21"/>
                <w:lang w:val="en-GB"/>
              </w:rPr>
              <w:t>讲授</w:t>
            </w:r>
          </w:p>
        </w:tc>
        <w:tc>
          <w:tcPr>
            <w:tcW w:w="850" w:type="dxa"/>
            <w:shd w:val="clear" w:color="auto" w:fill="auto"/>
            <w:vAlign w:val="center"/>
          </w:tcPr>
          <w:p w14:paraId="66748156">
            <w:pPr>
              <w:rPr>
                <w:rFonts w:hint="eastAsia" w:ascii="仿宋" w:hAnsi="仿宋" w:eastAsia="仿宋" w:cs="Times New Roman"/>
                <w:kern w:val="2"/>
                <w:sz w:val="18"/>
                <w:szCs w:val="18"/>
                <w:lang w:val="zh-CN" w:eastAsia="zh-CN" w:bidi="ar-SA"/>
              </w:rPr>
            </w:pPr>
            <w:r>
              <w:rPr>
                <w:rFonts w:hint="eastAsia" w:ascii="仿宋" w:hAnsi="仿宋" w:eastAsia="仿宋"/>
                <w:sz w:val="18"/>
                <w:szCs w:val="18"/>
              </w:rPr>
              <w:t>作业</w:t>
            </w:r>
            <w:r>
              <w:rPr>
                <w:rFonts w:hint="eastAsia" w:ascii="仿宋" w:hAnsi="仿宋" w:eastAsia="仿宋"/>
                <w:sz w:val="18"/>
                <w:szCs w:val="18"/>
                <w:lang w:val="en-US" w:eastAsia="zh-CN"/>
              </w:rPr>
              <w:t>3</w:t>
            </w:r>
          </w:p>
        </w:tc>
        <w:tc>
          <w:tcPr>
            <w:tcW w:w="851" w:type="dxa"/>
            <w:shd w:val="clear" w:color="auto" w:fill="auto"/>
            <w:vAlign w:val="center"/>
          </w:tcPr>
          <w:p w14:paraId="0D1D2A40">
            <w:pPr>
              <w:rPr>
                <w:rFonts w:hint="eastAsia" w:ascii="仿宋" w:hAnsi="仿宋" w:eastAsia="仿宋" w:cs="Times New Roman"/>
                <w:kern w:val="2"/>
                <w:sz w:val="18"/>
                <w:szCs w:val="18"/>
                <w:lang w:val="en-US" w:eastAsia="zh-CN" w:bidi="ar-SA"/>
              </w:rPr>
            </w:pPr>
            <w:r>
              <w:rPr>
                <w:rFonts w:hint="eastAsia" w:ascii="仿宋" w:hAnsi="仿宋" w:eastAsia="仿宋"/>
                <w:sz w:val="18"/>
                <w:szCs w:val="18"/>
              </w:rPr>
              <w:t>1、2</w:t>
            </w:r>
          </w:p>
        </w:tc>
      </w:tr>
      <w:tr w14:paraId="5CDF5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4C1EF425">
            <w:pPr>
              <w:rPr>
                <w:rFonts w:hint="eastAsia" w:ascii="仿宋" w:hAnsi="仿宋" w:eastAsia="仿宋" w:cs="Times New Roman"/>
                <w:kern w:val="2"/>
                <w:sz w:val="18"/>
                <w:szCs w:val="18"/>
                <w:lang w:val="en-US" w:eastAsia="zh-CN" w:bidi="ar-SA"/>
              </w:rPr>
            </w:pPr>
            <w:r>
              <w:rPr>
                <w:rFonts w:hint="eastAsia" w:ascii="仿宋" w:hAnsi="仿宋" w:eastAsia="仿宋"/>
                <w:sz w:val="18"/>
                <w:szCs w:val="18"/>
              </w:rPr>
              <w:t>4</w:t>
            </w:r>
          </w:p>
        </w:tc>
        <w:tc>
          <w:tcPr>
            <w:tcW w:w="1018" w:type="dxa"/>
            <w:shd w:val="clear" w:color="auto" w:fill="auto"/>
            <w:vAlign w:val="center"/>
          </w:tcPr>
          <w:p w14:paraId="291B9DD5">
            <w:pPr>
              <w:rPr>
                <w:rFonts w:hint="eastAsia" w:ascii="Times New Roman" w:hAnsi="Times New Roman" w:eastAsia="仿宋" w:cs="Times New Roman"/>
                <w:kern w:val="2"/>
                <w:sz w:val="21"/>
                <w:szCs w:val="21"/>
                <w:lang w:val="en-US" w:eastAsia="zh-CN" w:bidi="ar-SA"/>
              </w:rPr>
            </w:pPr>
            <w:r>
              <w:rPr>
                <w:rFonts w:eastAsia="仿宋"/>
                <w:szCs w:val="21"/>
              </w:rPr>
              <w:t>第</w:t>
            </w:r>
            <w:r>
              <w:rPr>
                <w:rFonts w:hint="eastAsia" w:eastAsia="仿宋"/>
                <w:szCs w:val="21"/>
                <w:lang w:val="en-US" w:eastAsia="zh-CN"/>
              </w:rPr>
              <w:t>五</w:t>
            </w:r>
            <w:r>
              <w:rPr>
                <w:rFonts w:eastAsia="仿宋"/>
                <w:szCs w:val="21"/>
              </w:rPr>
              <w:t>章</w:t>
            </w:r>
          </w:p>
        </w:tc>
        <w:tc>
          <w:tcPr>
            <w:tcW w:w="2162" w:type="dxa"/>
            <w:shd w:val="clear" w:color="auto" w:fill="auto"/>
            <w:vAlign w:val="center"/>
          </w:tcPr>
          <w:p w14:paraId="61963B72">
            <w:pPr>
              <w:rPr>
                <w:rFonts w:hint="eastAsia" w:ascii="仿宋" w:hAnsi="仿宋" w:eastAsia="仿宋" w:cs="Times New Roman"/>
                <w:kern w:val="2"/>
                <w:sz w:val="18"/>
                <w:szCs w:val="18"/>
                <w:lang w:val="zh-CN" w:eastAsia="zh-CN" w:bidi="ar-SA"/>
              </w:rPr>
            </w:pPr>
            <w:r>
              <w:rPr>
                <w:rFonts w:hint="eastAsia" w:ascii="仿宋" w:hAnsi="仿宋" w:eastAsia="仿宋"/>
                <w:sz w:val="18"/>
                <w:szCs w:val="18"/>
                <w:lang w:val="zh-CN"/>
              </w:rPr>
              <w:t>机械自动化</w:t>
            </w:r>
          </w:p>
        </w:tc>
        <w:tc>
          <w:tcPr>
            <w:tcW w:w="390" w:type="dxa"/>
            <w:shd w:val="clear" w:color="auto" w:fill="auto"/>
            <w:vAlign w:val="center"/>
          </w:tcPr>
          <w:p w14:paraId="6653599A">
            <w:pPr>
              <w:rPr>
                <w:rFonts w:hint="eastAsia" w:ascii="仿宋" w:hAnsi="仿宋" w:eastAsia="仿宋" w:cs="Times New Roman"/>
                <w:kern w:val="2"/>
                <w:sz w:val="18"/>
                <w:szCs w:val="18"/>
                <w:lang w:val="en-US" w:eastAsia="zh-CN" w:bidi="ar-SA"/>
              </w:rPr>
            </w:pPr>
            <w:r>
              <w:rPr>
                <w:rFonts w:hint="eastAsia" w:ascii="仿宋" w:hAnsi="仿宋" w:eastAsia="仿宋"/>
                <w:sz w:val="18"/>
                <w:szCs w:val="18"/>
                <w:lang w:val="en-US" w:eastAsia="zh-CN"/>
              </w:rPr>
              <w:t>2</w:t>
            </w:r>
          </w:p>
        </w:tc>
        <w:tc>
          <w:tcPr>
            <w:tcW w:w="2673" w:type="dxa"/>
            <w:shd w:val="clear" w:color="auto" w:fill="auto"/>
            <w:vAlign w:val="center"/>
          </w:tcPr>
          <w:p w14:paraId="7F5C608D">
            <w:pPr>
              <w:rPr>
                <w:rFonts w:hint="eastAsia" w:ascii="仿宋" w:hAnsi="仿宋" w:eastAsia="仿宋" w:cs="Times New Roman"/>
                <w:kern w:val="2"/>
                <w:sz w:val="18"/>
                <w:szCs w:val="18"/>
                <w:lang w:val="zh-CN" w:eastAsia="zh-CN" w:bidi="ar-SA"/>
              </w:rPr>
            </w:pPr>
            <w:r>
              <w:rPr>
                <w:rFonts w:hint="eastAsia" w:ascii="仿宋" w:hAnsi="仿宋" w:eastAsia="仿宋"/>
                <w:sz w:val="18"/>
                <w:szCs w:val="18"/>
                <w:lang w:val="zh-CN"/>
              </w:rPr>
              <w:t>机电一体化；机器人技术；工业4.0</w:t>
            </w:r>
          </w:p>
        </w:tc>
        <w:tc>
          <w:tcPr>
            <w:tcW w:w="851" w:type="dxa"/>
            <w:shd w:val="clear" w:color="auto" w:fill="auto"/>
            <w:vAlign w:val="center"/>
          </w:tcPr>
          <w:p w14:paraId="4D5811BE">
            <w:pPr>
              <w:rPr>
                <w:rFonts w:hint="eastAsia" w:ascii="仿宋" w:hAnsi="仿宋" w:eastAsia="仿宋" w:cs="Times New Roman"/>
                <w:kern w:val="2"/>
                <w:sz w:val="20"/>
                <w:szCs w:val="18"/>
                <w:lang w:val="en-GB" w:eastAsia="zh-CN" w:bidi="ar-SA"/>
              </w:rPr>
            </w:pPr>
            <w:r>
              <w:rPr>
                <w:rFonts w:hint="eastAsia" w:eastAsia="仿宋"/>
                <w:bCs/>
                <w:spacing w:val="-3"/>
                <w:sz w:val="20"/>
                <w:szCs w:val="21"/>
                <w:lang w:val="en-GB"/>
              </w:rPr>
              <w:t>讲授</w:t>
            </w:r>
          </w:p>
        </w:tc>
        <w:tc>
          <w:tcPr>
            <w:tcW w:w="850" w:type="dxa"/>
            <w:shd w:val="clear" w:color="auto" w:fill="auto"/>
            <w:vAlign w:val="center"/>
          </w:tcPr>
          <w:p w14:paraId="420F1F12">
            <w:pPr>
              <w:rPr>
                <w:rFonts w:hint="eastAsia" w:ascii="仿宋" w:hAnsi="仿宋" w:eastAsia="仿宋" w:cs="Times New Roman"/>
                <w:kern w:val="2"/>
                <w:sz w:val="18"/>
                <w:szCs w:val="18"/>
                <w:lang w:val="zh-CN" w:eastAsia="zh-CN" w:bidi="ar-SA"/>
              </w:rPr>
            </w:pPr>
            <w:r>
              <w:rPr>
                <w:rFonts w:hint="eastAsia" w:ascii="仿宋" w:hAnsi="仿宋" w:eastAsia="仿宋"/>
                <w:sz w:val="18"/>
                <w:szCs w:val="18"/>
              </w:rPr>
              <w:t>作业</w:t>
            </w:r>
            <w:r>
              <w:rPr>
                <w:rFonts w:hint="eastAsia" w:ascii="仿宋" w:hAnsi="仿宋" w:eastAsia="仿宋"/>
                <w:sz w:val="18"/>
                <w:szCs w:val="18"/>
                <w:lang w:val="en-US" w:eastAsia="zh-CN"/>
              </w:rPr>
              <w:t>4</w:t>
            </w:r>
          </w:p>
        </w:tc>
        <w:tc>
          <w:tcPr>
            <w:tcW w:w="851" w:type="dxa"/>
            <w:shd w:val="clear" w:color="auto" w:fill="auto"/>
            <w:vAlign w:val="center"/>
          </w:tcPr>
          <w:p w14:paraId="724CDA8D">
            <w:pPr>
              <w:rPr>
                <w:rFonts w:hint="eastAsia" w:ascii="仿宋" w:hAnsi="仿宋" w:eastAsia="仿宋" w:cs="Times New Roman"/>
                <w:kern w:val="2"/>
                <w:sz w:val="18"/>
                <w:szCs w:val="18"/>
                <w:lang w:val="en-US" w:eastAsia="zh-CN" w:bidi="ar-SA"/>
              </w:rPr>
            </w:pPr>
            <w:r>
              <w:rPr>
                <w:rFonts w:hint="eastAsia" w:ascii="仿宋" w:hAnsi="仿宋" w:eastAsia="仿宋"/>
                <w:sz w:val="18"/>
                <w:szCs w:val="18"/>
              </w:rPr>
              <w:t>1、2</w:t>
            </w:r>
          </w:p>
        </w:tc>
      </w:tr>
      <w:tr w14:paraId="1A65D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39" w:type="dxa"/>
            <w:shd w:val="clear" w:color="auto" w:fill="auto"/>
            <w:vAlign w:val="center"/>
          </w:tcPr>
          <w:p w14:paraId="5317467A">
            <w:pPr>
              <w:rPr>
                <w:rFonts w:hint="eastAsia" w:ascii="仿宋" w:hAnsi="仿宋" w:eastAsia="仿宋"/>
                <w:sz w:val="18"/>
                <w:szCs w:val="18"/>
                <w:lang w:val="en-US" w:eastAsia="zh-CN"/>
              </w:rPr>
            </w:pPr>
            <w:r>
              <w:rPr>
                <w:rFonts w:hint="eastAsia" w:ascii="仿宋" w:hAnsi="仿宋" w:eastAsia="仿宋"/>
                <w:sz w:val="18"/>
                <w:szCs w:val="18"/>
                <w:lang w:val="en-US" w:eastAsia="zh-CN"/>
              </w:rPr>
              <w:t>5</w:t>
            </w:r>
          </w:p>
        </w:tc>
        <w:tc>
          <w:tcPr>
            <w:tcW w:w="1018" w:type="dxa"/>
            <w:shd w:val="clear" w:color="auto" w:fill="auto"/>
            <w:vAlign w:val="center"/>
          </w:tcPr>
          <w:p w14:paraId="21000A69">
            <w:pPr>
              <w:rPr>
                <w:rFonts w:hint="default" w:eastAsia="仿宋"/>
                <w:szCs w:val="21"/>
                <w:lang w:val="en-US" w:eastAsia="zh-CN"/>
              </w:rPr>
            </w:pPr>
            <w:r>
              <w:rPr>
                <w:rFonts w:hint="eastAsia" w:eastAsia="仿宋"/>
                <w:szCs w:val="21"/>
                <w:lang w:val="en-US" w:eastAsia="zh-CN"/>
              </w:rPr>
              <w:t>第七章</w:t>
            </w:r>
          </w:p>
        </w:tc>
        <w:tc>
          <w:tcPr>
            <w:tcW w:w="2162" w:type="dxa"/>
            <w:shd w:val="clear" w:color="auto" w:fill="auto"/>
            <w:vAlign w:val="center"/>
          </w:tcPr>
          <w:p w14:paraId="17DE9B23">
            <w:pPr>
              <w:rPr>
                <w:rFonts w:hint="default" w:ascii="仿宋" w:hAnsi="仿宋" w:eastAsia="仿宋"/>
                <w:sz w:val="18"/>
                <w:szCs w:val="18"/>
                <w:lang w:val="en-US" w:eastAsia="zh-CN"/>
              </w:rPr>
            </w:pPr>
            <w:r>
              <w:rPr>
                <w:rFonts w:hint="eastAsia" w:ascii="仿宋" w:hAnsi="仿宋" w:eastAsia="仿宋"/>
                <w:sz w:val="18"/>
                <w:szCs w:val="18"/>
                <w:lang w:val="en-US" w:eastAsia="zh-CN"/>
              </w:rPr>
              <w:t>现代机械工程教育</w:t>
            </w:r>
          </w:p>
        </w:tc>
        <w:tc>
          <w:tcPr>
            <w:tcW w:w="390" w:type="dxa"/>
            <w:shd w:val="clear" w:color="auto" w:fill="auto"/>
            <w:vAlign w:val="center"/>
          </w:tcPr>
          <w:p w14:paraId="3655E15D">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2673" w:type="dxa"/>
            <w:shd w:val="clear" w:color="auto" w:fill="auto"/>
            <w:vAlign w:val="center"/>
          </w:tcPr>
          <w:p w14:paraId="2E0C3B47">
            <w:pPr>
              <w:rPr>
                <w:rFonts w:hint="default" w:ascii="仿宋" w:hAnsi="仿宋" w:eastAsia="仿宋"/>
                <w:sz w:val="18"/>
                <w:szCs w:val="18"/>
                <w:lang w:val="en-US" w:eastAsia="zh-CN"/>
              </w:rPr>
            </w:pPr>
            <w:r>
              <w:rPr>
                <w:rFonts w:hint="eastAsia" w:ascii="仿宋" w:hAnsi="仿宋" w:eastAsia="仿宋"/>
                <w:sz w:val="18"/>
                <w:szCs w:val="18"/>
                <w:lang w:val="en-US" w:eastAsia="zh-CN"/>
              </w:rPr>
              <w:t>机械类专业本科生培养</w:t>
            </w:r>
          </w:p>
        </w:tc>
        <w:tc>
          <w:tcPr>
            <w:tcW w:w="851" w:type="dxa"/>
            <w:shd w:val="clear" w:color="auto" w:fill="auto"/>
            <w:vAlign w:val="center"/>
          </w:tcPr>
          <w:p w14:paraId="4720194D">
            <w:pPr>
              <w:rPr>
                <w:rFonts w:ascii="仿宋" w:hAnsi="仿宋" w:eastAsia="仿宋"/>
                <w:sz w:val="20"/>
                <w:szCs w:val="18"/>
                <w:lang w:val="zh-CN"/>
              </w:rPr>
            </w:pPr>
            <w:r>
              <w:rPr>
                <w:rFonts w:hint="eastAsia" w:eastAsia="仿宋"/>
                <w:bCs/>
                <w:spacing w:val="-3"/>
                <w:sz w:val="20"/>
                <w:szCs w:val="21"/>
                <w:lang w:val="en-GB"/>
              </w:rPr>
              <w:t>讲授</w:t>
            </w:r>
          </w:p>
        </w:tc>
        <w:tc>
          <w:tcPr>
            <w:tcW w:w="850" w:type="dxa"/>
            <w:shd w:val="clear" w:color="auto" w:fill="auto"/>
            <w:vAlign w:val="center"/>
          </w:tcPr>
          <w:p w14:paraId="6A87C934">
            <w:pPr>
              <w:rPr>
                <w:rFonts w:hint="default" w:ascii="仿宋" w:hAnsi="仿宋" w:eastAsia="仿宋"/>
                <w:sz w:val="18"/>
                <w:szCs w:val="18"/>
                <w:lang w:val="en-US" w:eastAsia="zh-CN"/>
              </w:rPr>
            </w:pPr>
            <w:r>
              <w:rPr>
                <w:rFonts w:hint="eastAsia" w:ascii="仿宋" w:hAnsi="仿宋" w:eastAsia="仿宋"/>
                <w:sz w:val="18"/>
                <w:szCs w:val="18"/>
              </w:rPr>
              <w:t>作业</w:t>
            </w:r>
            <w:r>
              <w:rPr>
                <w:rFonts w:hint="eastAsia" w:ascii="仿宋" w:hAnsi="仿宋" w:eastAsia="仿宋"/>
                <w:sz w:val="18"/>
                <w:szCs w:val="18"/>
                <w:lang w:val="en-US" w:eastAsia="zh-CN"/>
              </w:rPr>
              <w:t>4</w:t>
            </w:r>
          </w:p>
        </w:tc>
        <w:tc>
          <w:tcPr>
            <w:tcW w:w="851" w:type="dxa"/>
            <w:shd w:val="clear" w:color="auto" w:fill="auto"/>
            <w:vAlign w:val="center"/>
          </w:tcPr>
          <w:p w14:paraId="0EAAA974">
            <w:pPr>
              <w:rPr>
                <w:rFonts w:ascii="仿宋" w:hAnsi="仿宋" w:eastAsia="仿宋"/>
                <w:sz w:val="18"/>
                <w:szCs w:val="18"/>
              </w:rPr>
            </w:pPr>
            <w:r>
              <w:rPr>
                <w:rFonts w:hint="eastAsia" w:ascii="仿宋" w:hAnsi="仿宋" w:eastAsia="仿宋"/>
                <w:sz w:val="18"/>
                <w:szCs w:val="18"/>
              </w:rPr>
              <w:t>1、2</w:t>
            </w:r>
          </w:p>
        </w:tc>
      </w:tr>
    </w:tbl>
    <w:p w14:paraId="5F0C515A">
      <w:pPr>
        <w:tabs>
          <w:tab w:val="left" w:pos="-5670"/>
          <w:tab w:val="left" w:pos="-5245"/>
          <w:tab w:val="left" w:pos="1134"/>
        </w:tabs>
        <w:spacing w:before="156" w:beforeLines="50" w:after="156" w:afterLines="50" w:line="360" w:lineRule="auto"/>
        <w:rPr>
          <w:rFonts w:eastAsia="黑体"/>
          <w:color w:val="000000"/>
          <w:sz w:val="28"/>
          <w:szCs w:val="28"/>
        </w:rPr>
      </w:pPr>
      <w:r>
        <w:rPr>
          <w:rFonts w:eastAsia="黑体"/>
          <w:color w:val="000000"/>
          <w:sz w:val="28"/>
          <w:szCs w:val="28"/>
        </w:rPr>
        <w:t>五、考核方式</w:t>
      </w:r>
    </w:p>
    <w:p w14:paraId="7202210F">
      <w:pPr>
        <w:snapToGrid w:val="0"/>
        <w:spacing w:line="360" w:lineRule="auto"/>
        <w:rPr>
          <w:rFonts w:eastAsia="仿宋"/>
          <w:color w:val="FF0000"/>
          <w:sz w:val="24"/>
        </w:rPr>
      </w:pPr>
      <w:r>
        <w:rPr>
          <w:rFonts w:eastAsia="仿宋"/>
          <w:b/>
          <w:color w:val="000000"/>
          <w:sz w:val="24"/>
        </w:rPr>
        <w:t>（一）成绩评定方式：</w:t>
      </w:r>
      <w:r>
        <w:rPr>
          <w:rFonts w:eastAsia="仿宋"/>
          <w:color w:val="FF0000"/>
          <w:sz w:val="24"/>
        </w:rPr>
        <w:t xml:space="preserve"> </w:t>
      </w:r>
    </w:p>
    <w:p w14:paraId="1BDA8BF6">
      <w:pPr>
        <w:snapToGrid w:val="0"/>
        <w:spacing w:line="360" w:lineRule="auto"/>
        <w:rPr>
          <w:rFonts w:eastAsia="仿宋"/>
          <w:sz w:val="24"/>
        </w:rPr>
      </w:pPr>
      <w:r>
        <w:rPr>
          <w:rFonts w:eastAsia="仿宋"/>
          <w:sz w:val="24"/>
        </w:rPr>
        <w:t>百分制。</w:t>
      </w:r>
    </w:p>
    <w:p w14:paraId="237F4DC8">
      <w:pPr>
        <w:rPr>
          <w:rFonts w:eastAsia="仿宋"/>
          <w:b/>
          <w:color w:val="000000"/>
          <w:sz w:val="24"/>
        </w:rPr>
      </w:pPr>
      <w:r>
        <w:rPr>
          <w:rFonts w:eastAsia="仿宋"/>
          <w:b/>
          <w:color w:val="000000"/>
          <w:sz w:val="24"/>
        </w:rPr>
        <w:t>（二）成绩构成：</w:t>
      </w:r>
    </w:p>
    <w:p w14:paraId="0C7614D2">
      <w:pPr>
        <w:snapToGrid w:val="0"/>
        <w:spacing w:line="360" w:lineRule="auto"/>
        <w:rPr>
          <w:rFonts w:eastAsia="仿宋"/>
          <w:sz w:val="24"/>
        </w:rPr>
      </w:pPr>
      <w:r>
        <w:rPr>
          <w:rFonts w:hint="eastAsia" w:eastAsia="仿宋"/>
          <w:sz w:val="24"/>
        </w:rPr>
        <w:t>闭卷考试，以平时成绩（</w:t>
      </w:r>
      <w:r>
        <w:rPr>
          <w:rFonts w:eastAsia="仿宋"/>
          <w:sz w:val="24"/>
        </w:rPr>
        <w:t>4</w:t>
      </w:r>
      <w:r>
        <w:rPr>
          <w:rFonts w:hint="eastAsia" w:eastAsia="仿宋"/>
          <w:sz w:val="24"/>
        </w:rPr>
        <w:t>0%）和期末考试（</w:t>
      </w:r>
      <w:r>
        <w:rPr>
          <w:rFonts w:eastAsia="仿宋"/>
          <w:sz w:val="24"/>
        </w:rPr>
        <w:t>6</w:t>
      </w:r>
      <w:r>
        <w:rPr>
          <w:rFonts w:hint="eastAsia" w:eastAsia="仿宋"/>
          <w:sz w:val="24"/>
        </w:rPr>
        <w:t>0%）相结合的方式进行。</w:t>
      </w:r>
    </w:p>
    <w:p w14:paraId="697A9B0B">
      <w:pPr>
        <w:snapToGrid w:val="0"/>
        <w:spacing w:line="360" w:lineRule="auto"/>
        <w:rPr>
          <w:rFonts w:eastAsia="仿宋"/>
          <w:b/>
          <w:color w:val="000000"/>
          <w:sz w:val="24"/>
        </w:rPr>
      </w:pPr>
      <w:r>
        <w:rPr>
          <w:rFonts w:eastAsia="仿宋"/>
          <w:b/>
          <w:color w:val="000000"/>
          <w:sz w:val="24"/>
        </w:rPr>
        <w:t>（三）考核环节：</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344"/>
        <w:gridCol w:w="798"/>
        <w:gridCol w:w="2410"/>
        <w:gridCol w:w="2035"/>
      </w:tblGrid>
      <w:tr w14:paraId="1ED57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78" w:type="dxa"/>
            <w:gridSpan w:val="2"/>
            <w:shd w:val="clear" w:color="auto" w:fill="auto"/>
            <w:vAlign w:val="center"/>
          </w:tcPr>
          <w:p w14:paraId="08D7821F">
            <w:pPr>
              <w:snapToGrid w:val="0"/>
              <w:spacing w:line="360" w:lineRule="auto"/>
              <w:jc w:val="center"/>
              <w:rPr>
                <w:rFonts w:ascii="仿宋" w:hAnsi="仿宋" w:eastAsia="仿宋"/>
                <w:b/>
                <w:sz w:val="24"/>
              </w:rPr>
            </w:pPr>
            <w:r>
              <w:rPr>
                <w:rFonts w:hint="eastAsia" w:ascii="仿宋" w:hAnsi="仿宋" w:eastAsia="仿宋"/>
                <w:b/>
                <w:sz w:val="24"/>
              </w:rPr>
              <w:t>考核环节</w:t>
            </w:r>
          </w:p>
        </w:tc>
        <w:tc>
          <w:tcPr>
            <w:tcW w:w="798" w:type="dxa"/>
          </w:tcPr>
          <w:p w14:paraId="6908320A">
            <w:pPr>
              <w:snapToGrid w:val="0"/>
              <w:spacing w:line="360" w:lineRule="auto"/>
              <w:jc w:val="center"/>
              <w:rPr>
                <w:rFonts w:ascii="仿宋" w:hAnsi="仿宋" w:eastAsia="仿宋"/>
                <w:b/>
                <w:sz w:val="24"/>
              </w:rPr>
            </w:pPr>
            <w:r>
              <w:rPr>
                <w:rFonts w:hint="eastAsia" w:ascii="仿宋" w:hAnsi="仿宋" w:eastAsia="仿宋"/>
                <w:b/>
                <w:sz w:val="24"/>
              </w:rPr>
              <w:t>分值</w:t>
            </w:r>
          </w:p>
        </w:tc>
        <w:tc>
          <w:tcPr>
            <w:tcW w:w="2410" w:type="dxa"/>
          </w:tcPr>
          <w:p w14:paraId="557479F4">
            <w:pPr>
              <w:snapToGrid w:val="0"/>
              <w:spacing w:line="360" w:lineRule="auto"/>
              <w:jc w:val="center"/>
              <w:rPr>
                <w:rFonts w:ascii="仿宋" w:hAnsi="仿宋" w:eastAsia="仿宋"/>
                <w:b/>
                <w:sz w:val="24"/>
              </w:rPr>
            </w:pPr>
            <w:r>
              <w:rPr>
                <w:rFonts w:hint="eastAsia" w:ascii="仿宋" w:hAnsi="仿宋" w:eastAsia="仿宋"/>
                <w:b/>
                <w:sz w:val="24"/>
              </w:rPr>
              <w:t>考核/评价细则</w:t>
            </w:r>
          </w:p>
        </w:tc>
        <w:tc>
          <w:tcPr>
            <w:tcW w:w="2035" w:type="dxa"/>
          </w:tcPr>
          <w:p w14:paraId="580BD70A">
            <w:pPr>
              <w:snapToGrid w:val="0"/>
              <w:spacing w:line="360" w:lineRule="auto"/>
              <w:jc w:val="center"/>
              <w:rPr>
                <w:rFonts w:ascii="仿宋" w:hAnsi="仿宋" w:eastAsia="仿宋"/>
                <w:b/>
                <w:sz w:val="24"/>
              </w:rPr>
            </w:pPr>
            <w:r>
              <w:rPr>
                <w:rFonts w:hint="eastAsia" w:ascii="仿宋" w:hAnsi="仿宋" w:eastAsia="仿宋"/>
                <w:b/>
                <w:sz w:val="24"/>
              </w:rPr>
              <w:t>对应的课程目标</w:t>
            </w:r>
          </w:p>
        </w:tc>
      </w:tr>
      <w:tr w14:paraId="532C4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34" w:type="dxa"/>
            <w:vMerge w:val="restart"/>
            <w:shd w:val="clear" w:color="auto" w:fill="auto"/>
            <w:vAlign w:val="center"/>
          </w:tcPr>
          <w:p w14:paraId="5B715D23">
            <w:pPr>
              <w:snapToGrid w:val="0"/>
              <w:spacing w:line="360" w:lineRule="auto"/>
              <w:jc w:val="center"/>
              <w:rPr>
                <w:rFonts w:ascii="仿宋" w:hAnsi="仿宋" w:eastAsia="仿宋"/>
                <w:b/>
                <w:sz w:val="24"/>
              </w:rPr>
            </w:pPr>
            <w:r>
              <w:rPr>
                <w:rFonts w:hint="eastAsia" w:ascii="仿宋" w:hAnsi="仿宋" w:eastAsia="仿宋"/>
                <w:b/>
                <w:sz w:val="24"/>
              </w:rPr>
              <w:t>过程考核</w:t>
            </w:r>
          </w:p>
        </w:tc>
        <w:tc>
          <w:tcPr>
            <w:tcW w:w="1344" w:type="dxa"/>
            <w:shd w:val="clear" w:color="auto" w:fill="auto"/>
            <w:vAlign w:val="center"/>
          </w:tcPr>
          <w:p w14:paraId="12AAAC99">
            <w:pPr>
              <w:snapToGrid w:val="0"/>
              <w:spacing w:line="360" w:lineRule="auto"/>
              <w:jc w:val="center"/>
              <w:rPr>
                <w:rFonts w:ascii="仿宋" w:hAnsi="仿宋" w:eastAsia="仿宋"/>
                <w:b/>
                <w:sz w:val="24"/>
              </w:rPr>
            </w:pPr>
            <w:r>
              <w:rPr>
                <w:rFonts w:hint="eastAsia" w:ascii="仿宋" w:hAnsi="仿宋" w:eastAsia="仿宋"/>
                <w:b/>
                <w:sz w:val="24"/>
              </w:rPr>
              <w:t>作业</w:t>
            </w:r>
          </w:p>
        </w:tc>
        <w:tc>
          <w:tcPr>
            <w:tcW w:w="798" w:type="dxa"/>
          </w:tcPr>
          <w:p w14:paraId="488C2979">
            <w:pPr>
              <w:snapToGrid w:val="0"/>
              <w:spacing w:line="360" w:lineRule="auto"/>
              <w:jc w:val="center"/>
              <w:rPr>
                <w:rFonts w:ascii="仿宋" w:hAnsi="仿宋" w:eastAsia="仿宋"/>
                <w:b/>
                <w:sz w:val="24"/>
              </w:rPr>
            </w:pPr>
            <w:r>
              <w:rPr>
                <w:rFonts w:hint="eastAsia" w:ascii="仿宋" w:hAnsi="仿宋" w:eastAsia="仿宋"/>
                <w:b/>
                <w:sz w:val="24"/>
                <w:lang w:val="en-US" w:eastAsia="zh-CN"/>
              </w:rPr>
              <w:t>7</w:t>
            </w:r>
            <w:r>
              <w:rPr>
                <w:rFonts w:ascii="仿宋" w:hAnsi="仿宋" w:eastAsia="仿宋"/>
                <w:b/>
                <w:sz w:val="24"/>
              </w:rPr>
              <w:t>0</w:t>
            </w:r>
          </w:p>
        </w:tc>
        <w:tc>
          <w:tcPr>
            <w:tcW w:w="2410" w:type="dxa"/>
          </w:tcPr>
          <w:p w14:paraId="185435D4">
            <w:pPr>
              <w:snapToGrid w:val="0"/>
              <w:spacing w:line="360" w:lineRule="auto"/>
              <w:jc w:val="center"/>
              <w:rPr>
                <w:rFonts w:ascii="仿宋" w:hAnsi="仿宋" w:eastAsia="仿宋"/>
                <w:bCs/>
                <w:sz w:val="22"/>
              </w:rPr>
            </w:pPr>
            <w:r>
              <w:rPr>
                <w:rFonts w:hint="eastAsia" w:ascii="仿宋" w:hAnsi="仿宋" w:eastAsia="仿宋"/>
                <w:bCs/>
                <w:sz w:val="22"/>
                <w:lang w:val="en-US" w:eastAsia="zh-CN"/>
              </w:rPr>
              <w:t>4</w:t>
            </w:r>
            <w:r>
              <w:rPr>
                <w:rFonts w:hint="eastAsia" w:ascii="仿宋" w:hAnsi="仿宋" w:eastAsia="仿宋"/>
                <w:bCs/>
                <w:sz w:val="22"/>
              </w:rPr>
              <w:t>次作业均值</w:t>
            </w:r>
          </w:p>
        </w:tc>
        <w:tc>
          <w:tcPr>
            <w:tcW w:w="2035" w:type="dxa"/>
          </w:tcPr>
          <w:p w14:paraId="4A238BC5">
            <w:pPr>
              <w:snapToGrid w:val="0"/>
              <w:spacing w:line="360" w:lineRule="auto"/>
              <w:jc w:val="center"/>
              <w:rPr>
                <w:rFonts w:hint="default" w:ascii="仿宋" w:hAnsi="仿宋" w:eastAsia="仿宋"/>
                <w:bCs/>
                <w:sz w:val="24"/>
                <w:lang w:val="en-US" w:eastAsia="zh-CN"/>
              </w:rPr>
            </w:pPr>
            <w:r>
              <w:rPr>
                <w:rFonts w:hint="eastAsia" w:ascii="仿宋" w:hAnsi="仿宋" w:eastAsia="仿宋"/>
                <w:bCs/>
                <w:sz w:val="24"/>
              </w:rPr>
              <w:t>1、2</w:t>
            </w:r>
          </w:p>
        </w:tc>
      </w:tr>
      <w:tr w14:paraId="5DE0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0180625A">
            <w:pPr>
              <w:snapToGrid w:val="0"/>
              <w:spacing w:line="360" w:lineRule="auto"/>
              <w:jc w:val="center"/>
              <w:rPr>
                <w:rFonts w:ascii="仿宋" w:hAnsi="仿宋" w:eastAsia="仿宋"/>
                <w:b/>
                <w:sz w:val="24"/>
              </w:rPr>
            </w:pPr>
          </w:p>
        </w:tc>
        <w:tc>
          <w:tcPr>
            <w:tcW w:w="1344" w:type="dxa"/>
            <w:shd w:val="clear" w:color="auto" w:fill="auto"/>
            <w:vAlign w:val="center"/>
          </w:tcPr>
          <w:p w14:paraId="495E63F8">
            <w:pPr>
              <w:snapToGrid w:val="0"/>
              <w:spacing w:line="360" w:lineRule="auto"/>
              <w:jc w:val="center"/>
              <w:rPr>
                <w:rFonts w:hint="default" w:ascii="仿宋" w:hAnsi="仿宋" w:eastAsia="仿宋"/>
                <w:b/>
                <w:sz w:val="24"/>
                <w:lang w:val="en-US" w:eastAsia="zh-CN"/>
              </w:rPr>
            </w:pPr>
            <w:r>
              <w:rPr>
                <w:rFonts w:hint="eastAsia" w:ascii="仿宋" w:hAnsi="仿宋" w:eastAsia="仿宋"/>
                <w:b/>
                <w:sz w:val="24"/>
                <w:lang w:val="en-US" w:eastAsia="zh-CN"/>
              </w:rPr>
              <w:t>查阅文献</w:t>
            </w:r>
          </w:p>
        </w:tc>
        <w:tc>
          <w:tcPr>
            <w:tcW w:w="798" w:type="dxa"/>
          </w:tcPr>
          <w:p w14:paraId="5CC9E53C">
            <w:pPr>
              <w:snapToGrid w:val="0"/>
              <w:spacing w:line="360" w:lineRule="auto"/>
              <w:jc w:val="center"/>
              <w:rPr>
                <w:rFonts w:hint="default" w:ascii="仿宋" w:hAnsi="仿宋" w:eastAsia="仿宋"/>
                <w:b/>
                <w:sz w:val="24"/>
                <w:lang w:val="en-US" w:eastAsia="zh-CN"/>
              </w:rPr>
            </w:pPr>
            <w:r>
              <w:rPr>
                <w:rFonts w:hint="eastAsia" w:ascii="仿宋" w:hAnsi="仿宋" w:eastAsia="仿宋"/>
                <w:b/>
                <w:sz w:val="24"/>
                <w:lang w:val="en-US" w:eastAsia="zh-CN"/>
              </w:rPr>
              <w:t>20</w:t>
            </w:r>
          </w:p>
        </w:tc>
        <w:tc>
          <w:tcPr>
            <w:tcW w:w="2410" w:type="dxa"/>
          </w:tcPr>
          <w:p w14:paraId="6C5AAB39">
            <w:pPr>
              <w:snapToGrid w:val="0"/>
              <w:spacing w:line="360" w:lineRule="auto"/>
              <w:jc w:val="center"/>
              <w:rPr>
                <w:rFonts w:ascii="仿宋" w:hAnsi="仿宋" w:eastAsia="仿宋"/>
                <w:bCs/>
                <w:sz w:val="24"/>
              </w:rPr>
            </w:pPr>
          </w:p>
        </w:tc>
        <w:tc>
          <w:tcPr>
            <w:tcW w:w="2035" w:type="dxa"/>
          </w:tcPr>
          <w:p w14:paraId="5B0F0B7B">
            <w:pPr>
              <w:snapToGrid w:val="0"/>
              <w:spacing w:line="360" w:lineRule="auto"/>
              <w:jc w:val="center"/>
              <w:rPr>
                <w:rFonts w:hint="eastAsia" w:ascii="仿宋" w:hAnsi="仿宋" w:eastAsia="仿宋"/>
                <w:bCs/>
                <w:sz w:val="24"/>
                <w:lang w:val="en-US" w:eastAsia="zh-CN"/>
              </w:rPr>
            </w:pPr>
            <w:r>
              <w:rPr>
                <w:rFonts w:hint="eastAsia" w:ascii="仿宋" w:hAnsi="仿宋" w:eastAsia="仿宋"/>
                <w:bCs/>
                <w:sz w:val="24"/>
              </w:rPr>
              <w:t>1、2</w:t>
            </w:r>
          </w:p>
        </w:tc>
      </w:tr>
      <w:tr w14:paraId="45F4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0481095E">
            <w:pPr>
              <w:snapToGrid w:val="0"/>
              <w:spacing w:line="360" w:lineRule="auto"/>
              <w:jc w:val="center"/>
              <w:rPr>
                <w:rFonts w:ascii="仿宋" w:hAnsi="仿宋" w:eastAsia="仿宋"/>
                <w:b/>
                <w:sz w:val="24"/>
              </w:rPr>
            </w:pPr>
          </w:p>
        </w:tc>
        <w:tc>
          <w:tcPr>
            <w:tcW w:w="1344" w:type="dxa"/>
            <w:shd w:val="clear" w:color="auto" w:fill="auto"/>
            <w:vAlign w:val="center"/>
          </w:tcPr>
          <w:p w14:paraId="5DAA7516">
            <w:pPr>
              <w:snapToGrid w:val="0"/>
              <w:spacing w:line="360" w:lineRule="auto"/>
              <w:jc w:val="center"/>
              <w:rPr>
                <w:rFonts w:ascii="仿宋" w:hAnsi="仿宋" w:eastAsia="仿宋"/>
                <w:b/>
                <w:sz w:val="24"/>
              </w:rPr>
            </w:pPr>
            <w:r>
              <w:rPr>
                <w:rFonts w:hint="eastAsia" w:ascii="仿宋" w:hAnsi="仿宋" w:eastAsia="仿宋"/>
                <w:b/>
                <w:sz w:val="24"/>
              </w:rPr>
              <w:t>考勤</w:t>
            </w:r>
          </w:p>
        </w:tc>
        <w:tc>
          <w:tcPr>
            <w:tcW w:w="798" w:type="dxa"/>
          </w:tcPr>
          <w:p w14:paraId="36CBC4C3">
            <w:pPr>
              <w:snapToGrid w:val="0"/>
              <w:spacing w:line="360" w:lineRule="auto"/>
              <w:jc w:val="center"/>
              <w:rPr>
                <w:rFonts w:ascii="仿宋" w:hAnsi="仿宋" w:eastAsia="仿宋"/>
                <w:b/>
                <w:sz w:val="24"/>
              </w:rPr>
            </w:pPr>
            <w:r>
              <w:rPr>
                <w:rFonts w:hint="eastAsia" w:ascii="仿宋" w:hAnsi="仿宋" w:eastAsia="仿宋"/>
                <w:b/>
                <w:sz w:val="24"/>
              </w:rPr>
              <w:t>1</w:t>
            </w:r>
            <w:r>
              <w:rPr>
                <w:rFonts w:ascii="仿宋" w:hAnsi="仿宋" w:eastAsia="仿宋"/>
                <w:b/>
                <w:sz w:val="24"/>
              </w:rPr>
              <w:t>0</w:t>
            </w:r>
          </w:p>
        </w:tc>
        <w:tc>
          <w:tcPr>
            <w:tcW w:w="2410" w:type="dxa"/>
          </w:tcPr>
          <w:p w14:paraId="02131A40">
            <w:pPr>
              <w:snapToGrid w:val="0"/>
              <w:spacing w:line="360" w:lineRule="auto"/>
              <w:jc w:val="center"/>
              <w:rPr>
                <w:rFonts w:ascii="仿宋" w:hAnsi="仿宋" w:eastAsia="仿宋"/>
                <w:bCs/>
                <w:sz w:val="24"/>
              </w:rPr>
            </w:pPr>
          </w:p>
        </w:tc>
        <w:tc>
          <w:tcPr>
            <w:tcW w:w="2035" w:type="dxa"/>
          </w:tcPr>
          <w:p w14:paraId="5AA36761">
            <w:pPr>
              <w:snapToGrid w:val="0"/>
              <w:spacing w:line="360" w:lineRule="auto"/>
              <w:jc w:val="center"/>
              <w:rPr>
                <w:rFonts w:ascii="仿宋" w:hAnsi="仿宋" w:eastAsia="仿宋"/>
                <w:bCs/>
                <w:sz w:val="24"/>
              </w:rPr>
            </w:pPr>
          </w:p>
        </w:tc>
      </w:tr>
      <w:tr w14:paraId="5DCA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20F67915">
            <w:pPr>
              <w:snapToGrid w:val="0"/>
              <w:spacing w:line="360" w:lineRule="auto"/>
              <w:jc w:val="center"/>
              <w:rPr>
                <w:rFonts w:ascii="仿宋" w:hAnsi="仿宋" w:eastAsia="仿宋"/>
                <w:b/>
                <w:sz w:val="24"/>
              </w:rPr>
            </w:pPr>
          </w:p>
        </w:tc>
        <w:tc>
          <w:tcPr>
            <w:tcW w:w="1344" w:type="dxa"/>
            <w:shd w:val="clear" w:color="auto" w:fill="auto"/>
            <w:vAlign w:val="center"/>
          </w:tcPr>
          <w:p w14:paraId="591AE10A">
            <w:pPr>
              <w:snapToGrid w:val="0"/>
              <w:spacing w:line="360" w:lineRule="auto"/>
              <w:jc w:val="center"/>
              <w:rPr>
                <w:rFonts w:ascii="仿宋" w:hAnsi="仿宋" w:eastAsia="仿宋"/>
                <w:b/>
                <w:sz w:val="24"/>
              </w:rPr>
            </w:pPr>
            <w:r>
              <w:rPr>
                <w:rFonts w:hint="eastAsia" w:ascii="仿宋" w:hAnsi="仿宋" w:eastAsia="仿宋"/>
                <w:b/>
                <w:sz w:val="24"/>
              </w:rPr>
              <w:t>合计</w:t>
            </w:r>
          </w:p>
        </w:tc>
        <w:tc>
          <w:tcPr>
            <w:tcW w:w="798" w:type="dxa"/>
          </w:tcPr>
          <w:p w14:paraId="56D93C63">
            <w:pPr>
              <w:snapToGrid w:val="0"/>
              <w:spacing w:line="360" w:lineRule="auto"/>
              <w:jc w:val="center"/>
              <w:rPr>
                <w:rFonts w:ascii="仿宋" w:hAnsi="仿宋" w:eastAsia="仿宋"/>
                <w:b/>
                <w:sz w:val="24"/>
              </w:rPr>
            </w:pPr>
            <w:r>
              <w:rPr>
                <w:rFonts w:hint="eastAsia" w:ascii="仿宋" w:hAnsi="仿宋" w:eastAsia="仿宋"/>
                <w:b/>
                <w:sz w:val="24"/>
              </w:rPr>
              <w:t>1</w:t>
            </w:r>
            <w:r>
              <w:rPr>
                <w:rFonts w:ascii="仿宋" w:hAnsi="仿宋" w:eastAsia="仿宋"/>
                <w:b/>
                <w:sz w:val="24"/>
              </w:rPr>
              <w:t>00</w:t>
            </w:r>
          </w:p>
        </w:tc>
        <w:tc>
          <w:tcPr>
            <w:tcW w:w="2410" w:type="dxa"/>
          </w:tcPr>
          <w:p w14:paraId="6FF38610">
            <w:pPr>
              <w:snapToGrid w:val="0"/>
              <w:spacing w:line="360" w:lineRule="auto"/>
              <w:jc w:val="center"/>
              <w:rPr>
                <w:rFonts w:ascii="仿宋" w:hAnsi="仿宋" w:eastAsia="仿宋"/>
                <w:bCs/>
                <w:sz w:val="24"/>
              </w:rPr>
            </w:pPr>
          </w:p>
        </w:tc>
        <w:tc>
          <w:tcPr>
            <w:tcW w:w="2035" w:type="dxa"/>
          </w:tcPr>
          <w:p w14:paraId="37A92325">
            <w:pPr>
              <w:snapToGrid w:val="0"/>
              <w:spacing w:line="360" w:lineRule="auto"/>
              <w:jc w:val="center"/>
              <w:rPr>
                <w:rFonts w:ascii="仿宋" w:hAnsi="仿宋" w:eastAsia="仿宋"/>
                <w:bCs/>
                <w:sz w:val="24"/>
              </w:rPr>
            </w:pPr>
          </w:p>
        </w:tc>
      </w:tr>
      <w:tr w14:paraId="0F579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restart"/>
            <w:shd w:val="clear" w:color="auto" w:fill="auto"/>
            <w:vAlign w:val="center"/>
          </w:tcPr>
          <w:p w14:paraId="6CCCBE62">
            <w:pPr>
              <w:snapToGrid w:val="0"/>
              <w:spacing w:line="360" w:lineRule="auto"/>
              <w:jc w:val="center"/>
              <w:rPr>
                <w:rFonts w:ascii="仿宋" w:hAnsi="仿宋" w:eastAsia="仿宋"/>
                <w:b/>
                <w:sz w:val="24"/>
              </w:rPr>
            </w:pPr>
            <w:r>
              <w:rPr>
                <w:rFonts w:hint="eastAsia" w:ascii="仿宋" w:hAnsi="仿宋" w:eastAsia="仿宋"/>
                <w:b/>
                <w:sz w:val="24"/>
              </w:rPr>
              <w:t>结课考核</w:t>
            </w:r>
          </w:p>
        </w:tc>
        <w:tc>
          <w:tcPr>
            <w:tcW w:w="1344" w:type="dxa"/>
            <w:shd w:val="clear" w:color="auto" w:fill="auto"/>
          </w:tcPr>
          <w:p w14:paraId="6BD6D6E1">
            <w:pPr>
              <w:snapToGrid w:val="0"/>
              <w:spacing w:line="360" w:lineRule="auto"/>
              <w:jc w:val="center"/>
              <w:rPr>
                <w:rFonts w:ascii="仿宋" w:hAnsi="仿宋" w:eastAsia="仿宋"/>
                <w:b/>
                <w:sz w:val="24"/>
              </w:rPr>
            </w:pPr>
            <w:r>
              <w:rPr>
                <w:rFonts w:hint="eastAsia" w:ascii="仿宋" w:hAnsi="仿宋" w:eastAsia="仿宋"/>
                <w:b/>
                <w:sz w:val="24"/>
              </w:rPr>
              <w:t>填空</w:t>
            </w:r>
          </w:p>
        </w:tc>
        <w:tc>
          <w:tcPr>
            <w:tcW w:w="798" w:type="dxa"/>
          </w:tcPr>
          <w:p w14:paraId="56CF1C3B">
            <w:pPr>
              <w:snapToGrid w:val="0"/>
              <w:spacing w:line="360" w:lineRule="auto"/>
              <w:jc w:val="center"/>
              <w:rPr>
                <w:rFonts w:ascii="仿宋" w:hAnsi="仿宋" w:eastAsia="仿宋"/>
                <w:b/>
                <w:sz w:val="24"/>
              </w:rPr>
            </w:pPr>
            <w:r>
              <w:rPr>
                <w:rFonts w:ascii="仿宋" w:hAnsi="仿宋" w:eastAsia="仿宋"/>
                <w:b/>
                <w:sz w:val="24"/>
              </w:rPr>
              <w:t>3</w:t>
            </w:r>
            <w:r>
              <w:rPr>
                <w:rFonts w:hint="eastAsia" w:ascii="仿宋" w:hAnsi="仿宋" w:eastAsia="仿宋"/>
                <w:b/>
                <w:sz w:val="24"/>
              </w:rPr>
              <w:t>0分</w:t>
            </w:r>
          </w:p>
        </w:tc>
        <w:tc>
          <w:tcPr>
            <w:tcW w:w="2410" w:type="dxa"/>
          </w:tcPr>
          <w:p w14:paraId="7B172452">
            <w:pPr>
              <w:snapToGrid w:val="0"/>
              <w:spacing w:line="360" w:lineRule="auto"/>
              <w:jc w:val="left"/>
              <w:rPr>
                <w:rFonts w:ascii="仿宋" w:hAnsi="仿宋" w:eastAsia="仿宋"/>
                <w:bCs/>
                <w:sz w:val="24"/>
              </w:rPr>
            </w:pPr>
          </w:p>
        </w:tc>
        <w:tc>
          <w:tcPr>
            <w:tcW w:w="2035" w:type="dxa"/>
          </w:tcPr>
          <w:p w14:paraId="08991687">
            <w:pPr>
              <w:snapToGrid w:val="0"/>
              <w:spacing w:line="360" w:lineRule="auto"/>
              <w:jc w:val="center"/>
              <w:rPr>
                <w:rFonts w:ascii="仿宋" w:hAnsi="仿宋" w:eastAsia="仿宋"/>
                <w:bCs/>
                <w:sz w:val="24"/>
              </w:rPr>
            </w:pPr>
          </w:p>
        </w:tc>
      </w:tr>
      <w:tr w14:paraId="21291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6825EE00">
            <w:pPr>
              <w:snapToGrid w:val="0"/>
              <w:spacing w:line="360" w:lineRule="auto"/>
              <w:jc w:val="center"/>
              <w:rPr>
                <w:rFonts w:ascii="仿宋" w:hAnsi="仿宋" w:eastAsia="仿宋"/>
                <w:b/>
                <w:sz w:val="24"/>
              </w:rPr>
            </w:pPr>
          </w:p>
        </w:tc>
        <w:tc>
          <w:tcPr>
            <w:tcW w:w="1344" w:type="dxa"/>
            <w:shd w:val="clear" w:color="auto" w:fill="auto"/>
          </w:tcPr>
          <w:p w14:paraId="624A71C5">
            <w:pPr>
              <w:snapToGrid w:val="0"/>
              <w:spacing w:line="360" w:lineRule="auto"/>
              <w:jc w:val="center"/>
              <w:rPr>
                <w:rFonts w:ascii="仿宋" w:hAnsi="仿宋" w:eastAsia="仿宋"/>
                <w:b/>
                <w:sz w:val="24"/>
              </w:rPr>
            </w:pPr>
            <w:r>
              <w:rPr>
                <w:rFonts w:hint="eastAsia" w:ascii="仿宋" w:hAnsi="仿宋" w:eastAsia="仿宋"/>
                <w:b/>
                <w:sz w:val="24"/>
              </w:rPr>
              <w:t>判断</w:t>
            </w:r>
          </w:p>
        </w:tc>
        <w:tc>
          <w:tcPr>
            <w:tcW w:w="798" w:type="dxa"/>
          </w:tcPr>
          <w:p w14:paraId="269FE4B5">
            <w:pPr>
              <w:snapToGrid w:val="0"/>
              <w:spacing w:line="360" w:lineRule="auto"/>
              <w:jc w:val="center"/>
              <w:rPr>
                <w:rFonts w:ascii="仿宋" w:hAnsi="仿宋" w:eastAsia="仿宋"/>
                <w:b/>
                <w:sz w:val="24"/>
              </w:rPr>
            </w:pPr>
            <w:r>
              <w:rPr>
                <w:rFonts w:ascii="仿宋" w:hAnsi="仿宋" w:eastAsia="仿宋"/>
                <w:b/>
                <w:sz w:val="24"/>
              </w:rPr>
              <w:t>20</w:t>
            </w:r>
            <w:r>
              <w:rPr>
                <w:rFonts w:hint="eastAsia" w:ascii="仿宋" w:hAnsi="仿宋" w:eastAsia="仿宋"/>
                <w:b/>
                <w:sz w:val="24"/>
              </w:rPr>
              <w:t>分</w:t>
            </w:r>
          </w:p>
        </w:tc>
        <w:tc>
          <w:tcPr>
            <w:tcW w:w="2410" w:type="dxa"/>
          </w:tcPr>
          <w:p w14:paraId="158A2615">
            <w:pPr>
              <w:snapToGrid w:val="0"/>
              <w:spacing w:line="360" w:lineRule="auto"/>
              <w:jc w:val="left"/>
              <w:rPr>
                <w:rFonts w:ascii="仿宋" w:hAnsi="仿宋" w:eastAsia="仿宋"/>
                <w:bCs/>
                <w:sz w:val="24"/>
              </w:rPr>
            </w:pPr>
          </w:p>
        </w:tc>
        <w:tc>
          <w:tcPr>
            <w:tcW w:w="2035" w:type="dxa"/>
          </w:tcPr>
          <w:p w14:paraId="7953EFA6">
            <w:pPr>
              <w:snapToGrid w:val="0"/>
              <w:spacing w:line="360" w:lineRule="auto"/>
              <w:jc w:val="center"/>
              <w:rPr>
                <w:rFonts w:ascii="仿宋" w:hAnsi="仿宋" w:eastAsia="仿宋"/>
                <w:bCs/>
                <w:sz w:val="24"/>
              </w:rPr>
            </w:pPr>
          </w:p>
        </w:tc>
      </w:tr>
      <w:tr w14:paraId="3A2B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37605D1C">
            <w:pPr>
              <w:snapToGrid w:val="0"/>
              <w:spacing w:line="360" w:lineRule="auto"/>
              <w:jc w:val="center"/>
              <w:rPr>
                <w:rFonts w:ascii="仿宋" w:hAnsi="仿宋" w:eastAsia="仿宋"/>
                <w:b/>
                <w:sz w:val="24"/>
              </w:rPr>
            </w:pPr>
          </w:p>
        </w:tc>
        <w:tc>
          <w:tcPr>
            <w:tcW w:w="1344" w:type="dxa"/>
            <w:shd w:val="clear" w:color="auto" w:fill="auto"/>
          </w:tcPr>
          <w:p w14:paraId="103C1671">
            <w:pPr>
              <w:snapToGrid w:val="0"/>
              <w:spacing w:line="360" w:lineRule="auto"/>
              <w:jc w:val="center"/>
              <w:rPr>
                <w:rFonts w:ascii="仿宋" w:hAnsi="仿宋" w:eastAsia="仿宋"/>
                <w:b/>
                <w:sz w:val="24"/>
              </w:rPr>
            </w:pPr>
            <w:r>
              <w:rPr>
                <w:rFonts w:hint="eastAsia" w:ascii="仿宋" w:hAnsi="仿宋" w:eastAsia="仿宋"/>
                <w:b/>
                <w:sz w:val="24"/>
              </w:rPr>
              <w:t>问答</w:t>
            </w:r>
          </w:p>
        </w:tc>
        <w:tc>
          <w:tcPr>
            <w:tcW w:w="798" w:type="dxa"/>
          </w:tcPr>
          <w:p w14:paraId="07F77CA1">
            <w:pPr>
              <w:snapToGrid w:val="0"/>
              <w:spacing w:line="360" w:lineRule="auto"/>
              <w:jc w:val="center"/>
              <w:rPr>
                <w:rFonts w:ascii="仿宋" w:hAnsi="仿宋" w:eastAsia="仿宋"/>
                <w:bCs/>
                <w:sz w:val="24"/>
              </w:rPr>
            </w:pPr>
            <w:r>
              <w:rPr>
                <w:rFonts w:ascii="仿宋" w:hAnsi="仿宋" w:eastAsia="仿宋"/>
                <w:bCs/>
                <w:sz w:val="24"/>
              </w:rPr>
              <w:t>45</w:t>
            </w:r>
            <w:r>
              <w:rPr>
                <w:rFonts w:hint="eastAsia" w:ascii="仿宋" w:hAnsi="仿宋" w:eastAsia="仿宋"/>
                <w:bCs/>
                <w:sz w:val="24"/>
              </w:rPr>
              <w:t>分</w:t>
            </w:r>
          </w:p>
        </w:tc>
        <w:tc>
          <w:tcPr>
            <w:tcW w:w="2410" w:type="dxa"/>
          </w:tcPr>
          <w:p w14:paraId="261FB244">
            <w:pPr>
              <w:snapToGrid w:val="0"/>
              <w:spacing w:line="360" w:lineRule="auto"/>
              <w:jc w:val="left"/>
              <w:rPr>
                <w:rFonts w:ascii="仿宋" w:hAnsi="仿宋" w:eastAsia="仿宋"/>
                <w:bCs/>
                <w:sz w:val="22"/>
              </w:rPr>
            </w:pPr>
          </w:p>
        </w:tc>
        <w:tc>
          <w:tcPr>
            <w:tcW w:w="2035" w:type="dxa"/>
          </w:tcPr>
          <w:p w14:paraId="0829636D">
            <w:pPr>
              <w:snapToGrid w:val="0"/>
              <w:spacing w:line="360" w:lineRule="auto"/>
              <w:jc w:val="center"/>
              <w:rPr>
                <w:rFonts w:ascii="仿宋" w:hAnsi="仿宋" w:eastAsia="仿宋"/>
                <w:bCs/>
                <w:sz w:val="24"/>
              </w:rPr>
            </w:pPr>
            <w:r>
              <w:rPr>
                <w:rFonts w:hint="eastAsia" w:ascii="仿宋" w:hAnsi="仿宋" w:eastAsia="仿宋"/>
                <w:bCs/>
                <w:sz w:val="24"/>
              </w:rPr>
              <w:t>1、2</w:t>
            </w:r>
          </w:p>
        </w:tc>
      </w:tr>
      <w:tr w14:paraId="6372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63D48881">
            <w:pPr>
              <w:snapToGrid w:val="0"/>
              <w:spacing w:line="360" w:lineRule="auto"/>
              <w:rPr>
                <w:rFonts w:ascii="仿宋" w:hAnsi="仿宋" w:eastAsia="仿宋"/>
                <w:b/>
                <w:sz w:val="24"/>
              </w:rPr>
            </w:pPr>
          </w:p>
        </w:tc>
        <w:tc>
          <w:tcPr>
            <w:tcW w:w="1344" w:type="dxa"/>
            <w:shd w:val="clear" w:color="auto" w:fill="auto"/>
          </w:tcPr>
          <w:p w14:paraId="14AA663E">
            <w:pPr>
              <w:snapToGrid w:val="0"/>
              <w:spacing w:line="360" w:lineRule="auto"/>
              <w:jc w:val="center"/>
              <w:rPr>
                <w:rFonts w:ascii="仿宋" w:hAnsi="仿宋" w:eastAsia="仿宋"/>
                <w:b/>
                <w:sz w:val="24"/>
              </w:rPr>
            </w:pPr>
            <w:r>
              <w:rPr>
                <w:rFonts w:hint="eastAsia" w:ascii="仿宋" w:hAnsi="仿宋" w:eastAsia="仿宋"/>
                <w:sz w:val="24"/>
              </w:rPr>
              <w:t>非标准答案</w:t>
            </w:r>
          </w:p>
        </w:tc>
        <w:tc>
          <w:tcPr>
            <w:tcW w:w="798" w:type="dxa"/>
          </w:tcPr>
          <w:p w14:paraId="2D7A7495">
            <w:pPr>
              <w:snapToGrid w:val="0"/>
              <w:spacing w:line="360" w:lineRule="auto"/>
              <w:jc w:val="center"/>
              <w:rPr>
                <w:rFonts w:ascii="仿宋" w:hAnsi="仿宋" w:eastAsia="仿宋"/>
                <w:sz w:val="24"/>
              </w:rPr>
            </w:pPr>
            <w:r>
              <w:rPr>
                <w:rFonts w:hint="eastAsia" w:ascii="仿宋" w:hAnsi="仿宋" w:eastAsia="仿宋"/>
                <w:sz w:val="24"/>
              </w:rPr>
              <w:t>5</w:t>
            </w:r>
          </w:p>
        </w:tc>
        <w:tc>
          <w:tcPr>
            <w:tcW w:w="2410" w:type="dxa"/>
          </w:tcPr>
          <w:p w14:paraId="57260017">
            <w:pPr>
              <w:snapToGrid w:val="0"/>
              <w:spacing w:line="360" w:lineRule="auto"/>
              <w:jc w:val="left"/>
              <w:rPr>
                <w:rFonts w:ascii="仿宋" w:hAnsi="仿宋" w:eastAsia="仿宋"/>
                <w:bCs/>
                <w:sz w:val="22"/>
              </w:rPr>
            </w:pPr>
          </w:p>
        </w:tc>
        <w:tc>
          <w:tcPr>
            <w:tcW w:w="2035" w:type="dxa"/>
          </w:tcPr>
          <w:p w14:paraId="21E59723">
            <w:pPr>
              <w:snapToGrid w:val="0"/>
              <w:spacing w:line="360" w:lineRule="auto"/>
              <w:jc w:val="center"/>
              <w:rPr>
                <w:rFonts w:ascii="仿宋" w:hAnsi="仿宋" w:eastAsia="仿宋"/>
                <w:bCs/>
                <w:sz w:val="24"/>
              </w:rPr>
            </w:pPr>
            <w:r>
              <w:rPr>
                <w:rFonts w:ascii="仿宋" w:hAnsi="仿宋" w:eastAsia="仿宋"/>
                <w:bCs/>
                <w:sz w:val="24"/>
              </w:rPr>
              <w:t>1</w:t>
            </w:r>
            <w:r>
              <w:rPr>
                <w:rFonts w:hint="eastAsia" w:ascii="仿宋" w:hAnsi="仿宋" w:eastAsia="仿宋"/>
                <w:bCs/>
                <w:sz w:val="24"/>
              </w:rPr>
              <w:t>、</w:t>
            </w:r>
            <w:r>
              <w:rPr>
                <w:rFonts w:ascii="仿宋" w:hAnsi="仿宋" w:eastAsia="仿宋"/>
                <w:bCs/>
                <w:sz w:val="24"/>
              </w:rPr>
              <w:t>2</w:t>
            </w:r>
          </w:p>
        </w:tc>
      </w:tr>
      <w:tr w14:paraId="2C74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shd w:val="clear" w:color="auto" w:fill="auto"/>
            <w:vAlign w:val="center"/>
          </w:tcPr>
          <w:p w14:paraId="08526EC0">
            <w:pPr>
              <w:snapToGrid w:val="0"/>
              <w:spacing w:line="360" w:lineRule="auto"/>
              <w:rPr>
                <w:rFonts w:ascii="仿宋" w:hAnsi="仿宋" w:eastAsia="仿宋"/>
                <w:b/>
                <w:sz w:val="24"/>
              </w:rPr>
            </w:pPr>
          </w:p>
        </w:tc>
        <w:tc>
          <w:tcPr>
            <w:tcW w:w="1344" w:type="dxa"/>
            <w:shd w:val="clear" w:color="auto" w:fill="auto"/>
          </w:tcPr>
          <w:p w14:paraId="0AB26CD7">
            <w:pPr>
              <w:snapToGrid w:val="0"/>
              <w:spacing w:line="360" w:lineRule="auto"/>
              <w:jc w:val="center"/>
              <w:rPr>
                <w:rFonts w:ascii="仿宋" w:hAnsi="仿宋" w:eastAsia="仿宋"/>
                <w:b/>
                <w:sz w:val="24"/>
              </w:rPr>
            </w:pPr>
            <w:r>
              <w:rPr>
                <w:rFonts w:hint="eastAsia" w:ascii="仿宋" w:hAnsi="仿宋" w:eastAsia="仿宋"/>
                <w:sz w:val="24"/>
              </w:rPr>
              <w:t>合计</w:t>
            </w:r>
          </w:p>
        </w:tc>
        <w:tc>
          <w:tcPr>
            <w:tcW w:w="798" w:type="dxa"/>
          </w:tcPr>
          <w:p w14:paraId="23307211">
            <w:pPr>
              <w:snapToGrid w:val="0"/>
              <w:spacing w:line="360" w:lineRule="auto"/>
              <w:jc w:val="center"/>
              <w:rPr>
                <w:rFonts w:ascii="仿宋" w:hAnsi="仿宋" w:eastAsia="仿宋"/>
                <w:sz w:val="24"/>
              </w:rPr>
            </w:pPr>
            <w:r>
              <w:rPr>
                <w:rFonts w:hint="eastAsia" w:ascii="仿宋" w:hAnsi="仿宋" w:eastAsia="仿宋"/>
                <w:sz w:val="24"/>
              </w:rPr>
              <w:t>1</w:t>
            </w:r>
            <w:r>
              <w:rPr>
                <w:rFonts w:ascii="仿宋" w:hAnsi="仿宋" w:eastAsia="仿宋"/>
                <w:sz w:val="24"/>
              </w:rPr>
              <w:t>00</w:t>
            </w:r>
          </w:p>
        </w:tc>
        <w:tc>
          <w:tcPr>
            <w:tcW w:w="2410" w:type="dxa"/>
          </w:tcPr>
          <w:p w14:paraId="35D81768">
            <w:pPr>
              <w:snapToGrid w:val="0"/>
              <w:spacing w:line="360" w:lineRule="auto"/>
              <w:jc w:val="center"/>
              <w:rPr>
                <w:rFonts w:ascii="仿宋" w:hAnsi="仿宋" w:eastAsia="仿宋"/>
                <w:sz w:val="24"/>
              </w:rPr>
            </w:pPr>
          </w:p>
        </w:tc>
        <w:tc>
          <w:tcPr>
            <w:tcW w:w="2035" w:type="dxa"/>
          </w:tcPr>
          <w:p w14:paraId="63412CB8">
            <w:pPr>
              <w:snapToGrid w:val="0"/>
              <w:spacing w:line="360" w:lineRule="auto"/>
              <w:jc w:val="center"/>
              <w:rPr>
                <w:rFonts w:ascii="仿宋" w:hAnsi="仿宋" w:eastAsia="仿宋"/>
                <w:sz w:val="24"/>
              </w:rPr>
            </w:pPr>
          </w:p>
        </w:tc>
      </w:tr>
    </w:tbl>
    <w:p w14:paraId="30CBE6E7">
      <w:pPr>
        <w:snapToGrid w:val="0"/>
        <w:spacing w:line="360" w:lineRule="auto"/>
        <w:rPr>
          <w:rFonts w:eastAsia="仿宋"/>
          <w:b/>
          <w:color w:val="000000"/>
          <w:sz w:val="24"/>
        </w:rPr>
      </w:pPr>
    </w:p>
    <w:p w14:paraId="07FF8D78">
      <w:pPr>
        <w:snapToGrid w:val="0"/>
        <w:spacing w:line="360" w:lineRule="auto"/>
        <w:ind w:firstLine="482" w:firstLineChars="200"/>
        <w:rPr>
          <w:rFonts w:eastAsia="仿宋"/>
          <w:b/>
          <w:color w:val="000000"/>
          <w:sz w:val="24"/>
        </w:rPr>
      </w:pPr>
      <w:r>
        <w:rPr>
          <w:rFonts w:eastAsia="仿宋"/>
          <w:b/>
          <w:color w:val="000000"/>
          <w:sz w:val="24"/>
        </w:rPr>
        <w:t>（四）课程考核环节与课程目标的对应关系：</w:t>
      </w:r>
    </w:p>
    <w:tbl>
      <w:tblPr>
        <w:tblStyle w:val="11"/>
        <w:tblW w:w="8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1477"/>
        <w:gridCol w:w="1322"/>
        <w:gridCol w:w="2248"/>
        <w:gridCol w:w="2134"/>
      </w:tblGrid>
      <w:tr w14:paraId="008F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2376" w:type="dxa"/>
            <w:gridSpan w:val="2"/>
            <w:vMerge w:val="restart"/>
            <w:vAlign w:val="center"/>
          </w:tcPr>
          <w:p w14:paraId="59754008">
            <w:pPr>
              <w:snapToGrid w:val="0"/>
              <w:jc w:val="center"/>
              <w:rPr>
                <w:rFonts w:eastAsia="仿宋"/>
                <w:b/>
                <w:color w:val="000000"/>
                <w:sz w:val="24"/>
              </w:rPr>
            </w:pPr>
            <w:r>
              <w:rPr>
                <w:rFonts w:eastAsia="仿宋"/>
                <w:b/>
                <w:color w:val="000000"/>
                <w:sz w:val="24"/>
              </w:rPr>
              <w:t>考核环节</w:t>
            </w:r>
          </w:p>
        </w:tc>
        <w:tc>
          <w:tcPr>
            <w:tcW w:w="1322" w:type="dxa"/>
            <w:vMerge w:val="restart"/>
            <w:vAlign w:val="center"/>
          </w:tcPr>
          <w:p w14:paraId="3A3872F5">
            <w:pPr>
              <w:snapToGrid w:val="0"/>
              <w:jc w:val="center"/>
              <w:rPr>
                <w:rFonts w:eastAsia="仿宋"/>
                <w:b/>
                <w:color w:val="000000"/>
                <w:sz w:val="24"/>
              </w:rPr>
            </w:pPr>
            <w:r>
              <w:rPr>
                <w:rFonts w:eastAsia="仿宋"/>
                <w:b/>
                <w:color w:val="000000"/>
                <w:sz w:val="24"/>
              </w:rPr>
              <w:t>分值</w:t>
            </w:r>
          </w:p>
        </w:tc>
        <w:tc>
          <w:tcPr>
            <w:tcW w:w="4382" w:type="dxa"/>
            <w:gridSpan w:val="2"/>
            <w:vAlign w:val="center"/>
          </w:tcPr>
          <w:p w14:paraId="14651586">
            <w:pPr>
              <w:snapToGrid w:val="0"/>
              <w:jc w:val="center"/>
              <w:rPr>
                <w:rFonts w:eastAsia="仿宋"/>
                <w:b/>
                <w:color w:val="000000"/>
                <w:sz w:val="24"/>
              </w:rPr>
            </w:pPr>
            <w:r>
              <w:rPr>
                <w:rFonts w:eastAsia="仿宋"/>
                <w:b/>
                <w:color w:val="000000"/>
                <w:sz w:val="24"/>
              </w:rPr>
              <w:t>各考核项目对应课程目标的分值</w:t>
            </w:r>
          </w:p>
        </w:tc>
      </w:tr>
      <w:tr w14:paraId="092AB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376" w:type="dxa"/>
            <w:gridSpan w:val="2"/>
            <w:vMerge w:val="continue"/>
            <w:vAlign w:val="center"/>
          </w:tcPr>
          <w:p w14:paraId="38FFFAAD">
            <w:pPr>
              <w:snapToGrid w:val="0"/>
              <w:jc w:val="center"/>
              <w:rPr>
                <w:rFonts w:eastAsia="仿宋"/>
                <w:b/>
                <w:color w:val="000000"/>
                <w:sz w:val="24"/>
              </w:rPr>
            </w:pPr>
          </w:p>
        </w:tc>
        <w:tc>
          <w:tcPr>
            <w:tcW w:w="1322" w:type="dxa"/>
            <w:vMerge w:val="continue"/>
            <w:vAlign w:val="center"/>
          </w:tcPr>
          <w:p w14:paraId="298D110F">
            <w:pPr>
              <w:snapToGrid w:val="0"/>
              <w:jc w:val="center"/>
              <w:rPr>
                <w:rFonts w:eastAsia="仿宋"/>
                <w:b/>
                <w:color w:val="000000"/>
                <w:sz w:val="24"/>
              </w:rPr>
            </w:pPr>
          </w:p>
        </w:tc>
        <w:tc>
          <w:tcPr>
            <w:tcW w:w="2248" w:type="dxa"/>
            <w:vAlign w:val="center"/>
          </w:tcPr>
          <w:p w14:paraId="344A0C91">
            <w:pPr>
              <w:snapToGrid w:val="0"/>
              <w:jc w:val="center"/>
              <w:rPr>
                <w:rFonts w:eastAsia="仿宋"/>
                <w:b/>
                <w:color w:val="000000"/>
                <w:sz w:val="24"/>
              </w:rPr>
            </w:pPr>
            <w:r>
              <w:rPr>
                <w:rFonts w:eastAsia="仿宋"/>
                <w:b/>
                <w:color w:val="000000"/>
                <w:sz w:val="24"/>
              </w:rPr>
              <w:t>课程</w:t>
            </w:r>
          </w:p>
          <w:p w14:paraId="21E52094">
            <w:pPr>
              <w:snapToGrid w:val="0"/>
              <w:jc w:val="center"/>
              <w:rPr>
                <w:rFonts w:eastAsia="仿宋"/>
                <w:b/>
                <w:color w:val="000000"/>
                <w:sz w:val="24"/>
              </w:rPr>
            </w:pPr>
            <w:r>
              <w:rPr>
                <w:rFonts w:eastAsia="仿宋"/>
                <w:b/>
                <w:color w:val="000000"/>
                <w:sz w:val="24"/>
              </w:rPr>
              <w:t>目标1</w:t>
            </w:r>
          </w:p>
        </w:tc>
        <w:tc>
          <w:tcPr>
            <w:tcW w:w="2133" w:type="dxa"/>
            <w:vAlign w:val="center"/>
          </w:tcPr>
          <w:p w14:paraId="0512B4E1">
            <w:pPr>
              <w:snapToGrid w:val="0"/>
              <w:jc w:val="center"/>
              <w:rPr>
                <w:rFonts w:eastAsia="仿宋"/>
                <w:b/>
                <w:color w:val="000000"/>
                <w:sz w:val="24"/>
              </w:rPr>
            </w:pPr>
            <w:r>
              <w:rPr>
                <w:rFonts w:eastAsia="仿宋"/>
                <w:b/>
                <w:color w:val="000000"/>
                <w:sz w:val="24"/>
              </w:rPr>
              <w:t>课程</w:t>
            </w:r>
          </w:p>
          <w:p w14:paraId="2B9D82A0">
            <w:pPr>
              <w:snapToGrid w:val="0"/>
              <w:jc w:val="center"/>
              <w:rPr>
                <w:rFonts w:eastAsia="仿宋"/>
                <w:b/>
                <w:color w:val="000000"/>
                <w:sz w:val="24"/>
              </w:rPr>
            </w:pPr>
            <w:r>
              <w:rPr>
                <w:rFonts w:eastAsia="仿宋"/>
                <w:b/>
                <w:color w:val="000000"/>
                <w:sz w:val="24"/>
              </w:rPr>
              <w:t>目标2</w:t>
            </w:r>
          </w:p>
        </w:tc>
      </w:tr>
      <w:tr w14:paraId="6AB92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99" w:type="dxa"/>
            <w:vMerge w:val="restart"/>
            <w:vAlign w:val="center"/>
          </w:tcPr>
          <w:p w14:paraId="32DE23AA">
            <w:pPr>
              <w:snapToGrid w:val="0"/>
              <w:jc w:val="center"/>
              <w:rPr>
                <w:rFonts w:eastAsia="仿宋"/>
                <w:b/>
                <w:color w:val="000000"/>
                <w:sz w:val="24"/>
              </w:rPr>
            </w:pPr>
            <w:r>
              <w:rPr>
                <w:rFonts w:eastAsia="仿宋"/>
                <w:b/>
                <w:color w:val="000000"/>
                <w:sz w:val="24"/>
              </w:rPr>
              <w:t>过程考核</w:t>
            </w:r>
          </w:p>
        </w:tc>
        <w:tc>
          <w:tcPr>
            <w:tcW w:w="1476" w:type="dxa"/>
            <w:vAlign w:val="center"/>
          </w:tcPr>
          <w:p w14:paraId="6722D447">
            <w:pPr>
              <w:snapToGrid w:val="0"/>
              <w:jc w:val="center"/>
              <w:rPr>
                <w:rFonts w:eastAsia="仿宋"/>
                <w:bCs/>
                <w:color w:val="000000"/>
                <w:sz w:val="24"/>
              </w:rPr>
            </w:pPr>
            <w:r>
              <w:rPr>
                <w:rFonts w:eastAsia="仿宋"/>
                <w:bCs/>
                <w:color w:val="000000"/>
                <w:sz w:val="24"/>
              </w:rPr>
              <w:t>作业</w:t>
            </w:r>
          </w:p>
        </w:tc>
        <w:tc>
          <w:tcPr>
            <w:tcW w:w="1322" w:type="dxa"/>
          </w:tcPr>
          <w:p w14:paraId="52637A95">
            <w:r>
              <w:rPr>
                <w:rFonts w:hint="eastAsia"/>
                <w:lang w:val="en-US" w:eastAsia="zh-CN"/>
              </w:rPr>
              <w:t>70</w:t>
            </w:r>
            <w:r>
              <w:t>*0.4=36</w:t>
            </w:r>
          </w:p>
        </w:tc>
        <w:tc>
          <w:tcPr>
            <w:tcW w:w="2248" w:type="dxa"/>
            <w:vAlign w:val="center"/>
          </w:tcPr>
          <w:p w14:paraId="03344805">
            <w:pPr>
              <w:snapToGrid w:val="0"/>
              <w:jc w:val="center"/>
              <w:rPr>
                <w:rFonts w:hint="default" w:eastAsia="仿宋"/>
                <w:bCs/>
                <w:color w:val="000000"/>
                <w:sz w:val="24"/>
                <w:lang w:val="en-US" w:eastAsia="zh-CN"/>
              </w:rPr>
            </w:pPr>
            <w:r>
              <w:rPr>
                <w:rFonts w:hint="eastAsia" w:eastAsia="仿宋"/>
                <w:bCs/>
                <w:color w:val="000000"/>
                <w:sz w:val="24"/>
                <w:lang w:val="en-US" w:eastAsia="zh-CN"/>
              </w:rPr>
              <w:t>20</w:t>
            </w:r>
          </w:p>
        </w:tc>
        <w:tc>
          <w:tcPr>
            <w:tcW w:w="2133" w:type="dxa"/>
            <w:vAlign w:val="center"/>
          </w:tcPr>
          <w:p w14:paraId="5B16D865">
            <w:pPr>
              <w:snapToGrid w:val="0"/>
              <w:jc w:val="center"/>
              <w:rPr>
                <w:rFonts w:hint="eastAsia" w:eastAsia="仿宋"/>
                <w:bCs/>
                <w:color w:val="000000"/>
                <w:sz w:val="24"/>
                <w:lang w:val="en-US" w:eastAsia="zh-CN"/>
              </w:rPr>
            </w:pPr>
            <w:r>
              <w:rPr>
                <w:rFonts w:hint="eastAsia" w:eastAsia="仿宋"/>
                <w:bCs/>
                <w:color w:val="000000"/>
                <w:sz w:val="24"/>
                <w:lang w:val="en-US" w:eastAsia="zh-CN"/>
              </w:rPr>
              <w:t>8</w:t>
            </w:r>
          </w:p>
        </w:tc>
      </w:tr>
      <w:tr w14:paraId="01A6C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899" w:type="dxa"/>
            <w:vMerge w:val="continue"/>
            <w:vAlign w:val="center"/>
          </w:tcPr>
          <w:p w14:paraId="4B18B7B7">
            <w:pPr>
              <w:snapToGrid w:val="0"/>
              <w:jc w:val="center"/>
              <w:rPr>
                <w:rFonts w:eastAsia="仿宋"/>
                <w:b/>
                <w:color w:val="000000"/>
                <w:sz w:val="24"/>
              </w:rPr>
            </w:pPr>
          </w:p>
        </w:tc>
        <w:tc>
          <w:tcPr>
            <w:tcW w:w="1476" w:type="dxa"/>
            <w:vAlign w:val="center"/>
          </w:tcPr>
          <w:p w14:paraId="2FBEF415">
            <w:pPr>
              <w:snapToGrid w:val="0"/>
              <w:jc w:val="center"/>
              <w:rPr>
                <w:rFonts w:hint="default" w:eastAsia="仿宋"/>
                <w:bCs/>
                <w:color w:val="000000"/>
                <w:sz w:val="24"/>
                <w:lang w:val="en-US" w:eastAsia="zh-CN"/>
              </w:rPr>
            </w:pPr>
            <w:r>
              <w:rPr>
                <w:rFonts w:hint="eastAsia" w:eastAsia="仿宋"/>
                <w:bCs/>
                <w:color w:val="000000"/>
                <w:sz w:val="24"/>
                <w:lang w:val="en-US" w:eastAsia="zh-CN"/>
              </w:rPr>
              <w:t>查阅文献</w:t>
            </w:r>
          </w:p>
        </w:tc>
        <w:tc>
          <w:tcPr>
            <w:tcW w:w="1322" w:type="dxa"/>
          </w:tcPr>
          <w:p w14:paraId="6ED2B373">
            <w:pPr>
              <w:rPr>
                <w:rFonts w:hint="default" w:eastAsia="宋体"/>
                <w:lang w:val="en-US" w:eastAsia="zh-CN"/>
              </w:rPr>
            </w:pPr>
            <w:r>
              <w:rPr>
                <w:rFonts w:hint="eastAsia"/>
                <w:lang w:val="en-US" w:eastAsia="zh-CN"/>
              </w:rPr>
              <w:t>20*0.4</w:t>
            </w:r>
          </w:p>
        </w:tc>
        <w:tc>
          <w:tcPr>
            <w:tcW w:w="2248" w:type="dxa"/>
            <w:vAlign w:val="center"/>
          </w:tcPr>
          <w:p w14:paraId="77596080">
            <w:pPr>
              <w:snapToGrid w:val="0"/>
              <w:jc w:val="center"/>
              <w:rPr>
                <w:rFonts w:hint="eastAsia" w:eastAsia="仿宋"/>
                <w:bCs/>
                <w:color w:val="000000"/>
                <w:sz w:val="24"/>
                <w:lang w:val="en-US" w:eastAsia="zh-CN"/>
              </w:rPr>
            </w:pPr>
            <w:r>
              <w:rPr>
                <w:rFonts w:hint="eastAsia" w:eastAsia="仿宋"/>
                <w:bCs/>
                <w:color w:val="000000"/>
                <w:sz w:val="24"/>
                <w:lang w:val="en-US" w:eastAsia="zh-CN"/>
              </w:rPr>
              <w:t>4</w:t>
            </w:r>
          </w:p>
        </w:tc>
        <w:tc>
          <w:tcPr>
            <w:tcW w:w="2133" w:type="dxa"/>
            <w:vAlign w:val="center"/>
          </w:tcPr>
          <w:p w14:paraId="3CCD33D5">
            <w:pPr>
              <w:snapToGrid w:val="0"/>
              <w:jc w:val="center"/>
              <w:rPr>
                <w:rFonts w:hint="eastAsia" w:eastAsia="仿宋"/>
                <w:bCs/>
                <w:color w:val="000000"/>
                <w:sz w:val="24"/>
                <w:lang w:val="en-US" w:eastAsia="zh-CN"/>
              </w:rPr>
            </w:pPr>
            <w:r>
              <w:rPr>
                <w:rFonts w:hint="eastAsia" w:eastAsia="仿宋"/>
                <w:bCs/>
                <w:color w:val="000000"/>
                <w:sz w:val="24"/>
                <w:lang w:val="en-US" w:eastAsia="zh-CN"/>
              </w:rPr>
              <w:t>4</w:t>
            </w:r>
          </w:p>
        </w:tc>
      </w:tr>
      <w:tr w14:paraId="1837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899" w:type="dxa"/>
            <w:vMerge w:val="continue"/>
            <w:vAlign w:val="center"/>
          </w:tcPr>
          <w:p w14:paraId="42FAB126">
            <w:pPr>
              <w:snapToGrid w:val="0"/>
              <w:jc w:val="center"/>
              <w:rPr>
                <w:rFonts w:eastAsia="仿宋"/>
                <w:b/>
                <w:color w:val="000000"/>
                <w:sz w:val="24"/>
              </w:rPr>
            </w:pPr>
          </w:p>
        </w:tc>
        <w:tc>
          <w:tcPr>
            <w:tcW w:w="1476" w:type="dxa"/>
            <w:vAlign w:val="center"/>
          </w:tcPr>
          <w:p w14:paraId="72AEEB9F">
            <w:pPr>
              <w:snapToGrid w:val="0"/>
              <w:jc w:val="center"/>
              <w:rPr>
                <w:rFonts w:eastAsia="仿宋"/>
                <w:bCs/>
                <w:color w:val="000000"/>
                <w:sz w:val="24"/>
              </w:rPr>
            </w:pPr>
            <w:r>
              <w:rPr>
                <w:rFonts w:hint="eastAsia" w:eastAsia="仿宋"/>
                <w:bCs/>
                <w:color w:val="000000"/>
                <w:sz w:val="24"/>
              </w:rPr>
              <w:t>考勤</w:t>
            </w:r>
          </w:p>
        </w:tc>
        <w:tc>
          <w:tcPr>
            <w:tcW w:w="1322" w:type="dxa"/>
          </w:tcPr>
          <w:p w14:paraId="770F1E32">
            <w:r>
              <w:t>10*0.4=4</w:t>
            </w:r>
          </w:p>
        </w:tc>
        <w:tc>
          <w:tcPr>
            <w:tcW w:w="2248" w:type="dxa"/>
            <w:vAlign w:val="center"/>
          </w:tcPr>
          <w:p w14:paraId="5DAA0D69">
            <w:pPr>
              <w:snapToGrid w:val="0"/>
              <w:jc w:val="center"/>
              <w:rPr>
                <w:rFonts w:hint="eastAsia" w:eastAsia="仿宋"/>
                <w:bCs/>
                <w:color w:val="000000"/>
                <w:sz w:val="24"/>
                <w:lang w:val="en-US" w:eastAsia="zh-CN"/>
              </w:rPr>
            </w:pPr>
            <w:r>
              <w:rPr>
                <w:rFonts w:hint="eastAsia" w:eastAsia="仿宋"/>
                <w:bCs/>
                <w:color w:val="000000"/>
                <w:sz w:val="24"/>
                <w:lang w:val="en-US" w:eastAsia="zh-CN"/>
              </w:rPr>
              <w:t>4</w:t>
            </w:r>
          </w:p>
        </w:tc>
        <w:tc>
          <w:tcPr>
            <w:tcW w:w="2133" w:type="dxa"/>
            <w:vAlign w:val="center"/>
          </w:tcPr>
          <w:p w14:paraId="3C34F3FC">
            <w:pPr>
              <w:snapToGrid w:val="0"/>
              <w:jc w:val="center"/>
              <w:rPr>
                <w:rFonts w:eastAsia="仿宋"/>
                <w:bCs/>
                <w:color w:val="000000"/>
                <w:sz w:val="24"/>
              </w:rPr>
            </w:pPr>
          </w:p>
        </w:tc>
      </w:tr>
      <w:tr w14:paraId="4750A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899" w:type="dxa"/>
            <w:vAlign w:val="center"/>
          </w:tcPr>
          <w:p w14:paraId="338F4AEB">
            <w:pPr>
              <w:snapToGrid w:val="0"/>
              <w:jc w:val="center"/>
              <w:rPr>
                <w:rFonts w:eastAsia="仿宋"/>
                <w:b/>
                <w:color w:val="000000"/>
                <w:sz w:val="24"/>
              </w:rPr>
            </w:pPr>
            <w:r>
              <w:rPr>
                <w:rFonts w:eastAsia="仿宋"/>
                <w:b/>
                <w:color w:val="000000"/>
                <w:sz w:val="24"/>
              </w:rPr>
              <w:t>结课考核</w:t>
            </w:r>
          </w:p>
        </w:tc>
        <w:tc>
          <w:tcPr>
            <w:tcW w:w="1476" w:type="dxa"/>
            <w:vAlign w:val="center"/>
          </w:tcPr>
          <w:p w14:paraId="0EAD0F74">
            <w:pPr>
              <w:snapToGrid w:val="0"/>
              <w:jc w:val="center"/>
              <w:rPr>
                <w:rFonts w:eastAsia="仿宋"/>
                <w:bCs/>
                <w:color w:val="000000"/>
                <w:sz w:val="24"/>
              </w:rPr>
            </w:pPr>
            <w:r>
              <w:rPr>
                <w:rFonts w:eastAsia="仿宋"/>
                <w:bCs/>
                <w:color w:val="000000"/>
                <w:sz w:val="24"/>
              </w:rPr>
              <w:t>结课考试</w:t>
            </w:r>
          </w:p>
        </w:tc>
        <w:tc>
          <w:tcPr>
            <w:tcW w:w="1322" w:type="dxa"/>
            <w:vAlign w:val="center"/>
          </w:tcPr>
          <w:p w14:paraId="12B276C3">
            <w:pPr>
              <w:snapToGrid w:val="0"/>
              <w:jc w:val="center"/>
              <w:rPr>
                <w:rFonts w:eastAsia="仿宋"/>
                <w:bCs/>
                <w:color w:val="000000"/>
                <w:sz w:val="24"/>
              </w:rPr>
            </w:pPr>
            <w:r>
              <w:rPr>
                <w:rFonts w:eastAsia="仿宋"/>
                <w:bCs/>
                <w:color w:val="000000"/>
                <w:sz w:val="24"/>
              </w:rPr>
              <w:t>100*0.6=60</w:t>
            </w:r>
          </w:p>
        </w:tc>
        <w:tc>
          <w:tcPr>
            <w:tcW w:w="2248" w:type="dxa"/>
            <w:vAlign w:val="center"/>
          </w:tcPr>
          <w:p w14:paraId="6FA02B7A">
            <w:pPr>
              <w:snapToGrid w:val="0"/>
              <w:jc w:val="center"/>
              <w:rPr>
                <w:rFonts w:eastAsia="仿宋"/>
                <w:bCs/>
                <w:color w:val="000000"/>
                <w:sz w:val="24"/>
              </w:rPr>
            </w:pPr>
            <w:r>
              <w:rPr>
                <w:rFonts w:eastAsia="仿宋"/>
                <w:bCs/>
                <w:color w:val="000000"/>
                <w:sz w:val="24"/>
              </w:rPr>
              <w:t>56</w:t>
            </w:r>
          </w:p>
        </w:tc>
        <w:tc>
          <w:tcPr>
            <w:tcW w:w="2133" w:type="dxa"/>
            <w:vAlign w:val="center"/>
          </w:tcPr>
          <w:p w14:paraId="702298D0">
            <w:pPr>
              <w:snapToGrid w:val="0"/>
              <w:jc w:val="center"/>
              <w:rPr>
                <w:rFonts w:eastAsia="仿宋"/>
                <w:bCs/>
                <w:color w:val="000000"/>
                <w:sz w:val="24"/>
              </w:rPr>
            </w:pPr>
            <w:r>
              <w:rPr>
                <w:rFonts w:eastAsia="仿宋"/>
                <w:bCs/>
                <w:color w:val="000000"/>
                <w:sz w:val="24"/>
              </w:rPr>
              <w:t>4</w:t>
            </w:r>
          </w:p>
        </w:tc>
      </w:tr>
      <w:tr w14:paraId="4500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3698" w:type="dxa"/>
            <w:gridSpan w:val="3"/>
            <w:vAlign w:val="center"/>
          </w:tcPr>
          <w:p w14:paraId="78F77724">
            <w:pPr>
              <w:snapToGrid w:val="0"/>
              <w:jc w:val="center"/>
              <w:rPr>
                <w:rFonts w:eastAsia="仿宋"/>
                <w:sz w:val="24"/>
              </w:rPr>
            </w:pPr>
            <w:r>
              <w:rPr>
                <w:rFonts w:eastAsia="仿宋"/>
                <w:b/>
                <w:color w:val="000000"/>
                <w:sz w:val="24"/>
              </w:rPr>
              <w:t>课程目标分值合计</w:t>
            </w:r>
          </w:p>
        </w:tc>
        <w:tc>
          <w:tcPr>
            <w:tcW w:w="2248" w:type="dxa"/>
            <w:vAlign w:val="center"/>
          </w:tcPr>
          <w:p w14:paraId="554A82F4">
            <w:pPr>
              <w:snapToGrid w:val="0"/>
              <w:jc w:val="center"/>
              <w:rPr>
                <w:rFonts w:hint="default" w:eastAsia="仿宋"/>
                <w:bCs/>
                <w:color w:val="000000"/>
                <w:sz w:val="24"/>
                <w:lang w:val="en-US" w:eastAsia="zh-CN"/>
              </w:rPr>
            </w:pPr>
            <w:r>
              <w:rPr>
                <w:rFonts w:hint="eastAsia" w:eastAsia="仿宋"/>
                <w:bCs/>
                <w:color w:val="000000"/>
                <w:sz w:val="24"/>
                <w:lang w:val="en-US" w:eastAsia="zh-CN"/>
              </w:rPr>
              <w:t>84</w:t>
            </w:r>
            <w:bookmarkStart w:id="2" w:name="_GoBack"/>
            <w:bookmarkEnd w:id="2"/>
          </w:p>
        </w:tc>
        <w:tc>
          <w:tcPr>
            <w:tcW w:w="2133" w:type="dxa"/>
            <w:vAlign w:val="center"/>
          </w:tcPr>
          <w:p w14:paraId="6EE18242">
            <w:pPr>
              <w:snapToGrid w:val="0"/>
              <w:jc w:val="center"/>
              <w:rPr>
                <w:rFonts w:hint="default" w:eastAsia="仿宋"/>
                <w:bCs/>
                <w:sz w:val="24"/>
                <w:lang w:val="en-US" w:eastAsia="zh-CN"/>
              </w:rPr>
            </w:pPr>
            <w:r>
              <w:rPr>
                <w:rFonts w:hint="eastAsia" w:eastAsia="仿宋"/>
                <w:bCs/>
                <w:sz w:val="24"/>
                <w:lang w:val="en-US" w:eastAsia="zh-CN"/>
              </w:rPr>
              <w:t>16</w:t>
            </w:r>
          </w:p>
        </w:tc>
      </w:tr>
    </w:tbl>
    <w:p w14:paraId="02B49B7F">
      <w:pPr>
        <w:snapToGrid w:val="0"/>
        <w:spacing w:line="360" w:lineRule="auto"/>
        <w:rPr>
          <w:rFonts w:eastAsia="仿宋"/>
          <w:b/>
          <w:color w:val="000000"/>
          <w:sz w:val="24"/>
        </w:rPr>
      </w:pPr>
    </w:p>
    <w:p w14:paraId="22E2D45C">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eastAsia="黑体"/>
          <w:color w:val="000000"/>
          <w:sz w:val="28"/>
          <w:szCs w:val="28"/>
        </w:rPr>
        <w:t>六、安全教育</w:t>
      </w:r>
    </w:p>
    <w:p w14:paraId="23D9A07B">
      <w:pPr>
        <w:snapToGrid w:val="0"/>
        <w:spacing w:line="300" w:lineRule="auto"/>
        <w:ind w:firstLine="480" w:firstLineChars="200"/>
        <w:rPr>
          <w:rFonts w:eastAsia="仿宋"/>
          <w:color w:val="000000"/>
          <w:sz w:val="24"/>
        </w:rPr>
      </w:pPr>
      <w:r>
        <w:rPr>
          <w:rFonts w:hint="eastAsia" w:eastAsia="仿宋"/>
          <w:color w:val="000000"/>
          <w:sz w:val="24"/>
        </w:rPr>
        <w:t>无。</w:t>
      </w:r>
    </w:p>
    <w:p w14:paraId="7A8ECE91">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eastAsia="黑体"/>
          <w:color w:val="000000"/>
          <w:sz w:val="28"/>
          <w:szCs w:val="28"/>
        </w:rPr>
        <w:t>七、课程目标达成度评价</w:t>
      </w:r>
    </w:p>
    <w:p w14:paraId="680A656F">
      <w:pPr>
        <w:tabs>
          <w:tab w:val="left" w:pos="-5670"/>
          <w:tab w:val="left" w:pos="-5245"/>
          <w:tab w:val="left" w:pos="1134"/>
        </w:tabs>
        <w:spacing w:line="360" w:lineRule="auto"/>
        <w:ind w:firstLine="480" w:firstLineChars="200"/>
        <w:rPr>
          <w:rFonts w:eastAsia="仿宋"/>
          <w:color w:val="000000"/>
          <w:sz w:val="24"/>
        </w:rPr>
      </w:pPr>
      <w:r>
        <w:rPr>
          <w:rFonts w:eastAsia="仿宋"/>
          <w:color w:val="000000"/>
          <w:sz w:val="24"/>
        </w:rPr>
        <w:t>课程目标达成度评价包括课程分目标达成度评价和课程总目标达成度评价，具体计算方法如下：</w:t>
      </w:r>
    </w:p>
    <w:p w14:paraId="0B58C000">
      <w:pPr>
        <w:tabs>
          <w:tab w:val="left" w:pos="-5670"/>
          <w:tab w:val="left" w:pos="-5245"/>
          <w:tab w:val="left" w:pos="1134"/>
        </w:tabs>
        <w:spacing w:line="360" w:lineRule="auto"/>
        <w:ind w:firstLine="480"/>
        <w:rPr>
          <w:rFonts w:eastAsia="仿宋"/>
          <w:color w:val="000000"/>
          <w:sz w:val="24"/>
        </w:rPr>
      </w:pPr>
      <w:r>
        <w:rPr>
          <w:rFonts w:eastAsia="仿宋"/>
          <w:color w:val="000000"/>
          <w:sz w:val="24"/>
        </w:rPr>
        <w:t>（1）课程分目标达成度=总评成绩中支撑该分目标相关考核环节按权重计算的总得分/总评成绩中支撑该分目标相关考核环节总分</w:t>
      </w:r>
    </w:p>
    <w:p w14:paraId="1FC17F37">
      <w:pPr>
        <w:tabs>
          <w:tab w:val="left" w:pos="-5670"/>
          <w:tab w:val="left" w:pos="-5245"/>
          <w:tab w:val="left" w:pos="1134"/>
        </w:tabs>
        <w:spacing w:line="360" w:lineRule="auto"/>
        <w:ind w:firstLine="480"/>
        <w:rPr>
          <w:rFonts w:eastAsia="仿宋"/>
          <w:color w:val="000000"/>
          <w:sz w:val="24"/>
        </w:rPr>
      </w:pPr>
      <w:r>
        <w:rPr>
          <w:rFonts w:eastAsia="仿宋"/>
          <w:color w:val="000000"/>
          <w:sz w:val="24"/>
        </w:rPr>
        <w:t>（2）课程总目标达成度=该课程总评成绩平均分/100</w:t>
      </w:r>
    </w:p>
    <w:p w14:paraId="305CFAA6">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eastAsia="黑体"/>
          <w:color w:val="000000"/>
          <w:sz w:val="28"/>
          <w:szCs w:val="28"/>
        </w:rPr>
        <w:t>八、学习建议</w:t>
      </w:r>
    </w:p>
    <w:p w14:paraId="7DE28F25">
      <w:pPr>
        <w:snapToGrid w:val="0"/>
        <w:spacing w:line="300" w:lineRule="auto"/>
        <w:ind w:firstLine="480" w:firstLineChars="200"/>
        <w:rPr>
          <w:rFonts w:ascii="仿宋" w:hAnsi="仿宋" w:eastAsia="仿宋"/>
          <w:sz w:val="24"/>
        </w:rPr>
      </w:pPr>
      <w:r>
        <w:rPr>
          <w:rFonts w:hint="eastAsia" w:eastAsia="仿宋"/>
          <w:sz w:val="24"/>
        </w:rPr>
        <w:t>三个结合：课堂讲授与课下自学相结合、线上学习与线下学习相结合。</w:t>
      </w:r>
    </w:p>
    <w:bookmarkEnd w:id="1"/>
    <w:p w14:paraId="32A05D83">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eastAsia="黑体"/>
          <w:color w:val="000000"/>
          <w:sz w:val="28"/>
          <w:szCs w:val="28"/>
        </w:rPr>
        <w:t>九、教材及参考资料</w:t>
      </w:r>
    </w:p>
    <w:bookmarkEnd w:id="0"/>
    <w:p w14:paraId="535BFEC9">
      <w:pPr>
        <w:spacing w:line="360" w:lineRule="auto"/>
        <w:ind w:firstLine="482" w:firstLineChars="200"/>
        <w:rPr>
          <w:rFonts w:eastAsia="仿宋"/>
          <w:b/>
          <w:color w:val="000000"/>
          <w:sz w:val="24"/>
        </w:rPr>
      </w:pPr>
      <w:r>
        <w:rPr>
          <w:rFonts w:eastAsia="仿宋"/>
          <w:b/>
          <w:color w:val="000000"/>
          <w:sz w:val="24"/>
        </w:rPr>
        <w:t>1．教材</w:t>
      </w:r>
    </w:p>
    <w:tbl>
      <w:tblPr>
        <w:tblStyle w:val="11"/>
        <w:tblW w:w="0" w:type="auto"/>
        <w:tblInd w:w="0" w:type="dxa"/>
        <w:tblLayout w:type="autofit"/>
        <w:tblCellMar>
          <w:top w:w="0" w:type="dxa"/>
          <w:left w:w="108" w:type="dxa"/>
          <w:bottom w:w="0" w:type="dxa"/>
          <w:right w:w="108" w:type="dxa"/>
        </w:tblCellMar>
      </w:tblPr>
      <w:tblGrid>
        <w:gridCol w:w="847"/>
        <w:gridCol w:w="957"/>
        <w:gridCol w:w="498"/>
        <w:gridCol w:w="679"/>
        <w:gridCol w:w="931"/>
        <w:gridCol w:w="1516"/>
        <w:gridCol w:w="3094"/>
      </w:tblGrid>
      <w:tr w14:paraId="3ED597AC">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vAlign w:val="center"/>
          </w:tcPr>
          <w:p w14:paraId="234A77D4">
            <w:pPr>
              <w:widowControl/>
              <w:jc w:val="center"/>
              <w:textAlignment w:val="center"/>
              <w:rPr>
                <w:b/>
                <w:bCs/>
                <w:color w:val="000000"/>
                <w:sz w:val="20"/>
                <w:szCs w:val="20"/>
              </w:rPr>
            </w:pPr>
            <w:r>
              <w:rPr>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vAlign w:val="center"/>
          </w:tcPr>
          <w:p w14:paraId="08A3DD11">
            <w:pPr>
              <w:widowControl/>
              <w:jc w:val="center"/>
              <w:textAlignment w:val="center"/>
              <w:rPr>
                <w:b/>
                <w:bCs/>
                <w:color w:val="000000"/>
                <w:sz w:val="20"/>
                <w:szCs w:val="20"/>
              </w:rPr>
            </w:pPr>
            <w:r>
              <w:rPr>
                <w:rStyle w:val="27"/>
                <w:rFonts w:hint="default" w:ascii="Times New Roman" w:hAnsi="Times New Roman" w:cs="Times New Roman"/>
                <w:lang w:bidi="ar"/>
              </w:rPr>
              <w:t>版次</w:t>
            </w:r>
          </w:p>
        </w:tc>
        <w:tc>
          <w:tcPr>
            <w:tcW w:w="0" w:type="auto"/>
            <w:tcBorders>
              <w:top w:val="single" w:color="000000" w:sz="4" w:space="0"/>
              <w:left w:val="single" w:color="000000" w:sz="4" w:space="0"/>
              <w:bottom w:val="single" w:color="000000" w:sz="4" w:space="0"/>
              <w:right w:val="single" w:color="000000" w:sz="4" w:space="0"/>
            </w:tcBorders>
            <w:vAlign w:val="center"/>
          </w:tcPr>
          <w:p w14:paraId="3AEFD73E">
            <w:pPr>
              <w:widowControl/>
              <w:jc w:val="center"/>
              <w:textAlignment w:val="center"/>
              <w:rPr>
                <w:b/>
                <w:bCs/>
                <w:color w:val="000000"/>
                <w:sz w:val="20"/>
                <w:szCs w:val="20"/>
              </w:rPr>
            </w:pPr>
            <w:r>
              <w:rPr>
                <w:rStyle w:val="29"/>
                <w:rFonts w:hint="default" w:ascii="Times New Roman" w:hAnsi="Times New Roman" w:cs="Times New Roman"/>
                <w:lang w:bidi="ar"/>
              </w:rPr>
              <w:t>印次</w:t>
            </w:r>
          </w:p>
        </w:tc>
        <w:tc>
          <w:tcPr>
            <w:tcW w:w="0" w:type="auto"/>
            <w:tcBorders>
              <w:top w:val="single" w:color="000000" w:sz="4" w:space="0"/>
              <w:left w:val="single" w:color="000000" w:sz="4" w:space="0"/>
              <w:bottom w:val="single" w:color="000000" w:sz="4" w:space="0"/>
              <w:right w:val="single" w:color="000000" w:sz="4" w:space="0"/>
            </w:tcBorders>
            <w:vAlign w:val="center"/>
          </w:tcPr>
          <w:p w14:paraId="2BFF0AE1">
            <w:pPr>
              <w:widowControl/>
              <w:jc w:val="center"/>
              <w:textAlignment w:val="center"/>
              <w:rPr>
                <w:b/>
                <w:bCs/>
                <w:color w:val="000000"/>
                <w:sz w:val="20"/>
                <w:szCs w:val="20"/>
              </w:rPr>
            </w:pPr>
            <w:r>
              <w:rPr>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vAlign w:val="center"/>
          </w:tcPr>
          <w:p w14:paraId="5DF16832">
            <w:pPr>
              <w:widowControl/>
              <w:jc w:val="center"/>
              <w:textAlignment w:val="center"/>
              <w:rPr>
                <w:b/>
                <w:bCs/>
                <w:color w:val="000000"/>
                <w:sz w:val="20"/>
                <w:szCs w:val="20"/>
              </w:rPr>
            </w:pPr>
            <w:r>
              <w:rPr>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vAlign w:val="center"/>
          </w:tcPr>
          <w:p w14:paraId="55654DA6">
            <w:pPr>
              <w:widowControl/>
              <w:jc w:val="center"/>
              <w:textAlignment w:val="center"/>
              <w:rPr>
                <w:b/>
                <w:bCs/>
                <w:color w:val="000000"/>
                <w:sz w:val="20"/>
                <w:szCs w:val="20"/>
              </w:rPr>
            </w:pPr>
            <w:r>
              <w:rPr>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vAlign w:val="center"/>
          </w:tcPr>
          <w:p w14:paraId="1ED6EA56">
            <w:pPr>
              <w:widowControl/>
              <w:jc w:val="center"/>
              <w:textAlignment w:val="center"/>
              <w:rPr>
                <w:b/>
                <w:bCs/>
                <w:color w:val="000000"/>
                <w:sz w:val="20"/>
                <w:szCs w:val="20"/>
              </w:rPr>
            </w:pPr>
            <w:r>
              <w:rPr>
                <w:rStyle w:val="29"/>
                <w:rFonts w:hint="default" w:ascii="Times New Roman" w:hAnsi="Times New Roman" w:cs="Times New Roman"/>
                <w:lang w:bidi="ar"/>
              </w:rPr>
              <w:t>教材级别</w:t>
            </w:r>
          </w:p>
        </w:tc>
      </w:tr>
      <w:tr w14:paraId="4E783E9D">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vAlign w:val="center"/>
          </w:tcPr>
          <w:p w14:paraId="015BA661">
            <w:pPr>
              <w:widowControl/>
              <w:jc w:val="center"/>
              <w:textAlignment w:val="center"/>
              <w:rPr>
                <w:rFonts w:eastAsia="仿宋_GB2312"/>
                <w:szCs w:val="21"/>
              </w:rPr>
            </w:pPr>
            <w:r>
              <w:rPr>
                <w:rFonts w:hint="eastAsia" w:eastAsia="仿宋_GB2312"/>
                <w:szCs w:val="21"/>
              </w:rPr>
              <w:t>机械工程概论</w:t>
            </w:r>
          </w:p>
        </w:tc>
        <w:tc>
          <w:tcPr>
            <w:tcW w:w="0" w:type="auto"/>
            <w:tcBorders>
              <w:top w:val="single" w:color="000000" w:sz="4" w:space="0"/>
              <w:left w:val="single" w:color="000000" w:sz="4" w:space="0"/>
              <w:bottom w:val="single" w:color="000000" w:sz="4" w:space="0"/>
              <w:right w:val="single" w:color="000000" w:sz="4" w:space="0"/>
            </w:tcBorders>
            <w:vAlign w:val="center"/>
          </w:tcPr>
          <w:p w14:paraId="68BAE652">
            <w:pPr>
              <w:widowControl/>
              <w:jc w:val="center"/>
              <w:textAlignment w:val="center"/>
              <w:rPr>
                <w:color w:val="000000"/>
                <w:kern w:val="0"/>
                <w:sz w:val="20"/>
                <w:szCs w:val="20"/>
                <w:lang w:bidi="ar"/>
              </w:rPr>
            </w:pPr>
            <w:r>
              <w:rPr>
                <w:color w:val="000000"/>
                <w:kern w:val="0"/>
                <w:sz w:val="20"/>
                <w:szCs w:val="20"/>
                <w:lang w:bidi="ar"/>
              </w:rPr>
              <w:t>2016年第2版</w:t>
            </w:r>
          </w:p>
        </w:tc>
        <w:tc>
          <w:tcPr>
            <w:tcW w:w="0" w:type="auto"/>
            <w:tcBorders>
              <w:top w:val="single" w:color="000000" w:sz="4" w:space="0"/>
              <w:left w:val="single" w:color="000000" w:sz="4" w:space="0"/>
              <w:bottom w:val="single" w:color="000000" w:sz="4" w:space="0"/>
              <w:right w:val="single" w:color="000000" w:sz="4" w:space="0"/>
            </w:tcBorders>
            <w:vAlign w:val="center"/>
          </w:tcPr>
          <w:p w14:paraId="51A92F87">
            <w:pPr>
              <w:widowControl/>
              <w:jc w:val="center"/>
              <w:textAlignment w:val="center"/>
              <w:rPr>
                <w:color w:val="000000"/>
                <w:kern w:val="0"/>
                <w:sz w:val="20"/>
                <w:szCs w:val="20"/>
                <w:lang w:bidi="ar"/>
              </w:rPr>
            </w:pPr>
          </w:p>
        </w:tc>
        <w:tc>
          <w:tcPr>
            <w:tcW w:w="0" w:type="auto"/>
            <w:tcBorders>
              <w:top w:val="single" w:color="000000" w:sz="4" w:space="0"/>
              <w:left w:val="single" w:color="000000" w:sz="4" w:space="0"/>
              <w:bottom w:val="single" w:color="000000" w:sz="4" w:space="0"/>
              <w:right w:val="single" w:color="000000" w:sz="4" w:space="0"/>
            </w:tcBorders>
            <w:vAlign w:val="center"/>
          </w:tcPr>
          <w:p w14:paraId="708C9DDC">
            <w:pPr>
              <w:widowControl/>
              <w:jc w:val="center"/>
              <w:textAlignment w:val="center"/>
              <w:rPr>
                <w:color w:val="000000"/>
                <w:kern w:val="0"/>
                <w:sz w:val="20"/>
                <w:szCs w:val="20"/>
                <w:lang w:bidi="ar"/>
              </w:rPr>
            </w:pPr>
            <w:r>
              <w:rPr>
                <w:rFonts w:hint="eastAsia"/>
                <w:color w:val="231F20"/>
                <w:kern w:val="0"/>
                <w:szCs w:val="21"/>
                <w:lang w:bidi="ar"/>
              </w:rPr>
              <w:t>谢华龙等</w:t>
            </w:r>
          </w:p>
        </w:tc>
        <w:tc>
          <w:tcPr>
            <w:tcW w:w="0" w:type="auto"/>
            <w:tcBorders>
              <w:top w:val="single" w:color="000000" w:sz="4" w:space="0"/>
              <w:left w:val="single" w:color="000000" w:sz="4" w:space="0"/>
              <w:bottom w:val="single" w:color="000000" w:sz="4" w:space="0"/>
              <w:right w:val="single" w:color="000000" w:sz="4" w:space="0"/>
            </w:tcBorders>
            <w:vAlign w:val="center"/>
          </w:tcPr>
          <w:p w14:paraId="455D8030">
            <w:pPr>
              <w:widowControl/>
              <w:jc w:val="center"/>
              <w:textAlignment w:val="center"/>
              <w:rPr>
                <w:color w:val="000000"/>
                <w:kern w:val="0"/>
                <w:sz w:val="20"/>
                <w:szCs w:val="20"/>
                <w:lang w:bidi="ar"/>
              </w:rPr>
            </w:pPr>
            <w:r>
              <w:rPr>
                <w:rFonts w:hint="eastAsia" w:eastAsia="仿宋_GB2312"/>
                <w:szCs w:val="21"/>
              </w:rPr>
              <w:t>机械工业出版社</w:t>
            </w:r>
          </w:p>
        </w:tc>
        <w:tc>
          <w:tcPr>
            <w:tcW w:w="0" w:type="auto"/>
            <w:tcBorders>
              <w:top w:val="single" w:color="000000" w:sz="4" w:space="0"/>
              <w:left w:val="single" w:color="000000" w:sz="4" w:space="0"/>
              <w:bottom w:val="single" w:color="000000" w:sz="4" w:space="0"/>
              <w:right w:val="single" w:color="000000" w:sz="4" w:space="0"/>
            </w:tcBorders>
            <w:vAlign w:val="center"/>
          </w:tcPr>
          <w:p w14:paraId="1EFF6866">
            <w:pPr>
              <w:widowControl/>
              <w:jc w:val="center"/>
              <w:textAlignment w:val="center"/>
              <w:rPr>
                <w:color w:val="000000"/>
                <w:kern w:val="0"/>
                <w:sz w:val="20"/>
                <w:szCs w:val="20"/>
                <w:lang w:bidi="ar"/>
              </w:rPr>
            </w:pPr>
            <w:r>
              <w:rPr>
                <w:color w:val="000000"/>
                <w:kern w:val="0"/>
                <w:sz w:val="20"/>
                <w:szCs w:val="20"/>
                <w:lang w:bidi="ar"/>
              </w:rPr>
              <w:t>9787111520221</w:t>
            </w:r>
          </w:p>
        </w:tc>
        <w:tc>
          <w:tcPr>
            <w:tcW w:w="0" w:type="auto"/>
            <w:tcBorders>
              <w:top w:val="single" w:color="000000" w:sz="4" w:space="0"/>
              <w:left w:val="single" w:color="000000" w:sz="4" w:space="0"/>
              <w:bottom w:val="single" w:color="000000" w:sz="4" w:space="0"/>
              <w:right w:val="single" w:color="000000" w:sz="4" w:space="0"/>
            </w:tcBorders>
            <w:vAlign w:val="center"/>
          </w:tcPr>
          <w:p w14:paraId="7C83AED4">
            <w:pPr>
              <w:widowControl/>
              <w:jc w:val="center"/>
              <w:textAlignment w:val="center"/>
              <w:rPr>
                <w:color w:val="000000"/>
                <w:kern w:val="0"/>
                <w:sz w:val="20"/>
                <w:szCs w:val="20"/>
                <w:lang w:bidi="ar"/>
              </w:rPr>
            </w:pPr>
            <w:r>
              <w:rPr>
                <w:color w:val="000000"/>
                <w:kern w:val="0"/>
                <w:sz w:val="20"/>
                <w:szCs w:val="20"/>
                <w:lang w:bidi="ar"/>
              </w:rPr>
              <w:t>普通高等教育“十</w:t>
            </w:r>
            <w:r>
              <w:rPr>
                <w:rFonts w:hint="eastAsia"/>
                <w:color w:val="000000"/>
                <w:kern w:val="0"/>
                <w:sz w:val="20"/>
                <w:szCs w:val="20"/>
                <w:lang w:bidi="ar"/>
              </w:rPr>
              <w:t>一</w:t>
            </w:r>
            <w:r>
              <w:rPr>
                <w:color w:val="000000"/>
                <w:kern w:val="0"/>
                <w:sz w:val="20"/>
                <w:szCs w:val="20"/>
                <w:lang w:bidi="ar"/>
              </w:rPr>
              <w:t>五”国家级规划教材</w:t>
            </w:r>
            <w:r>
              <w:rPr>
                <w:rFonts w:hint="eastAsia"/>
                <w:color w:val="000000"/>
                <w:kern w:val="0"/>
                <w:sz w:val="20"/>
                <w:szCs w:val="20"/>
                <w:lang w:bidi="ar"/>
              </w:rPr>
              <w:t>；普通高等教育“十三五”规划教材</w:t>
            </w:r>
          </w:p>
        </w:tc>
      </w:tr>
    </w:tbl>
    <w:p w14:paraId="79EE94BD">
      <w:pPr>
        <w:spacing w:line="360" w:lineRule="auto"/>
        <w:ind w:firstLine="482" w:firstLineChars="200"/>
        <w:rPr>
          <w:rFonts w:eastAsia="仿宋"/>
          <w:b/>
          <w:color w:val="000000"/>
          <w:sz w:val="24"/>
        </w:rPr>
      </w:pPr>
    </w:p>
    <w:p w14:paraId="14A8B84E">
      <w:pPr>
        <w:spacing w:line="360" w:lineRule="auto"/>
        <w:ind w:firstLine="482" w:firstLineChars="200"/>
        <w:rPr>
          <w:rFonts w:eastAsia="仿宋"/>
          <w:b/>
          <w:color w:val="000000"/>
          <w:sz w:val="24"/>
        </w:rPr>
      </w:pPr>
      <w:r>
        <w:rPr>
          <w:rFonts w:eastAsia="仿宋"/>
          <w:b/>
          <w:color w:val="000000"/>
          <w:sz w:val="24"/>
        </w:rPr>
        <w:t>2．主要参考书目</w:t>
      </w:r>
    </w:p>
    <w:tbl>
      <w:tblPr>
        <w:tblStyle w:val="11"/>
        <w:tblW w:w="0" w:type="auto"/>
        <w:tblInd w:w="0" w:type="dxa"/>
        <w:tblLayout w:type="autofit"/>
        <w:tblCellMar>
          <w:top w:w="0" w:type="dxa"/>
          <w:left w:w="108" w:type="dxa"/>
          <w:bottom w:w="0" w:type="dxa"/>
          <w:right w:w="108" w:type="dxa"/>
        </w:tblCellMar>
      </w:tblPr>
      <w:tblGrid>
        <w:gridCol w:w="618"/>
        <w:gridCol w:w="1301"/>
        <w:gridCol w:w="626"/>
        <w:gridCol w:w="603"/>
        <w:gridCol w:w="861"/>
        <w:gridCol w:w="1126"/>
        <w:gridCol w:w="1497"/>
        <w:gridCol w:w="1865"/>
      </w:tblGrid>
      <w:tr w14:paraId="626B9732">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vAlign w:val="center"/>
          </w:tcPr>
          <w:p w14:paraId="5279F55A">
            <w:pPr>
              <w:widowControl/>
              <w:jc w:val="center"/>
              <w:textAlignment w:val="center"/>
              <w:rPr>
                <w:b/>
                <w:bCs/>
                <w:color w:val="000000"/>
                <w:kern w:val="0"/>
                <w:sz w:val="20"/>
                <w:szCs w:val="20"/>
                <w:lang w:bidi="ar"/>
              </w:rPr>
            </w:pPr>
            <w:r>
              <w:rPr>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vAlign w:val="center"/>
          </w:tcPr>
          <w:p w14:paraId="5B83FF04">
            <w:pPr>
              <w:widowControl/>
              <w:jc w:val="center"/>
              <w:textAlignment w:val="center"/>
              <w:rPr>
                <w:b/>
                <w:bCs/>
                <w:color w:val="000000"/>
                <w:sz w:val="20"/>
                <w:szCs w:val="20"/>
              </w:rPr>
            </w:pPr>
            <w:r>
              <w:rPr>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vAlign w:val="center"/>
          </w:tcPr>
          <w:p w14:paraId="42BD09D9">
            <w:pPr>
              <w:widowControl/>
              <w:jc w:val="center"/>
              <w:textAlignment w:val="center"/>
              <w:rPr>
                <w:b/>
                <w:bCs/>
                <w:color w:val="000000"/>
                <w:sz w:val="20"/>
                <w:szCs w:val="20"/>
              </w:rPr>
            </w:pPr>
            <w:r>
              <w:rPr>
                <w:rStyle w:val="27"/>
                <w:rFonts w:hint="default" w:ascii="Times New Roman" w:hAnsi="Times New Roman" w:cs="Times New Roman"/>
                <w:lang w:bidi="ar"/>
              </w:rPr>
              <w:t>版次</w:t>
            </w:r>
          </w:p>
        </w:tc>
        <w:tc>
          <w:tcPr>
            <w:tcW w:w="0" w:type="auto"/>
            <w:tcBorders>
              <w:top w:val="single" w:color="000000" w:sz="4" w:space="0"/>
              <w:left w:val="single" w:color="000000" w:sz="4" w:space="0"/>
              <w:bottom w:val="single" w:color="000000" w:sz="4" w:space="0"/>
              <w:right w:val="single" w:color="000000" w:sz="4" w:space="0"/>
            </w:tcBorders>
            <w:vAlign w:val="center"/>
          </w:tcPr>
          <w:p w14:paraId="3F96C2F2">
            <w:pPr>
              <w:widowControl/>
              <w:jc w:val="center"/>
              <w:textAlignment w:val="center"/>
              <w:rPr>
                <w:b/>
                <w:bCs/>
                <w:color w:val="000000"/>
                <w:sz w:val="20"/>
                <w:szCs w:val="20"/>
              </w:rPr>
            </w:pPr>
            <w:r>
              <w:rPr>
                <w:rStyle w:val="29"/>
                <w:rFonts w:hint="default" w:ascii="Times New Roman" w:hAnsi="Times New Roman" w:cs="Times New Roman"/>
                <w:lang w:bidi="ar"/>
              </w:rPr>
              <w:t>印次</w:t>
            </w:r>
          </w:p>
        </w:tc>
        <w:tc>
          <w:tcPr>
            <w:tcW w:w="0" w:type="auto"/>
            <w:tcBorders>
              <w:top w:val="single" w:color="000000" w:sz="4" w:space="0"/>
              <w:left w:val="single" w:color="000000" w:sz="4" w:space="0"/>
              <w:bottom w:val="single" w:color="000000" w:sz="4" w:space="0"/>
              <w:right w:val="single" w:color="000000" w:sz="4" w:space="0"/>
            </w:tcBorders>
            <w:vAlign w:val="center"/>
          </w:tcPr>
          <w:p w14:paraId="2A5FF36C">
            <w:pPr>
              <w:widowControl/>
              <w:jc w:val="center"/>
              <w:textAlignment w:val="center"/>
              <w:rPr>
                <w:b/>
                <w:bCs/>
                <w:color w:val="000000"/>
                <w:sz w:val="20"/>
                <w:szCs w:val="20"/>
              </w:rPr>
            </w:pPr>
            <w:r>
              <w:rPr>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vAlign w:val="center"/>
          </w:tcPr>
          <w:p w14:paraId="3458B16F">
            <w:pPr>
              <w:widowControl/>
              <w:jc w:val="center"/>
              <w:textAlignment w:val="center"/>
              <w:rPr>
                <w:b/>
                <w:bCs/>
                <w:color w:val="000000"/>
                <w:sz w:val="20"/>
                <w:szCs w:val="20"/>
              </w:rPr>
            </w:pPr>
            <w:r>
              <w:rPr>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vAlign w:val="center"/>
          </w:tcPr>
          <w:p w14:paraId="1B7FA5BD">
            <w:pPr>
              <w:widowControl/>
              <w:jc w:val="center"/>
              <w:textAlignment w:val="center"/>
              <w:rPr>
                <w:b/>
                <w:bCs/>
                <w:color w:val="000000"/>
                <w:sz w:val="20"/>
                <w:szCs w:val="20"/>
              </w:rPr>
            </w:pPr>
            <w:r>
              <w:rPr>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vAlign w:val="center"/>
          </w:tcPr>
          <w:p w14:paraId="5AC1BE14">
            <w:pPr>
              <w:widowControl/>
              <w:jc w:val="center"/>
              <w:textAlignment w:val="center"/>
              <w:rPr>
                <w:b/>
                <w:bCs/>
                <w:color w:val="000000"/>
                <w:sz w:val="20"/>
                <w:szCs w:val="20"/>
              </w:rPr>
            </w:pPr>
            <w:r>
              <w:rPr>
                <w:rStyle w:val="29"/>
                <w:rFonts w:hint="default" w:ascii="Times New Roman" w:hAnsi="Times New Roman" w:cs="Times New Roman"/>
                <w:lang w:bidi="ar"/>
              </w:rPr>
              <w:t>教材级别</w:t>
            </w:r>
          </w:p>
        </w:tc>
      </w:tr>
      <w:tr w14:paraId="48785588">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vAlign w:val="center"/>
          </w:tcPr>
          <w:p w14:paraId="4CE707D9">
            <w:pPr>
              <w:widowControl/>
              <w:jc w:val="center"/>
              <w:textAlignment w:val="center"/>
              <w:rPr>
                <w:color w:val="000000"/>
                <w:kern w:val="0"/>
                <w:sz w:val="20"/>
                <w:szCs w:val="20"/>
                <w:lang w:bidi="ar"/>
              </w:rPr>
            </w:pPr>
            <w:r>
              <w:rPr>
                <w:rFonts w:hint="eastAsia"/>
                <w:color w:val="000000"/>
                <w:kern w:val="0"/>
                <w:sz w:val="20"/>
                <w:szCs w:val="20"/>
                <w:lang w:bidi="ar"/>
              </w:rPr>
              <w:t>1</w:t>
            </w:r>
          </w:p>
        </w:tc>
        <w:tc>
          <w:tcPr>
            <w:tcW w:w="1301" w:type="dxa"/>
            <w:tcBorders>
              <w:top w:val="single" w:color="000000" w:sz="4" w:space="0"/>
              <w:left w:val="single" w:color="000000" w:sz="4" w:space="0"/>
              <w:bottom w:val="single" w:color="000000" w:sz="4" w:space="0"/>
              <w:right w:val="single" w:color="000000" w:sz="4" w:space="0"/>
            </w:tcBorders>
            <w:vAlign w:val="center"/>
          </w:tcPr>
          <w:p w14:paraId="52BC2C53">
            <w:pPr>
              <w:widowControl/>
              <w:jc w:val="center"/>
              <w:textAlignment w:val="center"/>
              <w:rPr>
                <w:color w:val="000000"/>
                <w:kern w:val="0"/>
                <w:sz w:val="20"/>
                <w:szCs w:val="20"/>
                <w:lang w:bidi="ar"/>
              </w:rPr>
            </w:pPr>
            <w:r>
              <w:rPr>
                <w:rFonts w:hint="eastAsia" w:ascii="仿宋_GB2312" w:eastAsia="仿宋_GB2312" w:cs="宋体"/>
                <w:szCs w:val="21"/>
              </w:rPr>
              <w:t>机械工程导论</w:t>
            </w:r>
          </w:p>
        </w:tc>
        <w:tc>
          <w:tcPr>
            <w:tcW w:w="626" w:type="dxa"/>
            <w:tcBorders>
              <w:top w:val="single" w:color="000000" w:sz="4" w:space="0"/>
              <w:left w:val="single" w:color="000000" w:sz="4" w:space="0"/>
              <w:bottom w:val="single" w:color="000000" w:sz="4" w:space="0"/>
              <w:right w:val="single" w:color="000000" w:sz="4" w:space="0"/>
            </w:tcBorders>
            <w:vAlign w:val="center"/>
          </w:tcPr>
          <w:p w14:paraId="43B76B4E">
            <w:pPr>
              <w:widowControl/>
              <w:jc w:val="center"/>
              <w:textAlignment w:val="center"/>
              <w:rPr>
                <w:color w:val="000000"/>
                <w:kern w:val="0"/>
                <w:sz w:val="20"/>
                <w:szCs w:val="20"/>
                <w:lang w:bidi="ar"/>
              </w:rPr>
            </w:pPr>
            <w:r>
              <w:rPr>
                <w:color w:val="000000"/>
                <w:kern w:val="0"/>
                <w:sz w:val="20"/>
                <w:szCs w:val="20"/>
                <w:lang w:bidi="ar"/>
              </w:rPr>
              <w:t>2013年10月第</w:t>
            </w:r>
            <w:r>
              <w:rPr>
                <w:rFonts w:hint="eastAsia"/>
                <w:color w:val="000000"/>
                <w:kern w:val="0"/>
                <w:sz w:val="20"/>
                <w:szCs w:val="20"/>
                <w:lang w:bidi="ar"/>
              </w:rPr>
              <w:t>1</w:t>
            </w:r>
            <w:r>
              <w:rPr>
                <w:color w:val="000000"/>
                <w:kern w:val="0"/>
                <w:sz w:val="20"/>
                <w:szCs w:val="20"/>
                <w:lang w:bidi="ar"/>
              </w:rPr>
              <w:t>版</w:t>
            </w:r>
          </w:p>
        </w:tc>
        <w:tc>
          <w:tcPr>
            <w:tcW w:w="603" w:type="dxa"/>
            <w:tcBorders>
              <w:top w:val="single" w:color="000000" w:sz="4" w:space="0"/>
              <w:left w:val="single" w:color="000000" w:sz="4" w:space="0"/>
              <w:bottom w:val="single" w:color="000000" w:sz="4" w:space="0"/>
              <w:right w:val="single" w:color="000000" w:sz="4" w:space="0"/>
            </w:tcBorders>
            <w:vAlign w:val="center"/>
          </w:tcPr>
          <w:p w14:paraId="31838EB6">
            <w:pPr>
              <w:widowControl/>
              <w:textAlignment w:val="center"/>
              <w:rPr>
                <w:color w:val="000000"/>
                <w:kern w:val="0"/>
                <w:sz w:val="20"/>
                <w:szCs w:val="20"/>
                <w:lang w:bidi="ar"/>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227FB6D9">
            <w:pPr>
              <w:widowControl/>
              <w:jc w:val="center"/>
              <w:textAlignment w:val="center"/>
              <w:rPr>
                <w:color w:val="000000"/>
                <w:kern w:val="0"/>
                <w:sz w:val="20"/>
                <w:szCs w:val="20"/>
                <w:lang w:bidi="ar"/>
              </w:rPr>
            </w:pPr>
            <w:r>
              <w:rPr>
                <w:rFonts w:hint="eastAsia"/>
                <w:color w:val="000000"/>
                <w:kern w:val="0"/>
                <w:sz w:val="20"/>
                <w:szCs w:val="20"/>
                <w:lang w:bidi="ar"/>
              </w:rPr>
              <w:t>谢黎明</w:t>
            </w:r>
          </w:p>
        </w:tc>
        <w:tc>
          <w:tcPr>
            <w:tcW w:w="1126" w:type="dxa"/>
            <w:tcBorders>
              <w:top w:val="single" w:color="000000" w:sz="4" w:space="0"/>
              <w:left w:val="single" w:color="000000" w:sz="4" w:space="0"/>
              <w:bottom w:val="single" w:color="000000" w:sz="4" w:space="0"/>
              <w:right w:val="single" w:color="000000" w:sz="4" w:space="0"/>
            </w:tcBorders>
            <w:vAlign w:val="center"/>
          </w:tcPr>
          <w:p w14:paraId="1509E1DA">
            <w:pPr>
              <w:widowControl/>
              <w:jc w:val="center"/>
              <w:textAlignment w:val="center"/>
              <w:rPr>
                <w:color w:val="000000"/>
                <w:kern w:val="0"/>
                <w:sz w:val="20"/>
                <w:szCs w:val="20"/>
                <w:lang w:bidi="ar"/>
              </w:rPr>
            </w:pPr>
            <w:r>
              <w:rPr>
                <w:rFonts w:hint="eastAsia" w:eastAsia="仿宋_GB2312"/>
                <w:szCs w:val="21"/>
              </w:rPr>
              <w:t>机械工业出版社</w:t>
            </w:r>
          </w:p>
        </w:tc>
        <w:tc>
          <w:tcPr>
            <w:tcW w:w="1497" w:type="dxa"/>
            <w:tcBorders>
              <w:top w:val="single" w:color="000000" w:sz="4" w:space="0"/>
              <w:left w:val="single" w:color="000000" w:sz="4" w:space="0"/>
              <w:bottom w:val="single" w:color="000000" w:sz="4" w:space="0"/>
              <w:right w:val="single" w:color="000000" w:sz="4" w:space="0"/>
            </w:tcBorders>
            <w:vAlign w:val="center"/>
          </w:tcPr>
          <w:p w14:paraId="5BD394C7">
            <w:pPr>
              <w:widowControl/>
              <w:jc w:val="center"/>
              <w:textAlignment w:val="center"/>
              <w:rPr>
                <w:color w:val="000000"/>
                <w:kern w:val="0"/>
                <w:sz w:val="20"/>
                <w:szCs w:val="20"/>
                <w:lang w:bidi="ar"/>
              </w:rPr>
            </w:pPr>
            <w:r>
              <w:rPr>
                <w:rFonts w:ascii="华文仿宋" w:hAnsi="华文仿宋" w:eastAsia="华文仿宋"/>
              </w:rPr>
              <w:t>9787111441090</w:t>
            </w:r>
          </w:p>
        </w:tc>
        <w:tc>
          <w:tcPr>
            <w:tcW w:w="1865" w:type="dxa"/>
            <w:tcBorders>
              <w:top w:val="single" w:color="000000" w:sz="4" w:space="0"/>
              <w:left w:val="single" w:color="000000" w:sz="4" w:space="0"/>
              <w:bottom w:val="single" w:color="000000" w:sz="4" w:space="0"/>
              <w:right w:val="single" w:color="000000" w:sz="4" w:space="0"/>
            </w:tcBorders>
            <w:vAlign w:val="center"/>
          </w:tcPr>
          <w:p w14:paraId="2276DF88">
            <w:pPr>
              <w:widowControl/>
              <w:jc w:val="center"/>
              <w:textAlignment w:val="center"/>
              <w:rPr>
                <w:color w:val="000000"/>
                <w:kern w:val="0"/>
                <w:sz w:val="20"/>
                <w:szCs w:val="20"/>
                <w:lang w:bidi="ar"/>
              </w:rPr>
            </w:pPr>
            <w:r>
              <w:rPr>
                <w:rFonts w:hint="eastAsia"/>
                <w:color w:val="000000"/>
                <w:kern w:val="0"/>
                <w:sz w:val="20"/>
                <w:szCs w:val="20"/>
                <w:lang w:bidi="ar"/>
              </w:rPr>
              <w:t>普通高等教育“十二五”规划教材</w:t>
            </w:r>
          </w:p>
        </w:tc>
      </w:tr>
    </w:tbl>
    <w:p w14:paraId="1F9FC4FC">
      <w:pPr>
        <w:spacing w:line="360" w:lineRule="auto"/>
        <w:ind w:firstLine="482" w:firstLineChars="200"/>
        <w:rPr>
          <w:rFonts w:eastAsia="仿宋"/>
          <w:color w:val="808080"/>
          <w:sz w:val="24"/>
        </w:rPr>
      </w:pPr>
      <w:r>
        <w:rPr>
          <w:rFonts w:eastAsia="仿宋"/>
          <w:b/>
          <w:sz w:val="24"/>
        </w:rPr>
        <w:t>3．其他学习资源</w:t>
      </w:r>
    </w:p>
    <w:p w14:paraId="3E01AC96">
      <w:pPr>
        <w:spacing w:line="360" w:lineRule="auto"/>
        <w:ind w:firstLine="480" w:firstLineChars="200"/>
        <w:jc w:val="left"/>
        <w:rPr>
          <w:rFonts w:eastAsia="仿宋"/>
          <w:color w:val="000000"/>
          <w:sz w:val="24"/>
        </w:rPr>
      </w:pPr>
      <w:r>
        <w:rPr>
          <w:rFonts w:eastAsia="仿宋"/>
          <w:sz w:val="24"/>
        </w:rPr>
        <w:t>（1）</w:t>
      </w:r>
      <w:r>
        <w:rPr>
          <w:rFonts w:hint="eastAsia" w:eastAsia="仿宋"/>
          <w:sz w:val="24"/>
        </w:rPr>
        <w:t>哔哩哔哩</w:t>
      </w:r>
      <w:r>
        <w:rPr>
          <w:rFonts w:eastAsia="仿宋"/>
          <w:sz w:val="24"/>
        </w:rPr>
        <w:t>，https://www.bilibili.com/video/BV144411Z7s6/?spm_id_from=333.337.search-card.all.click</w:t>
      </w:r>
    </w:p>
    <w:p w14:paraId="36B4C15B">
      <w:pPr>
        <w:widowControl/>
        <w:jc w:val="center"/>
        <w:textAlignment w:val="center"/>
        <w:rPr>
          <w:rFonts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638C7"/>
    <w:multiLevelType w:val="singleLevel"/>
    <w:tmpl w:val="BF0638C7"/>
    <w:lvl w:ilvl="0" w:tentative="0">
      <w:start w:val="4"/>
      <w:numFmt w:val="chineseCounting"/>
      <w:suff w:val="nothing"/>
      <w:lvlText w:val="%1、"/>
      <w:lvlJc w:val="left"/>
      <w:rPr>
        <w:rFonts w:hint="eastAsia"/>
      </w:rPr>
    </w:lvl>
  </w:abstractNum>
  <w:abstractNum w:abstractNumId="1">
    <w:nsid w:val="EB75F29B"/>
    <w:multiLevelType w:val="singleLevel"/>
    <w:tmpl w:val="EB75F29B"/>
    <w:lvl w:ilvl="0" w:tentative="0">
      <w:start w:val="2"/>
      <w:numFmt w:val="chineseCounting"/>
      <w:suff w:val="nothing"/>
      <w:lvlText w:val="（%1）"/>
      <w:lvlJc w:val="left"/>
      <w:rPr>
        <w:rFonts w:hint="eastAsia"/>
      </w:rPr>
    </w:lvl>
  </w:abstractNum>
  <w:abstractNum w:abstractNumId="2">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lkYjFlOTM0NTgwZDAxYjhhMzdiZDRhOWRiMjFlNjkifQ=="/>
  </w:docVars>
  <w:rsids>
    <w:rsidRoot w:val="005844B9"/>
    <w:rsid w:val="000007B4"/>
    <w:rsid w:val="00004364"/>
    <w:rsid w:val="00005B6C"/>
    <w:rsid w:val="000067BE"/>
    <w:rsid w:val="000103ED"/>
    <w:rsid w:val="00012188"/>
    <w:rsid w:val="00013AEC"/>
    <w:rsid w:val="00014F13"/>
    <w:rsid w:val="000163D1"/>
    <w:rsid w:val="00022E52"/>
    <w:rsid w:val="00023FDF"/>
    <w:rsid w:val="000260BF"/>
    <w:rsid w:val="00027726"/>
    <w:rsid w:val="000314AA"/>
    <w:rsid w:val="00034940"/>
    <w:rsid w:val="000361BB"/>
    <w:rsid w:val="00040A17"/>
    <w:rsid w:val="00040DCF"/>
    <w:rsid w:val="0004104C"/>
    <w:rsid w:val="00044398"/>
    <w:rsid w:val="000446BA"/>
    <w:rsid w:val="000464E3"/>
    <w:rsid w:val="0005067F"/>
    <w:rsid w:val="00051201"/>
    <w:rsid w:val="00054DE2"/>
    <w:rsid w:val="0006216B"/>
    <w:rsid w:val="00062D32"/>
    <w:rsid w:val="0006513E"/>
    <w:rsid w:val="000670EF"/>
    <w:rsid w:val="000671C9"/>
    <w:rsid w:val="00067D82"/>
    <w:rsid w:val="00067F92"/>
    <w:rsid w:val="00073F42"/>
    <w:rsid w:val="0008066A"/>
    <w:rsid w:val="00081108"/>
    <w:rsid w:val="0008602A"/>
    <w:rsid w:val="000871BB"/>
    <w:rsid w:val="00095D19"/>
    <w:rsid w:val="000A2BE4"/>
    <w:rsid w:val="000A3403"/>
    <w:rsid w:val="000A43EA"/>
    <w:rsid w:val="000A7BD5"/>
    <w:rsid w:val="000A7C74"/>
    <w:rsid w:val="000B1E1E"/>
    <w:rsid w:val="000B3A17"/>
    <w:rsid w:val="000B5912"/>
    <w:rsid w:val="000C0DDF"/>
    <w:rsid w:val="000C284B"/>
    <w:rsid w:val="000C295E"/>
    <w:rsid w:val="000C29C2"/>
    <w:rsid w:val="000C4DC6"/>
    <w:rsid w:val="000C79E7"/>
    <w:rsid w:val="000D0D29"/>
    <w:rsid w:val="000D1070"/>
    <w:rsid w:val="000E1351"/>
    <w:rsid w:val="000E436E"/>
    <w:rsid w:val="000E576B"/>
    <w:rsid w:val="000F077B"/>
    <w:rsid w:val="000F2E28"/>
    <w:rsid w:val="000F2FF1"/>
    <w:rsid w:val="000F36E4"/>
    <w:rsid w:val="001012ED"/>
    <w:rsid w:val="00104902"/>
    <w:rsid w:val="00110815"/>
    <w:rsid w:val="001114CB"/>
    <w:rsid w:val="00113CED"/>
    <w:rsid w:val="00121E0F"/>
    <w:rsid w:val="001238BF"/>
    <w:rsid w:val="00123FE3"/>
    <w:rsid w:val="00130312"/>
    <w:rsid w:val="00134BA8"/>
    <w:rsid w:val="00135F58"/>
    <w:rsid w:val="00136608"/>
    <w:rsid w:val="00144A46"/>
    <w:rsid w:val="001454DA"/>
    <w:rsid w:val="0014707D"/>
    <w:rsid w:val="00150D46"/>
    <w:rsid w:val="00155E7D"/>
    <w:rsid w:val="00155EC2"/>
    <w:rsid w:val="001611E8"/>
    <w:rsid w:val="00162084"/>
    <w:rsid w:val="001645BA"/>
    <w:rsid w:val="00166B71"/>
    <w:rsid w:val="00171D2D"/>
    <w:rsid w:val="001726DD"/>
    <w:rsid w:val="00174163"/>
    <w:rsid w:val="00175B4D"/>
    <w:rsid w:val="00180603"/>
    <w:rsid w:val="00182988"/>
    <w:rsid w:val="0018489A"/>
    <w:rsid w:val="00185535"/>
    <w:rsid w:val="00185AD1"/>
    <w:rsid w:val="001910EC"/>
    <w:rsid w:val="0019324F"/>
    <w:rsid w:val="00193EF8"/>
    <w:rsid w:val="00196827"/>
    <w:rsid w:val="001A479D"/>
    <w:rsid w:val="001A6B4F"/>
    <w:rsid w:val="001B0976"/>
    <w:rsid w:val="001B42B0"/>
    <w:rsid w:val="001B436B"/>
    <w:rsid w:val="001B60BD"/>
    <w:rsid w:val="001B75DA"/>
    <w:rsid w:val="001B7F23"/>
    <w:rsid w:val="001C1415"/>
    <w:rsid w:val="001C210B"/>
    <w:rsid w:val="001C6FC5"/>
    <w:rsid w:val="001C7C29"/>
    <w:rsid w:val="001C7EC8"/>
    <w:rsid w:val="001D3B65"/>
    <w:rsid w:val="001D4A78"/>
    <w:rsid w:val="001E007F"/>
    <w:rsid w:val="001E0152"/>
    <w:rsid w:val="001E74EE"/>
    <w:rsid w:val="001E7BA6"/>
    <w:rsid w:val="001F19E1"/>
    <w:rsid w:val="001F1AEC"/>
    <w:rsid w:val="001F4186"/>
    <w:rsid w:val="001F49BB"/>
    <w:rsid w:val="001F5F2E"/>
    <w:rsid w:val="00202F65"/>
    <w:rsid w:val="0020381D"/>
    <w:rsid w:val="00204B1C"/>
    <w:rsid w:val="002052A2"/>
    <w:rsid w:val="00211ED8"/>
    <w:rsid w:val="0021339B"/>
    <w:rsid w:val="0021473A"/>
    <w:rsid w:val="00215146"/>
    <w:rsid w:val="00217C00"/>
    <w:rsid w:val="00222FE1"/>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77B78"/>
    <w:rsid w:val="00280694"/>
    <w:rsid w:val="00282ED1"/>
    <w:rsid w:val="00284FFB"/>
    <w:rsid w:val="002861EF"/>
    <w:rsid w:val="00287877"/>
    <w:rsid w:val="00291C18"/>
    <w:rsid w:val="002A03E8"/>
    <w:rsid w:val="002A129F"/>
    <w:rsid w:val="002A12D2"/>
    <w:rsid w:val="002A3182"/>
    <w:rsid w:val="002A3B25"/>
    <w:rsid w:val="002B2744"/>
    <w:rsid w:val="002B6CC3"/>
    <w:rsid w:val="002B76E0"/>
    <w:rsid w:val="002B79EE"/>
    <w:rsid w:val="002C2BB5"/>
    <w:rsid w:val="002C4E19"/>
    <w:rsid w:val="002C79FF"/>
    <w:rsid w:val="002C7C39"/>
    <w:rsid w:val="002D3021"/>
    <w:rsid w:val="002D48F8"/>
    <w:rsid w:val="002D52FD"/>
    <w:rsid w:val="002D5D86"/>
    <w:rsid w:val="002D6343"/>
    <w:rsid w:val="002E02C2"/>
    <w:rsid w:val="002E18FB"/>
    <w:rsid w:val="002E23A8"/>
    <w:rsid w:val="002E3230"/>
    <w:rsid w:val="002F1988"/>
    <w:rsid w:val="002F288D"/>
    <w:rsid w:val="002F4C2C"/>
    <w:rsid w:val="002F734B"/>
    <w:rsid w:val="00304F48"/>
    <w:rsid w:val="0030553A"/>
    <w:rsid w:val="003061BC"/>
    <w:rsid w:val="003107F2"/>
    <w:rsid w:val="00314D1D"/>
    <w:rsid w:val="00321FC7"/>
    <w:rsid w:val="00323568"/>
    <w:rsid w:val="00323CB8"/>
    <w:rsid w:val="00333088"/>
    <w:rsid w:val="0033526B"/>
    <w:rsid w:val="003373A6"/>
    <w:rsid w:val="003402CF"/>
    <w:rsid w:val="003418ED"/>
    <w:rsid w:val="0034226B"/>
    <w:rsid w:val="00344D76"/>
    <w:rsid w:val="003523C1"/>
    <w:rsid w:val="00355BA5"/>
    <w:rsid w:val="00355C93"/>
    <w:rsid w:val="003576AC"/>
    <w:rsid w:val="00361CB2"/>
    <w:rsid w:val="00361D51"/>
    <w:rsid w:val="00364883"/>
    <w:rsid w:val="00366CAF"/>
    <w:rsid w:val="0037694E"/>
    <w:rsid w:val="00376F7E"/>
    <w:rsid w:val="003823D1"/>
    <w:rsid w:val="0038501D"/>
    <w:rsid w:val="003850FC"/>
    <w:rsid w:val="003870FC"/>
    <w:rsid w:val="003873C2"/>
    <w:rsid w:val="00391BC2"/>
    <w:rsid w:val="00394CEF"/>
    <w:rsid w:val="00395845"/>
    <w:rsid w:val="003A15D6"/>
    <w:rsid w:val="003A51D1"/>
    <w:rsid w:val="003A5606"/>
    <w:rsid w:val="003A79E4"/>
    <w:rsid w:val="003B28FD"/>
    <w:rsid w:val="003B71C8"/>
    <w:rsid w:val="003C2D44"/>
    <w:rsid w:val="003C5131"/>
    <w:rsid w:val="003C538D"/>
    <w:rsid w:val="003C58D1"/>
    <w:rsid w:val="003C6881"/>
    <w:rsid w:val="003D0B37"/>
    <w:rsid w:val="003D1CAA"/>
    <w:rsid w:val="003D21AC"/>
    <w:rsid w:val="003D3FF8"/>
    <w:rsid w:val="003D52E3"/>
    <w:rsid w:val="003D5571"/>
    <w:rsid w:val="003E0069"/>
    <w:rsid w:val="003E1244"/>
    <w:rsid w:val="003E1B3A"/>
    <w:rsid w:val="003E1C3B"/>
    <w:rsid w:val="003E1F2F"/>
    <w:rsid w:val="003E34BD"/>
    <w:rsid w:val="003F09A9"/>
    <w:rsid w:val="003F516B"/>
    <w:rsid w:val="003F57B4"/>
    <w:rsid w:val="0040617E"/>
    <w:rsid w:val="00412A67"/>
    <w:rsid w:val="004136C2"/>
    <w:rsid w:val="00413A13"/>
    <w:rsid w:val="0041415D"/>
    <w:rsid w:val="00414D48"/>
    <w:rsid w:val="0042133D"/>
    <w:rsid w:val="00424F7C"/>
    <w:rsid w:val="004312DE"/>
    <w:rsid w:val="00433AE7"/>
    <w:rsid w:val="0044125E"/>
    <w:rsid w:val="00441C82"/>
    <w:rsid w:val="004503C5"/>
    <w:rsid w:val="004539FD"/>
    <w:rsid w:val="00453E76"/>
    <w:rsid w:val="00455A67"/>
    <w:rsid w:val="00456E79"/>
    <w:rsid w:val="004571B2"/>
    <w:rsid w:val="00460870"/>
    <w:rsid w:val="00460CEC"/>
    <w:rsid w:val="00464ADF"/>
    <w:rsid w:val="00467434"/>
    <w:rsid w:val="00467986"/>
    <w:rsid w:val="00470B5A"/>
    <w:rsid w:val="004713D4"/>
    <w:rsid w:val="004716AB"/>
    <w:rsid w:val="0047364A"/>
    <w:rsid w:val="00474239"/>
    <w:rsid w:val="00481156"/>
    <w:rsid w:val="004816C3"/>
    <w:rsid w:val="00481A0E"/>
    <w:rsid w:val="00481ADA"/>
    <w:rsid w:val="004851BD"/>
    <w:rsid w:val="0049516A"/>
    <w:rsid w:val="004964C3"/>
    <w:rsid w:val="00497652"/>
    <w:rsid w:val="004A11DA"/>
    <w:rsid w:val="004A1D5C"/>
    <w:rsid w:val="004A349E"/>
    <w:rsid w:val="004A74C3"/>
    <w:rsid w:val="004B2346"/>
    <w:rsid w:val="004B2910"/>
    <w:rsid w:val="004B4730"/>
    <w:rsid w:val="004B4A1B"/>
    <w:rsid w:val="004B5FAD"/>
    <w:rsid w:val="004B6078"/>
    <w:rsid w:val="004B6D58"/>
    <w:rsid w:val="004C00AA"/>
    <w:rsid w:val="004C3884"/>
    <w:rsid w:val="004C3ECE"/>
    <w:rsid w:val="004D1C10"/>
    <w:rsid w:val="004D7FDC"/>
    <w:rsid w:val="004E0D6B"/>
    <w:rsid w:val="004E718A"/>
    <w:rsid w:val="004F0DD2"/>
    <w:rsid w:val="004F18A9"/>
    <w:rsid w:val="004F1B2F"/>
    <w:rsid w:val="004F29B4"/>
    <w:rsid w:val="004F3790"/>
    <w:rsid w:val="004F451F"/>
    <w:rsid w:val="004F58AB"/>
    <w:rsid w:val="004F5FEF"/>
    <w:rsid w:val="005004F3"/>
    <w:rsid w:val="00503D76"/>
    <w:rsid w:val="00510D83"/>
    <w:rsid w:val="0051442F"/>
    <w:rsid w:val="00514926"/>
    <w:rsid w:val="00514C93"/>
    <w:rsid w:val="0052088B"/>
    <w:rsid w:val="00522F73"/>
    <w:rsid w:val="005233AA"/>
    <w:rsid w:val="00523F32"/>
    <w:rsid w:val="00525090"/>
    <w:rsid w:val="00525EDB"/>
    <w:rsid w:val="00526A46"/>
    <w:rsid w:val="0053120E"/>
    <w:rsid w:val="00536A8F"/>
    <w:rsid w:val="0053749D"/>
    <w:rsid w:val="00540C72"/>
    <w:rsid w:val="00543C46"/>
    <w:rsid w:val="005447A4"/>
    <w:rsid w:val="00545515"/>
    <w:rsid w:val="00545F46"/>
    <w:rsid w:val="00550B7C"/>
    <w:rsid w:val="00551B14"/>
    <w:rsid w:val="00553E4C"/>
    <w:rsid w:val="005556D0"/>
    <w:rsid w:val="0056444B"/>
    <w:rsid w:val="00567D47"/>
    <w:rsid w:val="00567F7C"/>
    <w:rsid w:val="00570F3F"/>
    <w:rsid w:val="00571DFD"/>
    <w:rsid w:val="0057618A"/>
    <w:rsid w:val="005767D1"/>
    <w:rsid w:val="00577C99"/>
    <w:rsid w:val="00580A1A"/>
    <w:rsid w:val="005844B9"/>
    <w:rsid w:val="0058582C"/>
    <w:rsid w:val="00597438"/>
    <w:rsid w:val="00597DD4"/>
    <w:rsid w:val="005A0595"/>
    <w:rsid w:val="005A19B9"/>
    <w:rsid w:val="005A242E"/>
    <w:rsid w:val="005A54CC"/>
    <w:rsid w:val="005A59C7"/>
    <w:rsid w:val="005A617A"/>
    <w:rsid w:val="005A6773"/>
    <w:rsid w:val="005B25B5"/>
    <w:rsid w:val="005B2EF3"/>
    <w:rsid w:val="005B311C"/>
    <w:rsid w:val="005B5A05"/>
    <w:rsid w:val="005C0931"/>
    <w:rsid w:val="005C142D"/>
    <w:rsid w:val="005C46F2"/>
    <w:rsid w:val="005C5566"/>
    <w:rsid w:val="005D1AEF"/>
    <w:rsid w:val="005D2958"/>
    <w:rsid w:val="005D2EE3"/>
    <w:rsid w:val="005D48A4"/>
    <w:rsid w:val="005D77CF"/>
    <w:rsid w:val="005E00C3"/>
    <w:rsid w:val="005E11FD"/>
    <w:rsid w:val="005E4113"/>
    <w:rsid w:val="005E5170"/>
    <w:rsid w:val="005E5F88"/>
    <w:rsid w:val="005F4048"/>
    <w:rsid w:val="005F4B92"/>
    <w:rsid w:val="005F570E"/>
    <w:rsid w:val="00600BB8"/>
    <w:rsid w:val="0060122E"/>
    <w:rsid w:val="00602E3C"/>
    <w:rsid w:val="00610A69"/>
    <w:rsid w:val="00611E78"/>
    <w:rsid w:val="00614522"/>
    <w:rsid w:val="0061564E"/>
    <w:rsid w:val="00615CDF"/>
    <w:rsid w:val="0061621B"/>
    <w:rsid w:val="00616560"/>
    <w:rsid w:val="00616992"/>
    <w:rsid w:val="00623B46"/>
    <w:rsid w:val="006266C4"/>
    <w:rsid w:val="00635901"/>
    <w:rsid w:val="00637615"/>
    <w:rsid w:val="006413F8"/>
    <w:rsid w:val="00643AA6"/>
    <w:rsid w:val="0064672B"/>
    <w:rsid w:val="00651A14"/>
    <w:rsid w:val="00652259"/>
    <w:rsid w:val="00656A53"/>
    <w:rsid w:val="006609E9"/>
    <w:rsid w:val="00661B95"/>
    <w:rsid w:val="00662229"/>
    <w:rsid w:val="00667B68"/>
    <w:rsid w:val="00671F60"/>
    <w:rsid w:val="0067285F"/>
    <w:rsid w:val="00676361"/>
    <w:rsid w:val="00677486"/>
    <w:rsid w:val="0068216D"/>
    <w:rsid w:val="00683C1B"/>
    <w:rsid w:val="006850AB"/>
    <w:rsid w:val="00685F1C"/>
    <w:rsid w:val="00693945"/>
    <w:rsid w:val="006942D5"/>
    <w:rsid w:val="00696C8A"/>
    <w:rsid w:val="00697835"/>
    <w:rsid w:val="006A1AC4"/>
    <w:rsid w:val="006A3059"/>
    <w:rsid w:val="006B4C8A"/>
    <w:rsid w:val="006B6E22"/>
    <w:rsid w:val="006C223E"/>
    <w:rsid w:val="006C2FBD"/>
    <w:rsid w:val="006C39DE"/>
    <w:rsid w:val="006C462B"/>
    <w:rsid w:val="006C4821"/>
    <w:rsid w:val="006C772E"/>
    <w:rsid w:val="006D79FE"/>
    <w:rsid w:val="006E0F27"/>
    <w:rsid w:val="006E1729"/>
    <w:rsid w:val="006E5072"/>
    <w:rsid w:val="006E7B71"/>
    <w:rsid w:val="006F03A6"/>
    <w:rsid w:val="006F18E1"/>
    <w:rsid w:val="006F417D"/>
    <w:rsid w:val="006F6010"/>
    <w:rsid w:val="006F6039"/>
    <w:rsid w:val="006F6601"/>
    <w:rsid w:val="006F6CE2"/>
    <w:rsid w:val="00701EF9"/>
    <w:rsid w:val="0070245D"/>
    <w:rsid w:val="00707E47"/>
    <w:rsid w:val="00710459"/>
    <w:rsid w:val="00710F6B"/>
    <w:rsid w:val="00712B3E"/>
    <w:rsid w:val="00715734"/>
    <w:rsid w:val="007166BB"/>
    <w:rsid w:val="00737CC8"/>
    <w:rsid w:val="00744B9F"/>
    <w:rsid w:val="00745219"/>
    <w:rsid w:val="007478AA"/>
    <w:rsid w:val="007502F6"/>
    <w:rsid w:val="0075043E"/>
    <w:rsid w:val="0075304A"/>
    <w:rsid w:val="00755539"/>
    <w:rsid w:val="00756621"/>
    <w:rsid w:val="007568CF"/>
    <w:rsid w:val="0076273E"/>
    <w:rsid w:val="00765D10"/>
    <w:rsid w:val="00775D25"/>
    <w:rsid w:val="007777CF"/>
    <w:rsid w:val="00777EA4"/>
    <w:rsid w:val="00782E96"/>
    <w:rsid w:val="00783FF0"/>
    <w:rsid w:val="00784AEC"/>
    <w:rsid w:val="007867CD"/>
    <w:rsid w:val="00790407"/>
    <w:rsid w:val="00792380"/>
    <w:rsid w:val="007934FE"/>
    <w:rsid w:val="00796E32"/>
    <w:rsid w:val="0079711B"/>
    <w:rsid w:val="007A01D8"/>
    <w:rsid w:val="007A02F2"/>
    <w:rsid w:val="007A338F"/>
    <w:rsid w:val="007B056D"/>
    <w:rsid w:val="007B2755"/>
    <w:rsid w:val="007C27B1"/>
    <w:rsid w:val="007C5424"/>
    <w:rsid w:val="007D36A6"/>
    <w:rsid w:val="007D5305"/>
    <w:rsid w:val="007E09AC"/>
    <w:rsid w:val="007E27E4"/>
    <w:rsid w:val="007E50AC"/>
    <w:rsid w:val="007F3198"/>
    <w:rsid w:val="007F4B6E"/>
    <w:rsid w:val="007F6A3B"/>
    <w:rsid w:val="0080071B"/>
    <w:rsid w:val="00802A71"/>
    <w:rsid w:val="00807119"/>
    <w:rsid w:val="00813562"/>
    <w:rsid w:val="00815C78"/>
    <w:rsid w:val="00816A54"/>
    <w:rsid w:val="00816F63"/>
    <w:rsid w:val="008201C7"/>
    <w:rsid w:val="00822044"/>
    <w:rsid w:val="008269E1"/>
    <w:rsid w:val="008273DE"/>
    <w:rsid w:val="00835C1F"/>
    <w:rsid w:val="00835DE5"/>
    <w:rsid w:val="00836B96"/>
    <w:rsid w:val="00844D01"/>
    <w:rsid w:val="008464A8"/>
    <w:rsid w:val="00847531"/>
    <w:rsid w:val="00852192"/>
    <w:rsid w:val="00857C52"/>
    <w:rsid w:val="008602B0"/>
    <w:rsid w:val="00863BF7"/>
    <w:rsid w:val="00865C06"/>
    <w:rsid w:val="008662B6"/>
    <w:rsid w:val="008715C3"/>
    <w:rsid w:val="00874A70"/>
    <w:rsid w:val="0087669B"/>
    <w:rsid w:val="00877CB2"/>
    <w:rsid w:val="00880682"/>
    <w:rsid w:val="00882C42"/>
    <w:rsid w:val="00884B7E"/>
    <w:rsid w:val="00886798"/>
    <w:rsid w:val="00892F9F"/>
    <w:rsid w:val="00893713"/>
    <w:rsid w:val="008A1280"/>
    <w:rsid w:val="008B02D2"/>
    <w:rsid w:val="008B1F4F"/>
    <w:rsid w:val="008B1F8C"/>
    <w:rsid w:val="008B3ABD"/>
    <w:rsid w:val="008B4DA7"/>
    <w:rsid w:val="008B77D6"/>
    <w:rsid w:val="008C1CD4"/>
    <w:rsid w:val="008C24F4"/>
    <w:rsid w:val="008C4585"/>
    <w:rsid w:val="008C64AF"/>
    <w:rsid w:val="008D3A58"/>
    <w:rsid w:val="008D7540"/>
    <w:rsid w:val="008E0850"/>
    <w:rsid w:val="008E2B27"/>
    <w:rsid w:val="008F3D1D"/>
    <w:rsid w:val="008F6743"/>
    <w:rsid w:val="008F6FE9"/>
    <w:rsid w:val="009030F5"/>
    <w:rsid w:val="009108AE"/>
    <w:rsid w:val="00912503"/>
    <w:rsid w:val="00914ACA"/>
    <w:rsid w:val="0091698F"/>
    <w:rsid w:val="00917EBB"/>
    <w:rsid w:val="00921BFC"/>
    <w:rsid w:val="009262FC"/>
    <w:rsid w:val="009269CA"/>
    <w:rsid w:val="00927709"/>
    <w:rsid w:val="00927FE7"/>
    <w:rsid w:val="009302EC"/>
    <w:rsid w:val="009318AB"/>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96F"/>
    <w:rsid w:val="00981BCE"/>
    <w:rsid w:val="009841F6"/>
    <w:rsid w:val="0098455F"/>
    <w:rsid w:val="0099010E"/>
    <w:rsid w:val="009904B4"/>
    <w:rsid w:val="009905A8"/>
    <w:rsid w:val="0099302E"/>
    <w:rsid w:val="00997347"/>
    <w:rsid w:val="009A5DA6"/>
    <w:rsid w:val="009A687C"/>
    <w:rsid w:val="009B00A4"/>
    <w:rsid w:val="009B15C5"/>
    <w:rsid w:val="009B278E"/>
    <w:rsid w:val="009B46DE"/>
    <w:rsid w:val="009B4771"/>
    <w:rsid w:val="009B4C52"/>
    <w:rsid w:val="009C126B"/>
    <w:rsid w:val="009C145F"/>
    <w:rsid w:val="009C438C"/>
    <w:rsid w:val="009C719F"/>
    <w:rsid w:val="009D0C2C"/>
    <w:rsid w:val="009D1D80"/>
    <w:rsid w:val="009D5FEB"/>
    <w:rsid w:val="009E18A0"/>
    <w:rsid w:val="009E3A95"/>
    <w:rsid w:val="009E63D5"/>
    <w:rsid w:val="009F3DB1"/>
    <w:rsid w:val="009F5245"/>
    <w:rsid w:val="009F5AE8"/>
    <w:rsid w:val="009F6921"/>
    <w:rsid w:val="00A01F18"/>
    <w:rsid w:val="00A0563A"/>
    <w:rsid w:val="00A05DED"/>
    <w:rsid w:val="00A06C6B"/>
    <w:rsid w:val="00A1245F"/>
    <w:rsid w:val="00A12B8C"/>
    <w:rsid w:val="00A14D42"/>
    <w:rsid w:val="00A168D1"/>
    <w:rsid w:val="00A17050"/>
    <w:rsid w:val="00A17A5B"/>
    <w:rsid w:val="00A2565E"/>
    <w:rsid w:val="00A26CFC"/>
    <w:rsid w:val="00A4057A"/>
    <w:rsid w:val="00A421D7"/>
    <w:rsid w:val="00A44EB2"/>
    <w:rsid w:val="00A44FB9"/>
    <w:rsid w:val="00A4609C"/>
    <w:rsid w:val="00A50A9C"/>
    <w:rsid w:val="00A50FB9"/>
    <w:rsid w:val="00A55D29"/>
    <w:rsid w:val="00A55F37"/>
    <w:rsid w:val="00A57696"/>
    <w:rsid w:val="00A60126"/>
    <w:rsid w:val="00A6224A"/>
    <w:rsid w:val="00A631CD"/>
    <w:rsid w:val="00A6425E"/>
    <w:rsid w:val="00A649EB"/>
    <w:rsid w:val="00A65E30"/>
    <w:rsid w:val="00A669C5"/>
    <w:rsid w:val="00A672FB"/>
    <w:rsid w:val="00A75885"/>
    <w:rsid w:val="00A75954"/>
    <w:rsid w:val="00A76D67"/>
    <w:rsid w:val="00A7754D"/>
    <w:rsid w:val="00A77F50"/>
    <w:rsid w:val="00A808A4"/>
    <w:rsid w:val="00A82142"/>
    <w:rsid w:val="00A833F5"/>
    <w:rsid w:val="00A8355F"/>
    <w:rsid w:val="00A837F5"/>
    <w:rsid w:val="00A846EC"/>
    <w:rsid w:val="00A86003"/>
    <w:rsid w:val="00A9074D"/>
    <w:rsid w:val="00A941C1"/>
    <w:rsid w:val="00A945E4"/>
    <w:rsid w:val="00A96A5E"/>
    <w:rsid w:val="00A9736E"/>
    <w:rsid w:val="00AA3772"/>
    <w:rsid w:val="00AB28FE"/>
    <w:rsid w:val="00AC01B9"/>
    <w:rsid w:val="00AC389D"/>
    <w:rsid w:val="00AD2678"/>
    <w:rsid w:val="00AD2D8C"/>
    <w:rsid w:val="00AE133F"/>
    <w:rsid w:val="00AE67BB"/>
    <w:rsid w:val="00AF1138"/>
    <w:rsid w:val="00AF118C"/>
    <w:rsid w:val="00AF20A4"/>
    <w:rsid w:val="00AF57F2"/>
    <w:rsid w:val="00B0553E"/>
    <w:rsid w:val="00B134AE"/>
    <w:rsid w:val="00B206A5"/>
    <w:rsid w:val="00B20ABC"/>
    <w:rsid w:val="00B21706"/>
    <w:rsid w:val="00B2565D"/>
    <w:rsid w:val="00B30B20"/>
    <w:rsid w:val="00B32F85"/>
    <w:rsid w:val="00B363BA"/>
    <w:rsid w:val="00B36AE8"/>
    <w:rsid w:val="00B41A58"/>
    <w:rsid w:val="00B42E44"/>
    <w:rsid w:val="00B45C40"/>
    <w:rsid w:val="00B5024F"/>
    <w:rsid w:val="00B540BE"/>
    <w:rsid w:val="00B56026"/>
    <w:rsid w:val="00B61EA1"/>
    <w:rsid w:val="00B63617"/>
    <w:rsid w:val="00B66B0E"/>
    <w:rsid w:val="00B67101"/>
    <w:rsid w:val="00B70612"/>
    <w:rsid w:val="00B743CC"/>
    <w:rsid w:val="00B75504"/>
    <w:rsid w:val="00B82069"/>
    <w:rsid w:val="00B831CF"/>
    <w:rsid w:val="00B838BD"/>
    <w:rsid w:val="00B902F8"/>
    <w:rsid w:val="00BA04B1"/>
    <w:rsid w:val="00BA2913"/>
    <w:rsid w:val="00BA5DE8"/>
    <w:rsid w:val="00BB230A"/>
    <w:rsid w:val="00BB26E7"/>
    <w:rsid w:val="00BB6E0A"/>
    <w:rsid w:val="00BB7C57"/>
    <w:rsid w:val="00BC1A06"/>
    <w:rsid w:val="00BC32AC"/>
    <w:rsid w:val="00BC3943"/>
    <w:rsid w:val="00BC61AA"/>
    <w:rsid w:val="00BD1726"/>
    <w:rsid w:val="00BD3131"/>
    <w:rsid w:val="00BD5005"/>
    <w:rsid w:val="00BD6AAC"/>
    <w:rsid w:val="00BE027C"/>
    <w:rsid w:val="00BE1387"/>
    <w:rsid w:val="00BE44E3"/>
    <w:rsid w:val="00BE667C"/>
    <w:rsid w:val="00BF1168"/>
    <w:rsid w:val="00BF4713"/>
    <w:rsid w:val="00C01C28"/>
    <w:rsid w:val="00C11242"/>
    <w:rsid w:val="00C11A63"/>
    <w:rsid w:val="00C11E18"/>
    <w:rsid w:val="00C153D5"/>
    <w:rsid w:val="00C21219"/>
    <w:rsid w:val="00C228B8"/>
    <w:rsid w:val="00C236E6"/>
    <w:rsid w:val="00C2449C"/>
    <w:rsid w:val="00C24589"/>
    <w:rsid w:val="00C24BAE"/>
    <w:rsid w:val="00C27655"/>
    <w:rsid w:val="00C33707"/>
    <w:rsid w:val="00C352B6"/>
    <w:rsid w:val="00C362CE"/>
    <w:rsid w:val="00C513EA"/>
    <w:rsid w:val="00C53025"/>
    <w:rsid w:val="00C5499E"/>
    <w:rsid w:val="00C54A26"/>
    <w:rsid w:val="00C667F1"/>
    <w:rsid w:val="00C66E7D"/>
    <w:rsid w:val="00C801F6"/>
    <w:rsid w:val="00C8125F"/>
    <w:rsid w:val="00C83D32"/>
    <w:rsid w:val="00C85BC4"/>
    <w:rsid w:val="00C87FFE"/>
    <w:rsid w:val="00C925EF"/>
    <w:rsid w:val="00C955CA"/>
    <w:rsid w:val="00C96848"/>
    <w:rsid w:val="00C96CD7"/>
    <w:rsid w:val="00C9715C"/>
    <w:rsid w:val="00CA1114"/>
    <w:rsid w:val="00CA5EDB"/>
    <w:rsid w:val="00CA612D"/>
    <w:rsid w:val="00CA7732"/>
    <w:rsid w:val="00CB07BA"/>
    <w:rsid w:val="00CB1012"/>
    <w:rsid w:val="00CB4DC2"/>
    <w:rsid w:val="00CB7A7B"/>
    <w:rsid w:val="00CB7B31"/>
    <w:rsid w:val="00CC0A69"/>
    <w:rsid w:val="00CC1E17"/>
    <w:rsid w:val="00CC2037"/>
    <w:rsid w:val="00CC3005"/>
    <w:rsid w:val="00CC3D30"/>
    <w:rsid w:val="00CC4D2F"/>
    <w:rsid w:val="00CC4E90"/>
    <w:rsid w:val="00CC7FC3"/>
    <w:rsid w:val="00CD034F"/>
    <w:rsid w:val="00CD1E64"/>
    <w:rsid w:val="00CD35DA"/>
    <w:rsid w:val="00CD5560"/>
    <w:rsid w:val="00CE15D9"/>
    <w:rsid w:val="00CF3018"/>
    <w:rsid w:val="00CF3827"/>
    <w:rsid w:val="00CF5639"/>
    <w:rsid w:val="00CF6BD6"/>
    <w:rsid w:val="00D0482D"/>
    <w:rsid w:val="00D04ADD"/>
    <w:rsid w:val="00D050DF"/>
    <w:rsid w:val="00D16BA1"/>
    <w:rsid w:val="00D22925"/>
    <w:rsid w:val="00D260AC"/>
    <w:rsid w:val="00D3064C"/>
    <w:rsid w:val="00D3581C"/>
    <w:rsid w:val="00D437E7"/>
    <w:rsid w:val="00D4556A"/>
    <w:rsid w:val="00D45586"/>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3F8F"/>
    <w:rsid w:val="00DA542D"/>
    <w:rsid w:val="00DA6D78"/>
    <w:rsid w:val="00DB16BE"/>
    <w:rsid w:val="00DB7C6D"/>
    <w:rsid w:val="00DC0311"/>
    <w:rsid w:val="00DC0414"/>
    <w:rsid w:val="00DC7833"/>
    <w:rsid w:val="00DD223C"/>
    <w:rsid w:val="00DD289E"/>
    <w:rsid w:val="00DD3072"/>
    <w:rsid w:val="00DD3A5E"/>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1F17"/>
    <w:rsid w:val="00E35D03"/>
    <w:rsid w:val="00E36244"/>
    <w:rsid w:val="00E375AD"/>
    <w:rsid w:val="00E37B94"/>
    <w:rsid w:val="00E40E30"/>
    <w:rsid w:val="00E42591"/>
    <w:rsid w:val="00E42B1D"/>
    <w:rsid w:val="00E44073"/>
    <w:rsid w:val="00E444FE"/>
    <w:rsid w:val="00E44867"/>
    <w:rsid w:val="00E45C15"/>
    <w:rsid w:val="00E47797"/>
    <w:rsid w:val="00E5536A"/>
    <w:rsid w:val="00E57197"/>
    <w:rsid w:val="00E614CA"/>
    <w:rsid w:val="00E6790E"/>
    <w:rsid w:val="00E67993"/>
    <w:rsid w:val="00E67B81"/>
    <w:rsid w:val="00E74470"/>
    <w:rsid w:val="00E77E8F"/>
    <w:rsid w:val="00E800BC"/>
    <w:rsid w:val="00E82659"/>
    <w:rsid w:val="00E82E04"/>
    <w:rsid w:val="00E836C3"/>
    <w:rsid w:val="00E84258"/>
    <w:rsid w:val="00E8535C"/>
    <w:rsid w:val="00E865E6"/>
    <w:rsid w:val="00E86896"/>
    <w:rsid w:val="00E87C5C"/>
    <w:rsid w:val="00E94995"/>
    <w:rsid w:val="00E9532A"/>
    <w:rsid w:val="00EA026D"/>
    <w:rsid w:val="00EA0A95"/>
    <w:rsid w:val="00EA2A24"/>
    <w:rsid w:val="00EA4A83"/>
    <w:rsid w:val="00EA6354"/>
    <w:rsid w:val="00EA6F50"/>
    <w:rsid w:val="00EA737D"/>
    <w:rsid w:val="00EB038D"/>
    <w:rsid w:val="00EB0D90"/>
    <w:rsid w:val="00EB22B1"/>
    <w:rsid w:val="00EB41AB"/>
    <w:rsid w:val="00EB60E1"/>
    <w:rsid w:val="00EB696B"/>
    <w:rsid w:val="00EB749E"/>
    <w:rsid w:val="00EC0CE7"/>
    <w:rsid w:val="00EC3AB8"/>
    <w:rsid w:val="00EC5631"/>
    <w:rsid w:val="00EC71EB"/>
    <w:rsid w:val="00ED0785"/>
    <w:rsid w:val="00ED1C0C"/>
    <w:rsid w:val="00ED3036"/>
    <w:rsid w:val="00ED5B07"/>
    <w:rsid w:val="00ED5B1D"/>
    <w:rsid w:val="00EE3961"/>
    <w:rsid w:val="00EE6F43"/>
    <w:rsid w:val="00EF03B0"/>
    <w:rsid w:val="00EF3109"/>
    <w:rsid w:val="00EF5910"/>
    <w:rsid w:val="00EF68FF"/>
    <w:rsid w:val="00EF74ED"/>
    <w:rsid w:val="00F000C4"/>
    <w:rsid w:val="00F1148A"/>
    <w:rsid w:val="00F1193E"/>
    <w:rsid w:val="00F154BD"/>
    <w:rsid w:val="00F17233"/>
    <w:rsid w:val="00F176FF"/>
    <w:rsid w:val="00F17C65"/>
    <w:rsid w:val="00F20BFC"/>
    <w:rsid w:val="00F218E3"/>
    <w:rsid w:val="00F2242D"/>
    <w:rsid w:val="00F24757"/>
    <w:rsid w:val="00F24EA9"/>
    <w:rsid w:val="00F2644C"/>
    <w:rsid w:val="00F30949"/>
    <w:rsid w:val="00F3237B"/>
    <w:rsid w:val="00F366C2"/>
    <w:rsid w:val="00F37285"/>
    <w:rsid w:val="00F41D1E"/>
    <w:rsid w:val="00F43025"/>
    <w:rsid w:val="00F47CA5"/>
    <w:rsid w:val="00F50DDF"/>
    <w:rsid w:val="00F550CE"/>
    <w:rsid w:val="00F55A24"/>
    <w:rsid w:val="00F56849"/>
    <w:rsid w:val="00F56855"/>
    <w:rsid w:val="00F601DA"/>
    <w:rsid w:val="00F61498"/>
    <w:rsid w:val="00F6301A"/>
    <w:rsid w:val="00F70735"/>
    <w:rsid w:val="00F7209D"/>
    <w:rsid w:val="00F755D5"/>
    <w:rsid w:val="00F80A8C"/>
    <w:rsid w:val="00F83102"/>
    <w:rsid w:val="00F84A7F"/>
    <w:rsid w:val="00F851A9"/>
    <w:rsid w:val="00F85AD4"/>
    <w:rsid w:val="00F866F1"/>
    <w:rsid w:val="00F87300"/>
    <w:rsid w:val="00F91AAC"/>
    <w:rsid w:val="00F92901"/>
    <w:rsid w:val="00F93095"/>
    <w:rsid w:val="00F939FF"/>
    <w:rsid w:val="00F976EE"/>
    <w:rsid w:val="00FA06DD"/>
    <w:rsid w:val="00FA563F"/>
    <w:rsid w:val="00FA6B93"/>
    <w:rsid w:val="00FA7F92"/>
    <w:rsid w:val="00FB078A"/>
    <w:rsid w:val="00FB5DB2"/>
    <w:rsid w:val="00FC14D9"/>
    <w:rsid w:val="00FC15F2"/>
    <w:rsid w:val="00FC4060"/>
    <w:rsid w:val="00FD277B"/>
    <w:rsid w:val="00FD61DB"/>
    <w:rsid w:val="00FD6667"/>
    <w:rsid w:val="00FE2EE1"/>
    <w:rsid w:val="00FE753B"/>
    <w:rsid w:val="00FF0B26"/>
    <w:rsid w:val="00FF23FD"/>
    <w:rsid w:val="00FF7A58"/>
    <w:rsid w:val="00FF7A9C"/>
    <w:rsid w:val="04051A64"/>
    <w:rsid w:val="17042589"/>
    <w:rsid w:val="2E630BAA"/>
    <w:rsid w:val="3C3F1423"/>
    <w:rsid w:val="4EA91755"/>
    <w:rsid w:val="64ED1AA3"/>
    <w:rsid w:val="6A7729C3"/>
    <w:rsid w:val="6BF2569F"/>
    <w:rsid w:val="6DDB5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15"/>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3">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6"/>
    <w:unhideWhenUsed/>
    <w:qFormat/>
    <w:uiPriority w:val="99"/>
    <w:rPr>
      <w:rFonts w:ascii="宋体"/>
      <w:sz w:val="18"/>
      <w:szCs w:val="18"/>
    </w:rPr>
  </w:style>
  <w:style w:type="paragraph" w:styleId="4">
    <w:name w:val="annotation text"/>
    <w:basedOn w:val="1"/>
    <w:link w:val="17"/>
    <w:unhideWhenUsed/>
    <w:qFormat/>
    <w:uiPriority w:val="99"/>
    <w:pPr>
      <w:jc w:val="left"/>
    </w:pPr>
    <w:rPr>
      <w:kern w:val="0"/>
      <w:sz w:val="24"/>
    </w:rPr>
  </w:style>
  <w:style w:type="paragraph" w:styleId="5">
    <w:name w:val="Plain Text"/>
    <w:basedOn w:val="1"/>
    <w:link w:val="18"/>
    <w:qFormat/>
    <w:uiPriority w:val="0"/>
    <w:rPr>
      <w:rFonts w:ascii="宋体" w:hAnsi="Courier New"/>
      <w:szCs w:val="21"/>
      <w:lang w:val="zh-CN"/>
    </w:rPr>
  </w:style>
  <w:style w:type="paragraph" w:styleId="6">
    <w:name w:val="Balloon Text"/>
    <w:basedOn w:val="1"/>
    <w:link w:val="19"/>
    <w:unhideWhenUsed/>
    <w:qFormat/>
    <w:uiPriority w:val="99"/>
    <w:rPr>
      <w:kern w:val="0"/>
      <w:sz w:val="18"/>
      <w:szCs w:val="18"/>
    </w:rPr>
  </w:style>
  <w:style w:type="paragraph" w:styleId="7">
    <w:name w:val="footer"/>
    <w:basedOn w:val="1"/>
    <w:link w:val="20"/>
    <w:unhideWhenUsed/>
    <w:qFormat/>
    <w:uiPriority w:val="99"/>
    <w:pPr>
      <w:tabs>
        <w:tab w:val="center" w:pos="4153"/>
        <w:tab w:val="right" w:pos="8306"/>
      </w:tabs>
      <w:snapToGrid w:val="0"/>
      <w:jc w:val="left"/>
    </w:pPr>
    <w:rPr>
      <w:rFonts w:ascii="Calibri" w:hAnsi="Calibri"/>
      <w:kern w:val="0"/>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9">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4"/>
    <w:next w:val="4"/>
    <w:link w:val="22"/>
    <w:unhideWhenUsed/>
    <w:uiPriority w:val="99"/>
    <w:rPr>
      <w:b/>
      <w:bCs/>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unhideWhenUsed/>
    <w:qFormat/>
    <w:uiPriority w:val="99"/>
    <w:rPr>
      <w:rFonts w:cs="Times New Roman"/>
      <w:sz w:val="21"/>
      <w:szCs w:val="21"/>
    </w:rPr>
  </w:style>
  <w:style w:type="character" w:customStyle="1" w:styleId="15">
    <w:name w:val="标题 1 字符"/>
    <w:link w:val="2"/>
    <w:qFormat/>
    <w:uiPriority w:val="9"/>
    <w:rPr>
      <w:rFonts w:ascii="宋体" w:hAnsi="宋体" w:cs="宋体"/>
      <w:b/>
      <w:bCs/>
      <w:kern w:val="36"/>
      <w:sz w:val="48"/>
      <w:szCs w:val="48"/>
    </w:rPr>
  </w:style>
  <w:style w:type="character" w:customStyle="1" w:styleId="16">
    <w:name w:val="文档结构图 字符"/>
    <w:link w:val="3"/>
    <w:semiHidden/>
    <w:qFormat/>
    <w:uiPriority w:val="99"/>
    <w:rPr>
      <w:rFonts w:ascii="宋体" w:hAnsi="Times New Roman"/>
      <w:kern w:val="2"/>
      <w:sz w:val="18"/>
      <w:szCs w:val="18"/>
    </w:rPr>
  </w:style>
  <w:style w:type="character" w:customStyle="1" w:styleId="17">
    <w:name w:val="批注文字 字符"/>
    <w:link w:val="4"/>
    <w:semiHidden/>
    <w:locked/>
    <w:uiPriority w:val="99"/>
    <w:rPr>
      <w:rFonts w:ascii="Times New Roman" w:hAnsi="Times New Roman" w:eastAsia="宋体" w:cs="Times New Roman"/>
      <w:sz w:val="24"/>
      <w:szCs w:val="24"/>
    </w:rPr>
  </w:style>
  <w:style w:type="character" w:customStyle="1" w:styleId="18">
    <w:name w:val="纯文本 字符"/>
    <w:link w:val="5"/>
    <w:qFormat/>
    <w:uiPriority w:val="0"/>
    <w:rPr>
      <w:rFonts w:ascii="宋体" w:hAnsi="Courier New"/>
      <w:kern w:val="2"/>
      <w:sz w:val="21"/>
      <w:szCs w:val="21"/>
      <w:lang w:val="zh-CN"/>
    </w:rPr>
  </w:style>
  <w:style w:type="character" w:customStyle="1" w:styleId="19">
    <w:name w:val="批注框文本 字符"/>
    <w:link w:val="6"/>
    <w:semiHidden/>
    <w:qFormat/>
    <w:locked/>
    <w:uiPriority w:val="99"/>
    <w:rPr>
      <w:rFonts w:ascii="Times New Roman" w:hAnsi="Times New Roman" w:eastAsia="宋体" w:cs="Times New Roman"/>
      <w:sz w:val="18"/>
      <w:szCs w:val="18"/>
    </w:rPr>
  </w:style>
  <w:style w:type="character" w:customStyle="1" w:styleId="20">
    <w:name w:val="页脚 字符"/>
    <w:link w:val="7"/>
    <w:qFormat/>
    <w:locked/>
    <w:uiPriority w:val="99"/>
    <w:rPr>
      <w:rFonts w:cs="Times New Roman"/>
      <w:sz w:val="18"/>
      <w:szCs w:val="18"/>
    </w:rPr>
  </w:style>
  <w:style w:type="character" w:customStyle="1" w:styleId="21">
    <w:name w:val="页眉 字符"/>
    <w:link w:val="8"/>
    <w:qFormat/>
    <w:locked/>
    <w:uiPriority w:val="99"/>
    <w:rPr>
      <w:rFonts w:cs="Times New Roman"/>
      <w:sz w:val="18"/>
      <w:szCs w:val="18"/>
    </w:rPr>
  </w:style>
  <w:style w:type="character" w:customStyle="1" w:styleId="22">
    <w:name w:val="批注主题 字符"/>
    <w:link w:val="10"/>
    <w:semiHidden/>
    <w:qFormat/>
    <w:locked/>
    <w:uiPriority w:val="99"/>
    <w:rPr>
      <w:rFonts w:ascii="Times New Roman" w:hAnsi="Times New Roman" w:eastAsia="宋体" w:cs="Times New Roman"/>
      <w:b/>
      <w:bCs/>
      <w:sz w:val="24"/>
      <w:szCs w:val="24"/>
    </w:rPr>
  </w:style>
  <w:style w:type="paragraph" w:styleId="23">
    <w:name w:val="List Paragraph"/>
    <w:basedOn w:val="1"/>
    <w:qFormat/>
    <w:uiPriority w:val="34"/>
    <w:pPr>
      <w:ind w:firstLine="420" w:firstLineChars="200"/>
    </w:pPr>
    <w:rPr>
      <w:rFonts w:ascii="Calibri" w:hAnsi="Calibri"/>
      <w:szCs w:val="22"/>
    </w:rPr>
  </w:style>
  <w:style w:type="paragraph" w:customStyle="1" w:styleId="24">
    <w:name w:val="Char Char5 Char Char Char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25">
    <w:name w:val="列出段落1"/>
    <w:basedOn w:val="1"/>
    <w:qFormat/>
    <w:uiPriority w:val="34"/>
    <w:pPr>
      <w:ind w:firstLine="420" w:firstLineChars="200"/>
    </w:pPr>
  </w:style>
  <w:style w:type="paragraph" w:customStyle="1" w:styleId="26">
    <w:name w:val="_Style 25"/>
    <w:unhideWhenUsed/>
    <w:uiPriority w:val="99"/>
    <w:rPr>
      <w:rFonts w:ascii="Times New Roman" w:hAnsi="Times New Roman" w:eastAsia="宋体" w:cs="Times New Roman"/>
      <w:kern w:val="2"/>
      <w:sz w:val="21"/>
      <w:szCs w:val="24"/>
      <w:lang w:val="en-US" w:eastAsia="zh-CN" w:bidi="ar-SA"/>
    </w:rPr>
  </w:style>
  <w:style w:type="character" w:customStyle="1" w:styleId="27">
    <w:name w:val="font31"/>
    <w:uiPriority w:val="0"/>
    <w:rPr>
      <w:rFonts w:hint="eastAsia" w:ascii="宋体" w:hAnsi="宋体" w:eastAsia="宋体" w:cs="宋体"/>
      <w:b/>
      <w:bCs/>
      <w:color w:val="000000"/>
      <w:sz w:val="20"/>
      <w:szCs w:val="20"/>
      <w:u w:val="none"/>
    </w:rPr>
  </w:style>
  <w:style w:type="character" w:customStyle="1" w:styleId="28">
    <w:name w:val="font41"/>
    <w:uiPriority w:val="0"/>
    <w:rPr>
      <w:rFonts w:hint="eastAsia" w:ascii="宋体" w:hAnsi="宋体" w:eastAsia="宋体" w:cs="宋体"/>
      <w:b/>
      <w:bCs/>
      <w:color w:val="FF0000"/>
      <w:sz w:val="20"/>
      <w:szCs w:val="20"/>
      <w:u w:val="none"/>
    </w:rPr>
  </w:style>
  <w:style w:type="character" w:customStyle="1" w:styleId="29">
    <w:name w:val="font11"/>
    <w:uiPriority w:val="0"/>
    <w:rPr>
      <w:rFonts w:hint="eastAsia" w:ascii="宋体" w:hAnsi="宋体" w:eastAsia="宋体" w:cs="宋体"/>
      <w:b/>
      <w:bCs/>
      <w:color w:val="000000"/>
      <w:sz w:val="20"/>
      <w:szCs w:val="20"/>
      <w:u w:val="none"/>
    </w:rPr>
  </w:style>
  <w:style w:type="character" w:customStyle="1" w:styleId="30">
    <w:name w:val="font51"/>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1798</Words>
  <Characters>2026</Characters>
  <Lines>16</Lines>
  <Paragraphs>4</Paragraphs>
  <TotalTime>14</TotalTime>
  <ScaleCrop>false</ScaleCrop>
  <LinksUpToDate>false</LinksUpToDate>
  <CharactersWithSpaces>2038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2024-06-20T16:18:00Z</dcterms:created>
  <dc:creator>dell</dc:creator>
  <cp:lastModifiedBy>长云</cp:lastModifiedBy>
  <dcterms:modified xsi:type="dcterms:W3CDTF">2024-09-03T02:05:29Z</dcterms:modified>
  <dc:title>《工程结构抗震设计原理》课程教学大纲</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E9AD0F9FE8B943D4BA92CBBD24B61A6D_13</vt:lpwstr>
  </property>
</Properties>
</file>