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969E6" w14:textId="77777777" w:rsidR="00CF6242" w:rsidRDefault="00865CAD">
      <w:pPr>
        <w:snapToGrid w:val="0"/>
        <w:spacing w:afterLines="50" w:after="156" w:line="360" w:lineRule="auto"/>
        <w:jc w:val="center"/>
        <w:rPr>
          <w:rFonts w:ascii="黑体" w:eastAsia="黑体" w:hAnsi="黑体" w:cs="Times New Roman"/>
          <w:b/>
          <w:sz w:val="28"/>
          <w:szCs w:val="28"/>
        </w:rPr>
      </w:pPr>
      <w:r>
        <w:rPr>
          <w:rFonts w:ascii="黑体" w:eastAsia="黑体" w:hAnsi="黑体" w:cs="Times New Roman"/>
          <w:b/>
          <w:sz w:val="28"/>
          <w:szCs w:val="28"/>
        </w:rPr>
        <w:t>《</w:t>
      </w:r>
      <w:r>
        <w:rPr>
          <w:rFonts w:ascii="黑体" w:eastAsia="黑体" w:hAnsi="黑体" w:cs="Times New Roman" w:hint="eastAsia"/>
          <w:b/>
          <w:kern w:val="0"/>
          <w:sz w:val="28"/>
          <w:szCs w:val="28"/>
        </w:rPr>
        <w:t>石油</w:t>
      </w:r>
      <w:r>
        <w:rPr>
          <w:rFonts w:ascii="黑体" w:eastAsia="黑体" w:hAnsi="黑体" w:cs="Times New Roman"/>
          <w:b/>
          <w:kern w:val="0"/>
          <w:sz w:val="28"/>
          <w:szCs w:val="28"/>
        </w:rPr>
        <w:t>商品学</w:t>
      </w:r>
      <w:r>
        <w:rPr>
          <w:rFonts w:ascii="黑体" w:eastAsia="黑体" w:hAnsi="黑体" w:cs="Times New Roman"/>
          <w:b/>
          <w:sz w:val="28"/>
          <w:szCs w:val="28"/>
        </w:rPr>
        <w:t>》教学大纲</w:t>
      </w:r>
    </w:p>
    <w:p w14:paraId="00D61189" w14:textId="77777777" w:rsidR="00CF6242" w:rsidRDefault="00865CAD">
      <w:pPr>
        <w:suppressAutoHyphens/>
        <w:snapToGrid w:val="0"/>
        <w:spacing w:beforeLines="50" w:before="156" w:afterLines="50" w:after="156" w:line="360" w:lineRule="auto"/>
        <w:ind w:right="102"/>
        <w:rPr>
          <w:rFonts w:ascii="仿宋" w:eastAsia="仿宋" w:hAnsi="仿宋" w:cs="Times New Roman"/>
          <w:b/>
          <w:spacing w:val="-3"/>
          <w:szCs w:val="21"/>
          <w:lang w:val="en-GB"/>
        </w:rPr>
      </w:pPr>
      <w:r>
        <w:rPr>
          <w:rFonts w:ascii="仿宋" w:eastAsia="仿宋" w:hAnsi="仿宋" w:cs="Times New Roman"/>
          <w:b/>
          <w:spacing w:val="-3"/>
          <w:szCs w:val="21"/>
          <w:lang w:val="en-GB"/>
        </w:rPr>
        <w:t>一、基本信息</w:t>
      </w:r>
    </w:p>
    <w:p w14:paraId="45D5F2B5" w14:textId="2187C0E2" w:rsidR="00CF6242" w:rsidRDefault="00865CAD">
      <w:pPr>
        <w:tabs>
          <w:tab w:val="left" w:pos="-720"/>
        </w:tabs>
        <w:suppressAutoHyphens/>
        <w:snapToGrid w:val="0"/>
        <w:spacing w:line="360" w:lineRule="auto"/>
        <w:ind w:firstLineChars="200" w:firstLine="420"/>
        <w:rPr>
          <w:rFonts w:ascii="仿宋" w:eastAsia="仿宋" w:hAnsi="仿宋" w:cs="Times New Roman"/>
          <w:szCs w:val="21"/>
        </w:rPr>
      </w:pPr>
      <w:r>
        <w:rPr>
          <w:rFonts w:ascii="仿宋" w:eastAsia="仿宋" w:hAnsi="仿宋" w:cs="Times New Roman"/>
          <w:szCs w:val="21"/>
        </w:rPr>
        <w:t>课程名称：</w:t>
      </w:r>
      <w:r>
        <w:rPr>
          <w:rFonts w:ascii="仿宋" w:eastAsia="仿宋" w:hAnsi="仿宋" w:cs="Times New Roman" w:hint="eastAsia"/>
          <w:kern w:val="0"/>
          <w:szCs w:val="21"/>
        </w:rPr>
        <w:t>石油</w:t>
      </w:r>
      <w:r>
        <w:rPr>
          <w:rFonts w:ascii="仿宋" w:eastAsia="仿宋" w:hAnsi="仿宋" w:cs="Times New Roman"/>
          <w:kern w:val="0"/>
          <w:szCs w:val="21"/>
        </w:rPr>
        <w:t>商品学</w:t>
      </w:r>
      <w:r>
        <w:rPr>
          <w:rFonts w:ascii="仿宋" w:eastAsia="仿宋" w:hAnsi="仿宋" w:cs="Times New Roman"/>
          <w:szCs w:val="21"/>
        </w:rPr>
        <w:t xml:space="preserve">   </w:t>
      </w:r>
      <w:r w:rsidR="00E35FDD">
        <w:rPr>
          <w:rFonts w:ascii="仿宋" w:eastAsia="仿宋" w:hAnsi="仿宋" w:cs="Times New Roman"/>
          <w:szCs w:val="21"/>
        </w:rPr>
        <w:t xml:space="preserve">             </w:t>
      </w:r>
      <w:r>
        <w:rPr>
          <w:rFonts w:ascii="仿宋" w:eastAsia="仿宋" w:hAnsi="仿宋" w:cs="Times New Roman"/>
          <w:szCs w:val="21"/>
        </w:rPr>
        <w:t>英文课程名称：</w:t>
      </w:r>
      <w:r w:rsidR="005D43AD">
        <w:rPr>
          <w:rFonts w:ascii="仿宋" w:eastAsia="仿宋" w:hAnsi="仿宋" w:cs="Times New Roman" w:hint="eastAsia"/>
          <w:szCs w:val="21"/>
        </w:rPr>
        <w:t>Petroleum Commodities</w:t>
      </w:r>
    </w:p>
    <w:p w14:paraId="3BCCE5BB" w14:textId="04491930" w:rsidR="00CF6242" w:rsidRDefault="00865CAD">
      <w:pPr>
        <w:tabs>
          <w:tab w:val="left" w:pos="-720"/>
        </w:tabs>
        <w:suppressAutoHyphens/>
        <w:snapToGrid w:val="0"/>
        <w:spacing w:line="360" w:lineRule="auto"/>
        <w:ind w:firstLineChars="200" w:firstLine="420"/>
        <w:rPr>
          <w:rFonts w:ascii="仿宋" w:eastAsia="仿宋" w:hAnsi="仿宋" w:cs="Times New Roman"/>
          <w:szCs w:val="21"/>
        </w:rPr>
      </w:pPr>
      <w:r>
        <w:rPr>
          <w:rFonts w:ascii="仿宋" w:eastAsia="仿宋" w:hAnsi="仿宋" w:cs="Times New Roman"/>
          <w:szCs w:val="21"/>
        </w:rPr>
        <w:t>课程号：</w:t>
      </w:r>
      <w:r w:rsidR="005D43AD" w:rsidRPr="005D43AD">
        <w:rPr>
          <w:rFonts w:ascii="仿宋" w:eastAsia="仿宋" w:hAnsi="仿宋" w:cs="Times New Roman"/>
          <w:szCs w:val="21"/>
        </w:rPr>
        <w:t>100409E011</w:t>
      </w:r>
      <w:r>
        <w:rPr>
          <w:rFonts w:ascii="仿宋" w:eastAsia="仿宋" w:hAnsi="仿宋" w:cs="Times New Roman"/>
          <w:szCs w:val="21"/>
        </w:rPr>
        <w:t xml:space="preserve">    </w:t>
      </w:r>
      <w:r w:rsidR="00FA4BEA">
        <w:rPr>
          <w:rFonts w:ascii="仿宋" w:eastAsia="仿宋" w:hAnsi="仿宋" w:cs="Times New Roman"/>
          <w:szCs w:val="21"/>
        </w:rPr>
        <w:t xml:space="preserve">  </w:t>
      </w:r>
      <w:r>
        <w:rPr>
          <w:rFonts w:ascii="仿宋" w:eastAsia="仿宋" w:hAnsi="仿宋" w:cs="Times New Roman"/>
          <w:szCs w:val="21"/>
        </w:rPr>
        <w:t xml:space="preserve">           </w:t>
      </w:r>
      <w:r>
        <w:rPr>
          <w:rFonts w:ascii="仿宋" w:eastAsia="仿宋" w:hAnsi="仿宋" w:cs="Times New Roman" w:hint="eastAsia"/>
          <w:szCs w:val="21"/>
        </w:rPr>
        <w:t xml:space="preserve"> </w:t>
      </w:r>
      <w:r>
        <w:rPr>
          <w:rFonts w:ascii="仿宋" w:eastAsia="仿宋" w:hAnsi="仿宋" w:cs="Times New Roman"/>
          <w:szCs w:val="21"/>
        </w:rPr>
        <w:t>开课学院：</w:t>
      </w:r>
      <w:r w:rsidR="005D43AD">
        <w:rPr>
          <w:rFonts w:ascii="仿宋" w:eastAsia="仿宋" w:hAnsi="仿宋" w:cs="Times New Roman" w:hint="eastAsia"/>
          <w:szCs w:val="21"/>
        </w:rPr>
        <w:t>工</w:t>
      </w:r>
      <w:r>
        <w:rPr>
          <w:rFonts w:ascii="仿宋" w:eastAsia="仿宋" w:hAnsi="仿宋" w:cs="Times New Roman" w:hint="eastAsia"/>
          <w:szCs w:val="21"/>
        </w:rPr>
        <w:t>学</w:t>
      </w:r>
      <w:r>
        <w:rPr>
          <w:rFonts w:ascii="仿宋" w:eastAsia="仿宋" w:hAnsi="仿宋" w:cs="Times New Roman"/>
          <w:szCs w:val="21"/>
        </w:rPr>
        <w:t>院</w:t>
      </w:r>
    </w:p>
    <w:p w14:paraId="3E95FC2B" w14:textId="77777777" w:rsidR="00CF6242" w:rsidRDefault="00865CAD">
      <w:pPr>
        <w:tabs>
          <w:tab w:val="left" w:pos="-720"/>
        </w:tabs>
        <w:suppressAutoHyphens/>
        <w:snapToGrid w:val="0"/>
        <w:spacing w:line="360" w:lineRule="auto"/>
        <w:ind w:firstLineChars="200" w:firstLine="420"/>
        <w:rPr>
          <w:rFonts w:ascii="仿宋" w:eastAsia="仿宋" w:hAnsi="仿宋" w:cs="Times New Roman"/>
          <w:szCs w:val="21"/>
        </w:rPr>
      </w:pPr>
      <w:r>
        <w:rPr>
          <w:rFonts w:ascii="仿宋" w:eastAsia="仿宋" w:hAnsi="仿宋" w:cs="Times New Roman"/>
          <w:szCs w:val="21"/>
        </w:rPr>
        <w:t>总学分：</w:t>
      </w:r>
      <w:r>
        <w:rPr>
          <w:rFonts w:ascii="仿宋" w:eastAsia="仿宋" w:hAnsi="仿宋" w:cs="Times New Roman" w:hint="eastAsia"/>
          <w:szCs w:val="21"/>
        </w:rPr>
        <w:t>2</w:t>
      </w:r>
      <w:r>
        <w:rPr>
          <w:rFonts w:ascii="仿宋" w:eastAsia="仿宋" w:hAnsi="仿宋" w:cs="Times New Roman"/>
          <w:szCs w:val="21"/>
        </w:rPr>
        <w:t xml:space="preserve">                           总学时： </w:t>
      </w:r>
      <w:r>
        <w:rPr>
          <w:rFonts w:ascii="仿宋" w:eastAsia="仿宋" w:hAnsi="仿宋" w:cs="Times New Roman" w:hint="eastAsia"/>
          <w:szCs w:val="21"/>
        </w:rPr>
        <w:t>32</w:t>
      </w:r>
    </w:p>
    <w:p w14:paraId="1AF7D12B" w14:textId="26999E1B" w:rsidR="00CF6242" w:rsidRDefault="00865CAD">
      <w:pPr>
        <w:tabs>
          <w:tab w:val="left" w:pos="-720"/>
        </w:tabs>
        <w:suppressAutoHyphens/>
        <w:snapToGrid w:val="0"/>
        <w:spacing w:line="360" w:lineRule="auto"/>
        <w:ind w:firstLineChars="200" w:firstLine="420"/>
        <w:rPr>
          <w:rFonts w:ascii="仿宋" w:eastAsia="仿宋" w:hAnsi="仿宋" w:cs="Times New Roman"/>
          <w:szCs w:val="21"/>
        </w:rPr>
      </w:pPr>
      <w:r>
        <w:rPr>
          <w:rFonts w:ascii="仿宋" w:eastAsia="仿宋" w:hAnsi="仿宋" w:cs="Times New Roman"/>
          <w:szCs w:val="21"/>
        </w:rPr>
        <w:t>实验学时：</w:t>
      </w:r>
      <w:r w:rsidR="00721563">
        <w:rPr>
          <w:rFonts w:ascii="仿宋" w:eastAsia="仿宋" w:hAnsi="仿宋" w:cs="Times New Roman" w:hint="eastAsia"/>
          <w:szCs w:val="21"/>
        </w:rPr>
        <w:t>0</w:t>
      </w:r>
      <w:r w:rsidR="00607E40">
        <w:rPr>
          <w:rFonts w:ascii="仿宋" w:eastAsia="仿宋" w:hAnsi="仿宋" w:cs="Times New Roman"/>
          <w:szCs w:val="21"/>
        </w:rPr>
        <w:t xml:space="preserve"> </w:t>
      </w:r>
      <w:r>
        <w:rPr>
          <w:rFonts w:ascii="仿宋" w:eastAsia="仿宋" w:hAnsi="仿宋" w:cs="Times New Roman"/>
          <w:szCs w:val="21"/>
        </w:rPr>
        <w:t xml:space="preserve">                        上机学时：</w:t>
      </w:r>
      <w:r w:rsidR="00721563">
        <w:rPr>
          <w:rFonts w:ascii="仿宋" w:eastAsia="仿宋" w:hAnsi="仿宋" w:cs="Times New Roman" w:hint="eastAsia"/>
          <w:szCs w:val="21"/>
        </w:rPr>
        <w:t>0</w:t>
      </w:r>
    </w:p>
    <w:p w14:paraId="30202667" w14:textId="325DFA8B" w:rsidR="00CF6242" w:rsidRDefault="00865CAD">
      <w:pPr>
        <w:tabs>
          <w:tab w:val="left" w:pos="-720"/>
        </w:tabs>
        <w:suppressAutoHyphens/>
        <w:snapToGrid w:val="0"/>
        <w:spacing w:line="360" w:lineRule="auto"/>
        <w:ind w:firstLineChars="200" w:firstLine="420"/>
        <w:rPr>
          <w:rFonts w:ascii="仿宋" w:eastAsia="仿宋" w:hAnsi="仿宋" w:cs="Times New Roman"/>
          <w:szCs w:val="21"/>
        </w:rPr>
      </w:pPr>
      <w:r>
        <w:rPr>
          <w:rFonts w:ascii="仿宋" w:eastAsia="仿宋" w:hAnsi="仿宋" w:cs="Times New Roman"/>
          <w:szCs w:val="21"/>
        </w:rPr>
        <w:t xml:space="preserve">课程性质（必修/选修）： </w:t>
      </w:r>
      <w:r>
        <w:rPr>
          <w:rFonts w:ascii="仿宋" w:eastAsia="仿宋" w:hAnsi="仿宋" w:cs="Times New Roman" w:hint="eastAsia"/>
          <w:szCs w:val="21"/>
        </w:rPr>
        <w:t>选修</w:t>
      </w:r>
      <w:r>
        <w:rPr>
          <w:rFonts w:ascii="仿宋" w:eastAsia="仿宋" w:hAnsi="仿宋" w:cs="Times New Roman"/>
          <w:szCs w:val="21"/>
        </w:rPr>
        <w:t xml:space="preserve">    </w:t>
      </w:r>
      <w:r>
        <w:rPr>
          <w:rFonts w:ascii="仿宋" w:eastAsia="仿宋" w:hAnsi="仿宋" w:cs="Times New Roman" w:hint="eastAsia"/>
          <w:szCs w:val="21"/>
        </w:rPr>
        <w:t xml:space="preserve">     </w:t>
      </w:r>
      <w:r>
        <w:rPr>
          <w:rFonts w:ascii="仿宋" w:eastAsia="仿宋" w:hAnsi="仿宋" w:cs="Times New Roman"/>
          <w:szCs w:val="21"/>
        </w:rPr>
        <w:t>适用专业：</w:t>
      </w:r>
      <w:r>
        <w:rPr>
          <w:rFonts w:ascii="仿宋" w:eastAsia="仿宋" w:hAnsi="仿宋" w:cs="Times New Roman" w:hint="eastAsia"/>
          <w:szCs w:val="21"/>
        </w:rPr>
        <w:t>油气</w:t>
      </w:r>
      <w:r>
        <w:rPr>
          <w:rFonts w:ascii="仿宋" w:eastAsia="仿宋" w:hAnsi="仿宋" w:cs="Times New Roman"/>
          <w:szCs w:val="21"/>
        </w:rPr>
        <w:t>储运工程</w:t>
      </w:r>
    </w:p>
    <w:p w14:paraId="5C6E17B5" w14:textId="186CB3F4" w:rsidR="00CF6242" w:rsidRDefault="00865CAD">
      <w:pPr>
        <w:snapToGrid w:val="0"/>
        <w:spacing w:line="360" w:lineRule="auto"/>
        <w:ind w:firstLineChars="200" w:firstLine="420"/>
        <w:rPr>
          <w:rFonts w:ascii="仿宋" w:eastAsia="仿宋" w:hAnsi="仿宋" w:cs="Times New Roman"/>
          <w:szCs w:val="21"/>
        </w:rPr>
      </w:pPr>
      <w:r>
        <w:rPr>
          <w:rFonts w:ascii="仿宋" w:eastAsia="仿宋" w:hAnsi="仿宋" w:cs="Times New Roman"/>
          <w:szCs w:val="21"/>
          <w:lang w:val="zh-CN"/>
        </w:rPr>
        <w:t>先修课程：</w:t>
      </w:r>
      <w:r>
        <w:rPr>
          <w:rFonts w:ascii="仿宋" w:eastAsia="仿宋" w:hAnsi="仿宋" w:cs="Times New Roman" w:hint="eastAsia"/>
          <w:szCs w:val="21"/>
          <w:lang w:val="zh-CN"/>
        </w:rPr>
        <w:t>大学</w:t>
      </w:r>
      <w:r>
        <w:rPr>
          <w:rFonts w:ascii="仿宋" w:eastAsia="仿宋" w:hAnsi="仿宋" w:cs="Times New Roman"/>
          <w:szCs w:val="21"/>
          <w:lang w:val="zh-CN"/>
        </w:rPr>
        <w:t>化学</w:t>
      </w:r>
      <w:r w:rsidR="00F961A1">
        <w:rPr>
          <w:rFonts w:ascii="仿宋" w:eastAsia="仿宋" w:hAnsi="仿宋" w:cs="Times New Roman" w:hint="eastAsia"/>
          <w:szCs w:val="21"/>
        </w:rPr>
        <w:t xml:space="preserve">            </w:t>
      </w:r>
    </w:p>
    <w:p w14:paraId="06904FE0" w14:textId="77777777" w:rsidR="00CF6242" w:rsidRDefault="00865CAD">
      <w:pPr>
        <w:suppressAutoHyphens/>
        <w:snapToGrid w:val="0"/>
        <w:spacing w:beforeLines="50" w:before="156" w:afterLines="50" w:after="156" w:line="360" w:lineRule="auto"/>
        <w:ind w:right="102"/>
        <w:rPr>
          <w:rFonts w:ascii="仿宋" w:eastAsia="仿宋" w:hAnsi="仿宋" w:cs="Times New Roman"/>
          <w:b/>
          <w:spacing w:val="-3"/>
          <w:szCs w:val="21"/>
          <w:lang w:val="en-GB"/>
        </w:rPr>
      </w:pPr>
      <w:r>
        <w:rPr>
          <w:rFonts w:ascii="仿宋" w:eastAsia="仿宋" w:hAnsi="仿宋" w:cs="Times New Roman"/>
          <w:b/>
          <w:spacing w:val="-3"/>
          <w:szCs w:val="21"/>
          <w:lang w:val="en-GB"/>
        </w:rPr>
        <w:t>二、课程简介</w:t>
      </w:r>
    </w:p>
    <w:p w14:paraId="69550509" w14:textId="77777777" w:rsidR="00CF6242" w:rsidRDefault="00865CAD">
      <w:pPr>
        <w:spacing w:line="360" w:lineRule="auto"/>
        <w:ind w:firstLineChars="245" w:firstLine="514"/>
        <w:jc w:val="left"/>
        <w:rPr>
          <w:rFonts w:ascii="仿宋" w:eastAsia="仿宋" w:hAnsi="仿宋" w:cs="Times New Roman"/>
          <w:kern w:val="0"/>
          <w:szCs w:val="21"/>
        </w:rPr>
      </w:pPr>
      <w:r>
        <w:rPr>
          <w:rFonts w:ascii="仿宋" w:eastAsia="仿宋" w:hAnsi="仿宋" w:cs="Times New Roman" w:hint="eastAsia"/>
          <w:kern w:val="0"/>
          <w:szCs w:val="21"/>
        </w:rPr>
        <w:t>石油商品学是油气储运工程专业本科生的选修课。本课程将重点介绍石油产品的分类以及各种石油产品的化学组成、性能指标、检验和评价方法、储运特性、储运工艺、应用范围等方面的知识，同时介绍石油加工和石油产品营销的基本知识。</w:t>
      </w:r>
      <w:r>
        <w:rPr>
          <w:rFonts w:ascii="仿宋" w:eastAsia="仿宋" w:hAnsi="仿宋" w:cs="Times New Roman"/>
          <w:kern w:val="0"/>
          <w:szCs w:val="21"/>
        </w:rPr>
        <w:t>结合理论授课和实训教学，使学生能够全面掌握</w:t>
      </w:r>
      <w:r>
        <w:rPr>
          <w:rFonts w:ascii="仿宋" w:eastAsia="仿宋" w:hAnsi="仿宋" w:cs="Times New Roman" w:hint="eastAsia"/>
          <w:kern w:val="0"/>
          <w:szCs w:val="21"/>
        </w:rPr>
        <w:t>石油</w:t>
      </w:r>
      <w:r>
        <w:rPr>
          <w:rFonts w:ascii="仿宋" w:eastAsia="仿宋" w:hAnsi="仿宋" w:cs="Times New Roman"/>
          <w:kern w:val="0"/>
          <w:szCs w:val="21"/>
        </w:rPr>
        <w:t>产品理化特性及测取计算方法，培养学生实际动手能力，达到学以致用的目的。</w:t>
      </w:r>
    </w:p>
    <w:p w14:paraId="7DAF211A" w14:textId="77777777" w:rsidR="00CF6242" w:rsidRDefault="00865CAD">
      <w:pPr>
        <w:spacing w:line="360" w:lineRule="auto"/>
        <w:ind w:firstLineChars="245" w:firstLine="514"/>
        <w:jc w:val="left"/>
        <w:rPr>
          <w:rFonts w:ascii="仿宋" w:eastAsia="仿宋" w:hAnsi="仿宋" w:cs="Times New Roman"/>
          <w:kern w:val="0"/>
          <w:szCs w:val="21"/>
        </w:rPr>
      </w:pPr>
      <w:r>
        <w:rPr>
          <w:rFonts w:ascii="仿宋" w:eastAsia="仿宋" w:hAnsi="仿宋" w:cs="Times New Roman"/>
          <w:szCs w:val="21"/>
        </w:rPr>
        <w:t>该课程包括</w:t>
      </w:r>
      <w:r>
        <w:rPr>
          <w:rFonts w:ascii="仿宋" w:eastAsia="仿宋" w:hAnsi="仿宋" w:cs="Times New Roman" w:hint="eastAsia"/>
          <w:szCs w:val="21"/>
        </w:rPr>
        <w:t>七</w:t>
      </w:r>
      <w:r>
        <w:rPr>
          <w:rFonts w:ascii="仿宋" w:eastAsia="仿宋" w:hAnsi="仿宋" w:cs="Times New Roman"/>
          <w:szCs w:val="21"/>
        </w:rPr>
        <w:t>章，</w:t>
      </w:r>
      <w:r>
        <w:rPr>
          <w:rFonts w:ascii="仿宋" w:eastAsia="仿宋" w:hAnsi="仿宋" w:cs="Times New Roman" w:hint="eastAsia"/>
          <w:szCs w:val="21"/>
        </w:rPr>
        <w:t>前面五</w:t>
      </w:r>
      <w:r>
        <w:rPr>
          <w:rFonts w:ascii="仿宋" w:eastAsia="仿宋" w:hAnsi="仿宋" w:cs="Times New Roman"/>
          <w:szCs w:val="21"/>
        </w:rPr>
        <w:t>章主要</w:t>
      </w:r>
      <w:r>
        <w:rPr>
          <w:rFonts w:ascii="仿宋" w:eastAsia="仿宋" w:hAnsi="仿宋" w:cs="Times New Roman" w:hint="eastAsia"/>
          <w:szCs w:val="21"/>
        </w:rPr>
        <w:t>详细</w:t>
      </w:r>
      <w:r>
        <w:rPr>
          <w:rFonts w:ascii="仿宋" w:eastAsia="仿宋" w:hAnsi="仿宋" w:cs="Times New Roman"/>
          <w:szCs w:val="21"/>
        </w:rPr>
        <w:t>介绍石油商品的特性</w:t>
      </w:r>
      <w:r>
        <w:rPr>
          <w:rFonts w:ascii="仿宋" w:eastAsia="仿宋" w:hAnsi="仿宋" w:cs="Times New Roman" w:hint="eastAsia"/>
          <w:szCs w:val="21"/>
        </w:rPr>
        <w:t>、</w:t>
      </w:r>
      <w:r>
        <w:rPr>
          <w:rFonts w:ascii="仿宋" w:eastAsia="仿宋" w:hAnsi="仿宋" w:cs="Times New Roman"/>
          <w:szCs w:val="21"/>
        </w:rPr>
        <w:t>分类以及生产加工方法</w:t>
      </w:r>
      <w:r>
        <w:rPr>
          <w:rFonts w:ascii="仿宋" w:eastAsia="仿宋" w:hAnsi="仿宋" w:cs="Times New Roman" w:hint="eastAsia"/>
          <w:szCs w:val="21"/>
        </w:rPr>
        <w:t>、</w:t>
      </w:r>
      <w:r>
        <w:rPr>
          <w:rFonts w:ascii="仿宋" w:eastAsia="仿宋" w:hAnsi="仿宋" w:cs="Times New Roman"/>
          <w:szCs w:val="21"/>
        </w:rPr>
        <w:t>原理和工艺</w:t>
      </w:r>
      <w:r>
        <w:rPr>
          <w:rFonts w:ascii="仿宋" w:eastAsia="仿宋" w:hAnsi="仿宋" w:cs="Times New Roman" w:hint="eastAsia"/>
          <w:szCs w:val="21"/>
        </w:rPr>
        <w:t>；</w:t>
      </w:r>
      <w:r>
        <w:rPr>
          <w:rFonts w:ascii="仿宋" w:eastAsia="仿宋" w:hAnsi="仿宋" w:cs="Times New Roman"/>
          <w:szCs w:val="21"/>
        </w:rPr>
        <w:t>第</w:t>
      </w:r>
      <w:r>
        <w:rPr>
          <w:rFonts w:ascii="仿宋" w:eastAsia="仿宋" w:hAnsi="仿宋" w:cs="Times New Roman" w:hint="eastAsia"/>
          <w:szCs w:val="21"/>
        </w:rPr>
        <w:t>六</w:t>
      </w:r>
      <w:r>
        <w:rPr>
          <w:rFonts w:ascii="仿宋" w:eastAsia="仿宋" w:hAnsi="仿宋" w:cs="Times New Roman"/>
          <w:szCs w:val="21"/>
        </w:rPr>
        <w:t>章和第</w:t>
      </w:r>
      <w:r>
        <w:rPr>
          <w:rFonts w:ascii="仿宋" w:eastAsia="仿宋" w:hAnsi="仿宋" w:cs="Times New Roman" w:hint="eastAsia"/>
          <w:szCs w:val="21"/>
        </w:rPr>
        <w:t>七</w:t>
      </w:r>
      <w:r>
        <w:rPr>
          <w:rFonts w:ascii="仿宋" w:eastAsia="仿宋" w:hAnsi="仿宋" w:cs="Times New Roman"/>
          <w:szCs w:val="21"/>
        </w:rPr>
        <w:t>章主要讲述石油商品交易过程中的质量管理体系</w:t>
      </w:r>
      <w:r>
        <w:rPr>
          <w:rFonts w:ascii="仿宋" w:eastAsia="仿宋" w:hAnsi="仿宋" w:cs="Times New Roman" w:hint="eastAsia"/>
          <w:szCs w:val="21"/>
        </w:rPr>
        <w:t>、</w:t>
      </w:r>
      <w:r>
        <w:rPr>
          <w:rFonts w:ascii="仿宋" w:eastAsia="仿宋" w:hAnsi="仿宋" w:cs="Times New Roman"/>
          <w:szCs w:val="21"/>
        </w:rPr>
        <w:t>运营作业方法</w:t>
      </w:r>
      <w:r>
        <w:rPr>
          <w:rFonts w:ascii="仿宋" w:eastAsia="仿宋" w:hAnsi="仿宋" w:cs="Times New Roman" w:hint="eastAsia"/>
          <w:szCs w:val="21"/>
        </w:rPr>
        <w:t>、</w:t>
      </w:r>
      <w:r>
        <w:rPr>
          <w:rFonts w:ascii="仿宋" w:eastAsia="仿宋" w:hAnsi="仿宋" w:cs="Times New Roman"/>
          <w:szCs w:val="21"/>
        </w:rPr>
        <w:t>市场及经销策略</w:t>
      </w:r>
      <w:r>
        <w:rPr>
          <w:rFonts w:ascii="仿宋" w:eastAsia="仿宋" w:hAnsi="仿宋" w:cs="Times New Roman" w:hint="eastAsia"/>
          <w:szCs w:val="21"/>
        </w:rPr>
        <w:t>。</w:t>
      </w:r>
    </w:p>
    <w:p w14:paraId="4295E5CB" w14:textId="77777777" w:rsidR="00CF6242" w:rsidRDefault="00865CAD">
      <w:pPr>
        <w:suppressAutoHyphens/>
        <w:snapToGrid w:val="0"/>
        <w:spacing w:beforeLines="50" w:before="156" w:afterLines="50" w:after="156" w:line="360" w:lineRule="auto"/>
        <w:ind w:right="102"/>
        <w:rPr>
          <w:rFonts w:ascii="仿宋" w:eastAsia="仿宋" w:hAnsi="仿宋" w:cs="Times New Roman"/>
          <w:b/>
          <w:spacing w:val="-3"/>
          <w:szCs w:val="21"/>
          <w:lang w:val="en-GB"/>
        </w:rPr>
      </w:pPr>
      <w:r>
        <w:rPr>
          <w:rFonts w:ascii="仿宋" w:eastAsia="仿宋" w:hAnsi="仿宋" w:cs="Times New Roman"/>
          <w:b/>
          <w:spacing w:val="-3"/>
          <w:szCs w:val="21"/>
          <w:lang w:val="en-GB"/>
        </w:rPr>
        <w:t>三、课程教学目标</w:t>
      </w:r>
    </w:p>
    <w:p w14:paraId="0B9D86A0" w14:textId="77777777" w:rsidR="00CF6242" w:rsidRDefault="00865CAD">
      <w:pPr>
        <w:spacing w:line="360" w:lineRule="auto"/>
        <w:ind w:firstLineChars="245" w:firstLine="514"/>
        <w:jc w:val="left"/>
        <w:rPr>
          <w:rFonts w:ascii="仿宋" w:eastAsia="仿宋" w:hAnsi="仿宋" w:cs="Times New Roman"/>
          <w:kern w:val="0"/>
          <w:szCs w:val="21"/>
        </w:rPr>
      </w:pPr>
      <w:r>
        <w:rPr>
          <w:rFonts w:ascii="仿宋" w:eastAsia="仿宋" w:hAnsi="仿宋" w:cs="Times New Roman" w:hint="eastAsia"/>
          <w:kern w:val="0"/>
          <w:szCs w:val="21"/>
        </w:rPr>
        <w:t>通过本课程的学习，学生将比较全面地掌握主要石油产品性质、评价方法、生产流程等相关知识，为进一步学习其它油品储运专业课程打下必要的基础。能够了解油气储运工程现场实践环节及复杂工程问题解决方案可能涉及的社会、健康、安全、法律以及文化等方面的问题，结合工程背景知识对潜在的问题或矛盾进行预测，并理解应承担的责任。</w:t>
      </w:r>
    </w:p>
    <w:p w14:paraId="35424E7D" w14:textId="77777777" w:rsidR="00CF6242" w:rsidRDefault="00865CAD">
      <w:pPr>
        <w:snapToGrid w:val="0"/>
        <w:spacing w:line="360" w:lineRule="auto"/>
        <w:ind w:firstLineChars="200" w:firstLine="420"/>
        <w:rPr>
          <w:rFonts w:ascii="仿宋" w:eastAsia="仿宋" w:hAnsi="仿宋" w:cs="Times New Roman"/>
          <w:color w:val="0D0D0D"/>
          <w:szCs w:val="21"/>
          <w:lang w:val="zh-CN"/>
        </w:rPr>
      </w:pPr>
      <w:r>
        <w:rPr>
          <w:rFonts w:ascii="仿宋" w:eastAsia="仿宋" w:hAnsi="仿宋" w:cs="Times New Roman"/>
          <w:szCs w:val="21"/>
          <w:lang w:val="zh-CN"/>
        </w:rPr>
        <w:t>1、</w:t>
      </w:r>
      <w:r>
        <w:rPr>
          <w:rFonts w:ascii="仿宋" w:eastAsia="仿宋" w:hAnsi="仿宋" w:cs="Times New Roman" w:hint="eastAsia"/>
          <w:color w:val="0D0D0D"/>
          <w:szCs w:val="21"/>
          <w:lang w:val="zh-CN"/>
        </w:rPr>
        <w:t>了解国际石油交易的评价方法、主要的石油定价原则和石油及产品的主要市场。掌握石油分类评价的主要指标与石油组分含量、物性之间的关系和指标的测取计算方法。</w:t>
      </w:r>
    </w:p>
    <w:p w14:paraId="4BC9EB40" w14:textId="77777777" w:rsidR="00CF6242" w:rsidRDefault="00865CAD">
      <w:pPr>
        <w:spacing w:line="360" w:lineRule="auto"/>
        <w:rPr>
          <w:rFonts w:ascii="仿宋" w:eastAsia="仿宋" w:hAnsi="仿宋" w:cs="Times New Roman"/>
          <w:color w:val="0D0D0D"/>
          <w:szCs w:val="21"/>
        </w:rPr>
      </w:pPr>
      <w:r>
        <w:rPr>
          <w:rFonts w:ascii="仿宋" w:eastAsia="仿宋" w:hAnsi="仿宋" w:cs="Times New Roman"/>
          <w:color w:val="0D0D0D"/>
          <w:szCs w:val="21"/>
        </w:rPr>
        <w:t xml:space="preserve">    2、</w:t>
      </w:r>
      <w:r>
        <w:rPr>
          <w:rFonts w:ascii="仿宋" w:eastAsia="仿宋" w:hAnsi="仿宋" w:cs="Times New Roman" w:hint="eastAsia"/>
          <w:color w:val="0D0D0D"/>
          <w:szCs w:val="21"/>
        </w:rPr>
        <w:t>掌握石油加工的基本工艺路线，了解常减压加工、二次加工和精制加工等过程的主要工艺设备、生产过程的关键参数和加工过程的主要特点</w:t>
      </w:r>
      <w:r>
        <w:rPr>
          <w:rFonts w:ascii="仿宋" w:eastAsia="仿宋" w:hAnsi="仿宋" w:cs="Times New Roman"/>
          <w:color w:val="0D0D0D"/>
          <w:szCs w:val="21"/>
        </w:rPr>
        <w:t xml:space="preserve">。 </w:t>
      </w:r>
    </w:p>
    <w:p w14:paraId="1C52C7ED" w14:textId="77777777" w:rsidR="00CF6242" w:rsidRDefault="00865CAD">
      <w:pPr>
        <w:spacing w:line="360" w:lineRule="auto"/>
        <w:ind w:firstLineChars="200" w:firstLine="420"/>
        <w:rPr>
          <w:rFonts w:ascii="仿宋" w:eastAsia="仿宋" w:hAnsi="仿宋" w:cs="Times New Roman"/>
          <w:color w:val="0D0D0D"/>
          <w:szCs w:val="21"/>
        </w:rPr>
      </w:pPr>
      <w:r>
        <w:rPr>
          <w:rFonts w:ascii="仿宋" w:eastAsia="仿宋" w:hAnsi="仿宋" w:cs="Times New Roman"/>
          <w:color w:val="0D0D0D"/>
          <w:szCs w:val="21"/>
        </w:rPr>
        <w:t>3、</w:t>
      </w:r>
      <w:r>
        <w:rPr>
          <w:rFonts w:ascii="仿宋" w:eastAsia="仿宋" w:hAnsi="仿宋" w:cs="Times New Roman" w:hint="eastAsia"/>
          <w:color w:val="0D0D0D"/>
          <w:szCs w:val="21"/>
        </w:rPr>
        <w:t>掌握燃料类石油商品的应用原理，了解汽油、柴油、航煤和气体燃料的物性及理化指标，掌握燃料类石油商品运销的基本作业规则。</w:t>
      </w:r>
    </w:p>
    <w:p w14:paraId="2ECC8220" w14:textId="77777777" w:rsidR="00CF6242" w:rsidRDefault="00865CAD">
      <w:pPr>
        <w:spacing w:line="360" w:lineRule="auto"/>
        <w:ind w:firstLineChars="200" w:firstLine="420"/>
        <w:rPr>
          <w:rFonts w:ascii="仿宋" w:eastAsia="仿宋" w:hAnsi="仿宋" w:cs="Times New Roman"/>
          <w:color w:val="0D0D0D"/>
          <w:szCs w:val="21"/>
        </w:rPr>
      </w:pPr>
      <w:r>
        <w:rPr>
          <w:rFonts w:ascii="仿宋" w:eastAsia="仿宋" w:hAnsi="仿宋" w:cs="Times New Roman"/>
          <w:color w:val="0D0D0D"/>
          <w:szCs w:val="21"/>
        </w:rPr>
        <w:t>4、</w:t>
      </w:r>
      <w:r>
        <w:rPr>
          <w:rFonts w:ascii="仿宋" w:eastAsia="仿宋" w:hAnsi="仿宋" w:cs="Times New Roman" w:hint="eastAsia"/>
          <w:color w:val="0D0D0D"/>
          <w:szCs w:val="21"/>
        </w:rPr>
        <w:t>掌握润滑油、脂类石油商品的应用原理了解润滑油、脂的型号与分类及使用要求</w:t>
      </w:r>
      <w:r>
        <w:rPr>
          <w:rFonts w:ascii="仿宋" w:eastAsia="仿宋" w:hAnsi="仿宋" w:cs="Times New Roman"/>
          <w:color w:val="0D0D0D"/>
          <w:szCs w:val="21"/>
        </w:rPr>
        <w:t>。</w:t>
      </w:r>
    </w:p>
    <w:p w14:paraId="76A8D3D9" w14:textId="77777777" w:rsidR="00CF6242" w:rsidRDefault="00865CAD">
      <w:pPr>
        <w:spacing w:line="360" w:lineRule="auto"/>
        <w:ind w:firstLineChars="200" w:firstLine="420"/>
        <w:rPr>
          <w:rFonts w:ascii="仿宋" w:eastAsia="仿宋" w:hAnsi="仿宋" w:cs="Times New Roman"/>
          <w:color w:val="0D0D0D"/>
          <w:szCs w:val="21"/>
        </w:rPr>
      </w:pPr>
      <w:r>
        <w:rPr>
          <w:rFonts w:ascii="仿宋" w:eastAsia="仿宋" w:hAnsi="仿宋" w:cs="Times New Roman"/>
          <w:color w:val="0D0D0D"/>
          <w:szCs w:val="21"/>
        </w:rPr>
        <w:lastRenderedPageBreak/>
        <w:t>5、</w:t>
      </w:r>
      <w:r>
        <w:rPr>
          <w:rFonts w:ascii="仿宋" w:eastAsia="仿宋" w:hAnsi="仿宋" w:cs="Times New Roman" w:hint="eastAsia"/>
          <w:color w:val="0D0D0D"/>
          <w:szCs w:val="21"/>
        </w:rPr>
        <w:t>初步掌握石油商品</w:t>
      </w:r>
      <w:r w:rsidR="00EC2A70">
        <w:rPr>
          <w:rFonts w:ascii="仿宋" w:eastAsia="仿宋" w:hAnsi="仿宋" w:cs="Times New Roman" w:hint="eastAsia"/>
          <w:color w:val="0D0D0D"/>
          <w:szCs w:val="21"/>
        </w:rPr>
        <w:t>运营管理及</w:t>
      </w:r>
      <w:r>
        <w:rPr>
          <w:rFonts w:ascii="仿宋" w:eastAsia="仿宋" w:hAnsi="仿宋" w:cs="Times New Roman" w:hint="eastAsia"/>
          <w:color w:val="0D0D0D"/>
          <w:szCs w:val="21"/>
        </w:rPr>
        <w:t>营销的基本知识。</w:t>
      </w:r>
    </w:p>
    <w:p w14:paraId="594F6CF1" w14:textId="77777777" w:rsidR="00721563" w:rsidRDefault="00865CAD" w:rsidP="00721563">
      <w:pPr>
        <w:suppressAutoHyphens/>
        <w:snapToGrid w:val="0"/>
        <w:spacing w:beforeLines="50" w:before="156" w:afterLines="50" w:after="156" w:line="360" w:lineRule="auto"/>
        <w:ind w:right="102"/>
        <w:rPr>
          <w:rFonts w:ascii="仿宋" w:eastAsia="仿宋" w:hAnsi="仿宋" w:cs="Times New Roman"/>
          <w:b/>
          <w:spacing w:val="-3"/>
          <w:szCs w:val="21"/>
          <w:lang w:val="en-GB"/>
        </w:rPr>
      </w:pPr>
      <w:r>
        <w:rPr>
          <w:rFonts w:ascii="仿宋" w:eastAsia="仿宋" w:hAnsi="仿宋" w:cs="Times New Roman" w:hint="eastAsia"/>
          <w:spacing w:val="-3"/>
          <w:szCs w:val="21"/>
        </w:rPr>
        <w:t xml:space="preserve">    </w:t>
      </w:r>
      <w:r w:rsidR="00721563">
        <w:rPr>
          <w:rFonts w:ascii="仿宋" w:eastAsia="仿宋" w:hAnsi="仿宋" w:cs="Times New Roman"/>
          <w:b/>
          <w:spacing w:val="-3"/>
          <w:szCs w:val="21"/>
          <w:lang w:val="en-GB"/>
        </w:rPr>
        <w:t>四、课程教学内容与基本要求</w:t>
      </w:r>
    </w:p>
    <w:p w14:paraId="571342C0" w14:textId="77777777" w:rsidR="00721563" w:rsidRDefault="00721563" w:rsidP="00721563">
      <w:pPr>
        <w:suppressAutoHyphens/>
        <w:snapToGrid w:val="0"/>
        <w:spacing w:line="360" w:lineRule="auto"/>
        <w:ind w:right="102"/>
        <w:jc w:val="center"/>
        <w:rPr>
          <w:rFonts w:ascii="仿宋" w:eastAsia="仿宋" w:hAnsi="仿宋" w:cs="Times New Roman"/>
          <w:b/>
          <w:spacing w:val="-3"/>
          <w:szCs w:val="21"/>
          <w:lang w:val="en-GB"/>
        </w:rPr>
      </w:pPr>
      <w:r>
        <w:rPr>
          <w:rFonts w:ascii="仿宋" w:eastAsia="仿宋" w:hAnsi="仿宋" w:cs="Times New Roman"/>
          <w:b/>
          <w:spacing w:val="-3"/>
          <w:szCs w:val="21"/>
          <w:lang w:val="en-GB"/>
        </w:rPr>
        <w:t>课程教学内容及对学生学习的要求</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2758"/>
        <w:gridCol w:w="3341"/>
        <w:gridCol w:w="849"/>
        <w:gridCol w:w="1054"/>
      </w:tblGrid>
      <w:tr w:rsidR="009629EB" w:rsidRPr="009629EB" w14:paraId="3DFAF60F" w14:textId="6B8BF042" w:rsidTr="00F961A1">
        <w:trPr>
          <w:trHeight w:val="1060"/>
          <w:jc w:val="center"/>
        </w:trPr>
        <w:tc>
          <w:tcPr>
            <w:tcW w:w="4149" w:type="dxa"/>
            <w:gridSpan w:val="2"/>
            <w:vAlign w:val="center"/>
          </w:tcPr>
          <w:p w14:paraId="18F49A7E" w14:textId="77777777" w:rsidR="009629EB" w:rsidRPr="009629EB" w:rsidRDefault="009629EB" w:rsidP="00A60C8F">
            <w:pPr>
              <w:tabs>
                <w:tab w:val="left" w:pos="-720"/>
              </w:tabs>
              <w:suppressAutoHyphens/>
              <w:snapToGrid w:val="0"/>
              <w:spacing w:line="360" w:lineRule="auto"/>
              <w:jc w:val="center"/>
              <w:rPr>
                <w:rFonts w:ascii="仿宋" w:eastAsia="仿宋" w:hAnsi="仿宋" w:cs="Times New Roman"/>
                <w:b/>
                <w:spacing w:val="-3"/>
                <w:sz w:val="18"/>
                <w:szCs w:val="18"/>
                <w:lang w:val="en-GB"/>
              </w:rPr>
            </w:pPr>
            <w:r w:rsidRPr="009629EB">
              <w:rPr>
                <w:rFonts w:ascii="仿宋" w:eastAsia="仿宋" w:hAnsi="仿宋" w:cs="Times New Roman"/>
                <w:b/>
                <w:spacing w:val="-3"/>
                <w:sz w:val="18"/>
                <w:szCs w:val="18"/>
                <w:lang w:val="en-GB"/>
              </w:rPr>
              <w:t>章节内容</w:t>
            </w:r>
          </w:p>
        </w:tc>
        <w:tc>
          <w:tcPr>
            <w:tcW w:w="3341" w:type="dxa"/>
            <w:vAlign w:val="center"/>
          </w:tcPr>
          <w:p w14:paraId="7AD785F9" w14:textId="4D2E9C9B" w:rsidR="009629EB" w:rsidRPr="009629EB" w:rsidRDefault="009629EB" w:rsidP="00A60C8F">
            <w:pPr>
              <w:adjustRightInd w:val="0"/>
              <w:snapToGrid w:val="0"/>
              <w:spacing w:line="360" w:lineRule="auto"/>
              <w:jc w:val="center"/>
              <w:rPr>
                <w:rFonts w:ascii="仿宋" w:eastAsia="仿宋" w:hAnsi="仿宋" w:cs="Times New Roman"/>
                <w:b/>
                <w:spacing w:val="-3"/>
                <w:sz w:val="18"/>
                <w:szCs w:val="18"/>
                <w:lang w:val="en-GB"/>
              </w:rPr>
            </w:pPr>
            <w:r w:rsidRPr="009629EB">
              <w:rPr>
                <w:rFonts w:ascii="仿宋" w:eastAsia="仿宋" w:hAnsi="仿宋" w:cs="Times New Roman" w:hint="eastAsia"/>
                <w:b/>
                <w:spacing w:val="-3"/>
                <w:sz w:val="18"/>
                <w:szCs w:val="18"/>
                <w:lang w:val="en-GB"/>
              </w:rPr>
              <w:t>教学内容、重点、难点</w:t>
            </w:r>
          </w:p>
        </w:tc>
        <w:tc>
          <w:tcPr>
            <w:tcW w:w="849" w:type="dxa"/>
            <w:vAlign w:val="center"/>
          </w:tcPr>
          <w:p w14:paraId="393B961F" w14:textId="77777777" w:rsidR="009629EB" w:rsidRPr="002410B5" w:rsidRDefault="009629EB" w:rsidP="002410B5">
            <w:pPr>
              <w:tabs>
                <w:tab w:val="left" w:pos="-720"/>
              </w:tabs>
              <w:suppressAutoHyphens/>
              <w:snapToGrid w:val="0"/>
              <w:spacing w:line="360" w:lineRule="auto"/>
              <w:jc w:val="center"/>
              <w:rPr>
                <w:rFonts w:ascii="Times New Roman" w:eastAsia="仿宋" w:hAnsi="Times New Roman" w:cs="Times New Roman"/>
                <w:b/>
                <w:spacing w:val="-3"/>
                <w:sz w:val="18"/>
                <w:szCs w:val="18"/>
                <w:lang w:val="en-GB"/>
              </w:rPr>
            </w:pPr>
            <w:r w:rsidRPr="002410B5">
              <w:rPr>
                <w:rFonts w:ascii="Times New Roman" w:eastAsia="仿宋" w:hAnsi="Times New Roman" w:cs="Times New Roman"/>
                <w:b/>
                <w:spacing w:val="-3"/>
                <w:sz w:val="18"/>
                <w:szCs w:val="18"/>
                <w:lang w:val="en-GB"/>
              </w:rPr>
              <w:t>学时</w:t>
            </w:r>
          </w:p>
        </w:tc>
        <w:tc>
          <w:tcPr>
            <w:tcW w:w="1054" w:type="dxa"/>
            <w:vAlign w:val="center"/>
          </w:tcPr>
          <w:p w14:paraId="728D06FD" w14:textId="4AC1643F" w:rsidR="009629EB" w:rsidRPr="009629EB" w:rsidRDefault="009629EB" w:rsidP="009629EB">
            <w:pPr>
              <w:tabs>
                <w:tab w:val="left" w:pos="-720"/>
              </w:tabs>
              <w:suppressAutoHyphens/>
              <w:snapToGrid w:val="0"/>
              <w:spacing w:line="360" w:lineRule="auto"/>
              <w:jc w:val="center"/>
              <w:rPr>
                <w:rFonts w:ascii="仿宋" w:eastAsia="仿宋" w:hAnsi="仿宋" w:cs="Times New Roman"/>
                <w:b/>
                <w:spacing w:val="-3"/>
                <w:sz w:val="18"/>
                <w:szCs w:val="18"/>
                <w:lang w:val="en-GB"/>
              </w:rPr>
            </w:pPr>
            <w:r w:rsidRPr="009629EB">
              <w:rPr>
                <w:rFonts w:ascii="仿宋" w:eastAsia="仿宋" w:hAnsi="仿宋" w:cs="Times New Roman" w:hint="eastAsia"/>
                <w:b/>
                <w:spacing w:val="-3"/>
                <w:sz w:val="18"/>
                <w:szCs w:val="18"/>
                <w:lang w:val="en-GB"/>
              </w:rPr>
              <w:t>学习要求</w:t>
            </w:r>
          </w:p>
        </w:tc>
      </w:tr>
      <w:tr w:rsidR="009629EB" w:rsidRPr="009629EB" w14:paraId="5E158CB7" w14:textId="77777777" w:rsidTr="00F961A1">
        <w:trPr>
          <w:trHeight w:val="165"/>
          <w:jc w:val="center"/>
        </w:trPr>
        <w:tc>
          <w:tcPr>
            <w:tcW w:w="1391" w:type="dxa"/>
            <w:vAlign w:val="center"/>
          </w:tcPr>
          <w:p w14:paraId="605F80C7" w14:textId="77777777" w:rsidR="009629EB" w:rsidRPr="009629EB" w:rsidRDefault="009629EB" w:rsidP="009629EB">
            <w:pPr>
              <w:tabs>
                <w:tab w:val="left" w:pos="-720"/>
              </w:tabs>
              <w:suppressAutoHyphens/>
              <w:snapToGrid w:val="0"/>
              <w:spacing w:line="360" w:lineRule="auto"/>
              <w:rPr>
                <w:rFonts w:ascii="仿宋" w:eastAsia="仿宋" w:hAnsi="仿宋" w:cs="Times New Roman"/>
                <w:spacing w:val="-3"/>
                <w:sz w:val="18"/>
                <w:szCs w:val="18"/>
                <w:lang w:val="en-GB"/>
              </w:rPr>
            </w:pPr>
            <w:r w:rsidRPr="009629EB">
              <w:rPr>
                <w:rFonts w:ascii="仿宋" w:eastAsia="仿宋" w:hAnsi="仿宋" w:cs="Times New Roman"/>
                <w:spacing w:val="-3"/>
                <w:sz w:val="18"/>
                <w:szCs w:val="18"/>
                <w:lang w:val="en-GB"/>
              </w:rPr>
              <w:t>第一章绪论</w:t>
            </w:r>
          </w:p>
        </w:tc>
        <w:tc>
          <w:tcPr>
            <w:tcW w:w="2758" w:type="dxa"/>
          </w:tcPr>
          <w:p w14:paraId="4ADC45AF" w14:textId="103AD43B" w:rsidR="009629EB" w:rsidRPr="009629EB" w:rsidRDefault="009629EB" w:rsidP="009629EB">
            <w:pPr>
              <w:spacing w:line="360" w:lineRule="auto"/>
              <w:rPr>
                <w:rFonts w:ascii="仿宋" w:eastAsia="仿宋" w:hAnsi="仿宋" w:cs="Times New Roman"/>
                <w:sz w:val="18"/>
                <w:szCs w:val="18"/>
              </w:rPr>
            </w:pPr>
            <w:r w:rsidRPr="009629EB">
              <w:rPr>
                <w:rFonts w:ascii="仿宋" w:eastAsia="仿宋" w:hAnsi="仿宋" w:cs="Times New Roman" w:hint="eastAsia"/>
                <w:sz w:val="18"/>
                <w:szCs w:val="18"/>
              </w:rPr>
              <w:t>石油商品的基本概念</w:t>
            </w:r>
          </w:p>
        </w:tc>
        <w:tc>
          <w:tcPr>
            <w:tcW w:w="3341" w:type="dxa"/>
            <w:vAlign w:val="center"/>
          </w:tcPr>
          <w:p w14:paraId="2DDEE6E8" w14:textId="77777777" w:rsidR="009629EB" w:rsidRDefault="002410B5" w:rsidP="009629EB">
            <w:pPr>
              <w:jc w:val="center"/>
              <w:rPr>
                <w:rFonts w:ascii="仿宋" w:eastAsia="仿宋" w:hAnsi="仿宋"/>
                <w:sz w:val="18"/>
                <w:szCs w:val="18"/>
                <w:lang w:val="x-none"/>
              </w:rPr>
            </w:pPr>
            <w:r w:rsidRPr="00A01972">
              <w:rPr>
                <w:rFonts w:ascii="仿宋" w:eastAsia="仿宋" w:hAnsi="仿宋" w:hint="eastAsia"/>
                <w:sz w:val="18"/>
                <w:szCs w:val="18"/>
                <w:lang w:val="x-none"/>
              </w:rPr>
              <w:t>内容：</w:t>
            </w:r>
            <w:r>
              <w:rPr>
                <w:rFonts w:ascii="仿宋" w:eastAsia="仿宋" w:hAnsi="仿宋" w:hint="eastAsia"/>
                <w:sz w:val="18"/>
                <w:szCs w:val="18"/>
                <w:lang w:val="x-none"/>
              </w:rPr>
              <w:t>石油的定义、石油产品的特点、</w:t>
            </w:r>
            <w:r w:rsidRPr="002410B5">
              <w:rPr>
                <w:rFonts w:ascii="仿宋" w:eastAsia="仿宋" w:hAnsi="仿宋" w:hint="eastAsia"/>
                <w:sz w:val="18"/>
                <w:szCs w:val="18"/>
                <w:lang w:val="x-none"/>
              </w:rPr>
              <w:t>世界石油贸易的基本形势</w:t>
            </w:r>
          </w:p>
          <w:p w14:paraId="6D5AA506" w14:textId="111800FF" w:rsidR="002410B5" w:rsidRPr="009629EB" w:rsidRDefault="002410B5" w:rsidP="009629EB">
            <w:pPr>
              <w:jc w:val="center"/>
              <w:rPr>
                <w:sz w:val="18"/>
                <w:szCs w:val="18"/>
              </w:rPr>
            </w:pPr>
            <w:r w:rsidRPr="002410B5">
              <w:rPr>
                <w:rFonts w:ascii="仿宋" w:eastAsia="仿宋" w:hAnsi="仿宋" w:hint="eastAsia"/>
                <w:sz w:val="18"/>
                <w:szCs w:val="18"/>
                <w:lang w:val="x-none"/>
              </w:rPr>
              <w:t>重点：石油的定义、石油产品的特点</w:t>
            </w:r>
          </w:p>
        </w:tc>
        <w:tc>
          <w:tcPr>
            <w:tcW w:w="849" w:type="dxa"/>
            <w:vAlign w:val="center"/>
          </w:tcPr>
          <w:p w14:paraId="385EF367" w14:textId="1716CAA7" w:rsidR="009629EB" w:rsidRPr="002410B5" w:rsidRDefault="002410B5" w:rsidP="002410B5">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1054" w:type="dxa"/>
          </w:tcPr>
          <w:p w14:paraId="1CDCBB2B" w14:textId="77777777" w:rsidR="002410B5" w:rsidRDefault="004D48C6" w:rsidP="002410B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BC5CA1B" w14:textId="2DE748B3" w:rsidR="002410B5" w:rsidRDefault="002410B5" w:rsidP="002410B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979BB5C" w14:textId="681F91C1" w:rsidR="009629EB" w:rsidRPr="009629EB" w:rsidRDefault="009629EB" w:rsidP="009629EB">
            <w:pPr>
              <w:rPr>
                <w:sz w:val="18"/>
                <w:szCs w:val="18"/>
              </w:rPr>
            </w:pPr>
          </w:p>
        </w:tc>
      </w:tr>
      <w:tr w:rsidR="009629EB" w:rsidRPr="009629EB" w14:paraId="00DB1E6F" w14:textId="77777777" w:rsidTr="00F961A1">
        <w:trPr>
          <w:trHeight w:val="416"/>
          <w:jc w:val="center"/>
        </w:trPr>
        <w:tc>
          <w:tcPr>
            <w:tcW w:w="1391" w:type="dxa"/>
            <w:vMerge w:val="restart"/>
            <w:vAlign w:val="center"/>
          </w:tcPr>
          <w:p w14:paraId="7BC42F94" w14:textId="77777777" w:rsidR="009629EB" w:rsidRPr="009629EB" w:rsidRDefault="009629EB" w:rsidP="009629EB">
            <w:pPr>
              <w:spacing w:line="360" w:lineRule="auto"/>
              <w:jc w:val="left"/>
              <w:rPr>
                <w:rFonts w:ascii="仿宋" w:eastAsia="仿宋" w:hAnsi="仿宋" w:cs="Times New Roman"/>
                <w:spacing w:val="-3"/>
                <w:sz w:val="18"/>
                <w:szCs w:val="18"/>
              </w:rPr>
            </w:pPr>
            <w:r w:rsidRPr="009629EB">
              <w:rPr>
                <w:rFonts w:ascii="仿宋" w:eastAsia="仿宋" w:hAnsi="仿宋" w:cs="Times New Roman"/>
                <w:sz w:val="18"/>
                <w:szCs w:val="18"/>
              </w:rPr>
              <w:t>第二章</w:t>
            </w:r>
            <w:r w:rsidRPr="009629EB">
              <w:rPr>
                <w:rFonts w:ascii="仿宋" w:eastAsia="仿宋" w:hAnsi="仿宋" w:cs="Times New Roman" w:hint="eastAsia"/>
                <w:sz w:val="18"/>
                <w:szCs w:val="18"/>
              </w:rPr>
              <w:t xml:space="preserve"> 石油的</w:t>
            </w:r>
            <w:r w:rsidRPr="009629EB">
              <w:rPr>
                <w:rFonts w:ascii="仿宋" w:eastAsia="仿宋" w:hAnsi="仿宋" w:cs="Times New Roman"/>
                <w:sz w:val="18"/>
                <w:szCs w:val="18"/>
              </w:rPr>
              <w:t>组成及其物化性质</w:t>
            </w:r>
          </w:p>
        </w:tc>
        <w:tc>
          <w:tcPr>
            <w:tcW w:w="2758" w:type="dxa"/>
            <w:vAlign w:val="center"/>
          </w:tcPr>
          <w:p w14:paraId="30623E92" w14:textId="77777777" w:rsidR="009629EB" w:rsidRPr="009629EB" w:rsidRDefault="009629EB" w:rsidP="009629EB">
            <w:pPr>
              <w:spacing w:line="360" w:lineRule="auto"/>
              <w:jc w:val="left"/>
              <w:rPr>
                <w:rFonts w:ascii="仿宋" w:eastAsia="仿宋" w:hAnsi="仿宋" w:cs="Times New Roman"/>
                <w:sz w:val="18"/>
                <w:szCs w:val="18"/>
              </w:rPr>
            </w:pPr>
            <w:r w:rsidRPr="009629EB">
              <w:rPr>
                <w:rFonts w:ascii="仿宋" w:eastAsia="仿宋" w:hAnsi="仿宋" w:cs="Times New Roman"/>
                <w:sz w:val="18"/>
                <w:szCs w:val="18"/>
              </w:rPr>
              <w:t xml:space="preserve">第一节 </w:t>
            </w:r>
            <w:r w:rsidRPr="009629EB">
              <w:rPr>
                <w:rFonts w:ascii="仿宋" w:eastAsia="仿宋" w:hAnsi="仿宋" w:cs="Times New Roman" w:hint="eastAsia"/>
                <w:sz w:val="18"/>
                <w:szCs w:val="18"/>
              </w:rPr>
              <w:t>石油的一般</w:t>
            </w:r>
            <w:r w:rsidRPr="009629EB">
              <w:rPr>
                <w:rFonts w:ascii="仿宋" w:eastAsia="仿宋" w:hAnsi="仿宋" w:cs="Times New Roman"/>
                <w:sz w:val="18"/>
                <w:szCs w:val="18"/>
              </w:rPr>
              <w:t>性质、元素组成及馏分组成</w:t>
            </w:r>
          </w:p>
        </w:tc>
        <w:tc>
          <w:tcPr>
            <w:tcW w:w="3341" w:type="dxa"/>
            <w:vAlign w:val="center"/>
          </w:tcPr>
          <w:p w14:paraId="2459D9DB" w14:textId="562EA688"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007605BD" w:rsidRPr="007605BD">
              <w:rPr>
                <w:rFonts w:ascii="仿宋" w:eastAsia="仿宋" w:hAnsi="仿宋" w:hint="eastAsia"/>
                <w:sz w:val="18"/>
                <w:szCs w:val="18"/>
                <w:lang w:val="x-none"/>
              </w:rPr>
              <w:t>石油的一般性质</w:t>
            </w:r>
            <w:r w:rsidR="00CA1C4C">
              <w:rPr>
                <w:rFonts w:ascii="仿宋" w:eastAsia="仿宋" w:hAnsi="仿宋" w:hint="eastAsia"/>
                <w:sz w:val="18"/>
                <w:szCs w:val="18"/>
                <w:lang w:val="x-none"/>
              </w:rPr>
              <w:t>、</w:t>
            </w:r>
            <w:r w:rsidR="00CA1C4C" w:rsidRPr="00CA1C4C">
              <w:rPr>
                <w:rFonts w:ascii="仿宋" w:eastAsia="仿宋" w:hAnsi="仿宋" w:hint="eastAsia"/>
                <w:sz w:val="18"/>
                <w:szCs w:val="18"/>
                <w:lang w:val="x-none"/>
              </w:rPr>
              <w:t>元素组成及馏分组成</w:t>
            </w:r>
          </w:p>
          <w:p w14:paraId="32E08590" w14:textId="2454661D" w:rsidR="009629EB" w:rsidRPr="00CA1C4C" w:rsidRDefault="00D800AD" w:rsidP="00D800AD">
            <w:pPr>
              <w:rPr>
                <w:rFonts w:ascii="仿宋" w:eastAsia="仿宋" w:hAnsi="仿宋"/>
                <w:sz w:val="18"/>
                <w:szCs w:val="18"/>
                <w:lang w:val="x-none"/>
              </w:rPr>
            </w:pPr>
            <w:r>
              <w:rPr>
                <w:rFonts w:ascii="仿宋" w:eastAsia="仿宋" w:hAnsi="仿宋" w:hint="eastAsia"/>
                <w:sz w:val="18"/>
                <w:szCs w:val="18"/>
                <w:lang w:val="x-none"/>
              </w:rPr>
              <w:t>重点：</w:t>
            </w:r>
            <w:r w:rsidR="00CA1C4C" w:rsidRPr="00CA1C4C">
              <w:rPr>
                <w:rFonts w:ascii="仿宋" w:eastAsia="仿宋" w:hAnsi="仿宋" w:hint="eastAsia"/>
                <w:sz w:val="18"/>
                <w:szCs w:val="18"/>
                <w:lang w:val="x-none"/>
              </w:rPr>
              <w:t>馏分组成</w:t>
            </w:r>
          </w:p>
        </w:tc>
        <w:tc>
          <w:tcPr>
            <w:tcW w:w="849" w:type="dxa"/>
            <w:vAlign w:val="center"/>
          </w:tcPr>
          <w:p w14:paraId="50A85FD4" w14:textId="3AC323D5" w:rsidR="009629EB" w:rsidRPr="002410B5" w:rsidRDefault="009629EB" w:rsidP="002410B5">
            <w:pPr>
              <w:jc w:val="center"/>
              <w:rPr>
                <w:rFonts w:ascii="Times New Roman" w:hAnsi="Times New Roman" w:cs="Times New Roman"/>
                <w:sz w:val="18"/>
                <w:szCs w:val="18"/>
              </w:rPr>
            </w:pPr>
            <w:r w:rsidRPr="002410B5">
              <w:rPr>
                <w:rFonts w:ascii="Times New Roman" w:hAnsi="Times New Roman" w:cs="Times New Roman"/>
                <w:sz w:val="18"/>
                <w:szCs w:val="18"/>
              </w:rPr>
              <w:t>1</w:t>
            </w:r>
          </w:p>
        </w:tc>
        <w:tc>
          <w:tcPr>
            <w:tcW w:w="1054" w:type="dxa"/>
          </w:tcPr>
          <w:p w14:paraId="6FA9B4AE" w14:textId="77777777" w:rsidR="009629EB"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A70B4F6" w14:textId="4E03497D" w:rsidR="002410B5" w:rsidRPr="002410B5" w:rsidRDefault="002410B5"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4D48C6" w:rsidRPr="009629EB" w14:paraId="5C5788A8" w14:textId="77777777" w:rsidTr="00F961A1">
        <w:trPr>
          <w:jc w:val="center"/>
        </w:trPr>
        <w:tc>
          <w:tcPr>
            <w:tcW w:w="1391" w:type="dxa"/>
            <w:vMerge/>
            <w:vAlign w:val="center"/>
          </w:tcPr>
          <w:p w14:paraId="712B2C5D" w14:textId="77777777" w:rsidR="004D48C6" w:rsidRPr="009629EB" w:rsidRDefault="004D48C6" w:rsidP="004D48C6">
            <w:pPr>
              <w:snapToGrid w:val="0"/>
              <w:spacing w:line="360" w:lineRule="auto"/>
              <w:jc w:val="center"/>
              <w:rPr>
                <w:rFonts w:ascii="仿宋" w:eastAsia="仿宋" w:hAnsi="仿宋" w:cs="Times New Roman"/>
                <w:spacing w:val="-3"/>
                <w:sz w:val="18"/>
                <w:szCs w:val="18"/>
                <w:lang w:val="en-GB"/>
              </w:rPr>
            </w:pPr>
          </w:p>
        </w:tc>
        <w:tc>
          <w:tcPr>
            <w:tcW w:w="2758" w:type="dxa"/>
            <w:vAlign w:val="center"/>
          </w:tcPr>
          <w:p w14:paraId="2051D3CA" w14:textId="77777777" w:rsidR="004D48C6" w:rsidRPr="009629EB" w:rsidRDefault="004D48C6" w:rsidP="004D48C6">
            <w:pPr>
              <w:spacing w:line="360" w:lineRule="auto"/>
              <w:jc w:val="left"/>
              <w:rPr>
                <w:rFonts w:ascii="仿宋" w:eastAsia="仿宋" w:hAnsi="仿宋" w:cs="Times New Roman"/>
                <w:spacing w:val="-3"/>
                <w:sz w:val="18"/>
                <w:szCs w:val="18"/>
              </w:rPr>
            </w:pPr>
            <w:r w:rsidRPr="009629EB">
              <w:rPr>
                <w:rFonts w:ascii="仿宋" w:eastAsia="仿宋" w:hAnsi="仿宋" w:cs="Times New Roman"/>
                <w:sz w:val="18"/>
                <w:szCs w:val="18"/>
              </w:rPr>
              <w:t xml:space="preserve">第二节 </w:t>
            </w:r>
            <w:r w:rsidRPr="009629EB">
              <w:rPr>
                <w:rFonts w:ascii="仿宋" w:eastAsia="仿宋" w:hAnsi="仿宋" w:cs="Times New Roman" w:hint="eastAsia"/>
                <w:sz w:val="18"/>
                <w:szCs w:val="18"/>
              </w:rPr>
              <w:t>石油的</w:t>
            </w:r>
            <w:r w:rsidRPr="009629EB">
              <w:rPr>
                <w:rFonts w:ascii="仿宋" w:eastAsia="仿宋" w:hAnsi="仿宋" w:cs="Times New Roman"/>
                <w:sz w:val="18"/>
                <w:szCs w:val="18"/>
              </w:rPr>
              <w:t>烃类组成</w:t>
            </w:r>
          </w:p>
        </w:tc>
        <w:tc>
          <w:tcPr>
            <w:tcW w:w="3341" w:type="dxa"/>
            <w:vAlign w:val="center"/>
          </w:tcPr>
          <w:p w14:paraId="69259985" w14:textId="3E6D522D"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00CA1C4C" w:rsidRPr="00CA1C4C">
              <w:rPr>
                <w:rFonts w:ascii="仿宋" w:eastAsia="仿宋" w:hAnsi="仿宋" w:hint="eastAsia"/>
                <w:sz w:val="18"/>
                <w:szCs w:val="18"/>
                <w:lang w:val="x-none"/>
              </w:rPr>
              <w:t>烷烃、环烷烃、芳烃</w:t>
            </w:r>
          </w:p>
          <w:p w14:paraId="4E41464A" w14:textId="7055F836" w:rsidR="004D48C6" w:rsidRPr="00CA1C4C" w:rsidRDefault="00D800AD" w:rsidP="00D800AD">
            <w:pPr>
              <w:rPr>
                <w:rFonts w:ascii="仿宋" w:eastAsia="仿宋" w:hAnsi="仿宋"/>
                <w:sz w:val="18"/>
                <w:szCs w:val="18"/>
                <w:lang w:val="x-none"/>
              </w:rPr>
            </w:pPr>
            <w:r>
              <w:rPr>
                <w:rFonts w:ascii="仿宋" w:eastAsia="仿宋" w:hAnsi="仿宋" w:hint="eastAsia"/>
                <w:sz w:val="18"/>
                <w:szCs w:val="18"/>
                <w:lang w:val="x-none"/>
              </w:rPr>
              <w:t>重点：</w:t>
            </w:r>
            <w:r w:rsidR="00CA1C4C" w:rsidRPr="00CA1C4C">
              <w:rPr>
                <w:rFonts w:ascii="仿宋" w:eastAsia="仿宋" w:hAnsi="仿宋" w:hint="eastAsia"/>
                <w:sz w:val="18"/>
                <w:szCs w:val="18"/>
                <w:lang w:val="x-none"/>
              </w:rPr>
              <w:t>烷烃、环烷烃</w:t>
            </w:r>
          </w:p>
        </w:tc>
        <w:tc>
          <w:tcPr>
            <w:tcW w:w="849" w:type="dxa"/>
            <w:vAlign w:val="center"/>
          </w:tcPr>
          <w:p w14:paraId="1E0FB604" w14:textId="543FA0E3" w:rsidR="004D48C6" w:rsidRPr="002410B5" w:rsidRDefault="000B39E9" w:rsidP="002410B5">
            <w:pPr>
              <w:jc w:val="center"/>
              <w:rPr>
                <w:rFonts w:ascii="Times New Roman" w:hAnsi="Times New Roman" w:cs="Times New Roman"/>
                <w:sz w:val="18"/>
                <w:szCs w:val="18"/>
              </w:rPr>
            </w:pPr>
            <w:r>
              <w:rPr>
                <w:rFonts w:ascii="Times New Roman" w:hAnsi="Times New Roman" w:cs="Times New Roman" w:hint="eastAsia"/>
                <w:sz w:val="18"/>
                <w:szCs w:val="18"/>
              </w:rPr>
              <w:t>1</w:t>
            </w:r>
          </w:p>
        </w:tc>
        <w:tc>
          <w:tcPr>
            <w:tcW w:w="1054" w:type="dxa"/>
            <w:vAlign w:val="center"/>
          </w:tcPr>
          <w:p w14:paraId="6A3BCF18"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9325E46" w14:textId="4FDC4951" w:rsidR="00272726" w:rsidRPr="00272726" w:rsidRDefault="0027272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4D48C6" w:rsidRPr="009629EB" w14:paraId="3534865E" w14:textId="77777777" w:rsidTr="00F961A1">
        <w:trPr>
          <w:jc w:val="center"/>
        </w:trPr>
        <w:tc>
          <w:tcPr>
            <w:tcW w:w="1391" w:type="dxa"/>
            <w:vMerge/>
            <w:vAlign w:val="center"/>
          </w:tcPr>
          <w:p w14:paraId="25227E15" w14:textId="77777777" w:rsidR="004D48C6" w:rsidRPr="009629EB" w:rsidRDefault="004D48C6" w:rsidP="004D48C6">
            <w:pPr>
              <w:snapToGrid w:val="0"/>
              <w:spacing w:line="360" w:lineRule="auto"/>
              <w:ind w:left="181" w:hangingChars="104" w:hanging="181"/>
              <w:jc w:val="center"/>
              <w:rPr>
                <w:rFonts w:ascii="仿宋" w:eastAsia="仿宋" w:hAnsi="仿宋" w:cs="Times New Roman"/>
                <w:spacing w:val="-3"/>
                <w:sz w:val="18"/>
                <w:szCs w:val="18"/>
                <w:lang w:val="en-GB"/>
              </w:rPr>
            </w:pPr>
          </w:p>
        </w:tc>
        <w:tc>
          <w:tcPr>
            <w:tcW w:w="2758" w:type="dxa"/>
            <w:vAlign w:val="center"/>
          </w:tcPr>
          <w:p w14:paraId="374BB86E" w14:textId="77777777" w:rsidR="004D48C6" w:rsidRPr="009629EB" w:rsidRDefault="004D48C6" w:rsidP="004D48C6">
            <w:pPr>
              <w:snapToGrid w:val="0"/>
              <w:spacing w:line="360" w:lineRule="auto"/>
              <w:ind w:left="187" w:hangingChars="104" w:hanging="187"/>
              <w:rPr>
                <w:rFonts w:ascii="仿宋" w:eastAsia="仿宋" w:hAnsi="仿宋" w:cs="Times New Roman"/>
                <w:spacing w:val="-3"/>
                <w:sz w:val="18"/>
                <w:szCs w:val="18"/>
                <w:lang w:val="en-GB"/>
              </w:rPr>
            </w:pPr>
            <w:r w:rsidRPr="009629EB">
              <w:rPr>
                <w:rFonts w:ascii="仿宋" w:eastAsia="仿宋" w:hAnsi="仿宋" w:cs="Times New Roman"/>
                <w:sz w:val="18"/>
                <w:szCs w:val="18"/>
              </w:rPr>
              <w:t xml:space="preserve">第三节 </w:t>
            </w:r>
            <w:r w:rsidRPr="009629EB">
              <w:rPr>
                <w:rFonts w:ascii="仿宋" w:eastAsia="仿宋" w:hAnsi="仿宋" w:cs="Times New Roman" w:hint="eastAsia"/>
                <w:sz w:val="18"/>
                <w:szCs w:val="18"/>
              </w:rPr>
              <w:t>石油中</w:t>
            </w:r>
            <w:r w:rsidRPr="009629EB">
              <w:rPr>
                <w:rFonts w:ascii="仿宋" w:eastAsia="仿宋" w:hAnsi="仿宋" w:cs="Times New Roman"/>
                <w:sz w:val="18"/>
                <w:szCs w:val="18"/>
              </w:rPr>
              <w:t>的非烃类化合物</w:t>
            </w:r>
          </w:p>
        </w:tc>
        <w:tc>
          <w:tcPr>
            <w:tcW w:w="3341" w:type="dxa"/>
            <w:vAlign w:val="center"/>
          </w:tcPr>
          <w:p w14:paraId="3328573D" w14:textId="1F57837A" w:rsidR="00D800AD" w:rsidRDefault="00D800AD" w:rsidP="00CA1C4C">
            <w:pPr>
              <w:rPr>
                <w:rFonts w:ascii="仿宋" w:eastAsia="仿宋" w:hAnsi="仿宋"/>
                <w:sz w:val="18"/>
                <w:szCs w:val="18"/>
                <w:lang w:val="x-none"/>
              </w:rPr>
            </w:pPr>
            <w:r>
              <w:rPr>
                <w:rFonts w:ascii="仿宋" w:eastAsia="仿宋" w:hAnsi="仿宋" w:hint="eastAsia"/>
                <w:sz w:val="18"/>
                <w:szCs w:val="18"/>
                <w:lang w:val="x-none"/>
              </w:rPr>
              <w:t>内容：</w:t>
            </w:r>
            <w:r w:rsidR="00CA1C4C" w:rsidRPr="00CA1C4C">
              <w:rPr>
                <w:rFonts w:ascii="仿宋" w:eastAsia="仿宋" w:hAnsi="仿宋" w:hint="eastAsia"/>
                <w:sz w:val="18"/>
                <w:szCs w:val="18"/>
                <w:lang w:val="x-none"/>
              </w:rPr>
              <w:t>含硫化合物</w:t>
            </w:r>
            <w:r w:rsidR="00CA1C4C">
              <w:rPr>
                <w:rFonts w:ascii="仿宋" w:eastAsia="仿宋" w:hAnsi="仿宋" w:hint="eastAsia"/>
                <w:sz w:val="18"/>
                <w:szCs w:val="18"/>
                <w:lang w:val="x-none"/>
              </w:rPr>
              <w:t>、</w:t>
            </w:r>
            <w:r w:rsidR="00CA1C4C" w:rsidRPr="00CA1C4C">
              <w:rPr>
                <w:rFonts w:ascii="仿宋" w:eastAsia="仿宋" w:hAnsi="仿宋" w:hint="eastAsia"/>
                <w:sz w:val="18"/>
                <w:szCs w:val="18"/>
                <w:lang w:val="x-none"/>
              </w:rPr>
              <w:t>含氧化合物</w:t>
            </w:r>
            <w:r w:rsidR="00CA1C4C">
              <w:rPr>
                <w:rFonts w:ascii="仿宋" w:eastAsia="仿宋" w:hAnsi="仿宋" w:hint="eastAsia"/>
                <w:sz w:val="18"/>
                <w:szCs w:val="18"/>
                <w:lang w:val="x-none"/>
              </w:rPr>
              <w:t>、</w:t>
            </w:r>
            <w:r w:rsidR="00CA1C4C" w:rsidRPr="00CA1C4C">
              <w:rPr>
                <w:rFonts w:ascii="仿宋" w:eastAsia="仿宋" w:hAnsi="仿宋" w:hint="eastAsia"/>
                <w:sz w:val="18"/>
                <w:szCs w:val="18"/>
                <w:lang w:val="x-none"/>
              </w:rPr>
              <w:t>含氮化合物</w:t>
            </w:r>
            <w:r w:rsidR="00CA1C4C">
              <w:rPr>
                <w:rFonts w:ascii="仿宋" w:eastAsia="仿宋" w:hAnsi="仿宋" w:hint="eastAsia"/>
                <w:sz w:val="18"/>
                <w:szCs w:val="18"/>
                <w:lang w:val="x-none"/>
              </w:rPr>
              <w:t>、</w:t>
            </w:r>
            <w:r w:rsidR="00CA1C4C" w:rsidRPr="00CA1C4C">
              <w:rPr>
                <w:rFonts w:ascii="仿宋" w:eastAsia="仿宋" w:hAnsi="仿宋" w:hint="eastAsia"/>
                <w:sz w:val="18"/>
                <w:szCs w:val="18"/>
                <w:lang w:val="x-none"/>
              </w:rPr>
              <w:t>胶质、沥青质</w:t>
            </w:r>
          </w:p>
          <w:p w14:paraId="6B544B54" w14:textId="7B8D56BA" w:rsidR="004D48C6" w:rsidRPr="00CA1C4C" w:rsidRDefault="00D800AD" w:rsidP="00D800AD">
            <w:pPr>
              <w:rPr>
                <w:rFonts w:ascii="仿宋" w:eastAsia="仿宋" w:hAnsi="仿宋"/>
                <w:sz w:val="18"/>
                <w:szCs w:val="18"/>
                <w:lang w:val="x-none"/>
              </w:rPr>
            </w:pPr>
            <w:r>
              <w:rPr>
                <w:rFonts w:ascii="仿宋" w:eastAsia="仿宋" w:hAnsi="仿宋" w:hint="eastAsia"/>
                <w:sz w:val="18"/>
                <w:szCs w:val="18"/>
                <w:lang w:val="x-none"/>
              </w:rPr>
              <w:t>重点：</w:t>
            </w:r>
            <w:r w:rsidR="00CA1C4C" w:rsidRPr="00CA1C4C">
              <w:rPr>
                <w:rFonts w:ascii="仿宋" w:eastAsia="仿宋" w:hAnsi="仿宋" w:hint="eastAsia"/>
                <w:sz w:val="18"/>
                <w:szCs w:val="18"/>
                <w:lang w:val="x-none"/>
              </w:rPr>
              <w:t>含硫化合物</w:t>
            </w:r>
            <w:r w:rsidR="00CA1C4C">
              <w:rPr>
                <w:rFonts w:ascii="仿宋" w:eastAsia="仿宋" w:hAnsi="仿宋" w:hint="eastAsia"/>
                <w:sz w:val="18"/>
                <w:szCs w:val="18"/>
                <w:lang w:val="x-none"/>
              </w:rPr>
              <w:t>、</w:t>
            </w:r>
            <w:r w:rsidR="00CA1C4C" w:rsidRPr="00CA1C4C">
              <w:rPr>
                <w:rFonts w:ascii="仿宋" w:eastAsia="仿宋" w:hAnsi="仿宋" w:hint="eastAsia"/>
                <w:sz w:val="18"/>
                <w:szCs w:val="18"/>
                <w:lang w:val="x-none"/>
              </w:rPr>
              <w:t>含氧化合物</w:t>
            </w:r>
            <w:r w:rsidR="00CA1C4C">
              <w:rPr>
                <w:rFonts w:ascii="仿宋" w:eastAsia="仿宋" w:hAnsi="仿宋" w:hint="eastAsia"/>
                <w:sz w:val="18"/>
                <w:szCs w:val="18"/>
                <w:lang w:val="x-none"/>
              </w:rPr>
              <w:t>、</w:t>
            </w:r>
            <w:r w:rsidR="00CA1C4C" w:rsidRPr="00CA1C4C">
              <w:rPr>
                <w:rFonts w:ascii="仿宋" w:eastAsia="仿宋" w:hAnsi="仿宋" w:hint="eastAsia"/>
                <w:sz w:val="18"/>
                <w:szCs w:val="18"/>
                <w:lang w:val="x-none"/>
              </w:rPr>
              <w:t>含氮化合物</w:t>
            </w:r>
          </w:p>
        </w:tc>
        <w:tc>
          <w:tcPr>
            <w:tcW w:w="849" w:type="dxa"/>
            <w:vAlign w:val="center"/>
          </w:tcPr>
          <w:p w14:paraId="68E3BCE5" w14:textId="731E7A5A" w:rsidR="004D48C6" w:rsidRPr="002410B5" w:rsidRDefault="000B39E9" w:rsidP="002410B5">
            <w:pPr>
              <w:jc w:val="center"/>
              <w:rPr>
                <w:rFonts w:ascii="Times New Roman" w:hAnsi="Times New Roman" w:cs="Times New Roman"/>
                <w:sz w:val="18"/>
                <w:szCs w:val="18"/>
              </w:rPr>
            </w:pPr>
            <w:r>
              <w:rPr>
                <w:rFonts w:ascii="Times New Roman" w:hAnsi="Times New Roman" w:cs="Times New Roman" w:hint="eastAsia"/>
                <w:sz w:val="18"/>
                <w:szCs w:val="18"/>
              </w:rPr>
              <w:t>1</w:t>
            </w:r>
          </w:p>
        </w:tc>
        <w:tc>
          <w:tcPr>
            <w:tcW w:w="1054" w:type="dxa"/>
          </w:tcPr>
          <w:p w14:paraId="196AA4BE"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B3EBAF5" w14:textId="77777777" w:rsidR="00272726" w:rsidRDefault="00272726" w:rsidP="0027272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BDAD545" w14:textId="1CCDACCB" w:rsidR="00272726" w:rsidRPr="009629EB" w:rsidRDefault="00272726" w:rsidP="004D48C6">
            <w:pPr>
              <w:rPr>
                <w:sz w:val="18"/>
                <w:szCs w:val="18"/>
              </w:rPr>
            </w:pPr>
          </w:p>
        </w:tc>
      </w:tr>
      <w:tr w:rsidR="004D48C6" w:rsidRPr="009629EB" w14:paraId="763DB933" w14:textId="77777777" w:rsidTr="00F961A1">
        <w:trPr>
          <w:jc w:val="center"/>
        </w:trPr>
        <w:tc>
          <w:tcPr>
            <w:tcW w:w="1391" w:type="dxa"/>
            <w:vMerge/>
            <w:vAlign w:val="center"/>
          </w:tcPr>
          <w:p w14:paraId="3B1396DF" w14:textId="77777777" w:rsidR="004D48C6" w:rsidRPr="009629EB" w:rsidRDefault="004D48C6" w:rsidP="004D48C6">
            <w:pPr>
              <w:snapToGrid w:val="0"/>
              <w:spacing w:line="360" w:lineRule="auto"/>
              <w:ind w:left="181" w:hangingChars="104" w:hanging="181"/>
              <w:jc w:val="center"/>
              <w:rPr>
                <w:rFonts w:ascii="仿宋" w:eastAsia="仿宋" w:hAnsi="仿宋" w:cs="Times New Roman"/>
                <w:spacing w:val="-3"/>
                <w:sz w:val="18"/>
                <w:szCs w:val="18"/>
                <w:lang w:val="en-GB"/>
              </w:rPr>
            </w:pPr>
          </w:p>
        </w:tc>
        <w:tc>
          <w:tcPr>
            <w:tcW w:w="2758" w:type="dxa"/>
            <w:vAlign w:val="center"/>
          </w:tcPr>
          <w:p w14:paraId="798FB0DD" w14:textId="77777777" w:rsidR="004D48C6" w:rsidRPr="009629EB" w:rsidRDefault="004D48C6" w:rsidP="004D48C6">
            <w:pPr>
              <w:spacing w:line="360" w:lineRule="auto"/>
              <w:rPr>
                <w:rFonts w:ascii="仿宋" w:eastAsia="仿宋" w:hAnsi="仿宋" w:cs="Times New Roman"/>
                <w:spacing w:val="-3"/>
                <w:sz w:val="18"/>
                <w:szCs w:val="18"/>
              </w:rPr>
            </w:pPr>
            <w:r w:rsidRPr="009629EB">
              <w:rPr>
                <w:rFonts w:ascii="仿宋" w:eastAsia="仿宋" w:hAnsi="仿宋" w:cs="Times New Roman"/>
                <w:sz w:val="18"/>
                <w:szCs w:val="18"/>
              </w:rPr>
              <w:t xml:space="preserve">第四节 </w:t>
            </w:r>
            <w:r w:rsidRPr="009629EB">
              <w:rPr>
                <w:rFonts w:ascii="仿宋" w:eastAsia="仿宋" w:hAnsi="仿宋" w:cs="Times New Roman" w:hint="eastAsia"/>
                <w:sz w:val="18"/>
                <w:szCs w:val="18"/>
              </w:rPr>
              <w:t>石油</w:t>
            </w:r>
            <w:r w:rsidRPr="009629EB">
              <w:rPr>
                <w:rFonts w:ascii="仿宋" w:eastAsia="仿宋" w:hAnsi="仿宋" w:cs="Times New Roman"/>
                <w:sz w:val="18"/>
                <w:szCs w:val="18"/>
              </w:rPr>
              <w:t>及其</w:t>
            </w:r>
            <w:r w:rsidRPr="009629EB">
              <w:rPr>
                <w:rFonts w:ascii="仿宋" w:eastAsia="仿宋" w:hAnsi="仿宋" w:cs="Times New Roman" w:hint="eastAsia"/>
                <w:sz w:val="18"/>
                <w:szCs w:val="18"/>
              </w:rPr>
              <w:t>产品的</w:t>
            </w:r>
            <w:r w:rsidRPr="009629EB">
              <w:rPr>
                <w:rFonts w:ascii="仿宋" w:eastAsia="仿宋" w:hAnsi="仿宋" w:cs="Times New Roman"/>
                <w:sz w:val="18"/>
                <w:szCs w:val="18"/>
              </w:rPr>
              <w:t>理化性质</w:t>
            </w:r>
          </w:p>
        </w:tc>
        <w:tc>
          <w:tcPr>
            <w:tcW w:w="3341" w:type="dxa"/>
            <w:vAlign w:val="center"/>
          </w:tcPr>
          <w:p w14:paraId="68A272EC" w14:textId="478C4A56"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00CA1C4C" w:rsidRPr="00CA1C4C">
              <w:rPr>
                <w:rFonts w:ascii="仿宋" w:eastAsia="仿宋" w:hAnsi="仿宋" w:hint="eastAsia"/>
                <w:sz w:val="18"/>
                <w:szCs w:val="18"/>
                <w:lang w:val="x-none"/>
              </w:rPr>
              <w:t>石油产品和油品性质</w:t>
            </w:r>
            <w:r w:rsidR="00CA1C4C">
              <w:rPr>
                <w:rFonts w:ascii="仿宋" w:eastAsia="仿宋" w:hAnsi="仿宋" w:hint="eastAsia"/>
                <w:sz w:val="18"/>
                <w:szCs w:val="18"/>
                <w:lang w:val="x-none"/>
              </w:rPr>
              <w:t>及测定方法</w:t>
            </w:r>
          </w:p>
          <w:p w14:paraId="3B1FA95E" w14:textId="409893FE"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重点：</w:t>
            </w:r>
            <w:r w:rsidR="00CA1C4C">
              <w:rPr>
                <w:rFonts w:ascii="仿宋" w:eastAsia="仿宋" w:hAnsi="仿宋" w:hint="eastAsia"/>
                <w:sz w:val="18"/>
                <w:szCs w:val="18"/>
                <w:lang w:val="x-none"/>
              </w:rPr>
              <w:t>密度</w:t>
            </w:r>
            <w:r w:rsidR="00CA1C4C">
              <w:rPr>
                <w:rFonts w:ascii="仿宋" w:eastAsia="仿宋" w:hAnsi="仿宋"/>
                <w:sz w:val="18"/>
                <w:szCs w:val="18"/>
                <w:lang w:val="x-none"/>
              </w:rPr>
              <w:t>、蒸气压、馏程、</w:t>
            </w:r>
            <w:r w:rsidR="00CA1C4C">
              <w:rPr>
                <w:rFonts w:ascii="仿宋" w:eastAsia="仿宋" w:hAnsi="仿宋" w:hint="eastAsia"/>
                <w:sz w:val="18"/>
                <w:szCs w:val="18"/>
                <w:lang w:val="x-none"/>
              </w:rPr>
              <w:t>黏温</w:t>
            </w:r>
            <w:r w:rsidR="00CA1C4C">
              <w:rPr>
                <w:rFonts w:ascii="仿宋" w:eastAsia="仿宋" w:hAnsi="仿宋"/>
                <w:sz w:val="18"/>
                <w:szCs w:val="18"/>
                <w:lang w:val="x-none"/>
              </w:rPr>
              <w:t>特性、</w:t>
            </w:r>
            <w:r w:rsidR="00CA1C4C" w:rsidRPr="00CA1C4C">
              <w:rPr>
                <w:rFonts w:ascii="仿宋" w:eastAsia="仿宋" w:hAnsi="仿宋" w:hint="eastAsia"/>
                <w:sz w:val="18"/>
                <w:szCs w:val="18"/>
                <w:lang w:val="x-none"/>
              </w:rPr>
              <w:t>低温流动性</w:t>
            </w:r>
          </w:p>
          <w:p w14:paraId="141B03E6" w14:textId="5889696C" w:rsidR="004D48C6" w:rsidRPr="009629EB" w:rsidRDefault="00D800AD" w:rsidP="00D800AD">
            <w:pPr>
              <w:rPr>
                <w:sz w:val="18"/>
                <w:szCs w:val="18"/>
              </w:rPr>
            </w:pPr>
            <w:r>
              <w:rPr>
                <w:rFonts w:ascii="仿宋" w:eastAsia="仿宋" w:hAnsi="仿宋" w:hint="eastAsia"/>
                <w:sz w:val="18"/>
                <w:szCs w:val="18"/>
                <w:lang w:val="x-none"/>
              </w:rPr>
              <w:t>难点：</w:t>
            </w:r>
            <w:r w:rsidR="00CA1C4C" w:rsidRPr="00CA1C4C">
              <w:rPr>
                <w:rFonts w:ascii="仿宋" w:eastAsia="仿宋" w:hAnsi="仿宋" w:hint="eastAsia"/>
                <w:sz w:val="18"/>
                <w:szCs w:val="18"/>
                <w:lang w:val="x-none"/>
              </w:rPr>
              <w:t>黏温特性、低温流动性</w:t>
            </w:r>
          </w:p>
        </w:tc>
        <w:tc>
          <w:tcPr>
            <w:tcW w:w="849" w:type="dxa"/>
            <w:vAlign w:val="center"/>
          </w:tcPr>
          <w:p w14:paraId="3E5DC65C" w14:textId="17CDA0D8" w:rsidR="004D48C6" w:rsidRPr="002410B5" w:rsidRDefault="000B39E9" w:rsidP="002410B5">
            <w:pPr>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1054" w:type="dxa"/>
          </w:tcPr>
          <w:p w14:paraId="408E6677"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1FDB7FA"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B7157AF" w14:textId="6D87B601" w:rsidR="004D48C6" w:rsidRPr="009629EB" w:rsidRDefault="004D48C6" w:rsidP="004D48C6">
            <w:pPr>
              <w:rPr>
                <w:sz w:val="18"/>
                <w:szCs w:val="18"/>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综合分析</w:t>
            </w:r>
          </w:p>
        </w:tc>
      </w:tr>
      <w:tr w:rsidR="004D48C6" w:rsidRPr="009629EB" w14:paraId="568043CA" w14:textId="77777777" w:rsidTr="00F961A1">
        <w:trPr>
          <w:jc w:val="center"/>
        </w:trPr>
        <w:tc>
          <w:tcPr>
            <w:tcW w:w="1391" w:type="dxa"/>
            <w:vMerge w:val="restart"/>
            <w:vAlign w:val="center"/>
          </w:tcPr>
          <w:p w14:paraId="38F6D7A2" w14:textId="77777777" w:rsidR="004D48C6" w:rsidRPr="009629EB" w:rsidRDefault="004D48C6" w:rsidP="004D48C6">
            <w:pPr>
              <w:snapToGrid w:val="0"/>
              <w:spacing w:line="360" w:lineRule="auto"/>
              <w:ind w:left="32" w:hangingChars="18" w:hanging="32"/>
              <w:rPr>
                <w:rFonts w:ascii="仿宋" w:eastAsia="仿宋" w:hAnsi="仿宋" w:cs="Times New Roman"/>
                <w:spacing w:val="-3"/>
                <w:sz w:val="18"/>
                <w:szCs w:val="18"/>
                <w:lang w:val="en-GB"/>
              </w:rPr>
            </w:pPr>
            <w:r w:rsidRPr="009629EB">
              <w:rPr>
                <w:rFonts w:ascii="仿宋" w:eastAsia="仿宋" w:hAnsi="仿宋" w:cs="Times New Roman"/>
                <w:sz w:val="18"/>
                <w:szCs w:val="18"/>
              </w:rPr>
              <w:t>第三章</w:t>
            </w:r>
            <w:r w:rsidRPr="009629EB">
              <w:rPr>
                <w:rFonts w:ascii="仿宋" w:eastAsia="仿宋" w:hAnsi="仿宋" w:cs="Times New Roman" w:hint="eastAsia"/>
                <w:sz w:val="18"/>
                <w:szCs w:val="18"/>
              </w:rPr>
              <w:t>原油的</w:t>
            </w:r>
            <w:r w:rsidRPr="009629EB">
              <w:rPr>
                <w:rFonts w:ascii="仿宋" w:eastAsia="仿宋" w:hAnsi="仿宋" w:cs="Times New Roman"/>
                <w:sz w:val="18"/>
                <w:szCs w:val="18"/>
              </w:rPr>
              <w:t>分类及加工</w:t>
            </w:r>
          </w:p>
        </w:tc>
        <w:tc>
          <w:tcPr>
            <w:tcW w:w="2758" w:type="dxa"/>
            <w:vAlign w:val="center"/>
          </w:tcPr>
          <w:p w14:paraId="70BB304D" w14:textId="77777777" w:rsidR="004D48C6" w:rsidRPr="009629EB" w:rsidRDefault="004D48C6" w:rsidP="004D48C6">
            <w:pPr>
              <w:snapToGrid w:val="0"/>
              <w:spacing w:line="360" w:lineRule="auto"/>
              <w:ind w:left="187" w:hangingChars="104" w:hanging="187"/>
              <w:rPr>
                <w:rFonts w:ascii="仿宋" w:eastAsia="仿宋" w:hAnsi="仿宋" w:cs="Times New Roman"/>
                <w:spacing w:val="-3"/>
                <w:sz w:val="18"/>
                <w:szCs w:val="18"/>
                <w:lang w:val="en-GB"/>
              </w:rPr>
            </w:pPr>
            <w:r w:rsidRPr="009629EB">
              <w:rPr>
                <w:rFonts w:ascii="仿宋" w:eastAsia="仿宋" w:hAnsi="仿宋" w:cs="Times New Roman"/>
                <w:sz w:val="18"/>
                <w:szCs w:val="18"/>
              </w:rPr>
              <w:t xml:space="preserve">第一节 </w:t>
            </w:r>
            <w:r w:rsidRPr="009629EB">
              <w:rPr>
                <w:rFonts w:ascii="仿宋" w:eastAsia="仿宋" w:hAnsi="仿宋" w:cs="Times New Roman" w:hint="eastAsia"/>
                <w:sz w:val="18"/>
                <w:szCs w:val="18"/>
              </w:rPr>
              <w:t>原油的分类</w:t>
            </w:r>
          </w:p>
        </w:tc>
        <w:tc>
          <w:tcPr>
            <w:tcW w:w="3341" w:type="dxa"/>
            <w:vAlign w:val="center"/>
          </w:tcPr>
          <w:p w14:paraId="59A0CCFE" w14:textId="4CA75D23"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Pr="00D800AD">
              <w:rPr>
                <w:rFonts w:ascii="仿宋" w:eastAsia="仿宋" w:hAnsi="仿宋" w:hint="eastAsia"/>
                <w:sz w:val="18"/>
                <w:szCs w:val="18"/>
                <w:lang w:val="x-none"/>
              </w:rPr>
              <w:t>原油的分类</w:t>
            </w:r>
            <w:r>
              <w:rPr>
                <w:rFonts w:ascii="仿宋" w:eastAsia="仿宋" w:hAnsi="仿宋"/>
                <w:sz w:val="18"/>
                <w:szCs w:val="18"/>
                <w:lang w:val="x-none"/>
              </w:rPr>
              <w:t xml:space="preserve"> </w:t>
            </w:r>
          </w:p>
          <w:p w14:paraId="08E50957" w14:textId="329344A0"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重点：</w:t>
            </w:r>
            <w:r w:rsidRPr="00D800AD">
              <w:rPr>
                <w:rFonts w:ascii="仿宋" w:eastAsia="仿宋" w:hAnsi="仿宋" w:hint="eastAsia"/>
                <w:sz w:val="18"/>
                <w:szCs w:val="18"/>
                <w:lang w:val="x-none"/>
              </w:rPr>
              <w:t>商品分类法</w:t>
            </w:r>
          </w:p>
          <w:p w14:paraId="51E134E5" w14:textId="680819F7" w:rsidR="004D48C6" w:rsidRPr="009629EB" w:rsidRDefault="00D800AD" w:rsidP="00D800AD">
            <w:pPr>
              <w:rPr>
                <w:sz w:val="18"/>
                <w:szCs w:val="18"/>
              </w:rPr>
            </w:pPr>
            <w:r>
              <w:rPr>
                <w:rFonts w:ascii="仿宋" w:eastAsia="仿宋" w:hAnsi="仿宋" w:hint="eastAsia"/>
                <w:sz w:val="18"/>
                <w:szCs w:val="18"/>
                <w:lang w:val="x-none"/>
              </w:rPr>
              <w:t>难点：</w:t>
            </w:r>
            <w:r w:rsidRPr="00D800AD">
              <w:rPr>
                <w:rFonts w:ascii="仿宋" w:eastAsia="仿宋" w:hAnsi="仿宋" w:hint="eastAsia"/>
                <w:sz w:val="18"/>
                <w:szCs w:val="18"/>
                <w:lang w:val="x-none"/>
              </w:rPr>
              <w:t>化学分类法</w:t>
            </w:r>
          </w:p>
        </w:tc>
        <w:tc>
          <w:tcPr>
            <w:tcW w:w="849" w:type="dxa"/>
            <w:vAlign w:val="center"/>
          </w:tcPr>
          <w:p w14:paraId="5500E64B" w14:textId="5132B7A0" w:rsidR="004D48C6" w:rsidRPr="002410B5" w:rsidRDefault="004D48C6" w:rsidP="002410B5">
            <w:pPr>
              <w:jc w:val="center"/>
              <w:rPr>
                <w:rFonts w:ascii="Times New Roman" w:hAnsi="Times New Roman" w:cs="Times New Roman"/>
                <w:sz w:val="18"/>
                <w:szCs w:val="18"/>
              </w:rPr>
            </w:pPr>
            <w:r w:rsidRPr="002410B5">
              <w:rPr>
                <w:rFonts w:ascii="Times New Roman" w:hAnsi="Times New Roman" w:cs="Times New Roman"/>
                <w:sz w:val="18"/>
                <w:szCs w:val="18"/>
              </w:rPr>
              <w:t>1</w:t>
            </w:r>
          </w:p>
        </w:tc>
        <w:tc>
          <w:tcPr>
            <w:tcW w:w="1054" w:type="dxa"/>
          </w:tcPr>
          <w:p w14:paraId="4375DAEC"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7B71A7F" w14:textId="1B5C64B5" w:rsidR="004D48C6" w:rsidRPr="009629EB" w:rsidRDefault="004D48C6" w:rsidP="004D48C6">
            <w:pPr>
              <w:rPr>
                <w:sz w:val="18"/>
                <w:szCs w:val="18"/>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4D48C6" w:rsidRPr="009629EB" w14:paraId="086EF087" w14:textId="77777777" w:rsidTr="00F961A1">
        <w:trPr>
          <w:jc w:val="center"/>
        </w:trPr>
        <w:tc>
          <w:tcPr>
            <w:tcW w:w="1391" w:type="dxa"/>
            <w:vMerge/>
            <w:vAlign w:val="center"/>
          </w:tcPr>
          <w:p w14:paraId="11B58B6E" w14:textId="77777777" w:rsidR="004D48C6" w:rsidRPr="009629EB" w:rsidRDefault="004D48C6" w:rsidP="004D48C6">
            <w:pPr>
              <w:snapToGrid w:val="0"/>
              <w:spacing w:line="360" w:lineRule="auto"/>
              <w:ind w:left="181" w:hangingChars="104" w:hanging="181"/>
              <w:jc w:val="center"/>
              <w:rPr>
                <w:rFonts w:ascii="仿宋" w:eastAsia="仿宋" w:hAnsi="仿宋" w:cs="Times New Roman"/>
                <w:spacing w:val="-3"/>
                <w:sz w:val="18"/>
                <w:szCs w:val="18"/>
                <w:lang w:val="en-GB"/>
              </w:rPr>
            </w:pPr>
          </w:p>
        </w:tc>
        <w:tc>
          <w:tcPr>
            <w:tcW w:w="2758" w:type="dxa"/>
            <w:vAlign w:val="center"/>
          </w:tcPr>
          <w:p w14:paraId="7CB2B5C7" w14:textId="77777777" w:rsidR="004D48C6" w:rsidRPr="009629EB" w:rsidRDefault="004D48C6" w:rsidP="004D48C6">
            <w:pPr>
              <w:snapToGrid w:val="0"/>
              <w:spacing w:line="360" w:lineRule="auto"/>
              <w:ind w:left="187" w:hangingChars="104" w:hanging="187"/>
              <w:rPr>
                <w:rFonts w:ascii="仿宋" w:eastAsia="仿宋" w:hAnsi="仿宋" w:cs="Times New Roman"/>
                <w:spacing w:val="-3"/>
                <w:sz w:val="18"/>
                <w:szCs w:val="18"/>
                <w:lang w:val="en-GB"/>
              </w:rPr>
            </w:pPr>
            <w:r w:rsidRPr="009629EB">
              <w:rPr>
                <w:rFonts w:ascii="仿宋" w:eastAsia="仿宋" w:hAnsi="仿宋" w:cs="Times New Roman"/>
                <w:sz w:val="18"/>
                <w:szCs w:val="18"/>
              </w:rPr>
              <w:t xml:space="preserve">第二节 </w:t>
            </w:r>
            <w:r w:rsidRPr="009629EB">
              <w:rPr>
                <w:rFonts w:ascii="仿宋" w:eastAsia="仿宋" w:hAnsi="仿宋" w:cs="Times New Roman" w:hint="eastAsia"/>
                <w:sz w:val="18"/>
                <w:szCs w:val="18"/>
              </w:rPr>
              <w:t>国产原油</w:t>
            </w:r>
            <w:r w:rsidRPr="009629EB">
              <w:rPr>
                <w:rFonts w:ascii="仿宋" w:eastAsia="仿宋" w:hAnsi="仿宋" w:cs="Times New Roman"/>
                <w:sz w:val="18"/>
                <w:szCs w:val="18"/>
              </w:rPr>
              <w:t>的主要性质</w:t>
            </w:r>
          </w:p>
        </w:tc>
        <w:tc>
          <w:tcPr>
            <w:tcW w:w="3341" w:type="dxa"/>
            <w:vAlign w:val="center"/>
          </w:tcPr>
          <w:p w14:paraId="63257AE2" w14:textId="6C37F5A1"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Pr="00D800AD">
              <w:rPr>
                <w:rFonts w:ascii="仿宋" w:eastAsia="仿宋" w:hAnsi="仿宋" w:hint="eastAsia"/>
                <w:sz w:val="18"/>
                <w:szCs w:val="18"/>
                <w:lang w:val="x-none"/>
              </w:rPr>
              <w:t>国产原油的主要性质</w:t>
            </w:r>
          </w:p>
          <w:p w14:paraId="61F91A2A" w14:textId="5FFC2F6B" w:rsidR="004D48C6" w:rsidRPr="00D800AD" w:rsidRDefault="00D800AD" w:rsidP="00D800AD">
            <w:pPr>
              <w:rPr>
                <w:rFonts w:ascii="仿宋" w:eastAsia="仿宋" w:hAnsi="仿宋"/>
                <w:sz w:val="18"/>
                <w:szCs w:val="18"/>
                <w:lang w:val="x-none"/>
              </w:rPr>
            </w:pPr>
            <w:r>
              <w:rPr>
                <w:rFonts w:ascii="仿宋" w:eastAsia="仿宋" w:hAnsi="仿宋" w:hint="eastAsia"/>
                <w:sz w:val="18"/>
                <w:szCs w:val="18"/>
                <w:lang w:val="x-none"/>
              </w:rPr>
              <w:t>重点：国产代表性原油的主要性质</w:t>
            </w:r>
          </w:p>
        </w:tc>
        <w:tc>
          <w:tcPr>
            <w:tcW w:w="849" w:type="dxa"/>
            <w:vAlign w:val="center"/>
          </w:tcPr>
          <w:p w14:paraId="0BF2FE2C" w14:textId="21BB5556" w:rsidR="004D48C6" w:rsidRPr="002410B5" w:rsidRDefault="004D48C6" w:rsidP="002410B5">
            <w:pPr>
              <w:jc w:val="center"/>
              <w:rPr>
                <w:rFonts w:ascii="Times New Roman" w:hAnsi="Times New Roman" w:cs="Times New Roman"/>
                <w:sz w:val="18"/>
                <w:szCs w:val="18"/>
              </w:rPr>
            </w:pPr>
            <w:r w:rsidRPr="002410B5">
              <w:rPr>
                <w:rFonts w:ascii="Times New Roman" w:hAnsi="Times New Roman" w:cs="Times New Roman"/>
                <w:sz w:val="18"/>
                <w:szCs w:val="18"/>
              </w:rPr>
              <w:t>1</w:t>
            </w:r>
          </w:p>
        </w:tc>
        <w:tc>
          <w:tcPr>
            <w:tcW w:w="1054" w:type="dxa"/>
          </w:tcPr>
          <w:p w14:paraId="2C070D1C"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C6DB96A" w14:textId="3EE2C5DE" w:rsidR="00272726" w:rsidRPr="00272726" w:rsidRDefault="0027272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4D48C6" w:rsidRPr="009629EB" w14:paraId="01079CFE" w14:textId="77777777" w:rsidTr="00F961A1">
        <w:trPr>
          <w:jc w:val="center"/>
        </w:trPr>
        <w:tc>
          <w:tcPr>
            <w:tcW w:w="1391" w:type="dxa"/>
            <w:vMerge/>
            <w:vAlign w:val="center"/>
          </w:tcPr>
          <w:p w14:paraId="230E166E" w14:textId="77777777" w:rsidR="004D48C6" w:rsidRPr="009629EB" w:rsidRDefault="004D48C6" w:rsidP="004D48C6">
            <w:pPr>
              <w:snapToGrid w:val="0"/>
              <w:spacing w:line="360" w:lineRule="auto"/>
              <w:ind w:left="181" w:hangingChars="104" w:hanging="181"/>
              <w:jc w:val="center"/>
              <w:rPr>
                <w:rFonts w:ascii="仿宋" w:eastAsia="仿宋" w:hAnsi="仿宋" w:cs="Times New Roman"/>
                <w:spacing w:val="-3"/>
                <w:sz w:val="18"/>
                <w:szCs w:val="18"/>
                <w:lang w:val="en-GB"/>
              </w:rPr>
            </w:pPr>
          </w:p>
        </w:tc>
        <w:tc>
          <w:tcPr>
            <w:tcW w:w="2758" w:type="dxa"/>
            <w:vAlign w:val="center"/>
          </w:tcPr>
          <w:p w14:paraId="6E7F33F4" w14:textId="77777777" w:rsidR="004D48C6" w:rsidRPr="009629EB" w:rsidRDefault="004D48C6" w:rsidP="004D48C6">
            <w:pPr>
              <w:snapToGrid w:val="0"/>
              <w:spacing w:line="360" w:lineRule="auto"/>
              <w:ind w:left="187" w:hangingChars="104" w:hanging="187"/>
              <w:rPr>
                <w:rFonts w:ascii="仿宋" w:eastAsia="仿宋" w:hAnsi="仿宋" w:cs="Times New Roman"/>
                <w:sz w:val="18"/>
                <w:szCs w:val="18"/>
              </w:rPr>
            </w:pPr>
            <w:r w:rsidRPr="009629EB">
              <w:rPr>
                <w:rFonts w:ascii="仿宋" w:eastAsia="仿宋" w:hAnsi="仿宋" w:cs="Times New Roman" w:hint="eastAsia"/>
                <w:sz w:val="18"/>
                <w:szCs w:val="18"/>
              </w:rPr>
              <w:t>第三节 原油</w:t>
            </w:r>
            <w:r w:rsidRPr="009629EB">
              <w:rPr>
                <w:rFonts w:ascii="仿宋" w:eastAsia="仿宋" w:hAnsi="仿宋" w:cs="Times New Roman"/>
                <w:sz w:val="18"/>
                <w:szCs w:val="18"/>
              </w:rPr>
              <w:t>加工及处理基础</w:t>
            </w:r>
          </w:p>
        </w:tc>
        <w:tc>
          <w:tcPr>
            <w:tcW w:w="3341" w:type="dxa"/>
            <w:vAlign w:val="center"/>
          </w:tcPr>
          <w:p w14:paraId="10BEAC7B" w14:textId="614C1176"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00272726" w:rsidRPr="00272726">
              <w:rPr>
                <w:rFonts w:ascii="仿宋" w:eastAsia="仿宋" w:hAnsi="仿宋" w:hint="eastAsia"/>
                <w:sz w:val="18"/>
                <w:szCs w:val="18"/>
                <w:lang w:val="x-none"/>
              </w:rPr>
              <w:t>原油加工及处理</w:t>
            </w:r>
            <w:r w:rsidR="00272726">
              <w:rPr>
                <w:rFonts w:ascii="仿宋" w:eastAsia="仿宋" w:hAnsi="仿宋" w:hint="eastAsia"/>
                <w:sz w:val="18"/>
                <w:szCs w:val="18"/>
                <w:lang w:val="x-none"/>
              </w:rPr>
              <w:t>一般的工艺步骤、技术措施及原理</w:t>
            </w:r>
          </w:p>
          <w:p w14:paraId="49D77FC5" w14:textId="77777777" w:rsidR="00272726" w:rsidRDefault="00D800AD" w:rsidP="00D800AD">
            <w:pPr>
              <w:rPr>
                <w:rFonts w:ascii="仿宋" w:eastAsia="仿宋" w:hAnsi="仿宋"/>
                <w:sz w:val="18"/>
                <w:szCs w:val="18"/>
                <w:lang w:val="x-none"/>
              </w:rPr>
            </w:pPr>
            <w:r>
              <w:rPr>
                <w:rFonts w:ascii="仿宋" w:eastAsia="仿宋" w:hAnsi="仿宋" w:hint="eastAsia"/>
                <w:sz w:val="18"/>
                <w:szCs w:val="18"/>
                <w:lang w:val="x-none"/>
              </w:rPr>
              <w:t>重点：</w:t>
            </w:r>
            <w:r w:rsidR="00272726" w:rsidRPr="00272726">
              <w:rPr>
                <w:rFonts w:ascii="仿宋" w:eastAsia="仿宋" w:hAnsi="仿宋" w:hint="eastAsia"/>
                <w:sz w:val="18"/>
                <w:szCs w:val="18"/>
                <w:lang w:val="x-none"/>
              </w:rPr>
              <w:t>原油含盐含水的危害</w:t>
            </w:r>
          </w:p>
          <w:p w14:paraId="16601222" w14:textId="060D22B7" w:rsidR="004D48C6" w:rsidRPr="009629EB" w:rsidRDefault="00D800AD" w:rsidP="00D800AD">
            <w:pPr>
              <w:rPr>
                <w:sz w:val="18"/>
                <w:szCs w:val="18"/>
              </w:rPr>
            </w:pPr>
            <w:r>
              <w:rPr>
                <w:rFonts w:ascii="仿宋" w:eastAsia="仿宋" w:hAnsi="仿宋" w:hint="eastAsia"/>
                <w:sz w:val="18"/>
                <w:szCs w:val="18"/>
                <w:lang w:val="x-none"/>
              </w:rPr>
              <w:t>难点：</w:t>
            </w:r>
            <w:r w:rsidR="00272726" w:rsidRPr="00272726">
              <w:rPr>
                <w:rFonts w:ascii="仿宋" w:eastAsia="仿宋" w:hAnsi="仿宋" w:hint="eastAsia"/>
                <w:sz w:val="18"/>
                <w:szCs w:val="18"/>
                <w:lang w:val="x-none"/>
              </w:rPr>
              <w:t>原油脱水基本原理</w:t>
            </w:r>
          </w:p>
        </w:tc>
        <w:tc>
          <w:tcPr>
            <w:tcW w:w="849" w:type="dxa"/>
            <w:vAlign w:val="center"/>
          </w:tcPr>
          <w:p w14:paraId="15E02112" w14:textId="2AC58069" w:rsidR="004D48C6" w:rsidRPr="002410B5" w:rsidRDefault="004D48C6" w:rsidP="002410B5">
            <w:pPr>
              <w:jc w:val="center"/>
              <w:rPr>
                <w:rFonts w:ascii="Times New Roman" w:hAnsi="Times New Roman" w:cs="Times New Roman"/>
                <w:sz w:val="18"/>
                <w:szCs w:val="18"/>
              </w:rPr>
            </w:pPr>
            <w:r w:rsidRPr="002410B5">
              <w:rPr>
                <w:rFonts w:ascii="Times New Roman" w:hAnsi="Times New Roman" w:cs="Times New Roman"/>
                <w:sz w:val="18"/>
                <w:szCs w:val="18"/>
              </w:rPr>
              <w:t>1</w:t>
            </w:r>
          </w:p>
        </w:tc>
        <w:tc>
          <w:tcPr>
            <w:tcW w:w="1054" w:type="dxa"/>
          </w:tcPr>
          <w:p w14:paraId="0C3A4D80"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EA452C0" w14:textId="749367E2" w:rsidR="00272726" w:rsidRPr="00272726" w:rsidRDefault="0027272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4D48C6" w:rsidRPr="009629EB" w14:paraId="53EB9472" w14:textId="77777777" w:rsidTr="00F961A1">
        <w:trPr>
          <w:jc w:val="center"/>
        </w:trPr>
        <w:tc>
          <w:tcPr>
            <w:tcW w:w="1391" w:type="dxa"/>
            <w:vMerge/>
            <w:vAlign w:val="center"/>
          </w:tcPr>
          <w:p w14:paraId="1C1E7EE3" w14:textId="77777777" w:rsidR="004D48C6" w:rsidRPr="009629EB" w:rsidRDefault="004D48C6" w:rsidP="004D48C6">
            <w:pPr>
              <w:snapToGrid w:val="0"/>
              <w:spacing w:line="360" w:lineRule="auto"/>
              <w:ind w:left="181" w:hangingChars="104" w:hanging="181"/>
              <w:jc w:val="center"/>
              <w:rPr>
                <w:rFonts w:ascii="仿宋" w:eastAsia="仿宋" w:hAnsi="仿宋" w:cs="Times New Roman"/>
                <w:spacing w:val="-3"/>
                <w:sz w:val="18"/>
                <w:szCs w:val="18"/>
                <w:lang w:val="en-GB"/>
              </w:rPr>
            </w:pPr>
          </w:p>
        </w:tc>
        <w:tc>
          <w:tcPr>
            <w:tcW w:w="2758" w:type="dxa"/>
            <w:vAlign w:val="center"/>
          </w:tcPr>
          <w:p w14:paraId="58F6904C" w14:textId="77777777" w:rsidR="004D48C6" w:rsidRPr="009629EB" w:rsidRDefault="004D48C6" w:rsidP="004D48C6">
            <w:pPr>
              <w:snapToGrid w:val="0"/>
              <w:spacing w:line="360" w:lineRule="auto"/>
              <w:ind w:left="187" w:hangingChars="104" w:hanging="187"/>
              <w:rPr>
                <w:rFonts w:ascii="仿宋" w:eastAsia="仿宋" w:hAnsi="仿宋" w:cs="Times New Roman"/>
                <w:sz w:val="18"/>
                <w:szCs w:val="18"/>
              </w:rPr>
            </w:pPr>
            <w:r w:rsidRPr="009629EB">
              <w:rPr>
                <w:rFonts w:ascii="仿宋" w:eastAsia="仿宋" w:hAnsi="仿宋" w:cs="Times New Roman" w:hint="eastAsia"/>
                <w:sz w:val="18"/>
                <w:szCs w:val="18"/>
              </w:rPr>
              <w:t>第</w:t>
            </w:r>
            <w:r w:rsidRPr="009629EB">
              <w:rPr>
                <w:rFonts w:ascii="仿宋" w:eastAsia="仿宋" w:hAnsi="仿宋" w:cs="Times New Roman"/>
                <w:sz w:val="18"/>
                <w:szCs w:val="18"/>
              </w:rPr>
              <w:t>四节</w:t>
            </w:r>
            <w:r w:rsidRPr="009629EB">
              <w:rPr>
                <w:rFonts w:ascii="仿宋" w:eastAsia="仿宋" w:hAnsi="仿宋" w:cs="Times New Roman" w:hint="eastAsia"/>
                <w:sz w:val="18"/>
                <w:szCs w:val="18"/>
              </w:rPr>
              <w:t xml:space="preserve"> 油品</w:t>
            </w:r>
            <w:r w:rsidRPr="009629EB">
              <w:rPr>
                <w:rFonts w:ascii="仿宋" w:eastAsia="仿宋" w:hAnsi="仿宋" w:cs="Times New Roman"/>
                <w:sz w:val="18"/>
                <w:szCs w:val="18"/>
              </w:rPr>
              <w:t>调合</w:t>
            </w:r>
          </w:p>
        </w:tc>
        <w:tc>
          <w:tcPr>
            <w:tcW w:w="3341" w:type="dxa"/>
            <w:vAlign w:val="center"/>
          </w:tcPr>
          <w:p w14:paraId="5F0B550E" w14:textId="7E197C7A"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Pr>
                <w:rFonts w:ascii="仿宋" w:eastAsia="仿宋" w:hAnsi="仿宋"/>
                <w:sz w:val="18"/>
                <w:szCs w:val="18"/>
                <w:lang w:val="x-none"/>
              </w:rPr>
              <w:t xml:space="preserve"> </w:t>
            </w:r>
            <w:r w:rsidR="00272726" w:rsidRPr="00272726">
              <w:rPr>
                <w:rFonts w:ascii="仿宋" w:eastAsia="仿宋" w:hAnsi="仿宋" w:hint="eastAsia"/>
                <w:sz w:val="18"/>
                <w:szCs w:val="18"/>
                <w:lang w:val="x-none"/>
              </w:rPr>
              <w:t>油品调和</w:t>
            </w:r>
          </w:p>
          <w:p w14:paraId="50CAD9EB" w14:textId="54D41134"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重点：</w:t>
            </w:r>
            <w:r>
              <w:rPr>
                <w:rFonts w:ascii="仿宋" w:eastAsia="仿宋" w:hAnsi="仿宋"/>
                <w:sz w:val="18"/>
                <w:szCs w:val="18"/>
                <w:lang w:val="x-none"/>
              </w:rPr>
              <w:t xml:space="preserve"> </w:t>
            </w:r>
            <w:r w:rsidR="00272726" w:rsidRPr="00272726">
              <w:rPr>
                <w:rFonts w:ascii="仿宋" w:eastAsia="仿宋" w:hAnsi="仿宋" w:hint="eastAsia"/>
                <w:sz w:val="18"/>
                <w:szCs w:val="18"/>
                <w:lang w:val="x-none"/>
              </w:rPr>
              <w:t>调合传质机理</w:t>
            </w:r>
            <w:r w:rsidR="00272726">
              <w:rPr>
                <w:rFonts w:ascii="仿宋" w:eastAsia="仿宋" w:hAnsi="仿宋" w:hint="eastAsia"/>
                <w:sz w:val="18"/>
                <w:szCs w:val="18"/>
                <w:lang w:val="x-none"/>
              </w:rPr>
              <w:t>、</w:t>
            </w:r>
            <w:r w:rsidR="00272726" w:rsidRPr="00272726">
              <w:rPr>
                <w:rFonts w:ascii="仿宋" w:eastAsia="仿宋" w:hAnsi="仿宋" w:hint="eastAsia"/>
                <w:sz w:val="18"/>
                <w:szCs w:val="18"/>
                <w:lang w:val="x-none"/>
              </w:rPr>
              <w:t>调合工艺</w:t>
            </w:r>
          </w:p>
          <w:p w14:paraId="063080EE" w14:textId="621FD670" w:rsidR="004D48C6" w:rsidRPr="009629EB" w:rsidRDefault="00D800AD" w:rsidP="00D800AD">
            <w:pPr>
              <w:rPr>
                <w:sz w:val="18"/>
                <w:szCs w:val="18"/>
              </w:rPr>
            </w:pPr>
            <w:r>
              <w:rPr>
                <w:rFonts w:ascii="仿宋" w:eastAsia="仿宋" w:hAnsi="仿宋" w:hint="eastAsia"/>
                <w:sz w:val="18"/>
                <w:szCs w:val="18"/>
                <w:lang w:val="x-none"/>
              </w:rPr>
              <w:t>难点：</w:t>
            </w:r>
            <w:r w:rsidR="00272726" w:rsidRPr="00272726">
              <w:rPr>
                <w:rFonts w:ascii="仿宋" w:eastAsia="仿宋" w:hAnsi="仿宋" w:hint="eastAsia"/>
                <w:sz w:val="18"/>
                <w:szCs w:val="18"/>
                <w:lang w:val="x-none"/>
              </w:rPr>
              <w:t>调合传质机理</w:t>
            </w:r>
          </w:p>
        </w:tc>
        <w:tc>
          <w:tcPr>
            <w:tcW w:w="849" w:type="dxa"/>
            <w:vAlign w:val="center"/>
          </w:tcPr>
          <w:p w14:paraId="7E53F449" w14:textId="01855270" w:rsidR="004D48C6" w:rsidRPr="002410B5" w:rsidRDefault="00AA7A9C" w:rsidP="002410B5">
            <w:pPr>
              <w:jc w:val="center"/>
              <w:rPr>
                <w:rFonts w:ascii="Times New Roman" w:hAnsi="Times New Roman" w:cs="Times New Roman"/>
                <w:sz w:val="18"/>
                <w:szCs w:val="18"/>
              </w:rPr>
            </w:pPr>
            <w:r>
              <w:rPr>
                <w:rFonts w:ascii="Times New Roman" w:hAnsi="Times New Roman" w:cs="Times New Roman"/>
                <w:sz w:val="18"/>
                <w:szCs w:val="18"/>
              </w:rPr>
              <w:t>2</w:t>
            </w:r>
          </w:p>
        </w:tc>
        <w:tc>
          <w:tcPr>
            <w:tcW w:w="1054" w:type="dxa"/>
          </w:tcPr>
          <w:p w14:paraId="656AEC98"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DCEDC71" w14:textId="5203733C" w:rsidR="004D48C6" w:rsidRPr="009629EB" w:rsidRDefault="004D48C6" w:rsidP="004D48C6">
            <w:pPr>
              <w:rPr>
                <w:sz w:val="18"/>
                <w:szCs w:val="18"/>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4D48C6" w:rsidRPr="009629EB" w14:paraId="600B395A" w14:textId="77777777" w:rsidTr="00F961A1">
        <w:trPr>
          <w:jc w:val="center"/>
        </w:trPr>
        <w:tc>
          <w:tcPr>
            <w:tcW w:w="1391" w:type="dxa"/>
            <w:vAlign w:val="center"/>
          </w:tcPr>
          <w:p w14:paraId="0FAAB880" w14:textId="77777777" w:rsidR="004D48C6" w:rsidRPr="009629EB" w:rsidRDefault="004D48C6" w:rsidP="004D48C6">
            <w:pPr>
              <w:snapToGrid w:val="0"/>
              <w:spacing w:line="360" w:lineRule="auto"/>
              <w:ind w:left="181" w:hangingChars="104" w:hanging="181"/>
              <w:jc w:val="center"/>
              <w:rPr>
                <w:rFonts w:ascii="仿宋" w:eastAsia="仿宋" w:hAnsi="仿宋" w:cs="Times New Roman"/>
                <w:spacing w:val="-3"/>
                <w:sz w:val="18"/>
                <w:szCs w:val="18"/>
                <w:lang w:val="en-GB"/>
              </w:rPr>
            </w:pPr>
            <w:r w:rsidRPr="009629EB">
              <w:rPr>
                <w:rFonts w:ascii="仿宋" w:eastAsia="仿宋" w:hAnsi="仿宋" w:cs="Times New Roman" w:hint="eastAsia"/>
                <w:spacing w:val="-3"/>
                <w:sz w:val="18"/>
                <w:szCs w:val="18"/>
                <w:lang w:val="en-GB"/>
              </w:rPr>
              <w:t>课堂测试</w:t>
            </w:r>
          </w:p>
        </w:tc>
        <w:tc>
          <w:tcPr>
            <w:tcW w:w="2758" w:type="dxa"/>
            <w:vAlign w:val="center"/>
          </w:tcPr>
          <w:p w14:paraId="2374CD3C" w14:textId="77777777" w:rsidR="004D48C6" w:rsidRPr="009629EB" w:rsidRDefault="004D48C6" w:rsidP="004D48C6">
            <w:pPr>
              <w:snapToGrid w:val="0"/>
              <w:spacing w:line="360" w:lineRule="auto"/>
              <w:ind w:left="187" w:hangingChars="104" w:hanging="187"/>
              <w:rPr>
                <w:rFonts w:ascii="仿宋" w:eastAsia="仿宋" w:hAnsi="仿宋" w:cs="Times New Roman"/>
                <w:sz w:val="18"/>
                <w:szCs w:val="18"/>
              </w:rPr>
            </w:pPr>
          </w:p>
        </w:tc>
        <w:tc>
          <w:tcPr>
            <w:tcW w:w="3341" w:type="dxa"/>
            <w:vAlign w:val="center"/>
          </w:tcPr>
          <w:p w14:paraId="5D2BEFA1" w14:textId="77777777" w:rsidR="004D48C6" w:rsidRPr="009629EB" w:rsidRDefault="004D48C6" w:rsidP="004D48C6">
            <w:pPr>
              <w:jc w:val="center"/>
              <w:rPr>
                <w:sz w:val="18"/>
                <w:szCs w:val="18"/>
              </w:rPr>
            </w:pPr>
          </w:p>
        </w:tc>
        <w:tc>
          <w:tcPr>
            <w:tcW w:w="849" w:type="dxa"/>
            <w:vAlign w:val="center"/>
          </w:tcPr>
          <w:p w14:paraId="34A0D060" w14:textId="16725FAA" w:rsidR="004D48C6" w:rsidRPr="002410B5" w:rsidRDefault="004D48C6" w:rsidP="002410B5">
            <w:pPr>
              <w:jc w:val="center"/>
              <w:rPr>
                <w:rFonts w:ascii="Times New Roman" w:hAnsi="Times New Roman" w:cs="Times New Roman"/>
                <w:sz w:val="18"/>
                <w:szCs w:val="18"/>
              </w:rPr>
            </w:pPr>
            <w:r w:rsidRPr="002410B5">
              <w:rPr>
                <w:rFonts w:ascii="Times New Roman" w:hAnsi="Times New Roman" w:cs="Times New Roman"/>
                <w:sz w:val="18"/>
                <w:szCs w:val="18"/>
              </w:rPr>
              <w:t>2</w:t>
            </w:r>
          </w:p>
        </w:tc>
        <w:tc>
          <w:tcPr>
            <w:tcW w:w="1054" w:type="dxa"/>
          </w:tcPr>
          <w:p w14:paraId="7994E467" w14:textId="0157B07A" w:rsidR="004D48C6" w:rsidRPr="009629EB" w:rsidRDefault="004D48C6" w:rsidP="004D48C6">
            <w:pPr>
              <w:rPr>
                <w:sz w:val="18"/>
                <w:szCs w:val="18"/>
              </w:rPr>
            </w:pPr>
          </w:p>
        </w:tc>
      </w:tr>
      <w:tr w:rsidR="004D48C6" w:rsidRPr="009629EB" w14:paraId="25DDD2F7" w14:textId="77777777" w:rsidTr="00F961A1">
        <w:trPr>
          <w:jc w:val="center"/>
        </w:trPr>
        <w:tc>
          <w:tcPr>
            <w:tcW w:w="1391" w:type="dxa"/>
            <w:vMerge w:val="restart"/>
            <w:vAlign w:val="center"/>
          </w:tcPr>
          <w:p w14:paraId="29A42E4E" w14:textId="77777777" w:rsidR="004D48C6" w:rsidRPr="009629EB" w:rsidRDefault="004D48C6" w:rsidP="004D48C6">
            <w:pPr>
              <w:spacing w:line="360" w:lineRule="auto"/>
              <w:rPr>
                <w:rFonts w:ascii="仿宋" w:eastAsia="仿宋" w:hAnsi="仿宋" w:cs="Times New Roman"/>
                <w:spacing w:val="-3"/>
                <w:sz w:val="18"/>
                <w:szCs w:val="18"/>
                <w:lang w:val="en-GB"/>
              </w:rPr>
            </w:pPr>
            <w:r w:rsidRPr="009629EB">
              <w:rPr>
                <w:rFonts w:ascii="仿宋" w:eastAsia="仿宋" w:hAnsi="仿宋" w:cs="Times New Roman"/>
                <w:sz w:val="18"/>
                <w:szCs w:val="18"/>
              </w:rPr>
              <w:t>第四章</w:t>
            </w:r>
            <w:r w:rsidRPr="009629EB">
              <w:rPr>
                <w:rFonts w:ascii="仿宋" w:eastAsia="仿宋" w:hAnsi="仿宋" w:cs="Times New Roman" w:hint="eastAsia"/>
                <w:sz w:val="18"/>
                <w:szCs w:val="18"/>
              </w:rPr>
              <w:t>燃料</w:t>
            </w:r>
            <w:r w:rsidRPr="009629EB">
              <w:rPr>
                <w:rFonts w:ascii="仿宋" w:eastAsia="仿宋" w:hAnsi="仿宋" w:cs="Times New Roman"/>
                <w:sz w:val="18"/>
                <w:szCs w:val="18"/>
              </w:rPr>
              <w:t>类石油产品的应用</w:t>
            </w:r>
          </w:p>
        </w:tc>
        <w:tc>
          <w:tcPr>
            <w:tcW w:w="2758" w:type="dxa"/>
            <w:vAlign w:val="center"/>
          </w:tcPr>
          <w:p w14:paraId="1A911C70" w14:textId="77777777" w:rsidR="004D48C6" w:rsidRPr="009629EB" w:rsidRDefault="004D48C6" w:rsidP="004D48C6">
            <w:pPr>
              <w:snapToGrid w:val="0"/>
              <w:spacing w:line="360" w:lineRule="auto"/>
              <w:ind w:left="181" w:hangingChars="104" w:hanging="181"/>
              <w:rPr>
                <w:rFonts w:ascii="仿宋" w:eastAsia="仿宋" w:hAnsi="仿宋" w:cs="Times New Roman"/>
                <w:spacing w:val="-3"/>
                <w:sz w:val="18"/>
                <w:szCs w:val="18"/>
                <w:lang w:val="en-GB"/>
              </w:rPr>
            </w:pPr>
            <w:r w:rsidRPr="009629EB">
              <w:rPr>
                <w:rFonts w:ascii="仿宋" w:eastAsia="仿宋" w:hAnsi="仿宋" w:cs="Times New Roman"/>
                <w:spacing w:val="-3"/>
                <w:sz w:val="18"/>
                <w:szCs w:val="18"/>
                <w:lang w:val="en-GB"/>
              </w:rPr>
              <w:t xml:space="preserve">第一节 </w:t>
            </w:r>
            <w:r w:rsidRPr="009629EB">
              <w:rPr>
                <w:rFonts w:ascii="仿宋" w:eastAsia="仿宋" w:hAnsi="仿宋" w:cs="Times New Roman" w:hint="eastAsia"/>
                <w:spacing w:val="-3"/>
                <w:sz w:val="18"/>
                <w:szCs w:val="18"/>
                <w:lang w:val="en-GB"/>
              </w:rPr>
              <w:t>汽油</w:t>
            </w:r>
          </w:p>
        </w:tc>
        <w:tc>
          <w:tcPr>
            <w:tcW w:w="3341" w:type="dxa"/>
            <w:vAlign w:val="center"/>
          </w:tcPr>
          <w:p w14:paraId="2FE49774" w14:textId="01FE7B23"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00F961A1" w:rsidRPr="00F961A1">
              <w:rPr>
                <w:rFonts w:ascii="仿宋" w:eastAsia="仿宋" w:hAnsi="仿宋" w:hint="eastAsia"/>
                <w:sz w:val="18"/>
                <w:szCs w:val="18"/>
                <w:lang w:val="x-none"/>
              </w:rPr>
              <w:t>汽油机对燃料的要求</w:t>
            </w:r>
            <w:r w:rsidR="00F961A1">
              <w:rPr>
                <w:rFonts w:ascii="仿宋" w:eastAsia="仿宋" w:hAnsi="仿宋" w:hint="eastAsia"/>
                <w:sz w:val="18"/>
                <w:szCs w:val="18"/>
                <w:lang w:val="x-none"/>
              </w:rPr>
              <w:t>、</w:t>
            </w:r>
            <w:r w:rsidR="00F961A1" w:rsidRPr="00F961A1">
              <w:rPr>
                <w:rFonts w:ascii="仿宋" w:eastAsia="仿宋" w:hAnsi="仿宋" w:hint="eastAsia"/>
                <w:sz w:val="18"/>
                <w:szCs w:val="18"/>
                <w:lang w:val="x-none"/>
              </w:rPr>
              <w:t>汽油的蒸发性能</w:t>
            </w:r>
            <w:r w:rsidR="00F961A1">
              <w:rPr>
                <w:rFonts w:ascii="仿宋" w:eastAsia="仿宋" w:hAnsi="仿宋" w:hint="eastAsia"/>
                <w:sz w:val="18"/>
                <w:szCs w:val="18"/>
                <w:lang w:val="x-none"/>
              </w:rPr>
              <w:t>、</w:t>
            </w:r>
            <w:r w:rsidR="00F961A1" w:rsidRPr="00F961A1">
              <w:rPr>
                <w:rFonts w:ascii="仿宋" w:eastAsia="仿宋" w:hAnsi="仿宋" w:hint="eastAsia"/>
                <w:sz w:val="18"/>
                <w:szCs w:val="18"/>
                <w:lang w:val="x-none"/>
              </w:rPr>
              <w:t>汽油抗爆性</w:t>
            </w:r>
            <w:r w:rsidR="00F961A1">
              <w:rPr>
                <w:rFonts w:ascii="仿宋" w:eastAsia="仿宋" w:hAnsi="仿宋" w:hint="eastAsia"/>
                <w:sz w:val="18"/>
                <w:szCs w:val="18"/>
                <w:lang w:val="x-none"/>
              </w:rPr>
              <w:t>、</w:t>
            </w:r>
            <w:r w:rsidR="00F961A1" w:rsidRPr="00F961A1">
              <w:rPr>
                <w:rFonts w:ascii="仿宋" w:eastAsia="仿宋" w:hAnsi="仿宋" w:hint="eastAsia"/>
                <w:sz w:val="18"/>
                <w:szCs w:val="18"/>
                <w:lang w:val="x-none"/>
              </w:rPr>
              <w:t>汽油的安定性</w:t>
            </w:r>
            <w:r w:rsidR="00F961A1">
              <w:rPr>
                <w:rFonts w:ascii="仿宋" w:eastAsia="仿宋" w:hAnsi="仿宋" w:hint="eastAsia"/>
                <w:sz w:val="18"/>
                <w:szCs w:val="18"/>
                <w:lang w:val="x-none"/>
              </w:rPr>
              <w:t>、</w:t>
            </w:r>
            <w:r w:rsidR="00F961A1" w:rsidRPr="00F961A1">
              <w:rPr>
                <w:rFonts w:ascii="仿宋" w:eastAsia="仿宋" w:hAnsi="仿宋" w:hint="eastAsia"/>
                <w:sz w:val="18"/>
                <w:szCs w:val="18"/>
                <w:lang w:val="x-none"/>
              </w:rPr>
              <w:t>汽油的腐蚀性</w:t>
            </w:r>
          </w:p>
          <w:p w14:paraId="6F92FBB4" w14:textId="67395120"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重点：</w:t>
            </w:r>
            <w:r w:rsidR="00F961A1" w:rsidRPr="00F961A1">
              <w:rPr>
                <w:rFonts w:ascii="仿宋" w:eastAsia="仿宋" w:hAnsi="仿宋" w:hint="eastAsia"/>
                <w:sz w:val="18"/>
                <w:szCs w:val="18"/>
                <w:lang w:val="x-none"/>
              </w:rPr>
              <w:t>汽油的蒸发性能、汽油抗爆性、汽油的安定性</w:t>
            </w:r>
          </w:p>
          <w:p w14:paraId="3C2A836D" w14:textId="5C3BBEA6" w:rsidR="004D48C6" w:rsidRPr="009629EB" w:rsidRDefault="00D800AD" w:rsidP="00D800AD">
            <w:pPr>
              <w:rPr>
                <w:sz w:val="18"/>
                <w:szCs w:val="18"/>
              </w:rPr>
            </w:pPr>
            <w:r>
              <w:rPr>
                <w:rFonts w:ascii="仿宋" w:eastAsia="仿宋" w:hAnsi="仿宋" w:hint="eastAsia"/>
                <w:sz w:val="18"/>
                <w:szCs w:val="18"/>
                <w:lang w:val="x-none"/>
              </w:rPr>
              <w:t>难点：</w:t>
            </w:r>
            <w:r w:rsidR="00F961A1" w:rsidRPr="00F961A1">
              <w:rPr>
                <w:rFonts w:ascii="仿宋" w:eastAsia="仿宋" w:hAnsi="仿宋" w:hint="eastAsia"/>
                <w:sz w:val="18"/>
                <w:szCs w:val="18"/>
                <w:lang w:val="x-none"/>
              </w:rPr>
              <w:t>汽油的安定性</w:t>
            </w:r>
          </w:p>
        </w:tc>
        <w:tc>
          <w:tcPr>
            <w:tcW w:w="849" w:type="dxa"/>
            <w:vAlign w:val="center"/>
          </w:tcPr>
          <w:p w14:paraId="39B46691" w14:textId="3CCCA9CA" w:rsidR="004D48C6" w:rsidRPr="002410B5" w:rsidRDefault="004D48C6" w:rsidP="002410B5">
            <w:pPr>
              <w:jc w:val="center"/>
              <w:rPr>
                <w:rFonts w:ascii="Times New Roman" w:hAnsi="Times New Roman" w:cs="Times New Roman"/>
                <w:sz w:val="18"/>
                <w:szCs w:val="18"/>
              </w:rPr>
            </w:pPr>
            <w:r w:rsidRPr="002410B5">
              <w:rPr>
                <w:rFonts w:ascii="Times New Roman" w:hAnsi="Times New Roman" w:cs="Times New Roman"/>
                <w:sz w:val="18"/>
                <w:szCs w:val="18"/>
              </w:rPr>
              <w:t>2</w:t>
            </w:r>
          </w:p>
        </w:tc>
        <w:tc>
          <w:tcPr>
            <w:tcW w:w="1054" w:type="dxa"/>
          </w:tcPr>
          <w:p w14:paraId="2ADD562B"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10D19B9"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600C04B" w14:textId="7EA09CCE" w:rsidR="004D48C6" w:rsidRPr="009629EB" w:rsidRDefault="004D48C6" w:rsidP="004D48C6">
            <w:pPr>
              <w:rPr>
                <w:sz w:val="18"/>
                <w:szCs w:val="18"/>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4D48C6" w:rsidRPr="009629EB" w14:paraId="20BA3A75" w14:textId="77777777" w:rsidTr="00F961A1">
        <w:trPr>
          <w:jc w:val="center"/>
        </w:trPr>
        <w:tc>
          <w:tcPr>
            <w:tcW w:w="1391" w:type="dxa"/>
            <w:vMerge/>
            <w:vAlign w:val="center"/>
          </w:tcPr>
          <w:p w14:paraId="49F31FC7" w14:textId="77777777" w:rsidR="004D48C6" w:rsidRPr="009629EB" w:rsidRDefault="004D48C6" w:rsidP="004D48C6">
            <w:pPr>
              <w:snapToGrid w:val="0"/>
              <w:spacing w:line="360" w:lineRule="auto"/>
              <w:ind w:left="181" w:hangingChars="104" w:hanging="181"/>
              <w:jc w:val="center"/>
              <w:rPr>
                <w:rFonts w:ascii="仿宋" w:eastAsia="仿宋" w:hAnsi="仿宋" w:cs="Times New Roman"/>
                <w:spacing w:val="-3"/>
                <w:sz w:val="18"/>
                <w:szCs w:val="18"/>
                <w:lang w:val="en-GB"/>
              </w:rPr>
            </w:pPr>
          </w:p>
        </w:tc>
        <w:tc>
          <w:tcPr>
            <w:tcW w:w="2758" w:type="dxa"/>
            <w:vAlign w:val="center"/>
          </w:tcPr>
          <w:p w14:paraId="0F16EB2A" w14:textId="77777777" w:rsidR="004D48C6" w:rsidRPr="009629EB" w:rsidRDefault="004D48C6" w:rsidP="004D48C6">
            <w:pPr>
              <w:snapToGrid w:val="0"/>
              <w:spacing w:line="360" w:lineRule="auto"/>
              <w:ind w:left="181" w:hangingChars="104" w:hanging="181"/>
              <w:rPr>
                <w:rFonts w:ascii="仿宋" w:eastAsia="仿宋" w:hAnsi="仿宋" w:cs="Times New Roman"/>
                <w:spacing w:val="-3"/>
                <w:sz w:val="18"/>
                <w:szCs w:val="18"/>
                <w:lang w:val="en-GB"/>
              </w:rPr>
            </w:pPr>
            <w:r w:rsidRPr="009629EB">
              <w:rPr>
                <w:rFonts w:ascii="仿宋" w:eastAsia="仿宋" w:hAnsi="仿宋" w:cs="Times New Roman"/>
                <w:spacing w:val="-3"/>
                <w:sz w:val="18"/>
                <w:szCs w:val="18"/>
                <w:lang w:val="en-GB"/>
              </w:rPr>
              <w:t xml:space="preserve">第二节 </w:t>
            </w:r>
            <w:r w:rsidRPr="009629EB">
              <w:rPr>
                <w:rFonts w:ascii="仿宋" w:eastAsia="仿宋" w:hAnsi="仿宋" w:cs="Times New Roman" w:hint="eastAsia"/>
                <w:spacing w:val="-3"/>
                <w:sz w:val="18"/>
                <w:szCs w:val="18"/>
                <w:lang w:val="en-GB"/>
              </w:rPr>
              <w:t>柴油</w:t>
            </w:r>
          </w:p>
        </w:tc>
        <w:tc>
          <w:tcPr>
            <w:tcW w:w="3341" w:type="dxa"/>
            <w:vAlign w:val="center"/>
          </w:tcPr>
          <w:p w14:paraId="72657C82" w14:textId="3F3CB163"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00F961A1" w:rsidRPr="00F961A1">
              <w:rPr>
                <w:rFonts w:ascii="仿宋" w:eastAsia="仿宋" w:hAnsi="仿宋" w:hint="eastAsia"/>
                <w:sz w:val="18"/>
                <w:szCs w:val="18"/>
                <w:lang w:val="x-none"/>
              </w:rPr>
              <w:t>柴油的理化性质</w:t>
            </w:r>
            <w:r w:rsidR="00F961A1">
              <w:rPr>
                <w:rFonts w:ascii="仿宋" w:eastAsia="仿宋" w:hAnsi="仿宋" w:hint="eastAsia"/>
                <w:sz w:val="18"/>
                <w:szCs w:val="18"/>
                <w:lang w:val="x-none"/>
              </w:rPr>
              <w:t>、</w:t>
            </w:r>
            <w:r w:rsidR="00F961A1" w:rsidRPr="00F961A1">
              <w:rPr>
                <w:rFonts w:ascii="仿宋" w:eastAsia="仿宋" w:hAnsi="仿宋" w:hint="eastAsia"/>
                <w:sz w:val="18"/>
                <w:szCs w:val="18"/>
                <w:lang w:val="x-none"/>
              </w:rPr>
              <w:t>汽油机、柴油机的主要区别</w:t>
            </w:r>
            <w:r w:rsidR="00F961A1">
              <w:rPr>
                <w:rFonts w:ascii="仿宋" w:eastAsia="仿宋" w:hAnsi="仿宋" w:hint="eastAsia"/>
                <w:sz w:val="18"/>
                <w:szCs w:val="18"/>
                <w:lang w:val="x-none"/>
              </w:rPr>
              <w:t>、</w:t>
            </w:r>
            <w:r w:rsidR="00F961A1" w:rsidRPr="00F961A1">
              <w:rPr>
                <w:rFonts w:ascii="仿宋" w:eastAsia="仿宋" w:hAnsi="仿宋" w:hint="eastAsia"/>
                <w:sz w:val="18"/>
                <w:szCs w:val="18"/>
                <w:lang w:val="x-none"/>
              </w:rPr>
              <w:t>轻柴油使用性能</w:t>
            </w:r>
          </w:p>
          <w:p w14:paraId="3A6687F4" w14:textId="2BA8837C"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重点：</w:t>
            </w:r>
            <w:r w:rsidR="00F961A1" w:rsidRPr="00F961A1">
              <w:rPr>
                <w:rFonts w:ascii="仿宋" w:eastAsia="仿宋" w:hAnsi="仿宋" w:hint="eastAsia"/>
                <w:sz w:val="18"/>
                <w:szCs w:val="18"/>
                <w:lang w:val="x-none"/>
              </w:rPr>
              <w:t>轻柴油使用性能</w:t>
            </w:r>
          </w:p>
          <w:p w14:paraId="7237A0E5" w14:textId="235B1936" w:rsidR="004D48C6" w:rsidRPr="009629EB" w:rsidRDefault="00D800AD" w:rsidP="00D800AD">
            <w:pPr>
              <w:rPr>
                <w:sz w:val="18"/>
                <w:szCs w:val="18"/>
              </w:rPr>
            </w:pPr>
            <w:r>
              <w:rPr>
                <w:rFonts w:ascii="仿宋" w:eastAsia="仿宋" w:hAnsi="仿宋" w:hint="eastAsia"/>
                <w:sz w:val="18"/>
                <w:szCs w:val="18"/>
                <w:lang w:val="x-none"/>
              </w:rPr>
              <w:t>难点：</w:t>
            </w:r>
            <w:r w:rsidR="00F961A1" w:rsidRPr="00F961A1">
              <w:rPr>
                <w:rFonts w:ascii="仿宋" w:eastAsia="仿宋" w:hAnsi="仿宋" w:hint="eastAsia"/>
                <w:sz w:val="18"/>
                <w:szCs w:val="18"/>
                <w:lang w:val="x-none"/>
              </w:rPr>
              <w:t>柴油发火性能的评定方法</w:t>
            </w:r>
          </w:p>
        </w:tc>
        <w:tc>
          <w:tcPr>
            <w:tcW w:w="849" w:type="dxa"/>
            <w:vAlign w:val="center"/>
          </w:tcPr>
          <w:p w14:paraId="32551FB6" w14:textId="129A8A98" w:rsidR="004D48C6" w:rsidRPr="002410B5" w:rsidRDefault="004D48C6" w:rsidP="002410B5">
            <w:pPr>
              <w:jc w:val="center"/>
              <w:rPr>
                <w:rFonts w:ascii="Times New Roman" w:hAnsi="Times New Roman" w:cs="Times New Roman"/>
                <w:sz w:val="18"/>
                <w:szCs w:val="18"/>
              </w:rPr>
            </w:pPr>
            <w:r w:rsidRPr="002410B5">
              <w:rPr>
                <w:rFonts w:ascii="Times New Roman" w:hAnsi="Times New Roman" w:cs="Times New Roman"/>
                <w:sz w:val="18"/>
                <w:szCs w:val="18"/>
              </w:rPr>
              <w:t>2</w:t>
            </w:r>
          </w:p>
        </w:tc>
        <w:tc>
          <w:tcPr>
            <w:tcW w:w="1054" w:type="dxa"/>
          </w:tcPr>
          <w:p w14:paraId="5A038E30"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572AA31"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B247570" w14:textId="2AF80314" w:rsidR="004D48C6" w:rsidRPr="009629EB" w:rsidRDefault="004D48C6" w:rsidP="004D48C6">
            <w:pPr>
              <w:rPr>
                <w:sz w:val="18"/>
                <w:szCs w:val="18"/>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4D48C6" w:rsidRPr="009629EB" w14:paraId="665B02AA" w14:textId="77777777" w:rsidTr="00F961A1">
        <w:trPr>
          <w:jc w:val="center"/>
        </w:trPr>
        <w:tc>
          <w:tcPr>
            <w:tcW w:w="1391" w:type="dxa"/>
            <w:vMerge/>
            <w:vAlign w:val="center"/>
          </w:tcPr>
          <w:p w14:paraId="23615C25" w14:textId="77777777" w:rsidR="004D48C6" w:rsidRPr="009629EB" w:rsidRDefault="004D48C6" w:rsidP="004D48C6">
            <w:pPr>
              <w:snapToGrid w:val="0"/>
              <w:spacing w:line="360" w:lineRule="auto"/>
              <w:ind w:left="181" w:hangingChars="104" w:hanging="181"/>
              <w:jc w:val="center"/>
              <w:rPr>
                <w:rFonts w:ascii="仿宋" w:eastAsia="仿宋" w:hAnsi="仿宋" w:cs="Times New Roman"/>
                <w:spacing w:val="-3"/>
                <w:sz w:val="18"/>
                <w:szCs w:val="18"/>
                <w:lang w:val="en-GB"/>
              </w:rPr>
            </w:pPr>
          </w:p>
        </w:tc>
        <w:tc>
          <w:tcPr>
            <w:tcW w:w="2758" w:type="dxa"/>
            <w:vAlign w:val="center"/>
          </w:tcPr>
          <w:p w14:paraId="6918AF69" w14:textId="77777777" w:rsidR="004D48C6" w:rsidRPr="009629EB" w:rsidRDefault="004D48C6" w:rsidP="004D48C6">
            <w:pPr>
              <w:snapToGrid w:val="0"/>
              <w:spacing w:line="360" w:lineRule="auto"/>
              <w:ind w:left="181" w:hangingChars="104" w:hanging="181"/>
              <w:rPr>
                <w:rFonts w:ascii="仿宋" w:eastAsia="仿宋" w:hAnsi="仿宋" w:cs="Times New Roman"/>
                <w:spacing w:val="-3"/>
                <w:sz w:val="18"/>
                <w:szCs w:val="18"/>
                <w:lang w:val="en-GB"/>
              </w:rPr>
            </w:pPr>
            <w:r w:rsidRPr="009629EB">
              <w:rPr>
                <w:rFonts w:ascii="仿宋" w:eastAsia="仿宋" w:hAnsi="仿宋" w:cs="Times New Roman"/>
                <w:spacing w:val="-3"/>
                <w:sz w:val="18"/>
                <w:szCs w:val="18"/>
                <w:lang w:val="en-GB"/>
              </w:rPr>
              <w:t>第三节</w:t>
            </w:r>
            <w:r w:rsidRPr="009629EB">
              <w:rPr>
                <w:rFonts w:ascii="仿宋" w:eastAsia="仿宋" w:hAnsi="仿宋" w:cs="Times New Roman" w:hint="eastAsia"/>
                <w:spacing w:val="-3"/>
                <w:sz w:val="18"/>
                <w:szCs w:val="18"/>
                <w:lang w:val="en-GB"/>
              </w:rPr>
              <w:t xml:space="preserve"> 喷气燃料</w:t>
            </w:r>
          </w:p>
        </w:tc>
        <w:tc>
          <w:tcPr>
            <w:tcW w:w="3341" w:type="dxa"/>
            <w:vAlign w:val="center"/>
          </w:tcPr>
          <w:p w14:paraId="42D1BF90" w14:textId="04817FFD" w:rsidR="004D48C6" w:rsidRPr="00272726"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00F961A1" w:rsidRPr="00F961A1">
              <w:rPr>
                <w:rFonts w:ascii="仿宋" w:eastAsia="仿宋" w:hAnsi="仿宋" w:hint="eastAsia"/>
                <w:sz w:val="18"/>
                <w:szCs w:val="18"/>
                <w:lang w:val="x-none"/>
              </w:rPr>
              <w:t>喷气发动机对燃料的要求</w:t>
            </w:r>
          </w:p>
        </w:tc>
        <w:tc>
          <w:tcPr>
            <w:tcW w:w="849" w:type="dxa"/>
            <w:vAlign w:val="center"/>
          </w:tcPr>
          <w:p w14:paraId="67E6C767" w14:textId="4DC3A563" w:rsidR="004D48C6" w:rsidRPr="002410B5" w:rsidRDefault="004D48C6" w:rsidP="002410B5">
            <w:pPr>
              <w:jc w:val="center"/>
              <w:rPr>
                <w:rFonts w:ascii="Times New Roman" w:hAnsi="Times New Roman" w:cs="Times New Roman"/>
                <w:sz w:val="18"/>
                <w:szCs w:val="18"/>
              </w:rPr>
            </w:pPr>
            <w:r w:rsidRPr="002410B5">
              <w:rPr>
                <w:rFonts w:ascii="Times New Roman" w:hAnsi="Times New Roman" w:cs="Times New Roman"/>
                <w:sz w:val="18"/>
                <w:szCs w:val="18"/>
              </w:rPr>
              <w:t>1</w:t>
            </w:r>
          </w:p>
        </w:tc>
        <w:tc>
          <w:tcPr>
            <w:tcW w:w="1054" w:type="dxa"/>
          </w:tcPr>
          <w:p w14:paraId="03AEDCD8" w14:textId="3B96CA8F" w:rsidR="004D48C6" w:rsidRP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4D48C6" w:rsidRPr="009629EB" w14:paraId="298736E2" w14:textId="77777777" w:rsidTr="00F961A1">
        <w:trPr>
          <w:jc w:val="center"/>
        </w:trPr>
        <w:tc>
          <w:tcPr>
            <w:tcW w:w="1391" w:type="dxa"/>
            <w:vMerge w:val="restart"/>
            <w:vAlign w:val="center"/>
          </w:tcPr>
          <w:p w14:paraId="4C821670" w14:textId="77777777" w:rsidR="004D48C6" w:rsidRPr="009629EB" w:rsidRDefault="004D48C6" w:rsidP="004D48C6">
            <w:pPr>
              <w:snapToGrid w:val="0"/>
              <w:spacing w:line="360" w:lineRule="auto"/>
              <w:ind w:left="2"/>
              <w:jc w:val="left"/>
              <w:rPr>
                <w:rFonts w:ascii="仿宋" w:eastAsia="仿宋" w:hAnsi="仿宋" w:cs="Times New Roman"/>
                <w:spacing w:val="-3"/>
                <w:sz w:val="18"/>
                <w:szCs w:val="18"/>
              </w:rPr>
            </w:pPr>
            <w:r w:rsidRPr="009629EB">
              <w:rPr>
                <w:rFonts w:ascii="仿宋" w:eastAsia="仿宋" w:hAnsi="仿宋" w:cs="Times New Roman"/>
                <w:sz w:val="18"/>
                <w:szCs w:val="18"/>
              </w:rPr>
              <w:t>第五章</w:t>
            </w:r>
            <w:r w:rsidRPr="009629EB">
              <w:rPr>
                <w:rFonts w:ascii="仿宋" w:eastAsia="仿宋" w:hAnsi="仿宋" w:cs="Times New Roman" w:hint="eastAsia"/>
                <w:sz w:val="18"/>
                <w:szCs w:val="18"/>
              </w:rPr>
              <w:t>润滑油</w:t>
            </w:r>
            <w:r w:rsidRPr="009629EB">
              <w:rPr>
                <w:rFonts w:ascii="仿宋" w:eastAsia="仿宋" w:hAnsi="仿宋" w:cs="Times New Roman"/>
                <w:sz w:val="18"/>
                <w:szCs w:val="18"/>
              </w:rPr>
              <w:t>及润滑脂类产品的应用</w:t>
            </w:r>
          </w:p>
        </w:tc>
        <w:tc>
          <w:tcPr>
            <w:tcW w:w="2758" w:type="dxa"/>
            <w:vAlign w:val="center"/>
          </w:tcPr>
          <w:p w14:paraId="35A3A8FF" w14:textId="77777777" w:rsidR="004D48C6" w:rsidRPr="009629EB" w:rsidRDefault="004D48C6" w:rsidP="004D48C6">
            <w:pPr>
              <w:spacing w:line="360" w:lineRule="auto"/>
              <w:jc w:val="left"/>
              <w:rPr>
                <w:rFonts w:ascii="仿宋" w:eastAsia="仿宋" w:hAnsi="仿宋" w:cs="Times New Roman"/>
                <w:spacing w:val="-3"/>
                <w:sz w:val="18"/>
                <w:szCs w:val="18"/>
                <w:lang w:val="en-GB"/>
              </w:rPr>
            </w:pPr>
            <w:r w:rsidRPr="009629EB">
              <w:rPr>
                <w:rFonts w:ascii="仿宋" w:eastAsia="仿宋" w:hAnsi="仿宋" w:cs="Times New Roman"/>
                <w:sz w:val="18"/>
                <w:szCs w:val="18"/>
              </w:rPr>
              <w:t>第一节</w:t>
            </w:r>
            <w:r w:rsidRPr="009629EB">
              <w:rPr>
                <w:rFonts w:ascii="仿宋" w:eastAsia="仿宋" w:hAnsi="仿宋" w:cs="Times New Roman" w:hint="eastAsia"/>
                <w:sz w:val="18"/>
                <w:szCs w:val="18"/>
              </w:rPr>
              <w:t xml:space="preserve"> 润滑油的理化性能指标及使用要求</w:t>
            </w:r>
          </w:p>
        </w:tc>
        <w:tc>
          <w:tcPr>
            <w:tcW w:w="3341" w:type="dxa"/>
            <w:vAlign w:val="center"/>
          </w:tcPr>
          <w:p w14:paraId="29DFBE9C" w14:textId="093C59ED" w:rsidR="004D48C6" w:rsidRPr="00272726"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00F961A1" w:rsidRPr="00F961A1">
              <w:rPr>
                <w:rFonts w:ascii="仿宋" w:eastAsia="仿宋" w:hAnsi="仿宋" w:hint="eastAsia"/>
                <w:sz w:val="18"/>
                <w:szCs w:val="18"/>
                <w:lang w:val="x-none"/>
              </w:rPr>
              <w:t>润滑剂的作用</w:t>
            </w:r>
            <w:r w:rsidR="007605BD">
              <w:rPr>
                <w:rFonts w:ascii="仿宋" w:eastAsia="仿宋" w:hAnsi="仿宋" w:hint="eastAsia"/>
                <w:sz w:val="18"/>
                <w:szCs w:val="18"/>
                <w:lang w:val="x-none"/>
              </w:rPr>
              <w:t>、</w:t>
            </w:r>
            <w:r w:rsidR="007605BD" w:rsidRPr="007605BD">
              <w:rPr>
                <w:rFonts w:ascii="仿宋" w:eastAsia="仿宋" w:hAnsi="仿宋" w:hint="eastAsia"/>
                <w:sz w:val="18"/>
                <w:szCs w:val="18"/>
                <w:lang w:val="x-none"/>
              </w:rPr>
              <w:t>润滑油的理化性能指标及使用要求</w:t>
            </w:r>
          </w:p>
        </w:tc>
        <w:tc>
          <w:tcPr>
            <w:tcW w:w="849" w:type="dxa"/>
            <w:vAlign w:val="center"/>
          </w:tcPr>
          <w:p w14:paraId="182A98CD" w14:textId="65AC9B55" w:rsidR="004D48C6" w:rsidRPr="002410B5" w:rsidRDefault="004D48C6" w:rsidP="002410B5">
            <w:pPr>
              <w:jc w:val="center"/>
              <w:rPr>
                <w:rFonts w:ascii="Times New Roman" w:hAnsi="Times New Roman" w:cs="Times New Roman"/>
                <w:sz w:val="18"/>
                <w:szCs w:val="18"/>
              </w:rPr>
            </w:pPr>
            <w:r w:rsidRPr="002410B5">
              <w:rPr>
                <w:rFonts w:ascii="Times New Roman" w:hAnsi="Times New Roman" w:cs="Times New Roman"/>
                <w:sz w:val="18"/>
                <w:szCs w:val="18"/>
              </w:rPr>
              <w:t>0.5</w:t>
            </w:r>
          </w:p>
        </w:tc>
        <w:tc>
          <w:tcPr>
            <w:tcW w:w="1054" w:type="dxa"/>
          </w:tcPr>
          <w:p w14:paraId="07A03E6B" w14:textId="73C435B0" w:rsidR="004D48C6" w:rsidRP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4D48C6" w:rsidRPr="009629EB" w14:paraId="74823F67" w14:textId="77777777" w:rsidTr="00F961A1">
        <w:trPr>
          <w:trHeight w:val="555"/>
          <w:jc w:val="center"/>
        </w:trPr>
        <w:tc>
          <w:tcPr>
            <w:tcW w:w="1391" w:type="dxa"/>
            <w:vMerge/>
            <w:vAlign w:val="center"/>
          </w:tcPr>
          <w:p w14:paraId="435155CA" w14:textId="77777777" w:rsidR="004D48C6" w:rsidRPr="009629EB" w:rsidRDefault="004D48C6" w:rsidP="004D48C6">
            <w:pPr>
              <w:snapToGrid w:val="0"/>
              <w:spacing w:line="360" w:lineRule="auto"/>
              <w:ind w:left="181" w:hangingChars="104" w:hanging="181"/>
              <w:jc w:val="center"/>
              <w:rPr>
                <w:rFonts w:ascii="仿宋" w:eastAsia="仿宋" w:hAnsi="仿宋" w:cs="Times New Roman"/>
                <w:spacing w:val="-3"/>
                <w:sz w:val="18"/>
                <w:szCs w:val="18"/>
                <w:lang w:val="en-GB"/>
              </w:rPr>
            </w:pPr>
          </w:p>
        </w:tc>
        <w:tc>
          <w:tcPr>
            <w:tcW w:w="2758" w:type="dxa"/>
            <w:vAlign w:val="center"/>
          </w:tcPr>
          <w:p w14:paraId="2255107C" w14:textId="77777777" w:rsidR="004D48C6" w:rsidRPr="009629EB" w:rsidRDefault="004D48C6" w:rsidP="004D48C6">
            <w:pPr>
              <w:snapToGrid w:val="0"/>
              <w:spacing w:line="360" w:lineRule="auto"/>
              <w:ind w:left="181" w:hangingChars="104" w:hanging="181"/>
              <w:jc w:val="left"/>
              <w:rPr>
                <w:rFonts w:ascii="仿宋" w:eastAsia="仿宋" w:hAnsi="仿宋" w:cs="Times New Roman"/>
                <w:spacing w:val="-3"/>
                <w:sz w:val="18"/>
                <w:szCs w:val="18"/>
                <w:lang w:val="en-GB"/>
              </w:rPr>
            </w:pPr>
            <w:r w:rsidRPr="009629EB">
              <w:rPr>
                <w:rFonts w:ascii="仿宋" w:eastAsia="仿宋" w:hAnsi="仿宋" w:cs="Times New Roman"/>
                <w:spacing w:val="-3"/>
                <w:sz w:val="18"/>
                <w:szCs w:val="18"/>
                <w:lang w:val="en-GB"/>
              </w:rPr>
              <w:t>第</w:t>
            </w:r>
            <w:r w:rsidRPr="009629EB">
              <w:rPr>
                <w:rFonts w:ascii="仿宋" w:eastAsia="仿宋" w:hAnsi="仿宋" w:cs="Times New Roman" w:hint="eastAsia"/>
                <w:spacing w:val="-3"/>
                <w:sz w:val="18"/>
                <w:szCs w:val="18"/>
                <w:lang w:val="en-GB"/>
              </w:rPr>
              <w:t>二</w:t>
            </w:r>
            <w:r w:rsidRPr="009629EB">
              <w:rPr>
                <w:rFonts w:ascii="仿宋" w:eastAsia="仿宋" w:hAnsi="仿宋" w:cs="Times New Roman"/>
                <w:spacing w:val="-3"/>
                <w:sz w:val="18"/>
                <w:szCs w:val="18"/>
                <w:lang w:val="en-GB"/>
              </w:rPr>
              <w:t>节</w:t>
            </w:r>
            <w:r w:rsidRPr="009629EB">
              <w:rPr>
                <w:rFonts w:ascii="仿宋" w:eastAsia="仿宋" w:hAnsi="仿宋" w:cs="Times New Roman" w:hint="eastAsia"/>
                <w:spacing w:val="-3"/>
                <w:sz w:val="18"/>
                <w:szCs w:val="18"/>
                <w:lang w:val="en-GB"/>
              </w:rPr>
              <w:t xml:space="preserve"> 润滑脂</w:t>
            </w:r>
          </w:p>
        </w:tc>
        <w:tc>
          <w:tcPr>
            <w:tcW w:w="3341" w:type="dxa"/>
            <w:vAlign w:val="center"/>
          </w:tcPr>
          <w:p w14:paraId="74C6FB4D" w14:textId="5B67E76C" w:rsidR="004D48C6" w:rsidRPr="00272726"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007605BD" w:rsidRPr="007605BD">
              <w:rPr>
                <w:rFonts w:ascii="仿宋" w:eastAsia="仿宋" w:hAnsi="仿宋" w:hint="eastAsia"/>
                <w:sz w:val="18"/>
                <w:szCs w:val="18"/>
                <w:lang w:val="x-none"/>
              </w:rPr>
              <w:t>润滑脂</w:t>
            </w:r>
            <w:r w:rsidR="007605BD">
              <w:rPr>
                <w:rFonts w:ascii="仿宋" w:eastAsia="仿宋" w:hAnsi="仿宋" w:hint="eastAsia"/>
                <w:sz w:val="18"/>
                <w:szCs w:val="18"/>
                <w:lang w:val="x-none"/>
              </w:rPr>
              <w:t>的组成、</w:t>
            </w:r>
            <w:r w:rsidR="007605BD" w:rsidRPr="007605BD">
              <w:rPr>
                <w:rFonts w:ascii="仿宋" w:eastAsia="仿宋" w:hAnsi="仿宋" w:hint="eastAsia"/>
                <w:sz w:val="18"/>
                <w:szCs w:val="18"/>
                <w:lang w:val="x-none"/>
              </w:rPr>
              <w:t>理化性质</w:t>
            </w:r>
          </w:p>
        </w:tc>
        <w:tc>
          <w:tcPr>
            <w:tcW w:w="849" w:type="dxa"/>
            <w:vAlign w:val="center"/>
          </w:tcPr>
          <w:p w14:paraId="438D4464" w14:textId="29CFF9F3" w:rsidR="004D48C6" w:rsidRPr="002410B5" w:rsidRDefault="004D48C6" w:rsidP="002410B5">
            <w:pPr>
              <w:jc w:val="center"/>
              <w:rPr>
                <w:rFonts w:ascii="Times New Roman" w:hAnsi="Times New Roman" w:cs="Times New Roman"/>
                <w:sz w:val="18"/>
                <w:szCs w:val="18"/>
              </w:rPr>
            </w:pPr>
            <w:r w:rsidRPr="002410B5">
              <w:rPr>
                <w:rFonts w:ascii="Times New Roman" w:hAnsi="Times New Roman" w:cs="Times New Roman"/>
                <w:sz w:val="18"/>
                <w:szCs w:val="18"/>
              </w:rPr>
              <w:t>0.5</w:t>
            </w:r>
          </w:p>
        </w:tc>
        <w:tc>
          <w:tcPr>
            <w:tcW w:w="1054" w:type="dxa"/>
          </w:tcPr>
          <w:p w14:paraId="10A3BC7A" w14:textId="177EE57D" w:rsidR="004D48C6" w:rsidRP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4D48C6" w:rsidRPr="009629EB" w14:paraId="17FF02D3" w14:textId="77777777" w:rsidTr="00F961A1">
        <w:trPr>
          <w:trHeight w:val="246"/>
          <w:jc w:val="center"/>
        </w:trPr>
        <w:tc>
          <w:tcPr>
            <w:tcW w:w="1391" w:type="dxa"/>
            <w:vMerge w:val="restart"/>
            <w:vAlign w:val="center"/>
          </w:tcPr>
          <w:p w14:paraId="43C73D44" w14:textId="77777777" w:rsidR="004D48C6" w:rsidRPr="009629EB" w:rsidRDefault="004D48C6" w:rsidP="004D48C6">
            <w:pPr>
              <w:snapToGrid w:val="0"/>
              <w:spacing w:line="360" w:lineRule="auto"/>
              <w:ind w:left="2"/>
              <w:jc w:val="left"/>
              <w:rPr>
                <w:rFonts w:ascii="仿宋" w:eastAsia="仿宋" w:hAnsi="仿宋" w:cs="Times New Roman"/>
                <w:spacing w:val="-3"/>
                <w:sz w:val="18"/>
                <w:szCs w:val="18"/>
                <w:lang w:val="en-GB"/>
              </w:rPr>
            </w:pPr>
            <w:r w:rsidRPr="009629EB">
              <w:rPr>
                <w:rFonts w:ascii="仿宋" w:eastAsia="仿宋" w:hAnsi="仿宋" w:cs="Times New Roman" w:hint="eastAsia"/>
                <w:spacing w:val="-3"/>
                <w:sz w:val="18"/>
                <w:szCs w:val="18"/>
                <w:lang w:val="en-GB"/>
              </w:rPr>
              <w:t>第六章石油产品的储存及</w:t>
            </w:r>
            <w:r w:rsidRPr="009629EB">
              <w:rPr>
                <w:rFonts w:ascii="仿宋" w:eastAsia="仿宋" w:hAnsi="仿宋" w:cs="Times New Roman"/>
                <w:spacing w:val="-3"/>
                <w:sz w:val="18"/>
                <w:szCs w:val="18"/>
                <w:lang w:val="en-GB"/>
              </w:rPr>
              <w:t>质量管理</w:t>
            </w:r>
          </w:p>
        </w:tc>
        <w:tc>
          <w:tcPr>
            <w:tcW w:w="2758" w:type="dxa"/>
            <w:vAlign w:val="center"/>
          </w:tcPr>
          <w:p w14:paraId="4D863471" w14:textId="77777777" w:rsidR="004D48C6" w:rsidRPr="009629EB" w:rsidRDefault="004D48C6" w:rsidP="004D48C6">
            <w:pPr>
              <w:snapToGrid w:val="0"/>
              <w:spacing w:line="360" w:lineRule="auto"/>
              <w:ind w:left="181" w:hangingChars="104" w:hanging="181"/>
              <w:jc w:val="left"/>
              <w:rPr>
                <w:rFonts w:ascii="仿宋" w:eastAsia="仿宋" w:hAnsi="仿宋" w:cs="Times New Roman"/>
                <w:spacing w:val="-3"/>
                <w:sz w:val="18"/>
                <w:szCs w:val="18"/>
                <w:lang w:val="en-GB"/>
              </w:rPr>
            </w:pPr>
            <w:r w:rsidRPr="009629EB">
              <w:rPr>
                <w:rFonts w:ascii="仿宋" w:eastAsia="仿宋" w:hAnsi="仿宋" w:cs="Times New Roman"/>
                <w:spacing w:val="-3"/>
                <w:sz w:val="18"/>
                <w:szCs w:val="18"/>
                <w:lang w:val="en-GB"/>
              </w:rPr>
              <w:t>第一节</w:t>
            </w:r>
            <w:r w:rsidRPr="009629EB">
              <w:rPr>
                <w:rFonts w:ascii="仿宋" w:eastAsia="仿宋" w:hAnsi="仿宋" w:cs="Times New Roman" w:hint="eastAsia"/>
                <w:spacing w:val="-3"/>
                <w:sz w:val="18"/>
                <w:szCs w:val="18"/>
                <w:lang w:val="en-GB"/>
              </w:rPr>
              <w:t xml:space="preserve"> 石油产品</w:t>
            </w:r>
            <w:r w:rsidRPr="009629EB">
              <w:rPr>
                <w:rFonts w:ascii="仿宋" w:eastAsia="仿宋" w:hAnsi="仿宋" w:cs="Times New Roman"/>
                <w:spacing w:val="-3"/>
                <w:sz w:val="18"/>
                <w:szCs w:val="18"/>
                <w:lang w:val="en-GB"/>
              </w:rPr>
              <w:t>的储存</w:t>
            </w:r>
          </w:p>
        </w:tc>
        <w:tc>
          <w:tcPr>
            <w:tcW w:w="3341" w:type="dxa"/>
            <w:vAlign w:val="center"/>
          </w:tcPr>
          <w:p w14:paraId="0285E147" w14:textId="747BBAB8"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007605BD" w:rsidRPr="007605BD">
              <w:rPr>
                <w:rFonts w:ascii="仿宋" w:eastAsia="仿宋" w:hAnsi="仿宋" w:hint="eastAsia"/>
                <w:sz w:val="18"/>
                <w:szCs w:val="18"/>
                <w:lang w:val="x-none"/>
              </w:rPr>
              <w:t>储油罐分类</w:t>
            </w:r>
            <w:r w:rsidR="007605BD">
              <w:rPr>
                <w:rFonts w:ascii="仿宋" w:eastAsia="仿宋" w:hAnsi="仿宋" w:hint="eastAsia"/>
                <w:sz w:val="18"/>
                <w:szCs w:val="18"/>
                <w:lang w:val="x-none"/>
              </w:rPr>
              <w:t>、</w:t>
            </w:r>
            <w:r w:rsidR="007605BD" w:rsidRPr="007605BD">
              <w:rPr>
                <w:rFonts w:ascii="仿宋" w:eastAsia="仿宋" w:hAnsi="仿宋" w:hint="eastAsia"/>
                <w:sz w:val="18"/>
                <w:szCs w:val="18"/>
                <w:lang w:val="x-none"/>
              </w:rPr>
              <w:t>油罐附件</w:t>
            </w:r>
            <w:r w:rsidR="007605BD">
              <w:rPr>
                <w:rFonts w:ascii="仿宋" w:eastAsia="仿宋" w:hAnsi="仿宋" w:hint="eastAsia"/>
                <w:sz w:val="18"/>
                <w:szCs w:val="18"/>
                <w:lang w:val="x-none"/>
              </w:rPr>
              <w:t>的作用</w:t>
            </w:r>
          </w:p>
          <w:p w14:paraId="65200F8C" w14:textId="423233FD"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重点：</w:t>
            </w:r>
            <w:r w:rsidR="007605BD" w:rsidRPr="007605BD">
              <w:rPr>
                <w:rFonts w:ascii="仿宋" w:eastAsia="仿宋" w:hAnsi="仿宋" w:hint="eastAsia"/>
                <w:sz w:val="18"/>
                <w:szCs w:val="18"/>
                <w:lang w:val="x-none"/>
              </w:rPr>
              <w:t>油罐附件的作用</w:t>
            </w:r>
          </w:p>
          <w:p w14:paraId="780B689A" w14:textId="7C55ACB0" w:rsidR="004D48C6" w:rsidRPr="009629EB" w:rsidRDefault="00D800AD" w:rsidP="00D800AD">
            <w:pPr>
              <w:rPr>
                <w:sz w:val="18"/>
                <w:szCs w:val="18"/>
              </w:rPr>
            </w:pPr>
            <w:r>
              <w:rPr>
                <w:rFonts w:ascii="仿宋" w:eastAsia="仿宋" w:hAnsi="仿宋" w:hint="eastAsia"/>
                <w:sz w:val="18"/>
                <w:szCs w:val="18"/>
                <w:lang w:val="x-none"/>
              </w:rPr>
              <w:t>难点：</w:t>
            </w:r>
            <w:r w:rsidR="007605BD" w:rsidRPr="007605BD">
              <w:rPr>
                <w:rFonts w:ascii="仿宋" w:eastAsia="仿宋" w:hAnsi="仿宋" w:hint="eastAsia"/>
                <w:sz w:val="18"/>
                <w:szCs w:val="18"/>
                <w:lang w:val="x-none"/>
              </w:rPr>
              <w:t>油罐附件的作用</w:t>
            </w:r>
          </w:p>
        </w:tc>
        <w:tc>
          <w:tcPr>
            <w:tcW w:w="849" w:type="dxa"/>
            <w:vAlign w:val="center"/>
          </w:tcPr>
          <w:p w14:paraId="28E41058" w14:textId="095D7F97" w:rsidR="004D48C6" w:rsidRPr="002410B5" w:rsidRDefault="00AA7A9C" w:rsidP="002410B5">
            <w:pPr>
              <w:jc w:val="center"/>
              <w:rPr>
                <w:rFonts w:ascii="Times New Roman" w:hAnsi="Times New Roman" w:cs="Times New Roman"/>
                <w:sz w:val="18"/>
                <w:szCs w:val="18"/>
              </w:rPr>
            </w:pPr>
            <w:r>
              <w:rPr>
                <w:rFonts w:ascii="Times New Roman" w:hAnsi="Times New Roman" w:cs="Times New Roman"/>
                <w:sz w:val="18"/>
                <w:szCs w:val="18"/>
              </w:rPr>
              <w:t>1</w:t>
            </w:r>
          </w:p>
        </w:tc>
        <w:tc>
          <w:tcPr>
            <w:tcW w:w="1054" w:type="dxa"/>
          </w:tcPr>
          <w:p w14:paraId="175AEE81"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67C7640"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8B8E390" w14:textId="3FD12F3F" w:rsidR="004D48C6" w:rsidRPr="009629EB" w:rsidRDefault="004D48C6" w:rsidP="004D48C6">
            <w:pPr>
              <w:rPr>
                <w:sz w:val="18"/>
                <w:szCs w:val="18"/>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4D48C6" w:rsidRPr="009629EB" w14:paraId="29F441E5" w14:textId="77777777" w:rsidTr="00F961A1">
        <w:trPr>
          <w:trHeight w:val="246"/>
          <w:jc w:val="center"/>
        </w:trPr>
        <w:tc>
          <w:tcPr>
            <w:tcW w:w="1391" w:type="dxa"/>
            <w:vMerge/>
            <w:vAlign w:val="center"/>
          </w:tcPr>
          <w:p w14:paraId="2D1C27A1" w14:textId="77777777" w:rsidR="004D48C6" w:rsidRPr="009629EB" w:rsidRDefault="004D48C6" w:rsidP="004D48C6">
            <w:pPr>
              <w:snapToGrid w:val="0"/>
              <w:spacing w:line="360" w:lineRule="auto"/>
              <w:ind w:left="2"/>
              <w:jc w:val="left"/>
              <w:rPr>
                <w:rFonts w:ascii="仿宋" w:eastAsia="仿宋" w:hAnsi="仿宋" w:cs="Times New Roman"/>
                <w:spacing w:val="-3"/>
                <w:sz w:val="18"/>
                <w:szCs w:val="18"/>
                <w:lang w:val="en-GB"/>
              </w:rPr>
            </w:pPr>
          </w:p>
        </w:tc>
        <w:tc>
          <w:tcPr>
            <w:tcW w:w="2758" w:type="dxa"/>
            <w:vAlign w:val="center"/>
          </w:tcPr>
          <w:p w14:paraId="2C291033" w14:textId="77777777" w:rsidR="004D48C6" w:rsidRPr="009629EB" w:rsidRDefault="004D48C6" w:rsidP="004D48C6">
            <w:pPr>
              <w:snapToGrid w:val="0"/>
              <w:spacing w:line="360" w:lineRule="auto"/>
              <w:ind w:left="181" w:hangingChars="104" w:hanging="181"/>
              <w:jc w:val="left"/>
              <w:rPr>
                <w:rFonts w:ascii="仿宋" w:eastAsia="仿宋" w:hAnsi="仿宋" w:cs="Times New Roman"/>
                <w:spacing w:val="-3"/>
                <w:sz w:val="18"/>
                <w:szCs w:val="18"/>
                <w:lang w:val="en-GB"/>
              </w:rPr>
            </w:pPr>
            <w:r w:rsidRPr="009629EB">
              <w:rPr>
                <w:rFonts w:ascii="仿宋" w:eastAsia="仿宋" w:hAnsi="仿宋" w:cs="Times New Roman"/>
                <w:spacing w:val="-3"/>
                <w:sz w:val="18"/>
                <w:szCs w:val="18"/>
                <w:lang w:val="en-GB"/>
              </w:rPr>
              <w:t>第二节</w:t>
            </w:r>
            <w:r w:rsidRPr="009629EB">
              <w:rPr>
                <w:rFonts w:ascii="仿宋" w:eastAsia="仿宋" w:hAnsi="仿宋" w:cs="Times New Roman" w:hint="eastAsia"/>
                <w:spacing w:val="-3"/>
                <w:sz w:val="18"/>
                <w:szCs w:val="18"/>
                <w:lang w:val="en-GB"/>
              </w:rPr>
              <w:t xml:space="preserve"> 石油产品的质量管理</w:t>
            </w:r>
          </w:p>
        </w:tc>
        <w:tc>
          <w:tcPr>
            <w:tcW w:w="3341" w:type="dxa"/>
            <w:vAlign w:val="center"/>
          </w:tcPr>
          <w:p w14:paraId="042D4479" w14:textId="1B8D8CB7"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007605BD" w:rsidRPr="007605BD">
              <w:rPr>
                <w:rFonts w:ascii="仿宋" w:eastAsia="仿宋" w:hAnsi="仿宋" w:hint="eastAsia"/>
                <w:sz w:val="18"/>
                <w:szCs w:val="18"/>
                <w:lang w:val="x-none"/>
              </w:rPr>
              <w:t>油品储存的基本要求</w:t>
            </w:r>
            <w:r w:rsidR="007605BD">
              <w:rPr>
                <w:rFonts w:ascii="仿宋" w:eastAsia="仿宋" w:hAnsi="仿宋" w:hint="eastAsia"/>
                <w:sz w:val="18"/>
                <w:szCs w:val="18"/>
                <w:lang w:val="x-none"/>
              </w:rPr>
              <w:t>、</w:t>
            </w:r>
            <w:r w:rsidR="007605BD" w:rsidRPr="007605BD">
              <w:rPr>
                <w:rFonts w:ascii="仿宋" w:eastAsia="仿宋" w:hAnsi="仿宋" w:hint="eastAsia"/>
                <w:sz w:val="18"/>
                <w:szCs w:val="18"/>
                <w:lang w:val="x-none"/>
              </w:rPr>
              <w:t>油品变质原因</w:t>
            </w:r>
          </w:p>
          <w:p w14:paraId="57A89A37" w14:textId="1E91BF9B" w:rsidR="00D800AD" w:rsidRDefault="00D800AD" w:rsidP="00D800AD">
            <w:pPr>
              <w:rPr>
                <w:rFonts w:ascii="仿宋" w:eastAsia="仿宋" w:hAnsi="仿宋"/>
                <w:sz w:val="18"/>
                <w:szCs w:val="18"/>
                <w:lang w:val="x-none"/>
              </w:rPr>
            </w:pPr>
            <w:r>
              <w:rPr>
                <w:rFonts w:ascii="仿宋" w:eastAsia="仿宋" w:hAnsi="仿宋" w:hint="eastAsia"/>
                <w:sz w:val="18"/>
                <w:szCs w:val="18"/>
                <w:lang w:val="x-none"/>
              </w:rPr>
              <w:t>重点：</w:t>
            </w:r>
            <w:r w:rsidR="007605BD" w:rsidRPr="007605BD">
              <w:rPr>
                <w:rFonts w:ascii="仿宋" w:eastAsia="仿宋" w:hAnsi="仿宋" w:hint="eastAsia"/>
                <w:sz w:val="18"/>
                <w:szCs w:val="18"/>
                <w:lang w:val="x-none"/>
              </w:rPr>
              <w:t>防止蒸发和氧化变质的措施</w:t>
            </w:r>
          </w:p>
          <w:p w14:paraId="23435639" w14:textId="34E09C1B" w:rsidR="004D48C6" w:rsidRPr="009629EB" w:rsidRDefault="00D800AD" w:rsidP="00D800AD">
            <w:pPr>
              <w:rPr>
                <w:sz w:val="18"/>
                <w:szCs w:val="18"/>
              </w:rPr>
            </w:pPr>
            <w:r>
              <w:rPr>
                <w:rFonts w:ascii="仿宋" w:eastAsia="仿宋" w:hAnsi="仿宋" w:hint="eastAsia"/>
                <w:sz w:val="18"/>
                <w:szCs w:val="18"/>
                <w:lang w:val="x-none"/>
              </w:rPr>
              <w:t>难点：</w:t>
            </w:r>
            <w:r w:rsidR="007605BD" w:rsidRPr="007605BD">
              <w:rPr>
                <w:rFonts w:ascii="仿宋" w:eastAsia="仿宋" w:hAnsi="仿宋" w:hint="eastAsia"/>
                <w:sz w:val="18"/>
                <w:szCs w:val="18"/>
                <w:lang w:val="x-none"/>
              </w:rPr>
              <w:t>防止蒸发和氧化变质的措施</w:t>
            </w:r>
          </w:p>
        </w:tc>
        <w:tc>
          <w:tcPr>
            <w:tcW w:w="849" w:type="dxa"/>
            <w:vAlign w:val="center"/>
          </w:tcPr>
          <w:p w14:paraId="3976474A" w14:textId="1978C167" w:rsidR="004D48C6" w:rsidRPr="002410B5" w:rsidRDefault="002F2861" w:rsidP="002410B5">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1054" w:type="dxa"/>
          </w:tcPr>
          <w:p w14:paraId="570E4DFD"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AD2D566"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94F8027" w14:textId="655198DF" w:rsidR="004D48C6" w:rsidRPr="009629EB" w:rsidRDefault="004D48C6" w:rsidP="004D48C6">
            <w:pPr>
              <w:rPr>
                <w:sz w:val="18"/>
                <w:szCs w:val="18"/>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4D48C6" w:rsidRPr="009629EB" w14:paraId="2BC244C4" w14:textId="77777777" w:rsidTr="00F961A1">
        <w:trPr>
          <w:trHeight w:val="309"/>
          <w:jc w:val="center"/>
        </w:trPr>
        <w:tc>
          <w:tcPr>
            <w:tcW w:w="1391" w:type="dxa"/>
            <w:vMerge w:val="restart"/>
            <w:vAlign w:val="center"/>
          </w:tcPr>
          <w:p w14:paraId="1A90ACFC" w14:textId="77777777" w:rsidR="004D48C6" w:rsidRPr="009629EB" w:rsidRDefault="004D48C6" w:rsidP="004D48C6">
            <w:pPr>
              <w:snapToGrid w:val="0"/>
              <w:spacing w:line="360" w:lineRule="auto"/>
              <w:ind w:left="2"/>
              <w:jc w:val="left"/>
              <w:rPr>
                <w:rFonts w:ascii="仿宋" w:eastAsia="仿宋" w:hAnsi="仿宋" w:cs="Times New Roman"/>
                <w:spacing w:val="-3"/>
                <w:sz w:val="18"/>
                <w:szCs w:val="18"/>
                <w:lang w:val="en-GB"/>
              </w:rPr>
            </w:pPr>
            <w:r w:rsidRPr="009629EB">
              <w:rPr>
                <w:rFonts w:ascii="仿宋" w:eastAsia="仿宋" w:hAnsi="仿宋" w:cs="Times New Roman"/>
                <w:spacing w:val="-3"/>
                <w:sz w:val="18"/>
                <w:szCs w:val="18"/>
                <w:lang w:val="en-GB"/>
              </w:rPr>
              <w:t>第七章</w:t>
            </w:r>
            <w:r w:rsidRPr="009629EB">
              <w:rPr>
                <w:rFonts w:ascii="仿宋" w:eastAsia="仿宋" w:hAnsi="仿宋" w:cs="Times New Roman" w:hint="eastAsia"/>
                <w:spacing w:val="-3"/>
                <w:sz w:val="18"/>
                <w:szCs w:val="18"/>
                <w:lang w:val="en-GB"/>
              </w:rPr>
              <w:t>石油产品的贸易和</w:t>
            </w:r>
            <w:r w:rsidRPr="009629EB">
              <w:rPr>
                <w:rFonts w:ascii="仿宋" w:eastAsia="仿宋" w:hAnsi="仿宋" w:cs="Times New Roman"/>
                <w:spacing w:val="-3"/>
                <w:sz w:val="18"/>
                <w:szCs w:val="18"/>
                <w:lang w:val="en-GB"/>
              </w:rPr>
              <w:t>运输</w:t>
            </w:r>
          </w:p>
        </w:tc>
        <w:tc>
          <w:tcPr>
            <w:tcW w:w="2758" w:type="dxa"/>
            <w:vAlign w:val="center"/>
          </w:tcPr>
          <w:p w14:paraId="3B48FB44" w14:textId="77777777" w:rsidR="004D48C6" w:rsidRPr="009629EB" w:rsidRDefault="004D48C6" w:rsidP="004D48C6">
            <w:pPr>
              <w:snapToGrid w:val="0"/>
              <w:spacing w:line="360" w:lineRule="auto"/>
              <w:ind w:left="181" w:hangingChars="104" w:hanging="181"/>
              <w:jc w:val="left"/>
              <w:rPr>
                <w:rFonts w:ascii="仿宋" w:eastAsia="仿宋" w:hAnsi="仿宋" w:cs="Times New Roman"/>
                <w:spacing w:val="-3"/>
                <w:sz w:val="18"/>
                <w:szCs w:val="18"/>
                <w:lang w:val="en-GB"/>
              </w:rPr>
            </w:pPr>
            <w:r w:rsidRPr="009629EB">
              <w:rPr>
                <w:rFonts w:ascii="仿宋" w:eastAsia="仿宋" w:hAnsi="仿宋" w:cs="Times New Roman"/>
                <w:spacing w:val="-3"/>
                <w:sz w:val="18"/>
                <w:szCs w:val="18"/>
                <w:lang w:val="en-GB"/>
              </w:rPr>
              <w:t>第一节</w:t>
            </w:r>
            <w:r w:rsidRPr="009629EB">
              <w:rPr>
                <w:rFonts w:ascii="仿宋" w:eastAsia="仿宋" w:hAnsi="仿宋" w:cs="Times New Roman" w:hint="eastAsia"/>
                <w:spacing w:val="-3"/>
                <w:sz w:val="18"/>
                <w:szCs w:val="18"/>
                <w:lang w:val="en-GB"/>
              </w:rPr>
              <w:t xml:space="preserve"> 石油贸易</w:t>
            </w:r>
          </w:p>
        </w:tc>
        <w:tc>
          <w:tcPr>
            <w:tcW w:w="3341" w:type="dxa"/>
            <w:vAlign w:val="center"/>
          </w:tcPr>
          <w:p w14:paraId="74D30BB9" w14:textId="77777777" w:rsidR="004D48C6"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007605BD" w:rsidRPr="007605BD">
              <w:rPr>
                <w:rFonts w:ascii="仿宋" w:eastAsia="仿宋" w:hAnsi="仿宋" w:hint="eastAsia"/>
                <w:sz w:val="18"/>
                <w:szCs w:val="18"/>
                <w:lang w:val="x-none"/>
              </w:rPr>
              <w:t>石油贸易的特点</w:t>
            </w:r>
            <w:r w:rsidR="007605BD">
              <w:rPr>
                <w:rFonts w:ascii="仿宋" w:eastAsia="仿宋" w:hAnsi="仿宋" w:hint="eastAsia"/>
                <w:sz w:val="18"/>
                <w:szCs w:val="18"/>
                <w:lang w:val="x-none"/>
              </w:rPr>
              <w:t>、</w:t>
            </w:r>
            <w:r w:rsidR="007605BD" w:rsidRPr="007605BD">
              <w:rPr>
                <w:rFonts w:ascii="仿宋" w:eastAsia="仿宋" w:hAnsi="仿宋" w:hint="eastAsia"/>
                <w:sz w:val="18"/>
                <w:szCs w:val="18"/>
                <w:lang w:val="x-none"/>
              </w:rPr>
              <w:t>石油贸易的方式</w:t>
            </w:r>
          </w:p>
          <w:p w14:paraId="2D898B0F" w14:textId="5FDAAA9A" w:rsidR="007605BD" w:rsidRPr="00272726" w:rsidRDefault="007605BD" w:rsidP="00D800AD">
            <w:pPr>
              <w:rPr>
                <w:rFonts w:ascii="仿宋" w:eastAsia="仿宋" w:hAnsi="仿宋"/>
                <w:sz w:val="18"/>
                <w:szCs w:val="18"/>
                <w:lang w:val="x-none"/>
              </w:rPr>
            </w:pPr>
            <w:r w:rsidRPr="007605BD">
              <w:rPr>
                <w:rFonts w:ascii="仿宋" w:eastAsia="仿宋" w:hAnsi="仿宋" w:hint="eastAsia"/>
                <w:sz w:val="18"/>
                <w:szCs w:val="18"/>
                <w:lang w:val="x-none"/>
              </w:rPr>
              <w:t>难点：石油贸易的方式</w:t>
            </w:r>
          </w:p>
        </w:tc>
        <w:tc>
          <w:tcPr>
            <w:tcW w:w="849" w:type="dxa"/>
            <w:vAlign w:val="center"/>
          </w:tcPr>
          <w:p w14:paraId="6864C9A8" w14:textId="49B9C397" w:rsidR="004D48C6" w:rsidRPr="002410B5" w:rsidRDefault="002F2861" w:rsidP="002410B5">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1054" w:type="dxa"/>
          </w:tcPr>
          <w:p w14:paraId="6016DAB9" w14:textId="77777777" w:rsid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0A88350" w14:textId="67D1E603" w:rsidR="007605BD" w:rsidRPr="00272726" w:rsidRDefault="007605BD"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4D48C6" w:rsidRPr="009629EB" w14:paraId="75BB9C19" w14:textId="77777777" w:rsidTr="00F961A1">
        <w:trPr>
          <w:trHeight w:val="307"/>
          <w:jc w:val="center"/>
        </w:trPr>
        <w:tc>
          <w:tcPr>
            <w:tcW w:w="1391" w:type="dxa"/>
            <w:vMerge/>
            <w:vAlign w:val="center"/>
          </w:tcPr>
          <w:p w14:paraId="56D4EF97" w14:textId="77777777" w:rsidR="004D48C6" w:rsidRPr="009629EB" w:rsidRDefault="004D48C6" w:rsidP="004D48C6">
            <w:pPr>
              <w:snapToGrid w:val="0"/>
              <w:spacing w:line="360" w:lineRule="auto"/>
              <w:ind w:left="2"/>
              <w:jc w:val="left"/>
              <w:rPr>
                <w:rFonts w:ascii="仿宋" w:eastAsia="仿宋" w:hAnsi="仿宋" w:cs="Times New Roman"/>
                <w:spacing w:val="-3"/>
                <w:sz w:val="18"/>
                <w:szCs w:val="18"/>
                <w:lang w:val="en-GB"/>
              </w:rPr>
            </w:pPr>
          </w:p>
        </w:tc>
        <w:tc>
          <w:tcPr>
            <w:tcW w:w="2758" w:type="dxa"/>
            <w:vAlign w:val="center"/>
          </w:tcPr>
          <w:p w14:paraId="41F84C45" w14:textId="441101AA" w:rsidR="004D48C6" w:rsidRPr="009629EB" w:rsidRDefault="004D48C6" w:rsidP="007605BD">
            <w:pPr>
              <w:snapToGrid w:val="0"/>
              <w:spacing w:line="360" w:lineRule="auto"/>
              <w:ind w:left="181" w:hangingChars="104" w:hanging="181"/>
              <w:jc w:val="left"/>
              <w:rPr>
                <w:rFonts w:ascii="仿宋" w:eastAsia="仿宋" w:hAnsi="仿宋" w:cs="Times New Roman"/>
                <w:spacing w:val="-3"/>
                <w:sz w:val="18"/>
                <w:szCs w:val="18"/>
                <w:lang w:val="en-GB"/>
              </w:rPr>
            </w:pPr>
            <w:r w:rsidRPr="009629EB">
              <w:rPr>
                <w:rFonts w:ascii="仿宋" w:eastAsia="仿宋" w:hAnsi="仿宋" w:cs="Times New Roman"/>
                <w:spacing w:val="-3"/>
                <w:sz w:val="18"/>
                <w:szCs w:val="18"/>
                <w:lang w:val="en-GB"/>
              </w:rPr>
              <w:t>第二节</w:t>
            </w:r>
            <w:r w:rsidR="007605BD">
              <w:rPr>
                <w:rFonts w:ascii="仿宋" w:eastAsia="仿宋" w:hAnsi="仿宋" w:cs="Times New Roman" w:hint="eastAsia"/>
                <w:spacing w:val="-3"/>
                <w:sz w:val="18"/>
                <w:szCs w:val="18"/>
                <w:lang w:val="en-GB"/>
              </w:rPr>
              <w:t xml:space="preserve"> </w:t>
            </w:r>
            <w:r w:rsidR="007605BD" w:rsidRPr="007605BD">
              <w:rPr>
                <w:rFonts w:ascii="仿宋" w:eastAsia="仿宋" w:hAnsi="仿宋" w:cs="Times New Roman" w:hint="eastAsia"/>
                <w:spacing w:val="-3"/>
                <w:sz w:val="18"/>
                <w:szCs w:val="18"/>
                <w:lang w:val="en-GB"/>
              </w:rPr>
              <w:t>成品油</w:t>
            </w:r>
            <w:r w:rsidR="007605BD">
              <w:rPr>
                <w:rFonts w:ascii="仿宋" w:eastAsia="仿宋" w:hAnsi="仿宋" w:cs="Times New Roman" w:hint="eastAsia"/>
                <w:spacing w:val="-3"/>
                <w:sz w:val="18"/>
                <w:szCs w:val="18"/>
                <w:lang w:val="en-GB"/>
              </w:rPr>
              <w:t>定价策略及</w:t>
            </w:r>
            <w:r w:rsidR="007605BD" w:rsidRPr="007605BD">
              <w:rPr>
                <w:rFonts w:ascii="仿宋" w:eastAsia="仿宋" w:hAnsi="仿宋" w:cs="Times New Roman" w:hint="eastAsia"/>
                <w:spacing w:val="-3"/>
                <w:sz w:val="18"/>
                <w:szCs w:val="18"/>
                <w:lang w:val="en-GB"/>
              </w:rPr>
              <w:t>营销策略</w:t>
            </w:r>
          </w:p>
        </w:tc>
        <w:tc>
          <w:tcPr>
            <w:tcW w:w="3341" w:type="dxa"/>
            <w:vAlign w:val="center"/>
          </w:tcPr>
          <w:p w14:paraId="24A41EC0" w14:textId="10FAB14F" w:rsidR="004D48C6" w:rsidRPr="00272726" w:rsidRDefault="00D800AD" w:rsidP="00D800AD">
            <w:pPr>
              <w:rPr>
                <w:rFonts w:ascii="仿宋" w:eastAsia="仿宋" w:hAnsi="仿宋"/>
                <w:sz w:val="18"/>
                <w:szCs w:val="18"/>
                <w:lang w:val="x-none"/>
              </w:rPr>
            </w:pPr>
            <w:r>
              <w:rPr>
                <w:rFonts w:ascii="仿宋" w:eastAsia="仿宋" w:hAnsi="仿宋" w:hint="eastAsia"/>
                <w:sz w:val="18"/>
                <w:szCs w:val="18"/>
                <w:lang w:val="x-none"/>
              </w:rPr>
              <w:t>内容：</w:t>
            </w:r>
            <w:r w:rsidR="007605BD" w:rsidRPr="007605BD">
              <w:rPr>
                <w:rFonts w:ascii="仿宋" w:eastAsia="仿宋" w:hAnsi="仿宋" w:hint="eastAsia"/>
                <w:sz w:val="18"/>
                <w:szCs w:val="18"/>
                <w:lang w:val="x-none"/>
              </w:rPr>
              <w:t>国际成品油价格体系</w:t>
            </w:r>
            <w:r w:rsidR="007605BD">
              <w:rPr>
                <w:rFonts w:ascii="仿宋" w:eastAsia="仿宋" w:hAnsi="仿宋" w:hint="eastAsia"/>
                <w:sz w:val="18"/>
                <w:szCs w:val="18"/>
                <w:lang w:val="x-none"/>
              </w:rPr>
              <w:t>、</w:t>
            </w:r>
            <w:r w:rsidR="007605BD" w:rsidRPr="007605BD">
              <w:rPr>
                <w:rFonts w:ascii="仿宋" w:eastAsia="仿宋" w:hAnsi="仿宋" w:hint="eastAsia"/>
                <w:sz w:val="18"/>
                <w:szCs w:val="18"/>
                <w:lang w:val="x-none"/>
              </w:rPr>
              <w:t>我国原油及成品油市场作价方法</w:t>
            </w:r>
          </w:p>
        </w:tc>
        <w:tc>
          <w:tcPr>
            <w:tcW w:w="849" w:type="dxa"/>
            <w:vAlign w:val="center"/>
          </w:tcPr>
          <w:p w14:paraId="73F33579" w14:textId="391F07B2" w:rsidR="004D48C6" w:rsidRPr="002410B5" w:rsidRDefault="004D48C6" w:rsidP="002410B5">
            <w:pPr>
              <w:jc w:val="center"/>
              <w:rPr>
                <w:rFonts w:ascii="Times New Roman" w:hAnsi="Times New Roman" w:cs="Times New Roman"/>
                <w:sz w:val="18"/>
                <w:szCs w:val="18"/>
              </w:rPr>
            </w:pPr>
            <w:r w:rsidRPr="002410B5">
              <w:rPr>
                <w:rFonts w:ascii="Times New Roman" w:hAnsi="Times New Roman" w:cs="Times New Roman"/>
                <w:sz w:val="18"/>
                <w:szCs w:val="18"/>
              </w:rPr>
              <w:t>1</w:t>
            </w:r>
          </w:p>
        </w:tc>
        <w:tc>
          <w:tcPr>
            <w:tcW w:w="1054" w:type="dxa"/>
          </w:tcPr>
          <w:p w14:paraId="473C775A" w14:textId="6C9E24DB" w:rsidR="004D48C6" w:rsidRPr="004D48C6" w:rsidRDefault="004D48C6" w:rsidP="004D48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0D44E3" w:rsidRPr="009629EB" w14:paraId="6E122811" w14:textId="77777777" w:rsidTr="000D44E3">
        <w:trPr>
          <w:trHeight w:val="307"/>
          <w:jc w:val="center"/>
        </w:trPr>
        <w:tc>
          <w:tcPr>
            <w:tcW w:w="1391" w:type="dxa"/>
            <w:vAlign w:val="center"/>
          </w:tcPr>
          <w:p w14:paraId="611CDA81" w14:textId="0B70C433" w:rsidR="000D44E3" w:rsidRPr="009629EB" w:rsidRDefault="000D44E3" w:rsidP="000D44E3">
            <w:pPr>
              <w:snapToGrid w:val="0"/>
              <w:spacing w:line="360" w:lineRule="auto"/>
              <w:ind w:left="2"/>
              <w:rPr>
                <w:rFonts w:ascii="仿宋" w:eastAsia="仿宋" w:hAnsi="仿宋" w:cs="Times New Roman"/>
                <w:spacing w:val="-3"/>
                <w:sz w:val="18"/>
                <w:szCs w:val="18"/>
                <w:lang w:val="en-GB"/>
              </w:rPr>
            </w:pPr>
            <w:r>
              <w:rPr>
                <w:rFonts w:ascii="仿宋" w:eastAsia="仿宋" w:hAnsi="仿宋" w:cs="Times New Roman" w:hint="eastAsia"/>
                <w:spacing w:val="-3"/>
                <w:sz w:val="18"/>
                <w:szCs w:val="18"/>
                <w:lang w:val="en-GB"/>
              </w:rPr>
              <w:t>总复习及习题解答</w:t>
            </w:r>
          </w:p>
        </w:tc>
        <w:tc>
          <w:tcPr>
            <w:tcW w:w="2758" w:type="dxa"/>
            <w:vAlign w:val="center"/>
          </w:tcPr>
          <w:p w14:paraId="2AF76340" w14:textId="77777777" w:rsidR="000D44E3" w:rsidRPr="009629EB" w:rsidRDefault="000D44E3" w:rsidP="000D44E3">
            <w:pPr>
              <w:snapToGrid w:val="0"/>
              <w:spacing w:line="360" w:lineRule="auto"/>
              <w:ind w:left="181" w:hangingChars="104" w:hanging="181"/>
              <w:rPr>
                <w:rFonts w:ascii="仿宋" w:eastAsia="仿宋" w:hAnsi="仿宋" w:cs="Times New Roman"/>
                <w:spacing w:val="-3"/>
                <w:sz w:val="18"/>
                <w:szCs w:val="18"/>
                <w:lang w:val="en-GB"/>
              </w:rPr>
            </w:pPr>
          </w:p>
        </w:tc>
        <w:tc>
          <w:tcPr>
            <w:tcW w:w="3341" w:type="dxa"/>
            <w:vAlign w:val="center"/>
          </w:tcPr>
          <w:p w14:paraId="6FA766AA" w14:textId="77777777" w:rsidR="000D44E3" w:rsidRDefault="000D44E3" w:rsidP="00D800AD">
            <w:pPr>
              <w:rPr>
                <w:rFonts w:ascii="仿宋" w:eastAsia="仿宋" w:hAnsi="仿宋"/>
                <w:sz w:val="18"/>
                <w:szCs w:val="18"/>
                <w:lang w:val="x-none"/>
              </w:rPr>
            </w:pPr>
          </w:p>
        </w:tc>
        <w:tc>
          <w:tcPr>
            <w:tcW w:w="849" w:type="dxa"/>
            <w:vAlign w:val="center"/>
          </w:tcPr>
          <w:p w14:paraId="041A6E7D" w14:textId="00239573" w:rsidR="000D44E3" w:rsidRPr="002410B5" w:rsidRDefault="000D44E3" w:rsidP="002410B5">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1054" w:type="dxa"/>
          </w:tcPr>
          <w:p w14:paraId="050D6617" w14:textId="77777777" w:rsidR="000D44E3" w:rsidRDefault="000D44E3" w:rsidP="004D48C6">
            <w:pPr>
              <w:rPr>
                <w:rFonts w:ascii="仿宋" w:eastAsia="仿宋" w:hAnsi="仿宋"/>
                <w:sz w:val="18"/>
                <w:szCs w:val="18"/>
                <w:lang w:val="x-none"/>
              </w:rPr>
            </w:pPr>
          </w:p>
        </w:tc>
      </w:tr>
    </w:tbl>
    <w:p w14:paraId="4DA710E9" w14:textId="29FB6513" w:rsidR="00CF6242" w:rsidRDefault="00865CAD">
      <w:pPr>
        <w:snapToGrid w:val="0"/>
        <w:spacing w:beforeLines="50" w:before="156" w:line="360" w:lineRule="auto"/>
        <w:jc w:val="left"/>
        <w:rPr>
          <w:rFonts w:ascii="仿宋" w:eastAsia="仿宋" w:hAnsi="仿宋" w:cs="Times New Roman"/>
          <w:szCs w:val="21"/>
          <w:lang w:val="zh-CN"/>
        </w:rPr>
      </w:pPr>
      <w:r>
        <w:rPr>
          <w:rFonts w:ascii="仿宋" w:eastAsia="仿宋" w:hAnsi="仿宋" w:cs="Times New Roman"/>
          <w:spacing w:val="-3"/>
          <w:szCs w:val="21"/>
          <w:lang w:val="en-GB"/>
        </w:rPr>
        <w:t>注：</w:t>
      </w:r>
      <w:r>
        <w:rPr>
          <w:rFonts w:ascii="仿宋" w:eastAsia="仿宋" w:hAnsi="仿宋" w:cs="Times New Roman"/>
          <w:szCs w:val="21"/>
          <w:lang w:val="zh-CN"/>
        </w:rPr>
        <w:t>在“要求”栏内以A, B, C来表示对学生学习程度的要求，A为最高要求，无要求则不填。</w:t>
      </w:r>
      <w:r>
        <w:rPr>
          <w:rFonts w:ascii="仿宋" w:eastAsia="仿宋" w:hAnsi="仿宋" w:cs="Times New Roman"/>
          <w:b/>
          <w:spacing w:val="-3"/>
          <w:szCs w:val="21"/>
          <w:lang w:val="en-GB"/>
        </w:rPr>
        <w:t>记忆</w:t>
      </w:r>
      <w:r>
        <w:rPr>
          <w:rFonts w:ascii="仿宋" w:eastAsia="仿宋" w:hAnsi="仿宋" w:cs="Times New Roman" w:hint="eastAsia"/>
          <w:b/>
          <w:spacing w:val="-3"/>
          <w:szCs w:val="21"/>
          <w:lang w:val="en-GB"/>
        </w:rPr>
        <w:t>，</w:t>
      </w:r>
      <w:r>
        <w:rPr>
          <w:rFonts w:ascii="仿宋" w:eastAsia="仿宋" w:hAnsi="仿宋" w:cs="Times New Roman"/>
          <w:b/>
          <w:spacing w:val="-3"/>
          <w:szCs w:val="21"/>
          <w:lang w:val="en-GB"/>
        </w:rPr>
        <w:t>指</w:t>
      </w:r>
      <w:r>
        <w:rPr>
          <w:rFonts w:ascii="仿宋" w:eastAsia="仿宋" w:hAnsi="仿宋" w:cs="Times New Roman"/>
          <w:szCs w:val="21"/>
          <w:lang w:val="zh-CN"/>
        </w:rPr>
        <w:t xml:space="preserve">能从记忆库中找到相关的知识、概念、术语或材料与当前的信息进行比较、确认，能记住并能不加理解的列出、描述这些知识、概念、术语或材料； </w:t>
      </w:r>
      <w:r>
        <w:rPr>
          <w:rFonts w:ascii="仿宋" w:eastAsia="仿宋" w:hAnsi="仿宋" w:cs="Times New Roman"/>
          <w:b/>
          <w:szCs w:val="21"/>
          <w:lang w:val="zh-CN"/>
        </w:rPr>
        <w:t>理解</w:t>
      </w:r>
      <w:r>
        <w:rPr>
          <w:rFonts w:ascii="仿宋" w:eastAsia="仿宋" w:hAnsi="仿宋" w:cs="Times New Roman" w:hint="eastAsia"/>
          <w:b/>
          <w:szCs w:val="21"/>
          <w:lang w:val="zh-CN"/>
        </w:rPr>
        <w:t>，</w:t>
      </w:r>
      <w:r>
        <w:rPr>
          <w:rFonts w:ascii="仿宋" w:eastAsia="仿宋" w:hAnsi="仿宋" w:cs="Times New Roman"/>
          <w:szCs w:val="21"/>
          <w:lang w:val="zh-CN"/>
        </w:rPr>
        <w:t>指能对所学的内容作归纳、分类、解释，总结、推断和一定程度的发挥；</w:t>
      </w:r>
      <w:r>
        <w:rPr>
          <w:rFonts w:ascii="仿宋" w:eastAsia="仿宋" w:hAnsi="仿宋" w:cs="Times New Roman"/>
          <w:b/>
          <w:szCs w:val="21"/>
          <w:lang w:val="zh-CN"/>
        </w:rPr>
        <w:t>应用</w:t>
      </w:r>
      <w:r>
        <w:rPr>
          <w:rFonts w:ascii="仿宋" w:eastAsia="仿宋" w:hAnsi="仿宋" w:cs="Times New Roman" w:hint="eastAsia"/>
          <w:b/>
          <w:szCs w:val="21"/>
          <w:lang w:val="zh-CN"/>
        </w:rPr>
        <w:t>，</w:t>
      </w:r>
      <w:r>
        <w:rPr>
          <w:rFonts w:ascii="仿宋" w:eastAsia="仿宋" w:hAnsi="仿宋" w:cs="Times New Roman"/>
          <w:szCs w:val="21"/>
          <w:lang w:val="zh-CN"/>
        </w:rPr>
        <w:t>指能选择正确的程序应用、实施所学到的内容，并能进行必要的计算或决断；</w:t>
      </w:r>
      <w:r>
        <w:rPr>
          <w:rFonts w:ascii="仿宋" w:eastAsia="仿宋" w:hAnsi="仿宋" w:cs="Times New Roman"/>
          <w:b/>
          <w:szCs w:val="21"/>
          <w:lang w:val="zh-CN"/>
        </w:rPr>
        <w:t>综合分析</w:t>
      </w:r>
      <w:r>
        <w:rPr>
          <w:rFonts w:ascii="仿宋" w:eastAsia="仿宋" w:hAnsi="仿宋" w:cs="Times New Roman" w:hint="eastAsia"/>
          <w:b/>
          <w:szCs w:val="21"/>
          <w:lang w:val="zh-CN"/>
        </w:rPr>
        <w:t>，</w:t>
      </w:r>
      <w:r>
        <w:rPr>
          <w:rFonts w:ascii="仿宋" w:eastAsia="仿宋" w:hAnsi="仿宋" w:cs="Times New Roman"/>
          <w:szCs w:val="21"/>
          <w:lang w:val="zh-CN"/>
        </w:rPr>
        <w:t>指能将所学的内容分解并找出它们的相互关系和构成；或能计划、创造、建造或有改变的重构；或能作评论、总结、估计、预测、评估、论证和答辩。</w:t>
      </w:r>
    </w:p>
    <w:p w14:paraId="1D408979" w14:textId="77777777" w:rsidR="00CF6242" w:rsidRDefault="00607E40">
      <w:pPr>
        <w:suppressAutoHyphens/>
        <w:snapToGrid w:val="0"/>
        <w:spacing w:beforeLines="50" w:before="156" w:afterLines="50" w:after="156" w:line="360" w:lineRule="auto"/>
        <w:ind w:right="102"/>
        <w:rPr>
          <w:rFonts w:ascii="仿宋" w:eastAsia="仿宋" w:hAnsi="仿宋" w:cs="Times New Roman"/>
          <w:b/>
          <w:spacing w:val="-3"/>
          <w:szCs w:val="21"/>
          <w:lang w:val="en-GB"/>
        </w:rPr>
      </w:pPr>
      <w:r>
        <w:rPr>
          <w:rFonts w:ascii="仿宋" w:eastAsia="仿宋" w:hAnsi="仿宋" w:cs="Times New Roman" w:hint="eastAsia"/>
          <w:b/>
          <w:spacing w:val="-3"/>
          <w:szCs w:val="21"/>
          <w:lang w:val="en-GB"/>
        </w:rPr>
        <w:t>五</w:t>
      </w:r>
      <w:r w:rsidR="00865CAD">
        <w:rPr>
          <w:rFonts w:ascii="仿宋" w:eastAsia="仿宋" w:hAnsi="仿宋" w:cs="Times New Roman"/>
          <w:b/>
          <w:spacing w:val="-3"/>
          <w:szCs w:val="21"/>
          <w:lang w:val="en-GB"/>
        </w:rPr>
        <w:t>、教学方法</w:t>
      </w:r>
    </w:p>
    <w:p w14:paraId="4FE69DBB" w14:textId="77777777" w:rsidR="00CF6242" w:rsidRDefault="00865CAD">
      <w:pPr>
        <w:snapToGrid w:val="0"/>
        <w:spacing w:line="360" w:lineRule="auto"/>
        <w:rPr>
          <w:rFonts w:ascii="仿宋" w:eastAsia="仿宋" w:hAnsi="仿宋" w:cs="Times New Roman"/>
          <w:szCs w:val="21"/>
          <w:lang w:val="zh-CN"/>
        </w:rPr>
      </w:pPr>
      <w:r>
        <w:rPr>
          <w:rFonts w:ascii="仿宋" w:eastAsia="仿宋" w:hAnsi="仿宋" w:cs="Times New Roman"/>
          <w:szCs w:val="21"/>
          <w:lang w:val="zh-CN"/>
        </w:rPr>
        <w:t xml:space="preserve">    本课程提倡学生广泛阅读参考书和参考文献，实行课堂讲授、自学、</w:t>
      </w:r>
      <w:r>
        <w:rPr>
          <w:rFonts w:ascii="仿宋" w:eastAsia="仿宋" w:hAnsi="仿宋" w:cs="Times New Roman" w:hint="eastAsia"/>
          <w:szCs w:val="21"/>
          <w:lang w:val="zh-CN"/>
        </w:rPr>
        <w:t>实验室</w:t>
      </w:r>
      <w:r>
        <w:rPr>
          <w:rFonts w:ascii="仿宋" w:eastAsia="仿宋" w:hAnsi="仿宋" w:cs="Times New Roman"/>
          <w:szCs w:val="21"/>
          <w:lang w:val="zh-CN"/>
        </w:rPr>
        <w:t>演示与课堂讨论相结合的教学方法，主要采用以实际问题为导向的讲授方式</w:t>
      </w:r>
      <w:r>
        <w:rPr>
          <w:rFonts w:ascii="仿宋" w:eastAsia="仿宋" w:hAnsi="仿宋" w:cs="Times New Roman" w:hint="eastAsia"/>
          <w:szCs w:val="21"/>
          <w:lang w:val="zh-CN"/>
        </w:rPr>
        <w:t>，并充分结合基本理论知识，</w:t>
      </w:r>
      <w:r>
        <w:rPr>
          <w:rFonts w:ascii="仿宋" w:eastAsia="仿宋" w:hAnsi="仿宋" w:cs="Times New Roman"/>
          <w:szCs w:val="21"/>
          <w:lang w:val="zh-CN"/>
        </w:rPr>
        <w:t>达到教师精讲、学生宽学多练的学习目的。</w:t>
      </w:r>
    </w:p>
    <w:p w14:paraId="5D3DE04E" w14:textId="77777777" w:rsidR="00CF6242" w:rsidRDefault="00607E40">
      <w:pPr>
        <w:suppressAutoHyphens/>
        <w:snapToGrid w:val="0"/>
        <w:spacing w:beforeLines="50" w:before="156" w:afterLines="50" w:after="156" w:line="360" w:lineRule="auto"/>
        <w:ind w:right="102"/>
        <w:rPr>
          <w:rFonts w:ascii="仿宋" w:eastAsia="仿宋" w:hAnsi="仿宋" w:cs="Times New Roman"/>
          <w:b/>
          <w:spacing w:val="-3"/>
          <w:szCs w:val="21"/>
          <w:lang w:val="en-GB"/>
        </w:rPr>
      </w:pPr>
      <w:r>
        <w:rPr>
          <w:rFonts w:ascii="仿宋" w:eastAsia="仿宋" w:hAnsi="仿宋" w:cs="Times New Roman" w:hint="eastAsia"/>
          <w:b/>
          <w:spacing w:val="-3"/>
          <w:szCs w:val="21"/>
          <w:lang w:val="en-GB"/>
        </w:rPr>
        <w:t>六</w:t>
      </w:r>
      <w:r w:rsidR="00865CAD">
        <w:rPr>
          <w:rFonts w:ascii="仿宋" w:eastAsia="仿宋" w:hAnsi="仿宋" w:cs="Times New Roman"/>
          <w:b/>
          <w:spacing w:val="-3"/>
          <w:szCs w:val="21"/>
          <w:lang w:val="en-GB"/>
        </w:rPr>
        <w:t>、考核方式</w:t>
      </w:r>
    </w:p>
    <w:p w14:paraId="0D733DFF" w14:textId="77777777" w:rsidR="001378ED" w:rsidRPr="001378ED" w:rsidRDefault="001378ED" w:rsidP="001378ED">
      <w:pPr>
        <w:suppressAutoHyphens/>
        <w:snapToGrid w:val="0"/>
        <w:spacing w:beforeLines="50" w:before="156" w:afterLines="50" w:after="156" w:line="360" w:lineRule="auto"/>
        <w:ind w:right="102" w:firstLineChars="200" w:firstLine="420"/>
        <w:rPr>
          <w:rFonts w:ascii="仿宋" w:eastAsia="仿宋" w:hAnsi="仿宋" w:cs="Times New Roman"/>
          <w:szCs w:val="21"/>
        </w:rPr>
      </w:pPr>
      <w:r w:rsidRPr="001378ED">
        <w:rPr>
          <w:rFonts w:ascii="仿宋" w:eastAsia="仿宋" w:hAnsi="仿宋" w:cs="Times New Roman" w:hint="eastAsia"/>
          <w:szCs w:val="21"/>
        </w:rPr>
        <w:t>是否排考：是</w:t>
      </w:r>
    </w:p>
    <w:p w14:paraId="191E1FB4" w14:textId="77777777" w:rsidR="001378ED" w:rsidRPr="001378ED" w:rsidRDefault="001378ED" w:rsidP="001378ED">
      <w:pPr>
        <w:suppressAutoHyphens/>
        <w:snapToGrid w:val="0"/>
        <w:spacing w:beforeLines="50" w:before="156" w:afterLines="50" w:after="156" w:line="360" w:lineRule="auto"/>
        <w:ind w:right="102" w:firstLineChars="200" w:firstLine="420"/>
        <w:rPr>
          <w:rFonts w:ascii="仿宋" w:eastAsia="仿宋" w:hAnsi="仿宋" w:cs="Times New Roman"/>
          <w:szCs w:val="21"/>
        </w:rPr>
      </w:pPr>
      <w:r w:rsidRPr="001378ED">
        <w:rPr>
          <w:rFonts w:ascii="仿宋" w:eastAsia="仿宋" w:hAnsi="仿宋" w:cs="Times New Roman" w:hint="eastAsia"/>
          <w:szCs w:val="21"/>
        </w:rPr>
        <w:lastRenderedPageBreak/>
        <w:t>考核形式：笔试（闭卷）</w:t>
      </w:r>
    </w:p>
    <w:p w14:paraId="33B2FB7B" w14:textId="77777777" w:rsidR="001378ED" w:rsidRPr="001378ED" w:rsidRDefault="001378ED" w:rsidP="001378ED">
      <w:pPr>
        <w:suppressAutoHyphens/>
        <w:snapToGrid w:val="0"/>
        <w:spacing w:beforeLines="50" w:before="156" w:afterLines="50" w:after="156" w:line="360" w:lineRule="auto"/>
        <w:ind w:right="102" w:firstLineChars="200" w:firstLine="420"/>
        <w:rPr>
          <w:rFonts w:ascii="仿宋" w:eastAsia="仿宋" w:hAnsi="仿宋" w:cs="Times New Roman"/>
          <w:szCs w:val="21"/>
        </w:rPr>
      </w:pPr>
      <w:r w:rsidRPr="001378ED">
        <w:rPr>
          <w:rFonts w:ascii="仿宋" w:eastAsia="仿宋" w:hAnsi="仿宋" w:cs="Times New Roman" w:hint="eastAsia"/>
          <w:szCs w:val="21"/>
        </w:rPr>
        <w:t>成绩评定方式：百分制</w:t>
      </w:r>
    </w:p>
    <w:p w14:paraId="74667546" w14:textId="07288CAD" w:rsidR="001378ED" w:rsidRPr="001378ED" w:rsidRDefault="001378ED" w:rsidP="001378ED">
      <w:pPr>
        <w:suppressAutoHyphens/>
        <w:snapToGrid w:val="0"/>
        <w:spacing w:beforeLines="50" w:before="156" w:afterLines="50" w:after="156" w:line="360" w:lineRule="auto"/>
        <w:ind w:right="102" w:firstLineChars="200" w:firstLine="420"/>
        <w:rPr>
          <w:rFonts w:ascii="仿宋" w:eastAsia="仿宋" w:hAnsi="仿宋" w:cs="Times New Roman"/>
          <w:szCs w:val="21"/>
        </w:rPr>
      </w:pPr>
      <w:r w:rsidRPr="001378ED">
        <w:rPr>
          <w:rFonts w:ascii="仿宋" w:eastAsia="仿宋" w:hAnsi="仿宋" w:cs="Times New Roman" w:hint="eastAsia"/>
          <w:szCs w:val="21"/>
        </w:rPr>
        <w:t>过程成绩/%：</w:t>
      </w:r>
      <w:r w:rsidR="00C04C1A">
        <w:rPr>
          <w:rFonts w:ascii="仿宋" w:eastAsia="仿宋" w:hAnsi="仿宋" w:cs="Times New Roman"/>
          <w:szCs w:val="21"/>
        </w:rPr>
        <w:t>4</w:t>
      </w:r>
      <w:r w:rsidRPr="001378ED">
        <w:rPr>
          <w:rFonts w:ascii="仿宋" w:eastAsia="仿宋" w:hAnsi="仿宋" w:cs="Times New Roman" w:hint="eastAsia"/>
          <w:szCs w:val="21"/>
        </w:rPr>
        <w:t>0</w:t>
      </w:r>
    </w:p>
    <w:p w14:paraId="19ADE53C" w14:textId="7CCFE50E" w:rsidR="001378ED" w:rsidRPr="001378ED" w:rsidRDefault="001378ED" w:rsidP="001378ED">
      <w:pPr>
        <w:suppressAutoHyphens/>
        <w:snapToGrid w:val="0"/>
        <w:spacing w:beforeLines="50" w:before="156" w:afterLines="50" w:after="156" w:line="360" w:lineRule="auto"/>
        <w:ind w:right="102" w:firstLineChars="200" w:firstLine="420"/>
        <w:rPr>
          <w:rFonts w:ascii="仿宋" w:eastAsia="仿宋" w:hAnsi="仿宋" w:cs="Times New Roman"/>
          <w:szCs w:val="21"/>
        </w:rPr>
      </w:pPr>
      <w:r w:rsidRPr="001378ED">
        <w:rPr>
          <w:rFonts w:ascii="仿宋" w:eastAsia="仿宋" w:hAnsi="仿宋" w:cs="Times New Roman" w:hint="eastAsia"/>
          <w:szCs w:val="21"/>
        </w:rPr>
        <w:t>实验成绩/%：0</w:t>
      </w:r>
    </w:p>
    <w:p w14:paraId="3F3FEA5E" w14:textId="36E80441" w:rsidR="001378ED" w:rsidRPr="001378ED" w:rsidRDefault="001378ED" w:rsidP="001378ED">
      <w:pPr>
        <w:suppressAutoHyphens/>
        <w:snapToGrid w:val="0"/>
        <w:spacing w:beforeLines="50" w:before="156" w:afterLines="50" w:after="156" w:line="360" w:lineRule="auto"/>
        <w:ind w:right="102" w:firstLineChars="200" w:firstLine="420"/>
        <w:rPr>
          <w:rFonts w:ascii="仿宋" w:eastAsia="仿宋" w:hAnsi="仿宋" w:cs="Times New Roman"/>
          <w:szCs w:val="21"/>
        </w:rPr>
      </w:pPr>
      <w:r w:rsidRPr="001378ED">
        <w:rPr>
          <w:rFonts w:ascii="仿宋" w:eastAsia="仿宋" w:hAnsi="仿宋" w:cs="Times New Roman" w:hint="eastAsia"/>
          <w:szCs w:val="21"/>
        </w:rPr>
        <w:t>结课考试成绩/%：</w:t>
      </w:r>
      <w:r w:rsidR="00C04C1A">
        <w:rPr>
          <w:rFonts w:ascii="仿宋" w:eastAsia="仿宋" w:hAnsi="仿宋" w:cs="Times New Roman"/>
          <w:szCs w:val="21"/>
        </w:rPr>
        <w:t>6</w:t>
      </w:r>
      <w:r w:rsidRPr="001378ED">
        <w:rPr>
          <w:rFonts w:ascii="仿宋" w:eastAsia="仿宋" w:hAnsi="仿宋" w:cs="Times New Roman" w:hint="eastAsia"/>
          <w:szCs w:val="21"/>
        </w:rPr>
        <w:t>0</w:t>
      </w:r>
    </w:p>
    <w:p w14:paraId="34C0108E" w14:textId="77777777" w:rsidR="00CF6242" w:rsidRDefault="00607E40">
      <w:pPr>
        <w:suppressAutoHyphens/>
        <w:snapToGrid w:val="0"/>
        <w:spacing w:beforeLines="50" w:before="156" w:afterLines="50" w:after="156" w:line="360" w:lineRule="auto"/>
        <w:ind w:right="102"/>
        <w:rPr>
          <w:rFonts w:ascii="仿宋" w:eastAsia="仿宋" w:hAnsi="仿宋" w:cs="Times New Roman"/>
          <w:b/>
          <w:spacing w:val="-3"/>
          <w:szCs w:val="21"/>
          <w:lang w:val="en-GB"/>
        </w:rPr>
      </w:pPr>
      <w:r>
        <w:rPr>
          <w:rFonts w:ascii="仿宋" w:eastAsia="仿宋" w:hAnsi="仿宋" w:cs="Times New Roman" w:hint="eastAsia"/>
          <w:b/>
          <w:spacing w:val="-3"/>
          <w:szCs w:val="21"/>
          <w:lang w:val="en-GB"/>
        </w:rPr>
        <w:t>七</w:t>
      </w:r>
      <w:r w:rsidR="00865CAD">
        <w:rPr>
          <w:rFonts w:ascii="仿宋" w:eastAsia="仿宋" w:hAnsi="仿宋" w:cs="Times New Roman"/>
          <w:b/>
          <w:spacing w:val="-3"/>
          <w:szCs w:val="21"/>
          <w:lang w:val="en-GB"/>
        </w:rPr>
        <w:t>、教材与参考书</w:t>
      </w:r>
    </w:p>
    <w:p w14:paraId="4747F1A6" w14:textId="77777777" w:rsidR="00CF6242" w:rsidRDefault="00865CAD">
      <w:pPr>
        <w:snapToGrid w:val="0"/>
        <w:spacing w:beforeLines="50" w:before="156" w:afterLines="50" w:after="156" w:line="360" w:lineRule="auto"/>
        <w:ind w:firstLineChars="200" w:firstLine="420"/>
        <w:rPr>
          <w:rFonts w:ascii="仿宋" w:eastAsia="仿宋" w:hAnsi="仿宋" w:cs="Times New Roman"/>
          <w:szCs w:val="21"/>
        </w:rPr>
      </w:pPr>
      <w:r>
        <w:rPr>
          <w:rFonts w:ascii="仿宋" w:eastAsia="仿宋" w:hAnsi="仿宋" w:cs="Times New Roman"/>
          <w:szCs w:val="21"/>
        </w:rPr>
        <w:t>（一）教材</w:t>
      </w:r>
    </w:p>
    <w:p w14:paraId="2E0E53E2" w14:textId="3049C6AA" w:rsidR="00CF6242" w:rsidRDefault="00865CAD">
      <w:pPr>
        <w:snapToGrid w:val="0"/>
        <w:spacing w:beforeLines="50" w:before="156" w:afterLines="50" w:after="156" w:line="360" w:lineRule="auto"/>
        <w:ind w:firstLineChars="200" w:firstLine="420"/>
        <w:rPr>
          <w:rFonts w:ascii="仿宋" w:eastAsia="仿宋" w:hAnsi="仿宋" w:cs="Times New Roman"/>
          <w:szCs w:val="21"/>
        </w:rPr>
      </w:pPr>
      <w:r>
        <w:rPr>
          <w:rFonts w:ascii="仿宋" w:eastAsia="仿宋" w:hAnsi="仿宋" w:cs="Times New Roman" w:hint="eastAsia"/>
          <w:szCs w:val="21"/>
        </w:rPr>
        <w:t>《油品应用及管理》，</w:t>
      </w:r>
      <w:r w:rsidR="00014135" w:rsidRPr="00014135">
        <w:rPr>
          <w:rFonts w:ascii="仿宋" w:eastAsia="仿宋" w:hAnsi="仿宋" w:cs="Times New Roman" w:hint="eastAsia"/>
          <w:szCs w:val="21"/>
        </w:rPr>
        <w:t>苏鹏</w:t>
      </w:r>
      <w:r>
        <w:rPr>
          <w:rFonts w:ascii="仿宋" w:eastAsia="仿宋" w:hAnsi="仿宋" w:cs="Times New Roman" w:hint="eastAsia"/>
          <w:szCs w:val="21"/>
        </w:rPr>
        <w:t>等，中国石化出版社，20</w:t>
      </w:r>
      <w:r w:rsidR="00014135">
        <w:rPr>
          <w:rFonts w:ascii="仿宋" w:eastAsia="仿宋" w:hAnsi="仿宋" w:cs="Times New Roman" w:hint="eastAsia"/>
          <w:szCs w:val="21"/>
        </w:rPr>
        <w:t>21</w:t>
      </w:r>
      <w:r>
        <w:rPr>
          <w:rFonts w:ascii="仿宋" w:eastAsia="仿宋" w:hAnsi="仿宋" w:cs="Times New Roman" w:hint="eastAsia"/>
          <w:szCs w:val="21"/>
        </w:rPr>
        <w:t>年，第三版</w:t>
      </w:r>
      <w:r w:rsidR="00A33E0B">
        <w:rPr>
          <w:rFonts w:ascii="仿宋" w:eastAsia="仿宋" w:hAnsi="仿宋" w:cs="Times New Roman" w:hint="eastAsia"/>
          <w:szCs w:val="21"/>
        </w:rPr>
        <w:t>，</w:t>
      </w:r>
      <w:r w:rsidR="00A33E0B">
        <w:rPr>
          <w:rFonts w:ascii="仿宋" w:eastAsia="仿宋" w:hAnsi="仿宋"/>
          <w:szCs w:val="21"/>
        </w:rPr>
        <w:t>ISBN：</w:t>
      </w:r>
      <w:r w:rsidR="00A33E0B" w:rsidRPr="00A33E0B">
        <w:rPr>
          <w:rFonts w:ascii="仿宋" w:eastAsia="仿宋" w:hAnsi="仿宋"/>
          <w:szCs w:val="21"/>
        </w:rPr>
        <w:t>9787511464453</w:t>
      </w:r>
      <w:r w:rsidR="00A33E0B">
        <w:rPr>
          <w:rFonts w:ascii="仿宋" w:eastAsia="仿宋" w:hAnsi="仿宋" w:hint="eastAsia"/>
          <w:szCs w:val="21"/>
        </w:rPr>
        <w:t>。</w:t>
      </w:r>
    </w:p>
    <w:p w14:paraId="76B4D220" w14:textId="77777777" w:rsidR="00CF6242" w:rsidRDefault="00865CAD">
      <w:pPr>
        <w:snapToGrid w:val="0"/>
        <w:spacing w:beforeLines="50" w:before="156" w:afterLines="50" w:after="156" w:line="360" w:lineRule="auto"/>
        <w:ind w:firstLineChars="200" w:firstLine="420"/>
        <w:rPr>
          <w:rFonts w:ascii="仿宋" w:eastAsia="仿宋" w:hAnsi="仿宋" w:cs="Times New Roman"/>
          <w:szCs w:val="21"/>
        </w:rPr>
      </w:pPr>
      <w:r>
        <w:rPr>
          <w:rFonts w:ascii="仿宋" w:eastAsia="仿宋" w:hAnsi="仿宋" w:cs="Times New Roman"/>
          <w:szCs w:val="21"/>
        </w:rPr>
        <w:t>（二）参考书目或文献</w:t>
      </w:r>
    </w:p>
    <w:p w14:paraId="11EE0B57" w14:textId="0376E75A" w:rsidR="00CF6242" w:rsidRDefault="00865CAD">
      <w:pPr>
        <w:ind w:leftChars="270" w:left="567"/>
        <w:rPr>
          <w:rFonts w:ascii="仿宋" w:eastAsia="仿宋" w:hAnsi="仿宋" w:cs="Times New Roman"/>
          <w:szCs w:val="21"/>
        </w:rPr>
      </w:pPr>
      <w:r>
        <w:rPr>
          <w:rFonts w:ascii="仿宋" w:eastAsia="仿宋" w:hAnsi="仿宋" w:cs="Times New Roman" w:hint="eastAsia"/>
          <w:szCs w:val="21"/>
        </w:rPr>
        <w:t>（1）《油品应用及管理》，熊云等，中国石化出版社，2015年，第三版</w:t>
      </w:r>
      <w:r w:rsidR="00A33E0B">
        <w:rPr>
          <w:rFonts w:ascii="仿宋" w:eastAsia="仿宋" w:hAnsi="仿宋" w:cs="Times New Roman" w:hint="eastAsia"/>
          <w:szCs w:val="21"/>
        </w:rPr>
        <w:t>，</w:t>
      </w:r>
      <w:r w:rsidR="00A33E0B">
        <w:rPr>
          <w:rFonts w:ascii="仿宋" w:eastAsia="仿宋" w:hAnsi="仿宋"/>
          <w:szCs w:val="21"/>
        </w:rPr>
        <w:t>ISBN：</w:t>
      </w:r>
      <w:r w:rsidR="00A33E0B" w:rsidRPr="00A33E0B">
        <w:rPr>
          <w:rFonts w:ascii="仿宋" w:eastAsia="仿宋" w:hAnsi="仿宋"/>
          <w:szCs w:val="21"/>
        </w:rPr>
        <w:t>97875114</w:t>
      </w:r>
      <w:r w:rsidR="00A33E0B">
        <w:rPr>
          <w:rFonts w:ascii="仿宋" w:eastAsia="仿宋" w:hAnsi="仿宋" w:hint="eastAsia"/>
          <w:szCs w:val="21"/>
        </w:rPr>
        <w:t>323</w:t>
      </w:r>
      <w:r w:rsidR="00A33E0B" w:rsidRPr="00A33E0B">
        <w:rPr>
          <w:rFonts w:ascii="仿宋" w:eastAsia="仿宋" w:hAnsi="仿宋"/>
          <w:szCs w:val="21"/>
        </w:rPr>
        <w:t>53</w:t>
      </w:r>
      <w:r w:rsidR="00A33E0B">
        <w:rPr>
          <w:rFonts w:ascii="仿宋" w:eastAsia="仿宋" w:hAnsi="仿宋" w:hint="eastAsia"/>
          <w:szCs w:val="21"/>
        </w:rPr>
        <w:t>。</w:t>
      </w:r>
    </w:p>
    <w:p w14:paraId="4E8E2B81" w14:textId="4F285B0B" w:rsidR="00CF6242" w:rsidRDefault="00865CAD">
      <w:pPr>
        <w:ind w:leftChars="270" w:left="567"/>
        <w:rPr>
          <w:rFonts w:ascii="仿宋" w:eastAsia="仿宋" w:hAnsi="仿宋" w:cs="Times New Roman"/>
          <w:szCs w:val="21"/>
        </w:rPr>
      </w:pPr>
      <w:r>
        <w:rPr>
          <w:rFonts w:ascii="仿宋" w:eastAsia="仿宋" w:hAnsi="仿宋" w:cs="Times New Roman" w:hint="eastAsia"/>
          <w:szCs w:val="21"/>
        </w:rPr>
        <w:t>（</w:t>
      </w:r>
      <w:r w:rsidR="00A33E0B">
        <w:rPr>
          <w:rFonts w:ascii="仿宋" w:eastAsia="仿宋" w:hAnsi="仿宋" w:cs="Times New Roman" w:hint="eastAsia"/>
          <w:szCs w:val="21"/>
        </w:rPr>
        <w:t>2</w:t>
      </w:r>
      <w:r>
        <w:rPr>
          <w:rFonts w:ascii="仿宋" w:eastAsia="仿宋" w:hAnsi="仿宋" w:cs="Times New Roman" w:hint="eastAsia"/>
          <w:szCs w:val="21"/>
        </w:rPr>
        <w:t>）《成品油市场营销》，夏良康等，中国石化出版社，2010年，第二版</w:t>
      </w:r>
      <w:r w:rsidR="00A33E0B">
        <w:rPr>
          <w:rFonts w:ascii="仿宋" w:eastAsia="仿宋" w:hAnsi="仿宋" w:cs="Times New Roman" w:hint="eastAsia"/>
          <w:szCs w:val="21"/>
        </w:rPr>
        <w:t>，</w:t>
      </w:r>
      <w:r w:rsidR="00A33E0B">
        <w:rPr>
          <w:rFonts w:ascii="仿宋" w:eastAsia="仿宋" w:hAnsi="仿宋"/>
          <w:szCs w:val="21"/>
        </w:rPr>
        <w:t>ISBN：</w:t>
      </w:r>
      <w:r w:rsidR="00A33E0B" w:rsidRPr="00A33E0B">
        <w:rPr>
          <w:rFonts w:ascii="仿宋" w:eastAsia="仿宋" w:hAnsi="仿宋" w:cs="Times New Roman"/>
          <w:szCs w:val="21"/>
        </w:rPr>
        <w:t>9787511403278</w:t>
      </w:r>
      <w:r w:rsidR="00A33E0B">
        <w:rPr>
          <w:rFonts w:ascii="仿宋" w:eastAsia="仿宋" w:hAnsi="仿宋" w:cs="Times New Roman" w:hint="eastAsia"/>
          <w:szCs w:val="21"/>
        </w:rPr>
        <w:t>。</w:t>
      </w:r>
    </w:p>
    <w:p w14:paraId="72AED6D6" w14:textId="3874CA07" w:rsidR="00FF0E8C" w:rsidRDefault="00FF0E8C">
      <w:pPr>
        <w:ind w:leftChars="270" w:left="567"/>
        <w:rPr>
          <w:rFonts w:ascii="仿宋" w:eastAsia="仿宋" w:hAnsi="仿宋" w:cs="Times New Roman"/>
          <w:szCs w:val="21"/>
        </w:rPr>
      </w:pPr>
    </w:p>
    <w:p w14:paraId="737732CD" w14:textId="3EE4CE85" w:rsidR="00FF0E8C" w:rsidRDefault="00FF0E8C">
      <w:pPr>
        <w:ind w:leftChars="270" w:left="567"/>
        <w:rPr>
          <w:rFonts w:ascii="仿宋" w:eastAsia="仿宋" w:hAnsi="仿宋" w:cs="Times New Roman"/>
          <w:szCs w:val="21"/>
        </w:rPr>
      </w:pPr>
    </w:p>
    <w:tbl>
      <w:tblPr>
        <w:tblStyle w:val="a8"/>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1807A1" w:rsidRPr="001807A1" w14:paraId="0D506B08" w14:textId="77777777" w:rsidTr="00A60C8F">
        <w:trPr>
          <w:trHeight w:val="454"/>
          <w:jc w:val="right"/>
        </w:trPr>
        <w:tc>
          <w:tcPr>
            <w:tcW w:w="4678" w:type="dxa"/>
            <w:vAlign w:val="center"/>
          </w:tcPr>
          <w:p w14:paraId="1C0649CE" w14:textId="77777777" w:rsidR="001807A1" w:rsidRPr="001807A1" w:rsidRDefault="001807A1" w:rsidP="001807A1">
            <w:pPr>
              <w:rPr>
                <w:rFonts w:ascii="黑体" w:eastAsia="黑体" w:hAnsi="黑体" w:cs="Times New Roman"/>
                <w:szCs w:val="21"/>
                <w:lang w:val="en-GB"/>
              </w:rPr>
            </w:pPr>
          </w:p>
        </w:tc>
        <w:tc>
          <w:tcPr>
            <w:tcW w:w="3316" w:type="dxa"/>
            <w:vAlign w:val="center"/>
          </w:tcPr>
          <w:p w14:paraId="384A1690" w14:textId="624FC432" w:rsidR="001807A1" w:rsidRPr="001807A1" w:rsidRDefault="001807A1" w:rsidP="00CA1C4C">
            <w:pPr>
              <w:rPr>
                <w:rFonts w:ascii="黑体" w:eastAsia="黑体" w:hAnsi="黑体" w:cs="Times New Roman"/>
                <w:szCs w:val="21"/>
                <w:lang w:val="en-GB"/>
              </w:rPr>
            </w:pPr>
            <w:r w:rsidRPr="001807A1">
              <w:rPr>
                <w:rFonts w:ascii="仿宋" w:eastAsia="仿宋" w:hAnsi="仿宋" w:cs="Times New Roman" w:hint="eastAsia"/>
                <w:szCs w:val="21"/>
                <w:lang w:val="en-GB"/>
              </w:rPr>
              <w:t>制定人：</w:t>
            </w:r>
            <w:r w:rsidR="00CA1C4C">
              <w:rPr>
                <w:rFonts w:ascii="仿宋" w:eastAsia="仿宋" w:hAnsi="仿宋" w:cs="Times New Roman" w:hint="eastAsia"/>
                <w:szCs w:val="21"/>
                <w:lang w:val="en-GB"/>
              </w:rPr>
              <w:t>刘志辉</w:t>
            </w:r>
          </w:p>
        </w:tc>
      </w:tr>
      <w:tr w:rsidR="001807A1" w:rsidRPr="001807A1" w14:paraId="33EA1D52" w14:textId="77777777" w:rsidTr="00A60C8F">
        <w:trPr>
          <w:trHeight w:val="454"/>
          <w:jc w:val="right"/>
        </w:trPr>
        <w:tc>
          <w:tcPr>
            <w:tcW w:w="4678" w:type="dxa"/>
            <w:vAlign w:val="center"/>
          </w:tcPr>
          <w:p w14:paraId="6126C7C7" w14:textId="77777777" w:rsidR="001807A1" w:rsidRPr="001807A1" w:rsidRDefault="001807A1" w:rsidP="001807A1">
            <w:pPr>
              <w:rPr>
                <w:rFonts w:ascii="黑体" w:eastAsia="黑体" w:hAnsi="黑体" w:cs="Times New Roman"/>
                <w:szCs w:val="21"/>
                <w:lang w:val="en-GB"/>
              </w:rPr>
            </w:pPr>
          </w:p>
        </w:tc>
        <w:tc>
          <w:tcPr>
            <w:tcW w:w="3316" w:type="dxa"/>
            <w:vAlign w:val="center"/>
          </w:tcPr>
          <w:p w14:paraId="27CB0E23" w14:textId="748ED291" w:rsidR="001807A1" w:rsidRPr="001807A1" w:rsidRDefault="001807A1" w:rsidP="00CA1C4C">
            <w:pPr>
              <w:rPr>
                <w:rFonts w:ascii="仿宋" w:eastAsia="仿宋" w:hAnsi="仿宋" w:cs="Times New Roman"/>
                <w:szCs w:val="21"/>
                <w:lang w:val="en-GB"/>
              </w:rPr>
            </w:pPr>
            <w:r w:rsidRPr="001807A1">
              <w:rPr>
                <w:rFonts w:ascii="仿宋" w:eastAsia="仿宋" w:hAnsi="仿宋" w:cs="Times New Roman" w:hint="eastAsia"/>
                <w:szCs w:val="21"/>
                <w:lang w:val="en-GB"/>
              </w:rPr>
              <w:t>审核人</w:t>
            </w:r>
            <w:r w:rsidRPr="001807A1">
              <w:rPr>
                <w:rFonts w:ascii="仿宋" w:eastAsia="仿宋" w:hAnsi="仿宋" w:cs="Times New Roman"/>
                <w:szCs w:val="21"/>
                <w:lang w:val="en-GB"/>
              </w:rPr>
              <w:t>：</w:t>
            </w:r>
            <w:r w:rsidR="00CA1C4C">
              <w:rPr>
                <w:rFonts w:ascii="仿宋" w:eastAsia="仿宋" w:hAnsi="仿宋" w:cs="Times New Roman" w:hint="eastAsia"/>
                <w:szCs w:val="21"/>
                <w:lang w:val="en-GB"/>
              </w:rPr>
              <w:t>熊小琴</w:t>
            </w:r>
          </w:p>
        </w:tc>
      </w:tr>
      <w:tr w:rsidR="001807A1" w:rsidRPr="001807A1" w14:paraId="5E9905BC" w14:textId="77777777" w:rsidTr="00A60C8F">
        <w:trPr>
          <w:trHeight w:val="454"/>
          <w:jc w:val="right"/>
        </w:trPr>
        <w:tc>
          <w:tcPr>
            <w:tcW w:w="4678" w:type="dxa"/>
            <w:vAlign w:val="center"/>
          </w:tcPr>
          <w:p w14:paraId="3773AD01" w14:textId="77777777" w:rsidR="001807A1" w:rsidRPr="001807A1" w:rsidRDefault="001807A1" w:rsidP="001807A1">
            <w:pPr>
              <w:rPr>
                <w:rFonts w:ascii="黑体" w:eastAsia="黑体" w:hAnsi="黑体" w:cs="Times New Roman"/>
                <w:szCs w:val="21"/>
                <w:lang w:val="en-GB"/>
              </w:rPr>
            </w:pPr>
          </w:p>
        </w:tc>
        <w:tc>
          <w:tcPr>
            <w:tcW w:w="3316" w:type="dxa"/>
            <w:vAlign w:val="center"/>
          </w:tcPr>
          <w:p w14:paraId="6BC0CD83" w14:textId="379018AA" w:rsidR="001807A1" w:rsidRPr="001807A1" w:rsidRDefault="001807A1" w:rsidP="00CA1C4C">
            <w:pPr>
              <w:rPr>
                <w:rFonts w:ascii="仿宋" w:eastAsia="仿宋" w:hAnsi="仿宋" w:cs="Times New Roman"/>
                <w:szCs w:val="21"/>
                <w:lang w:val="en-GB"/>
              </w:rPr>
            </w:pPr>
            <w:r w:rsidRPr="001807A1">
              <w:rPr>
                <w:rFonts w:ascii="仿宋" w:eastAsia="仿宋" w:hAnsi="仿宋" w:cs="Times New Roman" w:hint="eastAsia"/>
                <w:szCs w:val="21"/>
                <w:lang w:val="en-GB"/>
              </w:rPr>
              <w:t>制（修）订时间：202</w:t>
            </w:r>
            <w:r w:rsidR="00C04C1A">
              <w:rPr>
                <w:rFonts w:ascii="仿宋" w:eastAsia="仿宋" w:hAnsi="仿宋" w:cs="Times New Roman"/>
                <w:szCs w:val="21"/>
                <w:lang w:val="en-GB"/>
              </w:rPr>
              <w:t>4</w:t>
            </w:r>
            <w:r w:rsidRPr="001807A1">
              <w:rPr>
                <w:rFonts w:ascii="仿宋" w:eastAsia="仿宋" w:hAnsi="仿宋" w:cs="Times New Roman" w:hint="eastAsia"/>
                <w:szCs w:val="21"/>
                <w:lang w:val="en-GB"/>
              </w:rPr>
              <w:t>年</w:t>
            </w:r>
            <w:r w:rsidR="00C04C1A">
              <w:rPr>
                <w:rFonts w:ascii="仿宋" w:eastAsia="仿宋" w:hAnsi="仿宋" w:cs="Times New Roman"/>
                <w:szCs w:val="21"/>
                <w:lang w:val="en-GB"/>
              </w:rPr>
              <w:t>8</w:t>
            </w:r>
            <w:r w:rsidRPr="001807A1">
              <w:rPr>
                <w:rFonts w:ascii="仿宋" w:eastAsia="仿宋" w:hAnsi="仿宋" w:cs="Times New Roman" w:hint="eastAsia"/>
                <w:szCs w:val="21"/>
                <w:lang w:val="en-GB"/>
              </w:rPr>
              <w:t>月</w:t>
            </w:r>
          </w:p>
        </w:tc>
      </w:tr>
    </w:tbl>
    <w:p w14:paraId="0B06A378" w14:textId="18B9E360" w:rsidR="00FF0E8C" w:rsidRPr="001807A1" w:rsidRDefault="00FF0E8C">
      <w:pPr>
        <w:ind w:leftChars="270" w:left="567"/>
        <w:rPr>
          <w:rFonts w:ascii="仿宋" w:eastAsia="仿宋" w:hAnsi="仿宋" w:cs="Times New Roman"/>
          <w:szCs w:val="21"/>
          <w:lang w:val="en-GB"/>
        </w:rPr>
      </w:pPr>
    </w:p>
    <w:p w14:paraId="2E5496DE" w14:textId="7E2C96F0" w:rsidR="00FF0E8C" w:rsidRPr="00CA1C4C" w:rsidRDefault="00FF0E8C">
      <w:pPr>
        <w:ind w:leftChars="270" w:left="567"/>
        <w:rPr>
          <w:rFonts w:ascii="仿宋" w:eastAsia="仿宋" w:hAnsi="仿宋" w:cs="Times New Roman"/>
          <w:szCs w:val="21"/>
          <w:lang w:val="en-GB"/>
        </w:rPr>
      </w:pPr>
    </w:p>
    <w:p w14:paraId="0FA782A8" w14:textId="284C181C" w:rsidR="00FF0E8C" w:rsidRDefault="00FF0E8C">
      <w:pPr>
        <w:ind w:leftChars="270" w:left="567"/>
        <w:rPr>
          <w:rFonts w:ascii="仿宋" w:eastAsia="仿宋" w:hAnsi="仿宋" w:cs="Times New Roman"/>
          <w:szCs w:val="21"/>
        </w:rPr>
      </w:pPr>
    </w:p>
    <w:p w14:paraId="0A45C30A" w14:textId="31581A72" w:rsidR="00FF0E8C" w:rsidRDefault="00FF0E8C">
      <w:pPr>
        <w:ind w:leftChars="270" w:left="567"/>
        <w:rPr>
          <w:rFonts w:ascii="仿宋" w:eastAsia="仿宋" w:hAnsi="仿宋" w:cs="Times New Roman"/>
          <w:szCs w:val="21"/>
        </w:rPr>
      </w:pPr>
    </w:p>
    <w:p w14:paraId="1BFB49A7" w14:textId="1C1F64C0" w:rsidR="00FF0E8C" w:rsidRPr="00C04C1A" w:rsidRDefault="00FF0E8C">
      <w:pPr>
        <w:ind w:leftChars="270" w:left="567"/>
        <w:rPr>
          <w:rFonts w:ascii="仿宋" w:eastAsia="仿宋" w:hAnsi="仿宋" w:cs="Times New Roman"/>
          <w:szCs w:val="21"/>
        </w:rPr>
      </w:pPr>
    </w:p>
    <w:p w14:paraId="7B68E38D" w14:textId="01EE9535" w:rsidR="00CA1C4C" w:rsidRDefault="00CA1C4C">
      <w:pPr>
        <w:ind w:leftChars="270" w:left="567"/>
        <w:rPr>
          <w:rFonts w:ascii="仿宋" w:eastAsia="仿宋" w:hAnsi="仿宋" w:cs="Times New Roman"/>
          <w:szCs w:val="21"/>
        </w:rPr>
      </w:pPr>
    </w:p>
    <w:p w14:paraId="38DEC4D5" w14:textId="5531EA29" w:rsidR="00CA1C4C" w:rsidRDefault="00CA1C4C">
      <w:pPr>
        <w:ind w:leftChars="270" w:left="567"/>
        <w:rPr>
          <w:rFonts w:ascii="仿宋" w:eastAsia="仿宋" w:hAnsi="仿宋" w:cs="Times New Roman"/>
          <w:szCs w:val="21"/>
        </w:rPr>
      </w:pPr>
    </w:p>
    <w:p w14:paraId="76F0FC03" w14:textId="1600E61E" w:rsidR="00CA1C4C" w:rsidRDefault="00CA1C4C">
      <w:pPr>
        <w:ind w:leftChars="270" w:left="567"/>
        <w:rPr>
          <w:rFonts w:ascii="仿宋" w:eastAsia="仿宋" w:hAnsi="仿宋" w:cs="Times New Roman"/>
          <w:szCs w:val="21"/>
        </w:rPr>
      </w:pPr>
    </w:p>
    <w:p w14:paraId="3B88DD72" w14:textId="0CA4425F" w:rsidR="00CA1C4C" w:rsidRDefault="00CA1C4C">
      <w:pPr>
        <w:ind w:leftChars="270" w:left="567"/>
        <w:rPr>
          <w:rFonts w:ascii="仿宋" w:eastAsia="仿宋" w:hAnsi="仿宋" w:cs="Times New Roman"/>
          <w:szCs w:val="21"/>
        </w:rPr>
      </w:pPr>
    </w:p>
    <w:p w14:paraId="1492F5D4" w14:textId="64ED8C26" w:rsidR="00CA1C4C" w:rsidRDefault="00CA1C4C">
      <w:pPr>
        <w:ind w:leftChars="270" w:left="567"/>
        <w:rPr>
          <w:rFonts w:ascii="仿宋" w:eastAsia="仿宋" w:hAnsi="仿宋" w:cs="Times New Roman"/>
          <w:szCs w:val="21"/>
        </w:rPr>
      </w:pPr>
    </w:p>
    <w:p w14:paraId="0826683F" w14:textId="4479F594" w:rsidR="00CA1C4C" w:rsidRDefault="00CA1C4C">
      <w:pPr>
        <w:ind w:leftChars="270" w:left="567"/>
        <w:rPr>
          <w:rFonts w:ascii="仿宋" w:eastAsia="仿宋" w:hAnsi="仿宋" w:cs="Times New Roman"/>
          <w:szCs w:val="21"/>
        </w:rPr>
      </w:pPr>
    </w:p>
    <w:p w14:paraId="15CF0D8E" w14:textId="4347AB72" w:rsidR="00CA1C4C" w:rsidRDefault="00CA1C4C">
      <w:pPr>
        <w:ind w:leftChars="270" w:left="567"/>
        <w:rPr>
          <w:rFonts w:ascii="仿宋" w:eastAsia="仿宋" w:hAnsi="仿宋" w:cs="Times New Roman"/>
          <w:szCs w:val="21"/>
        </w:rPr>
      </w:pPr>
    </w:p>
    <w:p w14:paraId="2F890A5C" w14:textId="375F2C03" w:rsidR="00CA1C4C" w:rsidRDefault="00CA1C4C">
      <w:pPr>
        <w:ind w:leftChars="270" w:left="567"/>
        <w:rPr>
          <w:rFonts w:ascii="仿宋" w:eastAsia="仿宋" w:hAnsi="仿宋" w:cs="Times New Roman"/>
          <w:szCs w:val="21"/>
        </w:rPr>
      </w:pPr>
    </w:p>
    <w:p w14:paraId="59283898" w14:textId="77100053" w:rsidR="00CA1C4C" w:rsidRDefault="00CA1C4C">
      <w:pPr>
        <w:ind w:leftChars="270" w:left="567"/>
        <w:rPr>
          <w:rFonts w:ascii="仿宋" w:eastAsia="仿宋" w:hAnsi="仿宋" w:cs="Times New Roman"/>
          <w:szCs w:val="21"/>
        </w:rPr>
      </w:pPr>
    </w:p>
    <w:p w14:paraId="3BE95994" w14:textId="55B5BBF3" w:rsidR="00CA1C4C" w:rsidRDefault="00CA1C4C">
      <w:pPr>
        <w:ind w:leftChars="270" w:left="567"/>
        <w:rPr>
          <w:rFonts w:ascii="仿宋" w:eastAsia="仿宋" w:hAnsi="仿宋" w:cs="Times New Roman"/>
          <w:szCs w:val="21"/>
        </w:rPr>
      </w:pPr>
    </w:p>
    <w:p w14:paraId="37F832E4" w14:textId="77777777" w:rsidR="00E35FDD" w:rsidRDefault="00E35FDD">
      <w:pPr>
        <w:ind w:leftChars="270" w:left="567"/>
        <w:rPr>
          <w:rFonts w:ascii="仿宋" w:eastAsia="仿宋" w:hAnsi="仿宋" w:cs="Times New Roman"/>
          <w:szCs w:val="21"/>
        </w:rPr>
      </w:pPr>
    </w:p>
    <w:p w14:paraId="5F5B146E" w14:textId="442BB1A1" w:rsidR="00CA1C4C" w:rsidRDefault="00CA1C4C">
      <w:pPr>
        <w:ind w:leftChars="270" w:left="567"/>
        <w:rPr>
          <w:rFonts w:ascii="仿宋" w:eastAsia="仿宋" w:hAnsi="仿宋" w:cs="Times New Roman"/>
          <w:szCs w:val="21"/>
        </w:rPr>
      </w:pPr>
    </w:p>
    <w:p w14:paraId="514BEB19" w14:textId="575CA72A" w:rsidR="00A60C8F" w:rsidRPr="00A60C8F" w:rsidRDefault="00A60C8F" w:rsidP="00A60C8F">
      <w:pPr>
        <w:jc w:val="center"/>
        <w:rPr>
          <w:rFonts w:ascii="Times New Roman" w:eastAsia="黑体" w:hAnsi="Times New Roman" w:cs="Times New Roman"/>
          <w:b/>
          <w:sz w:val="32"/>
          <w:szCs w:val="21"/>
          <w:lang w:val="en-GB"/>
        </w:rPr>
      </w:pPr>
      <w:r w:rsidRPr="00A60C8F">
        <w:rPr>
          <w:rFonts w:ascii="Times New Roman" w:eastAsia="黑体" w:hAnsi="Times New Roman" w:cs="Times New Roman"/>
          <w:b/>
          <w:sz w:val="32"/>
          <w:szCs w:val="21"/>
          <w:lang w:val="en-GB"/>
        </w:rPr>
        <w:lastRenderedPageBreak/>
        <w:t>《</w:t>
      </w:r>
      <w:r w:rsidRPr="00A60C8F">
        <w:rPr>
          <w:rFonts w:ascii="Times New Roman" w:eastAsia="黑体" w:hAnsi="Times New Roman" w:cs="Times New Roman"/>
          <w:b/>
          <w:sz w:val="32"/>
          <w:szCs w:val="21"/>
          <w:lang w:val="en-GB"/>
        </w:rPr>
        <w:t>Petroleum Commodities</w:t>
      </w:r>
      <w:r w:rsidRPr="00A60C8F">
        <w:rPr>
          <w:rFonts w:ascii="Times New Roman" w:eastAsia="黑体" w:hAnsi="Times New Roman" w:cs="Times New Roman"/>
          <w:b/>
          <w:sz w:val="32"/>
          <w:szCs w:val="21"/>
          <w:lang w:val="en-GB"/>
        </w:rPr>
        <w:t>》</w:t>
      </w:r>
      <w:r w:rsidRPr="00A60C8F">
        <w:rPr>
          <w:rFonts w:ascii="Times New Roman" w:eastAsia="黑体" w:hAnsi="Times New Roman" w:cs="Times New Roman"/>
          <w:b/>
          <w:sz w:val="32"/>
          <w:szCs w:val="21"/>
          <w:lang w:val="en-GB"/>
        </w:rPr>
        <w:t>Syllabus</w:t>
      </w:r>
    </w:p>
    <w:p w14:paraId="4A32CDF2" w14:textId="77777777" w:rsidR="00FF0E8C" w:rsidRPr="00A60C8F" w:rsidRDefault="00FF0E8C" w:rsidP="00FF0E8C">
      <w:pPr>
        <w:snapToGrid w:val="0"/>
        <w:spacing w:afterLines="50" w:after="156" w:line="360" w:lineRule="auto"/>
        <w:jc w:val="center"/>
        <w:rPr>
          <w:rFonts w:ascii="Times New Roman" w:eastAsia="黑体" w:hAnsi="Times New Roman" w:cs="Times New Roman"/>
          <w:b/>
          <w:sz w:val="28"/>
          <w:szCs w:val="28"/>
          <w:lang w:val="en-GB"/>
        </w:rPr>
      </w:pPr>
    </w:p>
    <w:p w14:paraId="25B0583F" w14:textId="43C86368" w:rsidR="00FF0E8C" w:rsidRPr="00A60C8F" w:rsidRDefault="00A60C8F" w:rsidP="00A60C8F">
      <w:pPr>
        <w:suppressAutoHyphens/>
        <w:snapToGrid w:val="0"/>
        <w:spacing w:beforeLines="50" w:before="156" w:afterLines="50" w:after="156" w:line="360" w:lineRule="auto"/>
        <w:ind w:right="102"/>
        <w:rPr>
          <w:rFonts w:ascii="Times New Roman" w:eastAsia="仿宋" w:hAnsi="Times New Roman" w:cs="Times New Roman"/>
          <w:b/>
          <w:spacing w:val="-3"/>
          <w:szCs w:val="21"/>
          <w:lang w:val="en-GB"/>
        </w:rPr>
      </w:pPr>
      <w:r w:rsidRPr="00A60C8F">
        <w:rPr>
          <w:rFonts w:ascii="Times New Roman" w:eastAsia="黑体" w:hAnsi="Times New Roman" w:cs="Times New Roman"/>
          <w:b/>
          <w:spacing w:val="-3"/>
          <w:szCs w:val="21"/>
          <w:lang w:val="en-GB"/>
        </w:rPr>
        <w:t>I.</w:t>
      </w:r>
      <w:r>
        <w:rPr>
          <w:rFonts w:ascii="Times New Roman" w:eastAsia="仿宋" w:hAnsi="Times New Roman" w:cs="Times New Roman"/>
          <w:b/>
          <w:spacing w:val="-3"/>
          <w:szCs w:val="21"/>
          <w:lang w:val="en-GB"/>
        </w:rPr>
        <w:t xml:space="preserve"> </w:t>
      </w:r>
      <w:r w:rsidR="00FF0E8C" w:rsidRPr="00A60C8F">
        <w:rPr>
          <w:rFonts w:ascii="Times New Roman" w:eastAsia="仿宋" w:hAnsi="Times New Roman" w:cs="Times New Roman"/>
          <w:b/>
          <w:spacing w:val="-3"/>
          <w:szCs w:val="21"/>
          <w:lang w:val="en-GB"/>
        </w:rPr>
        <w:t>Basic Information</w:t>
      </w:r>
    </w:p>
    <w:tbl>
      <w:tblPr>
        <w:tblStyle w:val="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A1C4C" w:rsidRPr="00CA1C4C" w14:paraId="76897FFB" w14:textId="77777777" w:rsidTr="00A60C8F">
        <w:trPr>
          <w:jc w:val="right"/>
        </w:trPr>
        <w:tc>
          <w:tcPr>
            <w:tcW w:w="4025" w:type="dxa"/>
            <w:vAlign w:val="center"/>
          </w:tcPr>
          <w:p w14:paraId="48EDA767" w14:textId="2084ED8B" w:rsidR="00CA1C4C" w:rsidRPr="00CA1C4C" w:rsidRDefault="00CA1C4C" w:rsidP="00CA1C4C">
            <w:pPr>
              <w:rPr>
                <w:rFonts w:ascii="Times New Roman" w:eastAsia="黑体" w:hAnsi="Times New Roman" w:cs="Times New Roman"/>
                <w:szCs w:val="21"/>
                <w:lang w:val="en-GB"/>
              </w:rPr>
            </w:pPr>
            <w:r w:rsidRPr="00CA1C4C">
              <w:rPr>
                <w:rFonts w:ascii="Times New Roman" w:eastAsia="宋体" w:hAnsi="Times New Roman" w:cs="Times New Roman"/>
              </w:rPr>
              <w:t xml:space="preserve">Course Name: </w:t>
            </w:r>
            <w:r w:rsidR="00A60C8F" w:rsidRPr="00A60C8F">
              <w:rPr>
                <w:rFonts w:ascii="Times New Roman" w:eastAsia="宋体" w:hAnsi="Times New Roman" w:cs="Times New Roman"/>
              </w:rPr>
              <w:t>Petroleum Commodities</w:t>
            </w:r>
          </w:p>
        </w:tc>
        <w:tc>
          <w:tcPr>
            <w:tcW w:w="3969" w:type="dxa"/>
            <w:vAlign w:val="center"/>
          </w:tcPr>
          <w:p w14:paraId="603BF095" w14:textId="4D1F6DD7" w:rsidR="00CA1C4C" w:rsidRPr="00CA1C4C" w:rsidRDefault="00CA1C4C" w:rsidP="00CA1C4C">
            <w:pPr>
              <w:rPr>
                <w:rFonts w:ascii="Times New Roman" w:eastAsia="黑体" w:hAnsi="Times New Roman" w:cs="Times New Roman"/>
                <w:szCs w:val="21"/>
                <w:lang w:val="en-GB"/>
              </w:rPr>
            </w:pPr>
            <w:r w:rsidRPr="00CA1C4C">
              <w:rPr>
                <w:rFonts w:ascii="Times New Roman" w:eastAsia="仿宋" w:hAnsi="Times New Roman" w:cs="Times New Roman"/>
                <w:szCs w:val="21"/>
                <w:lang w:val="en-GB"/>
              </w:rPr>
              <w:t xml:space="preserve">Name in Chinese: </w:t>
            </w:r>
            <w:r w:rsidRPr="00A60C8F">
              <w:rPr>
                <w:rFonts w:ascii="Times New Roman" w:eastAsia="仿宋" w:hAnsi="Times New Roman" w:cs="Times New Roman"/>
                <w:szCs w:val="21"/>
                <w:lang w:val="en-GB"/>
              </w:rPr>
              <w:t>石油商品学</w:t>
            </w:r>
          </w:p>
        </w:tc>
      </w:tr>
      <w:tr w:rsidR="00CA1C4C" w:rsidRPr="00CA1C4C" w14:paraId="65040D7F" w14:textId="77777777" w:rsidTr="00A60C8F">
        <w:trPr>
          <w:jc w:val="right"/>
        </w:trPr>
        <w:tc>
          <w:tcPr>
            <w:tcW w:w="4025" w:type="dxa"/>
            <w:vAlign w:val="center"/>
          </w:tcPr>
          <w:p w14:paraId="13FFCA0E" w14:textId="5835EA93" w:rsidR="00CA1C4C" w:rsidRPr="00CA1C4C" w:rsidRDefault="00CA1C4C" w:rsidP="00CA1C4C">
            <w:pPr>
              <w:rPr>
                <w:rFonts w:ascii="Times New Roman" w:eastAsia="黑体" w:hAnsi="Times New Roman" w:cs="Times New Roman"/>
                <w:szCs w:val="21"/>
                <w:lang w:val="en-GB"/>
              </w:rPr>
            </w:pPr>
            <w:r w:rsidRPr="00CA1C4C">
              <w:rPr>
                <w:rFonts w:ascii="Times New Roman" w:eastAsia="宋体" w:hAnsi="Times New Roman" w:cs="Times New Roman"/>
              </w:rPr>
              <w:t xml:space="preserve">Course No.: </w:t>
            </w:r>
            <w:r w:rsidRPr="00A60C8F">
              <w:rPr>
                <w:rFonts w:ascii="Times New Roman" w:eastAsia="宋体" w:hAnsi="Times New Roman" w:cs="Times New Roman"/>
              </w:rPr>
              <w:t>100409E011</w:t>
            </w:r>
          </w:p>
        </w:tc>
        <w:tc>
          <w:tcPr>
            <w:tcW w:w="3969" w:type="dxa"/>
            <w:vAlign w:val="center"/>
          </w:tcPr>
          <w:p w14:paraId="56F736F4" w14:textId="2774F6B9" w:rsidR="00CA1C4C" w:rsidRPr="00CA1C4C" w:rsidRDefault="00CA1C4C" w:rsidP="00CA1C4C">
            <w:pPr>
              <w:rPr>
                <w:rFonts w:ascii="Times New Roman" w:eastAsia="黑体" w:hAnsi="Times New Roman" w:cs="Times New Roman"/>
                <w:szCs w:val="21"/>
                <w:lang w:val="en-GB"/>
              </w:rPr>
            </w:pPr>
            <w:r w:rsidRPr="00CA1C4C">
              <w:rPr>
                <w:rFonts w:ascii="Times New Roman" w:eastAsia="宋体" w:hAnsi="Times New Roman" w:cs="Times New Roman"/>
              </w:rPr>
              <w:t xml:space="preserve">Total Credits: </w:t>
            </w:r>
            <w:r w:rsidRPr="00A60C8F">
              <w:rPr>
                <w:rFonts w:ascii="Times New Roman" w:eastAsia="宋体" w:hAnsi="Times New Roman" w:cs="Times New Roman"/>
              </w:rPr>
              <w:t>2</w:t>
            </w:r>
          </w:p>
        </w:tc>
      </w:tr>
      <w:tr w:rsidR="00CA1C4C" w:rsidRPr="00CA1C4C" w14:paraId="143B7B97" w14:textId="77777777" w:rsidTr="00A60C8F">
        <w:trPr>
          <w:jc w:val="right"/>
        </w:trPr>
        <w:tc>
          <w:tcPr>
            <w:tcW w:w="4025" w:type="dxa"/>
            <w:vAlign w:val="center"/>
          </w:tcPr>
          <w:p w14:paraId="6786BFB0" w14:textId="5D254A20" w:rsidR="00CA1C4C" w:rsidRPr="00CA1C4C" w:rsidRDefault="00CA1C4C" w:rsidP="00CA1C4C">
            <w:pPr>
              <w:rPr>
                <w:rFonts w:ascii="Times New Roman" w:eastAsia="黑体" w:hAnsi="Times New Roman" w:cs="Times New Roman"/>
                <w:szCs w:val="21"/>
                <w:lang w:val="en-GB"/>
              </w:rPr>
            </w:pPr>
            <w:r w:rsidRPr="00CA1C4C">
              <w:rPr>
                <w:rFonts w:ascii="Times New Roman" w:eastAsia="宋体" w:hAnsi="Times New Roman" w:cs="Times New Roman"/>
              </w:rPr>
              <w:t xml:space="preserve">Total Hours: </w:t>
            </w:r>
            <w:r w:rsidRPr="00A60C8F">
              <w:rPr>
                <w:rFonts w:ascii="Times New Roman" w:eastAsia="宋体" w:hAnsi="Times New Roman" w:cs="Times New Roman"/>
              </w:rPr>
              <w:t>32</w:t>
            </w:r>
          </w:p>
        </w:tc>
        <w:tc>
          <w:tcPr>
            <w:tcW w:w="3969" w:type="dxa"/>
            <w:vAlign w:val="center"/>
          </w:tcPr>
          <w:p w14:paraId="3774BB20" w14:textId="704A8240" w:rsidR="00CA1C4C" w:rsidRPr="00CA1C4C" w:rsidRDefault="00CA1C4C" w:rsidP="00CA1C4C">
            <w:pPr>
              <w:rPr>
                <w:rFonts w:ascii="Times New Roman" w:eastAsia="黑体" w:hAnsi="Times New Roman" w:cs="Times New Roman"/>
                <w:szCs w:val="21"/>
                <w:lang w:val="en-GB"/>
              </w:rPr>
            </w:pPr>
            <w:r w:rsidRPr="00CA1C4C">
              <w:rPr>
                <w:rFonts w:ascii="Times New Roman" w:eastAsia="黑体" w:hAnsi="Times New Roman" w:cs="Times New Roman"/>
                <w:szCs w:val="21"/>
                <w:lang w:val="en-GB"/>
              </w:rPr>
              <w:t xml:space="preserve">Lecture Hours: </w:t>
            </w:r>
            <w:r w:rsidRPr="00A60C8F">
              <w:rPr>
                <w:rFonts w:ascii="Times New Roman" w:eastAsia="黑体" w:hAnsi="Times New Roman" w:cs="Times New Roman"/>
                <w:szCs w:val="21"/>
                <w:lang w:val="en-GB"/>
              </w:rPr>
              <w:t>32</w:t>
            </w:r>
          </w:p>
        </w:tc>
      </w:tr>
      <w:tr w:rsidR="00CA1C4C" w:rsidRPr="00CA1C4C" w14:paraId="7271169A" w14:textId="77777777" w:rsidTr="00A60C8F">
        <w:trPr>
          <w:jc w:val="right"/>
        </w:trPr>
        <w:tc>
          <w:tcPr>
            <w:tcW w:w="4025" w:type="dxa"/>
            <w:vAlign w:val="center"/>
          </w:tcPr>
          <w:p w14:paraId="490115D7" w14:textId="7573D126" w:rsidR="00CA1C4C" w:rsidRPr="00CA1C4C" w:rsidRDefault="00CA1C4C" w:rsidP="00CA1C4C">
            <w:pPr>
              <w:rPr>
                <w:rFonts w:ascii="Times New Roman" w:eastAsia="黑体" w:hAnsi="Times New Roman" w:cs="Times New Roman"/>
                <w:szCs w:val="21"/>
                <w:lang w:val="en-GB"/>
              </w:rPr>
            </w:pPr>
            <w:r w:rsidRPr="00CA1C4C">
              <w:rPr>
                <w:rFonts w:ascii="Times New Roman" w:eastAsia="宋体" w:hAnsi="Times New Roman" w:cs="Times New Roman"/>
              </w:rPr>
              <w:t xml:space="preserve">Lab Hours: </w:t>
            </w:r>
            <w:r w:rsidRPr="00A60C8F">
              <w:rPr>
                <w:rFonts w:ascii="Times New Roman" w:eastAsia="宋体" w:hAnsi="Times New Roman" w:cs="Times New Roman"/>
              </w:rPr>
              <w:t>0</w:t>
            </w:r>
          </w:p>
        </w:tc>
        <w:tc>
          <w:tcPr>
            <w:tcW w:w="3969" w:type="dxa"/>
            <w:vAlign w:val="center"/>
          </w:tcPr>
          <w:p w14:paraId="49AFA59B" w14:textId="772BA167" w:rsidR="00CA1C4C" w:rsidRPr="00CA1C4C" w:rsidRDefault="00CA1C4C" w:rsidP="00CA1C4C">
            <w:pPr>
              <w:rPr>
                <w:rFonts w:ascii="Times New Roman" w:eastAsia="黑体" w:hAnsi="Times New Roman" w:cs="Times New Roman"/>
                <w:szCs w:val="21"/>
                <w:lang w:val="en-GB"/>
              </w:rPr>
            </w:pPr>
            <w:r w:rsidRPr="00CA1C4C">
              <w:rPr>
                <w:rFonts w:ascii="Times New Roman" w:eastAsia="宋体" w:hAnsi="Times New Roman" w:cs="Times New Roman"/>
              </w:rPr>
              <w:t xml:space="preserve">Computer Lab Hours: </w:t>
            </w:r>
            <w:r w:rsidRPr="00A60C8F">
              <w:rPr>
                <w:rFonts w:ascii="Times New Roman" w:eastAsia="宋体" w:hAnsi="Times New Roman" w:cs="Times New Roman"/>
              </w:rPr>
              <w:t>0</w:t>
            </w:r>
          </w:p>
        </w:tc>
      </w:tr>
      <w:tr w:rsidR="00CA1C4C" w:rsidRPr="00CA1C4C" w14:paraId="6531E488" w14:textId="77777777" w:rsidTr="00A60C8F">
        <w:trPr>
          <w:jc w:val="right"/>
        </w:trPr>
        <w:tc>
          <w:tcPr>
            <w:tcW w:w="4025" w:type="dxa"/>
            <w:vAlign w:val="center"/>
          </w:tcPr>
          <w:p w14:paraId="777D1657" w14:textId="18931F83" w:rsidR="00CA1C4C" w:rsidRPr="00CA1C4C" w:rsidRDefault="00CA1C4C" w:rsidP="00CA1C4C">
            <w:pPr>
              <w:rPr>
                <w:rFonts w:ascii="Times New Roman" w:eastAsia="黑体" w:hAnsi="Times New Roman" w:cs="Times New Roman"/>
                <w:szCs w:val="21"/>
                <w:lang w:val="en-GB"/>
              </w:rPr>
            </w:pPr>
            <w:r w:rsidRPr="00CA1C4C">
              <w:rPr>
                <w:rFonts w:ascii="Times New Roman" w:eastAsia="宋体" w:hAnsi="Times New Roman" w:cs="Times New Roman"/>
              </w:rPr>
              <w:t xml:space="preserve">Offering College: </w:t>
            </w:r>
            <w:r w:rsidR="00A60C8F" w:rsidRPr="00A60C8F">
              <w:rPr>
                <w:rFonts w:ascii="Times New Roman" w:eastAsia="宋体" w:hAnsi="Times New Roman" w:cs="Times New Roman"/>
              </w:rPr>
              <w:t>Faculty of Engineering</w:t>
            </w:r>
          </w:p>
        </w:tc>
        <w:tc>
          <w:tcPr>
            <w:tcW w:w="3969" w:type="dxa"/>
            <w:vAlign w:val="center"/>
          </w:tcPr>
          <w:p w14:paraId="14CF0650" w14:textId="28775039" w:rsidR="00CA1C4C" w:rsidRPr="00CA1C4C" w:rsidRDefault="00CA1C4C" w:rsidP="00CA1C4C">
            <w:pPr>
              <w:rPr>
                <w:rFonts w:ascii="Times New Roman" w:eastAsia="宋体" w:hAnsi="Times New Roman" w:cs="Times New Roman"/>
              </w:rPr>
            </w:pPr>
            <w:r w:rsidRPr="00CA1C4C">
              <w:rPr>
                <w:rFonts w:ascii="Times New Roman" w:eastAsia="宋体" w:hAnsi="Times New Roman" w:cs="Times New Roman"/>
              </w:rPr>
              <w:t xml:space="preserve">Corresponding Majors: </w:t>
            </w:r>
            <w:r w:rsidRPr="00A60C8F">
              <w:rPr>
                <w:rFonts w:ascii="Times New Roman" w:eastAsia="宋体" w:hAnsi="Times New Roman" w:cs="Times New Roman"/>
              </w:rPr>
              <w:t xml:space="preserve">Oil and Gas Storage and Transportation Engineering </w:t>
            </w:r>
          </w:p>
        </w:tc>
      </w:tr>
      <w:tr w:rsidR="00CA1C4C" w:rsidRPr="00CA1C4C" w14:paraId="31997485" w14:textId="77777777" w:rsidTr="00A60C8F">
        <w:trPr>
          <w:trHeight w:val="63"/>
          <w:jc w:val="right"/>
        </w:trPr>
        <w:tc>
          <w:tcPr>
            <w:tcW w:w="4025" w:type="dxa"/>
            <w:vAlign w:val="center"/>
          </w:tcPr>
          <w:p w14:paraId="46191B75" w14:textId="03F92551" w:rsidR="00CA1C4C" w:rsidRPr="00CA1C4C" w:rsidRDefault="00CA1C4C" w:rsidP="00A60C8F">
            <w:pPr>
              <w:rPr>
                <w:rFonts w:ascii="Times New Roman" w:eastAsia="黑体" w:hAnsi="Times New Roman" w:cs="Times New Roman"/>
                <w:szCs w:val="21"/>
                <w:lang w:val="en-GB"/>
              </w:rPr>
            </w:pPr>
            <w:r w:rsidRPr="00CA1C4C">
              <w:rPr>
                <w:rFonts w:ascii="Times New Roman" w:eastAsia="宋体" w:hAnsi="Times New Roman" w:cs="Times New Roman"/>
              </w:rPr>
              <w:t>Course Type: Elective</w:t>
            </w:r>
          </w:p>
        </w:tc>
        <w:tc>
          <w:tcPr>
            <w:tcW w:w="3969" w:type="dxa"/>
            <w:vAlign w:val="center"/>
          </w:tcPr>
          <w:p w14:paraId="4C3F407A" w14:textId="20DE26E2" w:rsidR="00CA1C4C" w:rsidRPr="00CA1C4C" w:rsidRDefault="00CA1C4C" w:rsidP="00A60C8F">
            <w:pPr>
              <w:rPr>
                <w:rFonts w:ascii="Times New Roman" w:eastAsia="黑体" w:hAnsi="Times New Roman" w:cs="Times New Roman"/>
                <w:szCs w:val="21"/>
                <w:lang w:val="en-GB"/>
              </w:rPr>
            </w:pPr>
            <w:r w:rsidRPr="00CA1C4C">
              <w:rPr>
                <w:rFonts w:ascii="Times New Roman" w:eastAsia="宋体" w:hAnsi="Times New Roman" w:cs="Times New Roman"/>
              </w:rPr>
              <w:t xml:space="preserve">Prerequisite: </w:t>
            </w:r>
            <w:r w:rsidR="00A60C8F" w:rsidRPr="00A60C8F">
              <w:rPr>
                <w:rFonts w:ascii="Times New Roman" w:eastAsia="宋体" w:hAnsi="Times New Roman" w:cs="Times New Roman"/>
              </w:rPr>
              <w:t>Completion of Advanced Chemistry</w:t>
            </w:r>
          </w:p>
        </w:tc>
      </w:tr>
    </w:tbl>
    <w:p w14:paraId="164798FC" w14:textId="752039B4" w:rsidR="00FF0E8C" w:rsidRPr="00A60C8F" w:rsidRDefault="00A60C8F" w:rsidP="00A60C8F">
      <w:pPr>
        <w:suppressAutoHyphens/>
        <w:snapToGrid w:val="0"/>
        <w:spacing w:beforeLines="50" w:before="156" w:afterLines="50" w:after="156" w:line="360" w:lineRule="auto"/>
        <w:ind w:right="102"/>
        <w:rPr>
          <w:rFonts w:ascii="Times New Roman" w:eastAsia="仿宋" w:hAnsi="Times New Roman" w:cs="Times New Roman"/>
          <w:b/>
          <w:spacing w:val="-3"/>
          <w:szCs w:val="21"/>
          <w:lang w:val="en-GB"/>
        </w:rPr>
      </w:pPr>
      <w:r w:rsidRPr="00A60C8F">
        <w:rPr>
          <w:rFonts w:ascii="Times New Roman" w:eastAsia="黑体" w:hAnsi="Times New Roman" w:cs="Times New Roman"/>
          <w:b/>
          <w:szCs w:val="21"/>
          <w:lang w:val="en-GB"/>
        </w:rPr>
        <w:t>II.</w:t>
      </w:r>
      <w:r>
        <w:rPr>
          <w:rFonts w:ascii="Times New Roman" w:eastAsia="黑体" w:hAnsi="Times New Roman" w:cs="Times New Roman"/>
          <w:b/>
          <w:szCs w:val="21"/>
          <w:lang w:val="en-GB"/>
        </w:rPr>
        <w:t xml:space="preserve"> </w:t>
      </w:r>
      <w:r w:rsidR="00FF0E8C" w:rsidRPr="00A60C8F">
        <w:rPr>
          <w:rFonts w:ascii="Times New Roman" w:eastAsia="仿宋" w:hAnsi="Times New Roman" w:cs="Times New Roman"/>
          <w:b/>
          <w:spacing w:val="-3"/>
          <w:szCs w:val="21"/>
          <w:lang w:val="en-GB"/>
        </w:rPr>
        <w:t xml:space="preserve">Course Introduction </w:t>
      </w:r>
    </w:p>
    <w:p w14:paraId="53C4B850" w14:textId="77777777" w:rsidR="00FF0E8C" w:rsidRPr="00A60C8F" w:rsidRDefault="00FF0E8C" w:rsidP="00FF0E8C">
      <w:pPr>
        <w:spacing w:line="360" w:lineRule="auto"/>
        <w:ind w:firstLineChars="245" w:firstLine="514"/>
        <w:rPr>
          <w:rFonts w:ascii="Times New Roman" w:eastAsia="仿宋" w:hAnsi="Times New Roman" w:cs="Times New Roman"/>
          <w:kern w:val="0"/>
          <w:szCs w:val="21"/>
        </w:rPr>
      </w:pPr>
      <w:r w:rsidRPr="00A60C8F">
        <w:rPr>
          <w:rFonts w:ascii="Times New Roman" w:eastAsia="仿宋" w:hAnsi="Times New Roman" w:cs="Times New Roman"/>
          <w:kern w:val="0"/>
          <w:szCs w:val="21"/>
        </w:rPr>
        <w:t>This course is an elective course only available for undergraduates who major in Oil and Gas Storage and Transportation Engineering. The main content mainly includes classification, compositions, properties, evaluation of petroleum commodities, and the processes of storage and transportation. Some fundamental knowledge related to petroleum processing and product marketing will also be introduced. Combining the lectures and experimental demonstrations, students will have a better understanding on the physical and chemical properties of petroleum commodities as well as its measurement. Moreover, this course will focus on providing student useful practical ability.</w:t>
      </w:r>
    </w:p>
    <w:p w14:paraId="3CDFBAD1" w14:textId="77777777" w:rsidR="00FF0E8C" w:rsidRPr="00A60C8F" w:rsidRDefault="00FF0E8C" w:rsidP="00FF0E8C">
      <w:pPr>
        <w:spacing w:line="360" w:lineRule="auto"/>
        <w:ind w:firstLineChars="245" w:firstLine="514"/>
        <w:rPr>
          <w:rFonts w:ascii="Times New Roman" w:eastAsia="仿宋" w:hAnsi="Times New Roman" w:cs="Times New Roman"/>
          <w:kern w:val="0"/>
          <w:szCs w:val="21"/>
        </w:rPr>
      </w:pPr>
      <w:r w:rsidRPr="00A60C8F">
        <w:rPr>
          <w:rFonts w:ascii="Times New Roman" w:eastAsia="仿宋" w:hAnsi="Times New Roman" w:cs="Times New Roman"/>
          <w:kern w:val="0"/>
          <w:szCs w:val="21"/>
        </w:rPr>
        <w:t xml:space="preserve"> This course will be introduced with seven chapters. The first five chapters will introduce in details the physical and chemical properties of petroleum, classifications, Production and processing method, principle and technology; In Chapter 6 and 7, we mainly discuss the quality management system, supply chain management of oil sales enterprises and marketing strategies during the oil trading.</w:t>
      </w:r>
    </w:p>
    <w:p w14:paraId="6E0EB106" w14:textId="5A7279A1" w:rsidR="00FF0E8C" w:rsidRPr="00A60C8F" w:rsidRDefault="00A60C8F" w:rsidP="00A60C8F">
      <w:pPr>
        <w:suppressAutoHyphens/>
        <w:snapToGrid w:val="0"/>
        <w:spacing w:beforeLines="50" w:before="156" w:afterLines="50" w:after="156" w:line="360" w:lineRule="auto"/>
        <w:ind w:right="102"/>
        <w:rPr>
          <w:rFonts w:ascii="Times New Roman" w:eastAsia="仿宋" w:hAnsi="Times New Roman" w:cs="Times New Roman"/>
          <w:b/>
          <w:spacing w:val="-3"/>
          <w:szCs w:val="21"/>
          <w:lang w:val="en-GB"/>
        </w:rPr>
      </w:pPr>
      <w:r w:rsidRPr="00A60C8F">
        <w:rPr>
          <w:rFonts w:ascii="Times New Roman" w:eastAsia="黑体" w:hAnsi="Times New Roman" w:cs="Times New Roman"/>
          <w:b/>
          <w:szCs w:val="21"/>
          <w:lang w:val="en-GB"/>
        </w:rPr>
        <w:t>III.</w:t>
      </w:r>
      <w:r>
        <w:rPr>
          <w:rFonts w:ascii="Times New Roman" w:eastAsia="黑体" w:hAnsi="Times New Roman" w:cs="Times New Roman"/>
          <w:b/>
          <w:szCs w:val="21"/>
          <w:lang w:val="en-GB"/>
        </w:rPr>
        <w:t xml:space="preserve"> </w:t>
      </w:r>
      <w:r w:rsidR="00FF0E8C" w:rsidRPr="00A60C8F">
        <w:rPr>
          <w:rFonts w:ascii="Times New Roman" w:eastAsia="仿宋" w:hAnsi="Times New Roman" w:cs="Times New Roman"/>
          <w:b/>
          <w:spacing w:val="-3"/>
          <w:szCs w:val="21"/>
          <w:lang w:val="en-GB"/>
        </w:rPr>
        <w:t>Course Goal</w:t>
      </w:r>
    </w:p>
    <w:p w14:paraId="44AA2FDC" w14:textId="77777777" w:rsidR="00FF0E8C" w:rsidRPr="00A60C8F" w:rsidRDefault="00FF0E8C" w:rsidP="00FF0E8C">
      <w:pPr>
        <w:spacing w:line="360" w:lineRule="auto"/>
        <w:ind w:firstLineChars="245" w:firstLine="514"/>
        <w:rPr>
          <w:rFonts w:ascii="Times New Roman" w:eastAsia="仿宋" w:hAnsi="Times New Roman" w:cs="Times New Roman"/>
          <w:kern w:val="0"/>
          <w:szCs w:val="21"/>
        </w:rPr>
      </w:pPr>
      <w:r w:rsidRPr="00A60C8F">
        <w:rPr>
          <w:rFonts w:ascii="Times New Roman" w:eastAsia="仿宋" w:hAnsi="Times New Roman" w:cs="Times New Roman"/>
          <w:kern w:val="0"/>
          <w:szCs w:val="21"/>
        </w:rPr>
        <w:t xml:space="preserve">After learning this curriculum, the students can get knowledge of basic concepts and theories of oil market, domestic and overseas market conditions, form the idea of modern marketing management and grasp the main methods of market investigation, marketing strategy and marketing management. The students can analyze and solve the practical problems of the oil product sales enterprises, which will lay the foundation for future. In addition, the graduates </w:t>
      </w:r>
      <w:r w:rsidRPr="00A60C8F">
        <w:rPr>
          <w:rFonts w:ascii="Times New Roman" w:eastAsia="仿宋" w:hAnsi="Times New Roman" w:cs="Times New Roman"/>
          <w:kern w:val="0"/>
          <w:szCs w:val="21"/>
        </w:rPr>
        <w:lastRenderedPageBreak/>
        <w:t xml:space="preserve">enable to take the factors such as society, health, safety, law and culture so on into account when dealing with complicated engineering projects related to oil and gas marketing management, having the ability to predict the potential issues and understanding the responsibilities behind. </w:t>
      </w:r>
    </w:p>
    <w:p w14:paraId="4FFAEE5A" w14:textId="77777777" w:rsidR="00FF0E8C" w:rsidRPr="00A60C8F" w:rsidRDefault="00FF0E8C" w:rsidP="00FF0E8C">
      <w:pPr>
        <w:snapToGrid w:val="0"/>
        <w:spacing w:line="360" w:lineRule="auto"/>
        <w:ind w:firstLineChars="200" w:firstLine="420"/>
        <w:rPr>
          <w:rFonts w:ascii="Times New Roman" w:eastAsia="仿宋" w:hAnsi="Times New Roman" w:cs="Times New Roman"/>
          <w:szCs w:val="21"/>
          <w:lang w:val="x-none"/>
        </w:rPr>
      </w:pPr>
      <w:r w:rsidRPr="00A60C8F">
        <w:rPr>
          <w:rFonts w:ascii="Times New Roman" w:eastAsia="仿宋" w:hAnsi="Times New Roman" w:cs="Times New Roman"/>
          <w:szCs w:val="21"/>
          <w:lang w:val="x-none" w:eastAsia="x-none"/>
        </w:rPr>
        <w:t>1</w:t>
      </w:r>
      <w:r w:rsidRPr="00A60C8F">
        <w:rPr>
          <w:rFonts w:ascii="Times New Roman" w:eastAsia="仿宋" w:hAnsi="Times New Roman" w:cs="Times New Roman"/>
          <w:szCs w:val="21"/>
          <w:lang w:val="x-none"/>
        </w:rPr>
        <w:t>) Understanding the evaluation methods of international oil trading, the major oil pricing principles and the major markets for oil and products. Mastering the relationship between the classification and the compositions and physical properties of petroleum, and the measure methods.</w:t>
      </w:r>
    </w:p>
    <w:p w14:paraId="6896CDF5" w14:textId="77777777" w:rsidR="00FF0E8C" w:rsidRPr="00A60C8F" w:rsidRDefault="00FF0E8C" w:rsidP="00FF0E8C">
      <w:pPr>
        <w:spacing w:line="360" w:lineRule="auto"/>
        <w:ind w:firstLine="420"/>
        <w:rPr>
          <w:rFonts w:ascii="Times New Roman" w:eastAsia="仿宋" w:hAnsi="Times New Roman" w:cs="Times New Roman"/>
          <w:color w:val="0D0D0D"/>
          <w:szCs w:val="21"/>
        </w:rPr>
      </w:pPr>
      <w:r w:rsidRPr="00A60C8F">
        <w:rPr>
          <w:rFonts w:ascii="Times New Roman" w:eastAsia="仿宋" w:hAnsi="Times New Roman" w:cs="Times New Roman"/>
          <w:color w:val="0D0D0D"/>
          <w:szCs w:val="21"/>
        </w:rPr>
        <w:t>2) Mastering the basic process of petroleum processing, and understanding the main equipment, the key parameters and the characteristics of the processes with various conditions and aims.</w:t>
      </w:r>
    </w:p>
    <w:p w14:paraId="7C6812FB" w14:textId="77777777" w:rsidR="00FF0E8C" w:rsidRPr="00A60C8F" w:rsidRDefault="00FF0E8C" w:rsidP="00FF0E8C">
      <w:pPr>
        <w:spacing w:line="360" w:lineRule="auto"/>
        <w:ind w:firstLineChars="200" w:firstLine="420"/>
        <w:rPr>
          <w:rFonts w:ascii="Times New Roman" w:eastAsia="仿宋" w:hAnsi="Times New Roman" w:cs="Times New Roman"/>
          <w:color w:val="0D0D0D"/>
          <w:szCs w:val="21"/>
        </w:rPr>
      </w:pPr>
      <w:r w:rsidRPr="00A60C8F">
        <w:rPr>
          <w:rFonts w:ascii="Times New Roman" w:eastAsia="仿宋" w:hAnsi="Times New Roman" w:cs="Times New Roman"/>
          <w:color w:val="0D0D0D"/>
          <w:szCs w:val="21"/>
        </w:rPr>
        <w:t>3) Mastering the application principles of oil commodities as fuel, and understanding the physicochemical indexes of gasoline, diesel, aviation kerosene and gas fuel, the basic operation rules of oil fuel marketing.</w:t>
      </w:r>
    </w:p>
    <w:p w14:paraId="3FAD255D" w14:textId="77777777" w:rsidR="00FF0E8C" w:rsidRPr="00A60C8F" w:rsidRDefault="00FF0E8C" w:rsidP="00FF0E8C">
      <w:pPr>
        <w:spacing w:line="360" w:lineRule="auto"/>
        <w:ind w:firstLineChars="200" w:firstLine="420"/>
        <w:rPr>
          <w:rFonts w:ascii="Times New Roman" w:eastAsia="仿宋" w:hAnsi="Times New Roman" w:cs="Times New Roman"/>
          <w:color w:val="0D0D0D"/>
          <w:szCs w:val="21"/>
        </w:rPr>
      </w:pPr>
      <w:r w:rsidRPr="00A60C8F">
        <w:rPr>
          <w:rFonts w:ascii="Times New Roman" w:eastAsia="仿宋" w:hAnsi="Times New Roman" w:cs="Times New Roman"/>
          <w:color w:val="0D0D0D"/>
          <w:szCs w:val="21"/>
        </w:rPr>
        <w:t>4) Mastering the application principles of lubricating oil and grease oil products, and understanding the model, classification and application requirements of lubricating oil and grease.</w:t>
      </w:r>
    </w:p>
    <w:p w14:paraId="707F3620" w14:textId="77777777" w:rsidR="00FF0E8C" w:rsidRPr="00A60C8F" w:rsidRDefault="00FF0E8C" w:rsidP="00FF0E8C">
      <w:pPr>
        <w:spacing w:line="360" w:lineRule="auto"/>
        <w:ind w:firstLineChars="200" w:firstLine="420"/>
        <w:rPr>
          <w:rFonts w:ascii="Times New Roman" w:eastAsia="仿宋" w:hAnsi="Times New Roman" w:cs="Times New Roman"/>
          <w:color w:val="0D0D0D"/>
          <w:szCs w:val="21"/>
        </w:rPr>
      </w:pPr>
      <w:r w:rsidRPr="00A60C8F">
        <w:rPr>
          <w:rFonts w:ascii="Times New Roman" w:eastAsia="仿宋" w:hAnsi="Times New Roman" w:cs="Times New Roman"/>
          <w:color w:val="0D0D0D"/>
          <w:szCs w:val="21"/>
        </w:rPr>
        <w:t>5) Preliminarily grasp the basic knowledge of petroleum products marketing.</w:t>
      </w:r>
    </w:p>
    <w:p w14:paraId="1004802C" w14:textId="17B5C3D2" w:rsidR="00A60C8F" w:rsidRDefault="00A60C8F" w:rsidP="00A60C8F">
      <w:pPr>
        <w:rPr>
          <w:rFonts w:ascii="Times New Roman" w:eastAsia="黑体" w:hAnsi="Times New Roman" w:cs="Times New Roman"/>
          <w:b/>
          <w:szCs w:val="21"/>
          <w:lang w:val="en-GB"/>
        </w:rPr>
      </w:pPr>
      <w:r w:rsidRPr="00A60C8F">
        <w:rPr>
          <w:rFonts w:ascii="Times New Roman" w:eastAsia="黑体" w:hAnsi="Times New Roman" w:cs="Times New Roman"/>
          <w:b/>
          <w:szCs w:val="21"/>
          <w:lang w:val="en-GB"/>
        </w:rPr>
        <w:t xml:space="preserve">IV. Contents </w:t>
      </w:r>
      <w:r w:rsidRPr="00A60C8F">
        <w:rPr>
          <w:rFonts w:ascii="Times New Roman" w:eastAsia="仿宋" w:hAnsi="Times New Roman" w:cs="Times New Roman"/>
          <w:b/>
          <w:szCs w:val="21"/>
          <w:lang w:val="en-GB"/>
        </w:rPr>
        <w:t>and</w:t>
      </w:r>
      <w:r w:rsidRPr="00A60C8F">
        <w:rPr>
          <w:rFonts w:ascii="Times New Roman" w:eastAsia="黑体" w:hAnsi="Times New Roman" w:cs="Times New Roman"/>
          <w:b/>
          <w:szCs w:val="21"/>
          <w:lang w:val="en-GB"/>
        </w:rPr>
        <w:t xml:space="preserve"> Requirements</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1705"/>
        <w:gridCol w:w="3969"/>
        <w:gridCol w:w="567"/>
        <w:gridCol w:w="1761"/>
      </w:tblGrid>
      <w:tr w:rsidR="00A60C8F" w:rsidRPr="009629EB" w14:paraId="79E13B09" w14:textId="77777777" w:rsidTr="00903D43">
        <w:trPr>
          <w:trHeight w:val="265"/>
          <w:jc w:val="center"/>
        </w:trPr>
        <w:tc>
          <w:tcPr>
            <w:tcW w:w="3096" w:type="dxa"/>
            <w:gridSpan w:val="2"/>
            <w:vAlign w:val="center"/>
          </w:tcPr>
          <w:p w14:paraId="4D312AF7" w14:textId="22332D49" w:rsidR="00A60C8F" w:rsidRPr="009629EB" w:rsidRDefault="00A60C8F" w:rsidP="00A60C8F">
            <w:pPr>
              <w:tabs>
                <w:tab w:val="left" w:pos="-720"/>
              </w:tabs>
              <w:suppressAutoHyphens/>
              <w:snapToGrid w:val="0"/>
              <w:spacing w:line="360" w:lineRule="auto"/>
              <w:jc w:val="center"/>
              <w:rPr>
                <w:rFonts w:ascii="仿宋" w:eastAsia="仿宋" w:hAnsi="仿宋" w:cs="Times New Roman"/>
                <w:b/>
                <w:spacing w:val="-3"/>
                <w:sz w:val="18"/>
                <w:szCs w:val="18"/>
                <w:lang w:val="en-GB"/>
              </w:rPr>
            </w:pPr>
            <w:r w:rsidRPr="00EA1986">
              <w:rPr>
                <w:rFonts w:ascii="Times New Roman" w:eastAsia="仿宋" w:hAnsi="Times New Roman" w:cs="Times New Roman"/>
                <w:b/>
                <w:sz w:val="18"/>
                <w:szCs w:val="18"/>
                <w:lang w:val="x-none"/>
              </w:rPr>
              <w:t>Chapter/Unit</w:t>
            </w:r>
          </w:p>
        </w:tc>
        <w:tc>
          <w:tcPr>
            <w:tcW w:w="3969" w:type="dxa"/>
            <w:vAlign w:val="center"/>
          </w:tcPr>
          <w:p w14:paraId="724A2629" w14:textId="3D5A46A1" w:rsidR="00A60C8F" w:rsidRPr="009629EB" w:rsidRDefault="00A60C8F" w:rsidP="00A60C8F">
            <w:pPr>
              <w:adjustRightInd w:val="0"/>
              <w:snapToGrid w:val="0"/>
              <w:spacing w:line="360" w:lineRule="auto"/>
              <w:jc w:val="center"/>
              <w:rPr>
                <w:rFonts w:ascii="仿宋" w:eastAsia="仿宋" w:hAnsi="仿宋" w:cs="Times New Roman"/>
                <w:b/>
                <w:spacing w:val="-3"/>
                <w:sz w:val="18"/>
                <w:szCs w:val="18"/>
                <w:lang w:val="en-GB"/>
              </w:rPr>
            </w:pPr>
            <w:r w:rsidRPr="00A60C8F">
              <w:rPr>
                <w:rFonts w:ascii="Times New Roman" w:eastAsia="仿宋" w:hAnsi="Times New Roman" w:cs="Times New Roman"/>
                <w:b/>
                <w:sz w:val="18"/>
                <w:szCs w:val="18"/>
                <w:lang w:val="x-none"/>
              </w:rPr>
              <w:t>Contents and Key Points</w:t>
            </w:r>
          </w:p>
        </w:tc>
        <w:tc>
          <w:tcPr>
            <w:tcW w:w="567" w:type="dxa"/>
            <w:vAlign w:val="center"/>
          </w:tcPr>
          <w:p w14:paraId="21A6EA55" w14:textId="42B7EF9A" w:rsidR="00A60C8F" w:rsidRPr="002410B5" w:rsidRDefault="00A60C8F" w:rsidP="00A60C8F">
            <w:pPr>
              <w:tabs>
                <w:tab w:val="left" w:pos="-720"/>
              </w:tabs>
              <w:suppressAutoHyphens/>
              <w:snapToGrid w:val="0"/>
              <w:spacing w:line="360" w:lineRule="auto"/>
              <w:jc w:val="center"/>
              <w:rPr>
                <w:rFonts w:ascii="Times New Roman" w:eastAsia="仿宋" w:hAnsi="Times New Roman" w:cs="Times New Roman"/>
                <w:b/>
                <w:spacing w:val="-3"/>
                <w:sz w:val="18"/>
                <w:szCs w:val="18"/>
                <w:lang w:val="en-GB"/>
              </w:rPr>
            </w:pPr>
            <w:r w:rsidRPr="00A60C8F">
              <w:rPr>
                <w:rFonts w:ascii="Times New Roman" w:eastAsia="仿宋" w:hAnsi="Times New Roman" w:cs="Times New Roman"/>
                <w:b/>
                <w:spacing w:val="-3"/>
                <w:sz w:val="18"/>
                <w:szCs w:val="18"/>
                <w:lang w:val="en-GB"/>
              </w:rPr>
              <w:t>hrs</w:t>
            </w:r>
          </w:p>
        </w:tc>
        <w:tc>
          <w:tcPr>
            <w:tcW w:w="1761" w:type="dxa"/>
            <w:vAlign w:val="center"/>
          </w:tcPr>
          <w:p w14:paraId="1B78870A" w14:textId="5616B26B" w:rsidR="00A60C8F" w:rsidRPr="009629EB" w:rsidRDefault="00A60C8F" w:rsidP="00A60C8F">
            <w:pPr>
              <w:tabs>
                <w:tab w:val="left" w:pos="-720"/>
              </w:tabs>
              <w:suppressAutoHyphens/>
              <w:snapToGrid w:val="0"/>
              <w:spacing w:line="360" w:lineRule="auto"/>
              <w:jc w:val="center"/>
              <w:rPr>
                <w:rFonts w:ascii="仿宋" w:eastAsia="仿宋" w:hAnsi="仿宋" w:cs="Times New Roman"/>
                <w:b/>
                <w:spacing w:val="-3"/>
                <w:sz w:val="18"/>
                <w:szCs w:val="18"/>
                <w:lang w:val="en-GB"/>
              </w:rPr>
            </w:pPr>
            <w:r w:rsidRPr="00A60C8F">
              <w:rPr>
                <w:rFonts w:ascii="Times New Roman" w:eastAsia="仿宋" w:hAnsi="Times New Roman" w:cs="Times New Roman"/>
                <w:b/>
                <w:sz w:val="18"/>
                <w:szCs w:val="18"/>
                <w:lang w:val="x-none"/>
              </w:rPr>
              <w:t>Requirements</w:t>
            </w:r>
          </w:p>
        </w:tc>
      </w:tr>
      <w:tr w:rsidR="00903D43" w:rsidRPr="009629EB" w14:paraId="770A35C7" w14:textId="77777777" w:rsidTr="00903D43">
        <w:trPr>
          <w:trHeight w:val="165"/>
          <w:jc w:val="center"/>
        </w:trPr>
        <w:tc>
          <w:tcPr>
            <w:tcW w:w="1391" w:type="dxa"/>
            <w:vAlign w:val="center"/>
          </w:tcPr>
          <w:p w14:paraId="50A2AF25" w14:textId="61976881" w:rsidR="00903D43" w:rsidRPr="009629EB" w:rsidRDefault="00903D43" w:rsidP="00903D43">
            <w:pPr>
              <w:tabs>
                <w:tab w:val="left" w:pos="-720"/>
              </w:tabs>
              <w:suppressAutoHyphens/>
              <w:snapToGrid w:val="0"/>
              <w:spacing w:line="360" w:lineRule="auto"/>
              <w:rPr>
                <w:rFonts w:ascii="仿宋" w:eastAsia="仿宋" w:hAnsi="仿宋" w:cs="Times New Roman"/>
                <w:spacing w:val="-3"/>
                <w:sz w:val="18"/>
                <w:szCs w:val="18"/>
                <w:lang w:val="en-GB"/>
              </w:rPr>
            </w:pPr>
            <w:r>
              <w:rPr>
                <w:rFonts w:ascii="Times New Roman" w:eastAsia="仿宋" w:hAnsi="Times New Roman" w:cs="Times New Roman"/>
                <w:spacing w:val="-3"/>
                <w:szCs w:val="21"/>
                <w:lang w:val="en-GB"/>
              </w:rPr>
              <w:t xml:space="preserve">Chapter </w:t>
            </w:r>
            <w:r w:rsidRPr="00A60C8F">
              <w:rPr>
                <w:rFonts w:ascii="Times New Roman" w:eastAsia="仿宋" w:hAnsi="Times New Roman" w:cs="Times New Roman"/>
                <w:spacing w:val="-3"/>
                <w:szCs w:val="21"/>
                <w:lang w:val="en-GB"/>
              </w:rPr>
              <w:t>1 Introduction</w:t>
            </w:r>
          </w:p>
        </w:tc>
        <w:tc>
          <w:tcPr>
            <w:tcW w:w="1705" w:type="dxa"/>
          </w:tcPr>
          <w:p w14:paraId="0C26076B" w14:textId="53DB83C1" w:rsidR="00903D43" w:rsidRPr="009629EB" w:rsidRDefault="00903D43" w:rsidP="00903D43">
            <w:pPr>
              <w:spacing w:line="360" w:lineRule="auto"/>
              <w:rPr>
                <w:rFonts w:ascii="仿宋" w:eastAsia="仿宋" w:hAnsi="仿宋" w:cs="Times New Roman"/>
                <w:sz w:val="18"/>
                <w:szCs w:val="18"/>
              </w:rPr>
            </w:pPr>
            <w:r w:rsidRPr="00A60C8F">
              <w:rPr>
                <w:rFonts w:ascii="Times New Roman" w:eastAsia="仿宋" w:hAnsi="Times New Roman" w:cs="Times New Roman"/>
                <w:szCs w:val="21"/>
              </w:rPr>
              <w:t>Section 1.1</w:t>
            </w:r>
          </w:p>
        </w:tc>
        <w:tc>
          <w:tcPr>
            <w:tcW w:w="3969" w:type="dxa"/>
            <w:vAlign w:val="center"/>
          </w:tcPr>
          <w:p w14:paraId="066C093B" w14:textId="77777777" w:rsidR="00903D43" w:rsidRPr="000C6112" w:rsidRDefault="00903D43" w:rsidP="00903D43">
            <w:pPr>
              <w:jc w:val="cente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the definition of petroleum, the characteristics of petroleum products, and the basic situation of world oil trade</w:t>
            </w:r>
          </w:p>
          <w:p w14:paraId="11393352" w14:textId="4F947880" w:rsidR="00903D43" w:rsidRPr="000C6112" w:rsidRDefault="00903D43" w:rsidP="00903D43">
            <w:pPr>
              <w:jc w:val="cente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Key points: definition of petroleum and characteristics of petroleum products</w:t>
            </w:r>
          </w:p>
        </w:tc>
        <w:tc>
          <w:tcPr>
            <w:tcW w:w="567" w:type="dxa"/>
            <w:vAlign w:val="center"/>
          </w:tcPr>
          <w:p w14:paraId="5A729DF7" w14:textId="77777777" w:rsidR="00903D43" w:rsidRPr="002410B5" w:rsidRDefault="00903D43" w:rsidP="00903D43">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1761" w:type="dxa"/>
          </w:tcPr>
          <w:p w14:paraId="31C5182D" w14:textId="77777777" w:rsidR="00903D43" w:rsidRPr="00903D43" w:rsidRDefault="00903D43" w:rsidP="00903D43">
            <w:pPr>
              <w:jc w:val="left"/>
              <w:rPr>
                <w:rFonts w:ascii="Times New Roman" w:eastAsia="仿宋" w:hAnsi="Times New Roman" w:cs="Times New Roman"/>
                <w:b/>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Memory</w:t>
            </w:r>
          </w:p>
          <w:p w14:paraId="310A667A" w14:textId="544640A2" w:rsidR="00903D43" w:rsidRPr="009629EB" w:rsidRDefault="00903D43" w:rsidP="00903D43">
            <w:pPr>
              <w:rPr>
                <w:sz w:val="18"/>
                <w:szCs w:val="18"/>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Comprehension</w:t>
            </w:r>
            <w:r w:rsidRPr="009629EB">
              <w:rPr>
                <w:sz w:val="18"/>
                <w:szCs w:val="18"/>
              </w:rPr>
              <w:t xml:space="preserve"> </w:t>
            </w:r>
          </w:p>
        </w:tc>
      </w:tr>
      <w:tr w:rsidR="00903D43" w:rsidRPr="009629EB" w14:paraId="37A59913" w14:textId="77777777" w:rsidTr="00903D43">
        <w:trPr>
          <w:trHeight w:val="416"/>
          <w:jc w:val="center"/>
        </w:trPr>
        <w:tc>
          <w:tcPr>
            <w:tcW w:w="1391" w:type="dxa"/>
            <w:vMerge w:val="restart"/>
            <w:vAlign w:val="center"/>
          </w:tcPr>
          <w:p w14:paraId="5DBDFCDE" w14:textId="240FA756" w:rsidR="00903D43" w:rsidRPr="009629EB" w:rsidRDefault="00903D43" w:rsidP="00903D43">
            <w:pPr>
              <w:spacing w:line="360" w:lineRule="auto"/>
              <w:jc w:val="left"/>
              <w:rPr>
                <w:rFonts w:ascii="仿宋" w:eastAsia="仿宋" w:hAnsi="仿宋" w:cs="Times New Roman"/>
                <w:spacing w:val="-3"/>
                <w:sz w:val="18"/>
                <w:szCs w:val="18"/>
              </w:rPr>
            </w:pPr>
            <w:r w:rsidRPr="00A60C8F">
              <w:rPr>
                <w:rFonts w:ascii="Times New Roman" w:eastAsia="仿宋" w:hAnsi="Times New Roman" w:cs="Times New Roman"/>
                <w:szCs w:val="21"/>
              </w:rPr>
              <w:t>Chapter 2 The composition and physicochemical properties of petroleum and its products</w:t>
            </w:r>
          </w:p>
        </w:tc>
        <w:tc>
          <w:tcPr>
            <w:tcW w:w="1705" w:type="dxa"/>
            <w:vAlign w:val="center"/>
          </w:tcPr>
          <w:p w14:paraId="5C9AA7F0" w14:textId="4FBB592D" w:rsidR="00903D43" w:rsidRPr="009629EB" w:rsidRDefault="00903D43" w:rsidP="00903D43">
            <w:pPr>
              <w:spacing w:line="360" w:lineRule="auto"/>
              <w:jc w:val="left"/>
              <w:rPr>
                <w:rFonts w:ascii="仿宋" w:eastAsia="仿宋" w:hAnsi="仿宋" w:cs="Times New Roman"/>
                <w:sz w:val="18"/>
                <w:szCs w:val="18"/>
              </w:rPr>
            </w:pPr>
            <w:r w:rsidRPr="00A60C8F">
              <w:rPr>
                <w:rFonts w:ascii="Times New Roman" w:eastAsia="仿宋" w:hAnsi="Times New Roman" w:cs="Times New Roman"/>
                <w:szCs w:val="21"/>
              </w:rPr>
              <w:t>Section 2.1</w:t>
            </w:r>
          </w:p>
        </w:tc>
        <w:tc>
          <w:tcPr>
            <w:tcW w:w="3969" w:type="dxa"/>
            <w:vAlign w:val="center"/>
          </w:tcPr>
          <w:p w14:paraId="645A2DEA" w14:textId="7CB4FAF8" w:rsidR="00903D43" w:rsidRPr="000C6112" w:rsidRDefault="00903D43"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general properties, element composition and fraction composition of petroleum</w:t>
            </w:r>
          </w:p>
          <w:p w14:paraId="3A0BA1BD" w14:textId="1B7974CD" w:rsidR="00903D43" w:rsidRPr="000C6112" w:rsidRDefault="00903D43"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Key points: fraction composition</w:t>
            </w:r>
          </w:p>
        </w:tc>
        <w:tc>
          <w:tcPr>
            <w:tcW w:w="567" w:type="dxa"/>
            <w:vAlign w:val="center"/>
          </w:tcPr>
          <w:p w14:paraId="6B489125" w14:textId="77777777" w:rsidR="00903D43" w:rsidRPr="002410B5" w:rsidRDefault="00903D43" w:rsidP="00903D43">
            <w:pPr>
              <w:jc w:val="center"/>
              <w:rPr>
                <w:rFonts w:ascii="Times New Roman" w:hAnsi="Times New Roman" w:cs="Times New Roman"/>
                <w:sz w:val="18"/>
                <w:szCs w:val="18"/>
              </w:rPr>
            </w:pPr>
            <w:r w:rsidRPr="002410B5">
              <w:rPr>
                <w:rFonts w:ascii="Times New Roman" w:hAnsi="Times New Roman" w:cs="Times New Roman"/>
                <w:sz w:val="18"/>
                <w:szCs w:val="18"/>
              </w:rPr>
              <w:t>1</w:t>
            </w:r>
          </w:p>
        </w:tc>
        <w:tc>
          <w:tcPr>
            <w:tcW w:w="1761" w:type="dxa"/>
          </w:tcPr>
          <w:p w14:paraId="0615D95B" w14:textId="77777777" w:rsidR="00903D43" w:rsidRPr="00903D43" w:rsidRDefault="00903D43" w:rsidP="00903D43">
            <w:pPr>
              <w:jc w:val="left"/>
              <w:rPr>
                <w:rFonts w:ascii="Times New Roman" w:eastAsia="仿宋" w:hAnsi="Times New Roman" w:cs="Times New Roman"/>
                <w:b/>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Memory</w:t>
            </w:r>
          </w:p>
          <w:p w14:paraId="2E20B3FC" w14:textId="0F403A60" w:rsidR="00903D43" w:rsidRPr="002410B5" w:rsidRDefault="00903D43" w:rsidP="00903D43">
            <w:pPr>
              <w:rPr>
                <w:rFonts w:ascii="仿宋" w:eastAsia="仿宋" w:hAnsi="仿宋"/>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Comprehension</w:t>
            </w:r>
          </w:p>
        </w:tc>
      </w:tr>
      <w:tr w:rsidR="00903D43" w:rsidRPr="009629EB" w14:paraId="748A2336" w14:textId="77777777" w:rsidTr="00903D43">
        <w:trPr>
          <w:jc w:val="center"/>
        </w:trPr>
        <w:tc>
          <w:tcPr>
            <w:tcW w:w="1391" w:type="dxa"/>
            <w:vMerge/>
            <w:vAlign w:val="center"/>
          </w:tcPr>
          <w:p w14:paraId="66EE2F2A" w14:textId="77777777" w:rsidR="00903D43" w:rsidRPr="009629EB" w:rsidRDefault="00903D43" w:rsidP="00903D43">
            <w:pPr>
              <w:snapToGrid w:val="0"/>
              <w:spacing w:line="360" w:lineRule="auto"/>
              <w:jc w:val="center"/>
              <w:rPr>
                <w:rFonts w:ascii="仿宋" w:eastAsia="仿宋" w:hAnsi="仿宋" w:cs="Times New Roman"/>
                <w:spacing w:val="-3"/>
                <w:sz w:val="18"/>
                <w:szCs w:val="18"/>
                <w:lang w:val="en-GB"/>
              </w:rPr>
            </w:pPr>
          </w:p>
        </w:tc>
        <w:tc>
          <w:tcPr>
            <w:tcW w:w="1705" w:type="dxa"/>
            <w:vAlign w:val="center"/>
          </w:tcPr>
          <w:p w14:paraId="5A94401D" w14:textId="2BA15B56" w:rsidR="00903D43" w:rsidRPr="009629EB" w:rsidRDefault="00903D43" w:rsidP="00903D43">
            <w:pPr>
              <w:spacing w:line="360" w:lineRule="auto"/>
              <w:jc w:val="left"/>
              <w:rPr>
                <w:rFonts w:ascii="仿宋" w:eastAsia="仿宋" w:hAnsi="仿宋" w:cs="Times New Roman"/>
                <w:spacing w:val="-3"/>
                <w:sz w:val="18"/>
                <w:szCs w:val="18"/>
              </w:rPr>
            </w:pPr>
            <w:r w:rsidRPr="00A60C8F">
              <w:rPr>
                <w:rFonts w:ascii="Times New Roman" w:eastAsia="仿宋" w:hAnsi="Times New Roman" w:cs="Times New Roman"/>
                <w:szCs w:val="21"/>
              </w:rPr>
              <w:t>Section 2.2</w:t>
            </w:r>
          </w:p>
        </w:tc>
        <w:tc>
          <w:tcPr>
            <w:tcW w:w="3969" w:type="dxa"/>
            <w:vAlign w:val="center"/>
          </w:tcPr>
          <w:p w14:paraId="4FEC7DE4" w14:textId="164B2013" w:rsidR="00903D43" w:rsidRPr="000C6112" w:rsidRDefault="00903D43"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alkanes, cycloalkanes, aromatics</w:t>
            </w:r>
          </w:p>
          <w:p w14:paraId="50B44FCE" w14:textId="3EA68711" w:rsidR="00903D43" w:rsidRPr="000C6112" w:rsidRDefault="00903D43"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Key points: Alkanes and cycloalkanes</w:t>
            </w:r>
          </w:p>
        </w:tc>
        <w:tc>
          <w:tcPr>
            <w:tcW w:w="567" w:type="dxa"/>
            <w:vAlign w:val="center"/>
          </w:tcPr>
          <w:p w14:paraId="306661C9" w14:textId="77777777" w:rsidR="00903D43" w:rsidRPr="002410B5" w:rsidRDefault="00903D43" w:rsidP="00903D43">
            <w:pPr>
              <w:jc w:val="center"/>
              <w:rPr>
                <w:rFonts w:ascii="Times New Roman" w:hAnsi="Times New Roman" w:cs="Times New Roman"/>
                <w:sz w:val="18"/>
                <w:szCs w:val="18"/>
              </w:rPr>
            </w:pPr>
            <w:r>
              <w:rPr>
                <w:rFonts w:ascii="Times New Roman" w:hAnsi="Times New Roman" w:cs="Times New Roman" w:hint="eastAsia"/>
                <w:sz w:val="18"/>
                <w:szCs w:val="18"/>
              </w:rPr>
              <w:t>1</w:t>
            </w:r>
          </w:p>
        </w:tc>
        <w:tc>
          <w:tcPr>
            <w:tcW w:w="1761" w:type="dxa"/>
            <w:vAlign w:val="center"/>
          </w:tcPr>
          <w:p w14:paraId="2207C6CB" w14:textId="77777777" w:rsidR="00903D43" w:rsidRPr="00903D43" w:rsidRDefault="00903D43" w:rsidP="00903D43">
            <w:pPr>
              <w:jc w:val="left"/>
              <w:rPr>
                <w:rFonts w:ascii="Times New Roman" w:eastAsia="仿宋" w:hAnsi="Times New Roman" w:cs="Times New Roman"/>
                <w:b/>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Memory</w:t>
            </w:r>
          </w:p>
          <w:p w14:paraId="4E823723" w14:textId="1F62256D" w:rsidR="00903D43" w:rsidRPr="00272726" w:rsidRDefault="00903D43" w:rsidP="00903D43">
            <w:pPr>
              <w:rPr>
                <w:rFonts w:ascii="仿宋" w:eastAsia="仿宋" w:hAnsi="仿宋"/>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Comprehension</w:t>
            </w:r>
          </w:p>
        </w:tc>
      </w:tr>
      <w:tr w:rsidR="00903D43" w:rsidRPr="009629EB" w14:paraId="4A983C30" w14:textId="77777777" w:rsidTr="00903D43">
        <w:trPr>
          <w:jc w:val="center"/>
        </w:trPr>
        <w:tc>
          <w:tcPr>
            <w:tcW w:w="1391" w:type="dxa"/>
            <w:vMerge/>
            <w:vAlign w:val="center"/>
          </w:tcPr>
          <w:p w14:paraId="7275C53A" w14:textId="77777777" w:rsidR="00903D43" w:rsidRPr="009629EB" w:rsidRDefault="00903D43" w:rsidP="00903D43">
            <w:pPr>
              <w:snapToGrid w:val="0"/>
              <w:spacing w:line="360" w:lineRule="auto"/>
              <w:ind w:left="181" w:hangingChars="104" w:hanging="181"/>
              <w:jc w:val="center"/>
              <w:rPr>
                <w:rFonts w:ascii="仿宋" w:eastAsia="仿宋" w:hAnsi="仿宋" w:cs="Times New Roman"/>
                <w:spacing w:val="-3"/>
                <w:sz w:val="18"/>
                <w:szCs w:val="18"/>
                <w:lang w:val="en-GB"/>
              </w:rPr>
            </w:pPr>
          </w:p>
        </w:tc>
        <w:tc>
          <w:tcPr>
            <w:tcW w:w="1705" w:type="dxa"/>
            <w:vAlign w:val="center"/>
          </w:tcPr>
          <w:p w14:paraId="2B1C3097" w14:textId="08913EC2" w:rsidR="00903D43" w:rsidRPr="009629EB" w:rsidRDefault="00903D43" w:rsidP="00903D43">
            <w:pPr>
              <w:snapToGrid w:val="0"/>
              <w:spacing w:line="360" w:lineRule="auto"/>
              <w:ind w:left="218" w:hangingChars="104" w:hanging="218"/>
              <w:rPr>
                <w:rFonts w:ascii="仿宋" w:eastAsia="仿宋" w:hAnsi="仿宋" w:cs="Times New Roman"/>
                <w:spacing w:val="-3"/>
                <w:sz w:val="18"/>
                <w:szCs w:val="18"/>
                <w:lang w:val="en-GB"/>
              </w:rPr>
            </w:pPr>
            <w:r w:rsidRPr="00A60C8F">
              <w:rPr>
                <w:rFonts w:ascii="Times New Roman" w:eastAsia="仿宋" w:hAnsi="Times New Roman" w:cs="Times New Roman"/>
                <w:szCs w:val="21"/>
              </w:rPr>
              <w:t>Section 2.3</w:t>
            </w:r>
          </w:p>
        </w:tc>
        <w:tc>
          <w:tcPr>
            <w:tcW w:w="3969" w:type="dxa"/>
            <w:vAlign w:val="center"/>
          </w:tcPr>
          <w:p w14:paraId="7E7D2B73" w14:textId="63106060" w:rsidR="00903D43" w:rsidRPr="000C6112" w:rsidRDefault="00903D43"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sulfur compounds, oxygen compounds, nitrogen compounds, colloids, asphaltenes</w:t>
            </w:r>
          </w:p>
          <w:p w14:paraId="33458583" w14:textId="22F8D1B1" w:rsidR="00903D43" w:rsidRPr="000C6112" w:rsidRDefault="00903D43"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Key points: sulfur compounds, oxygen compounds and nitrogen compounds</w:t>
            </w:r>
          </w:p>
        </w:tc>
        <w:tc>
          <w:tcPr>
            <w:tcW w:w="567" w:type="dxa"/>
            <w:vAlign w:val="center"/>
          </w:tcPr>
          <w:p w14:paraId="0D1FB129" w14:textId="77777777" w:rsidR="00903D43" w:rsidRPr="002410B5" w:rsidRDefault="00903D43" w:rsidP="00903D43">
            <w:pPr>
              <w:jc w:val="center"/>
              <w:rPr>
                <w:rFonts w:ascii="Times New Roman" w:hAnsi="Times New Roman" w:cs="Times New Roman"/>
                <w:sz w:val="18"/>
                <w:szCs w:val="18"/>
              </w:rPr>
            </w:pPr>
            <w:r>
              <w:rPr>
                <w:rFonts w:ascii="Times New Roman" w:hAnsi="Times New Roman" w:cs="Times New Roman" w:hint="eastAsia"/>
                <w:sz w:val="18"/>
                <w:szCs w:val="18"/>
              </w:rPr>
              <w:t>1</w:t>
            </w:r>
          </w:p>
        </w:tc>
        <w:tc>
          <w:tcPr>
            <w:tcW w:w="1761" w:type="dxa"/>
          </w:tcPr>
          <w:p w14:paraId="13428B9C" w14:textId="77777777" w:rsidR="00903D43" w:rsidRPr="00903D43" w:rsidRDefault="00903D43" w:rsidP="00903D43">
            <w:pPr>
              <w:jc w:val="left"/>
              <w:rPr>
                <w:rFonts w:ascii="Times New Roman" w:eastAsia="仿宋" w:hAnsi="Times New Roman" w:cs="Times New Roman"/>
                <w:b/>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Memory</w:t>
            </w:r>
          </w:p>
          <w:p w14:paraId="65AA1FF1" w14:textId="7AF29E4F" w:rsidR="00903D43" w:rsidRPr="009629EB" w:rsidRDefault="00903D43" w:rsidP="00903D43">
            <w:pPr>
              <w:rPr>
                <w:sz w:val="18"/>
                <w:szCs w:val="18"/>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Comprehension</w:t>
            </w:r>
            <w:r w:rsidRPr="009629EB">
              <w:rPr>
                <w:sz w:val="18"/>
                <w:szCs w:val="18"/>
              </w:rPr>
              <w:t xml:space="preserve"> </w:t>
            </w:r>
          </w:p>
        </w:tc>
      </w:tr>
      <w:tr w:rsidR="00903D43" w:rsidRPr="009629EB" w14:paraId="48B08226" w14:textId="77777777" w:rsidTr="00903D43">
        <w:trPr>
          <w:jc w:val="center"/>
        </w:trPr>
        <w:tc>
          <w:tcPr>
            <w:tcW w:w="1391" w:type="dxa"/>
            <w:vMerge/>
            <w:vAlign w:val="center"/>
          </w:tcPr>
          <w:p w14:paraId="4D49DCE5" w14:textId="77777777" w:rsidR="00903D43" w:rsidRPr="009629EB" w:rsidRDefault="00903D43" w:rsidP="00903D43">
            <w:pPr>
              <w:snapToGrid w:val="0"/>
              <w:spacing w:line="360" w:lineRule="auto"/>
              <w:ind w:left="181" w:hangingChars="104" w:hanging="181"/>
              <w:jc w:val="center"/>
              <w:rPr>
                <w:rFonts w:ascii="仿宋" w:eastAsia="仿宋" w:hAnsi="仿宋" w:cs="Times New Roman"/>
                <w:spacing w:val="-3"/>
                <w:sz w:val="18"/>
                <w:szCs w:val="18"/>
                <w:lang w:val="en-GB"/>
              </w:rPr>
            </w:pPr>
          </w:p>
        </w:tc>
        <w:tc>
          <w:tcPr>
            <w:tcW w:w="1705" w:type="dxa"/>
            <w:vAlign w:val="center"/>
          </w:tcPr>
          <w:p w14:paraId="25AC26C4" w14:textId="63E45BE1" w:rsidR="00903D43" w:rsidRPr="009629EB" w:rsidRDefault="00903D43" w:rsidP="00903D43">
            <w:pPr>
              <w:spacing w:line="360" w:lineRule="auto"/>
              <w:rPr>
                <w:rFonts w:ascii="仿宋" w:eastAsia="仿宋" w:hAnsi="仿宋" w:cs="Times New Roman"/>
                <w:spacing w:val="-3"/>
                <w:sz w:val="18"/>
                <w:szCs w:val="18"/>
              </w:rPr>
            </w:pPr>
            <w:r w:rsidRPr="00A60C8F">
              <w:rPr>
                <w:rFonts w:ascii="Times New Roman" w:eastAsia="仿宋" w:hAnsi="Times New Roman" w:cs="Times New Roman"/>
                <w:szCs w:val="21"/>
              </w:rPr>
              <w:t>Section 2.4</w:t>
            </w:r>
          </w:p>
        </w:tc>
        <w:tc>
          <w:tcPr>
            <w:tcW w:w="3969" w:type="dxa"/>
            <w:vAlign w:val="center"/>
          </w:tcPr>
          <w:p w14:paraId="5550D97A" w14:textId="5E00FC2D" w:rsidR="00903D43" w:rsidRPr="000C6112" w:rsidRDefault="00903D43"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properties and determination methods of petroleum products and oils</w:t>
            </w:r>
          </w:p>
          <w:p w14:paraId="282EF0CB" w14:textId="7E17A262" w:rsidR="00903D43" w:rsidRPr="000C6112" w:rsidRDefault="00903D43"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Key points: density, vapor pressure, distillation range, viscosity temperature characteristics, low temperature fluidity</w:t>
            </w:r>
          </w:p>
          <w:p w14:paraId="14B9B957" w14:textId="2BD85C69" w:rsidR="00903D43" w:rsidRPr="000C6112" w:rsidRDefault="00903D43" w:rsidP="00903D43">
            <w:pPr>
              <w:rPr>
                <w:rFonts w:ascii="Times New Roman" w:hAnsi="Times New Roman" w:cs="Times New Roman"/>
                <w:sz w:val="18"/>
                <w:szCs w:val="18"/>
              </w:rPr>
            </w:pPr>
            <w:r w:rsidRPr="000C6112">
              <w:rPr>
                <w:rFonts w:ascii="Times New Roman" w:eastAsia="仿宋" w:hAnsi="Times New Roman" w:cs="Times New Roman"/>
                <w:sz w:val="18"/>
                <w:szCs w:val="18"/>
                <w:lang w:val="x-none"/>
              </w:rPr>
              <w:lastRenderedPageBreak/>
              <w:t>Difficulties: viscosity temperature characteristics and low temperature fluidity</w:t>
            </w:r>
          </w:p>
        </w:tc>
        <w:tc>
          <w:tcPr>
            <w:tcW w:w="567" w:type="dxa"/>
            <w:vAlign w:val="center"/>
          </w:tcPr>
          <w:p w14:paraId="3407FFB8" w14:textId="77777777" w:rsidR="00903D43" w:rsidRPr="002410B5" w:rsidRDefault="00903D43" w:rsidP="00903D43">
            <w:pPr>
              <w:jc w:val="center"/>
              <w:rPr>
                <w:rFonts w:ascii="Times New Roman" w:hAnsi="Times New Roman" w:cs="Times New Roman"/>
                <w:sz w:val="18"/>
                <w:szCs w:val="18"/>
              </w:rPr>
            </w:pPr>
            <w:r>
              <w:rPr>
                <w:rFonts w:ascii="Times New Roman" w:hAnsi="Times New Roman" w:cs="Times New Roman" w:hint="eastAsia"/>
                <w:sz w:val="18"/>
                <w:szCs w:val="18"/>
              </w:rPr>
              <w:lastRenderedPageBreak/>
              <w:t>4</w:t>
            </w:r>
          </w:p>
        </w:tc>
        <w:tc>
          <w:tcPr>
            <w:tcW w:w="1761" w:type="dxa"/>
          </w:tcPr>
          <w:p w14:paraId="76269AAF" w14:textId="77777777" w:rsidR="00903D43" w:rsidRPr="00356216"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Memory</w:t>
            </w:r>
          </w:p>
          <w:p w14:paraId="420917C5" w14:textId="77777777" w:rsidR="00903D43" w:rsidRPr="00356216"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Comprehension</w:t>
            </w:r>
          </w:p>
          <w:p w14:paraId="6B0562E9" w14:textId="792D5AF7" w:rsidR="00903D43" w:rsidRPr="009629EB" w:rsidRDefault="00903D43" w:rsidP="00903D43">
            <w:pPr>
              <w:rPr>
                <w:sz w:val="18"/>
                <w:szCs w:val="18"/>
              </w:rPr>
            </w:pPr>
            <w:r w:rsidRPr="00356216">
              <w:rPr>
                <w:rFonts w:ascii="Times New Roman" w:eastAsia="仿宋" w:hAnsi="Times New Roman" w:cs="Times New Roman" w:hint="eastAsia"/>
                <w:b/>
                <w:sz w:val="18"/>
                <w:szCs w:val="18"/>
                <w:lang w:val="x-none"/>
              </w:rPr>
              <w:sym w:font="Wingdings 2" w:char="F052"/>
            </w:r>
            <w:r>
              <w:rPr>
                <w:rFonts w:ascii="Times New Roman" w:eastAsia="仿宋" w:hAnsi="Times New Roman" w:cs="Times New Roman"/>
                <w:b/>
                <w:sz w:val="18"/>
                <w:szCs w:val="18"/>
                <w:lang w:val="x-none"/>
              </w:rPr>
              <w:t xml:space="preserve"> </w:t>
            </w:r>
            <w:r w:rsidRPr="00356216">
              <w:rPr>
                <w:rFonts w:ascii="Times New Roman" w:eastAsia="仿宋" w:hAnsi="Times New Roman" w:cs="Times New Roman"/>
                <w:b/>
                <w:sz w:val="18"/>
                <w:szCs w:val="18"/>
                <w:lang w:val="x-none"/>
              </w:rPr>
              <w:t>Comprehensive Analysis</w:t>
            </w:r>
          </w:p>
        </w:tc>
      </w:tr>
      <w:tr w:rsidR="00903D43" w:rsidRPr="009629EB" w14:paraId="35037F85" w14:textId="77777777" w:rsidTr="00903D43">
        <w:trPr>
          <w:jc w:val="center"/>
        </w:trPr>
        <w:tc>
          <w:tcPr>
            <w:tcW w:w="1391" w:type="dxa"/>
            <w:vMerge w:val="restart"/>
            <w:vAlign w:val="center"/>
          </w:tcPr>
          <w:p w14:paraId="367DCF3C" w14:textId="3B9FAFBA" w:rsidR="00903D43" w:rsidRPr="009629EB" w:rsidRDefault="00903D43" w:rsidP="00903D43">
            <w:pPr>
              <w:snapToGrid w:val="0"/>
              <w:spacing w:line="360" w:lineRule="auto"/>
              <w:ind w:left="38" w:hangingChars="18" w:hanging="38"/>
              <w:rPr>
                <w:rFonts w:ascii="仿宋" w:eastAsia="仿宋" w:hAnsi="仿宋" w:cs="Times New Roman"/>
                <w:spacing w:val="-3"/>
                <w:sz w:val="18"/>
                <w:szCs w:val="18"/>
                <w:lang w:val="en-GB"/>
              </w:rPr>
            </w:pPr>
            <w:r w:rsidRPr="00A60C8F">
              <w:rPr>
                <w:rFonts w:ascii="Times New Roman" w:eastAsia="仿宋" w:hAnsi="Times New Roman" w:cs="Times New Roman"/>
                <w:szCs w:val="21"/>
              </w:rPr>
              <w:t>Chapter 3 The classification and refining processes of petroleum</w:t>
            </w:r>
          </w:p>
        </w:tc>
        <w:tc>
          <w:tcPr>
            <w:tcW w:w="1705" w:type="dxa"/>
            <w:vAlign w:val="center"/>
          </w:tcPr>
          <w:p w14:paraId="13840C10" w14:textId="51CB7FE2" w:rsidR="00903D43" w:rsidRPr="009629EB" w:rsidRDefault="00903D43" w:rsidP="00903D43">
            <w:pPr>
              <w:snapToGrid w:val="0"/>
              <w:spacing w:line="360" w:lineRule="auto"/>
              <w:ind w:left="218" w:hangingChars="104" w:hanging="218"/>
              <w:rPr>
                <w:rFonts w:ascii="仿宋" w:eastAsia="仿宋" w:hAnsi="仿宋" w:cs="Times New Roman"/>
                <w:spacing w:val="-3"/>
                <w:sz w:val="18"/>
                <w:szCs w:val="18"/>
                <w:lang w:val="en-GB"/>
              </w:rPr>
            </w:pPr>
            <w:r w:rsidRPr="00A60C8F">
              <w:rPr>
                <w:rFonts w:ascii="Times New Roman" w:eastAsia="仿宋" w:hAnsi="Times New Roman" w:cs="Times New Roman"/>
                <w:szCs w:val="21"/>
              </w:rPr>
              <w:t>Section 3.1</w:t>
            </w:r>
          </w:p>
        </w:tc>
        <w:tc>
          <w:tcPr>
            <w:tcW w:w="3969" w:type="dxa"/>
            <w:vAlign w:val="center"/>
          </w:tcPr>
          <w:p w14:paraId="423ABDD0" w14:textId="5ED79EAE" w:rsidR="00903D43" w:rsidRPr="000C6112" w:rsidRDefault="00903D43"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classification of crude oil</w:t>
            </w:r>
          </w:p>
          <w:p w14:paraId="606BDA86" w14:textId="4CF515FC" w:rsidR="00903D43" w:rsidRPr="000C6112" w:rsidRDefault="00903D43"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Key points: commodity classification</w:t>
            </w:r>
          </w:p>
          <w:p w14:paraId="0713BCA4" w14:textId="24AB30B5" w:rsidR="00903D43" w:rsidRPr="000C6112" w:rsidRDefault="00903D43" w:rsidP="00903D43">
            <w:pPr>
              <w:rPr>
                <w:rFonts w:ascii="Times New Roman" w:hAnsi="Times New Roman" w:cs="Times New Roman"/>
                <w:sz w:val="18"/>
                <w:szCs w:val="18"/>
              </w:rPr>
            </w:pPr>
            <w:r w:rsidRPr="000C6112">
              <w:rPr>
                <w:rFonts w:ascii="Times New Roman" w:eastAsia="仿宋" w:hAnsi="Times New Roman" w:cs="Times New Roman"/>
                <w:sz w:val="18"/>
                <w:szCs w:val="18"/>
                <w:lang w:val="x-none"/>
              </w:rPr>
              <w:t>Difficulty: chemical classification</w:t>
            </w:r>
          </w:p>
        </w:tc>
        <w:tc>
          <w:tcPr>
            <w:tcW w:w="567" w:type="dxa"/>
            <w:vAlign w:val="center"/>
          </w:tcPr>
          <w:p w14:paraId="1B388EDC" w14:textId="77777777" w:rsidR="00903D43" w:rsidRPr="002410B5" w:rsidRDefault="00903D43" w:rsidP="00903D43">
            <w:pPr>
              <w:jc w:val="center"/>
              <w:rPr>
                <w:rFonts w:ascii="Times New Roman" w:hAnsi="Times New Roman" w:cs="Times New Roman"/>
                <w:sz w:val="18"/>
                <w:szCs w:val="18"/>
              </w:rPr>
            </w:pPr>
            <w:r w:rsidRPr="002410B5">
              <w:rPr>
                <w:rFonts w:ascii="Times New Roman" w:hAnsi="Times New Roman" w:cs="Times New Roman"/>
                <w:sz w:val="18"/>
                <w:szCs w:val="18"/>
              </w:rPr>
              <w:t>1</w:t>
            </w:r>
          </w:p>
        </w:tc>
        <w:tc>
          <w:tcPr>
            <w:tcW w:w="1761" w:type="dxa"/>
          </w:tcPr>
          <w:p w14:paraId="2B42C57F" w14:textId="77777777" w:rsidR="00903D43" w:rsidRPr="00903D43" w:rsidRDefault="00903D43" w:rsidP="00903D43">
            <w:pPr>
              <w:jc w:val="left"/>
              <w:rPr>
                <w:rFonts w:ascii="Times New Roman" w:eastAsia="仿宋" w:hAnsi="Times New Roman" w:cs="Times New Roman"/>
                <w:b/>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Memory</w:t>
            </w:r>
          </w:p>
          <w:p w14:paraId="57DC2EFD" w14:textId="3B9F596D" w:rsidR="00903D43" w:rsidRPr="009629EB" w:rsidRDefault="00903D43" w:rsidP="00903D43">
            <w:pPr>
              <w:rPr>
                <w:sz w:val="18"/>
                <w:szCs w:val="18"/>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Comprehension</w:t>
            </w:r>
          </w:p>
        </w:tc>
      </w:tr>
      <w:tr w:rsidR="00903D43" w:rsidRPr="009629EB" w14:paraId="1BA574AF" w14:textId="77777777" w:rsidTr="00903D43">
        <w:trPr>
          <w:jc w:val="center"/>
        </w:trPr>
        <w:tc>
          <w:tcPr>
            <w:tcW w:w="1391" w:type="dxa"/>
            <w:vMerge/>
            <w:vAlign w:val="center"/>
          </w:tcPr>
          <w:p w14:paraId="623FE276" w14:textId="77777777" w:rsidR="00903D43" w:rsidRPr="009629EB" w:rsidRDefault="00903D43" w:rsidP="00903D43">
            <w:pPr>
              <w:snapToGrid w:val="0"/>
              <w:spacing w:line="360" w:lineRule="auto"/>
              <w:ind w:left="181" w:hangingChars="104" w:hanging="181"/>
              <w:jc w:val="center"/>
              <w:rPr>
                <w:rFonts w:ascii="仿宋" w:eastAsia="仿宋" w:hAnsi="仿宋" w:cs="Times New Roman"/>
                <w:spacing w:val="-3"/>
                <w:sz w:val="18"/>
                <w:szCs w:val="18"/>
                <w:lang w:val="en-GB"/>
              </w:rPr>
            </w:pPr>
          </w:p>
        </w:tc>
        <w:tc>
          <w:tcPr>
            <w:tcW w:w="1705" w:type="dxa"/>
            <w:vAlign w:val="center"/>
          </w:tcPr>
          <w:p w14:paraId="47DFBE34" w14:textId="1F956FF8" w:rsidR="00903D43" w:rsidRPr="009629EB" w:rsidRDefault="00903D43" w:rsidP="00903D43">
            <w:pPr>
              <w:snapToGrid w:val="0"/>
              <w:spacing w:line="360" w:lineRule="auto"/>
              <w:ind w:left="218" w:hangingChars="104" w:hanging="218"/>
              <w:rPr>
                <w:rFonts w:ascii="仿宋" w:eastAsia="仿宋" w:hAnsi="仿宋" w:cs="Times New Roman"/>
                <w:spacing w:val="-3"/>
                <w:sz w:val="18"/>
                <w:szCs w:val="18"/>
                <w:lang w:val="en-GB"/>
              </w:rPr>
            </w:pPr>
            <w:r w:rsidRPr="00A60C8F">
              <w:rPr>
                <w:rFonts w:ascii="Times New Roman" w:eastAsia="仿宋" w:hAnsi="Times New Roman" w:cs="Times New Roman"/>
                <w:szCs w:val="21"/>
              </w:rPr>
              <w:t>Section 3.2</w:t>
            </w:r>
          </w:p>
        </w:tc>
        <w:tc>
          <w:tcPr>
            <w:tcW w:w="3969" w:type="dxa"/>
            <w:vAlign w:val="center"/>
          </w:tcPr>
          <w:p w14:paraId="4F09A8CB" w14:textId="41ADDF8D" w:rsidR="00903D43" w:rsidRPr="000C6112" w:rsidRDefault="00903D43"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main properties of domestic crude oil</w:t>
            </w:r>
          </w:p>
          <w:p w14:paraId="6487BBDC" w14:textId="409D498A" w:rsidR="00903D43" w:rsidRPr="000C6112" w:rsidRDefault="00903D43"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Key points: main properties of domestic representative crude oil</w:t>
            </w:r>
          </w:p>
        </w:tc>
        <w:tc>
          <w:tcPr>
            <w:tcW w:w="567" w:type="dxa"/>
            <w:vAlign w:val="center"/>
          </w:tcPr>
          <w:p w14:paraId="463ECB8D" w14:textId="77777777" w:rsidR="00903D43" w:rsidRPr="002410B5" w:rsidRDefault="00903D43" w:rsidP="00903D43">
            <w:pPr>
              <w:jc w:val="center"/>
              <w:rPr>
                <w:rFonts w:ascii="Times New Roman" w:hAnsi="Times New Roman" w:cs="Times New Roman"/>
                <w:sz w:val="18"/>
                <w:szCs w:val="18"/>
              </w:rPr>
            </w:pPr>
            <w:r w:rsidRPr="002410B5">
              <w:rPr>
                <w:rFonts w:ascii="Times New Roman" w:hAnsi="Times New Roman" w:cs="Times New Roman"/>
                <w:sz w:val="18"/>
                <w:szCs w:val="18"/>
              </w:rPr>
              <w:t>1</w:t>
            </w:r>
          </w:p>
        </w:tc>
        <w:tc>
          <w:tcPr>
            <w:tcW w:w="1761" w:type="dxa"/>
          </w:tcPr>
          <w:p w14:paraId="24A35873" w14:textId="77777777" w:rsidR="00903D43" w:rsidRPr="00903D43" w:rsidRDefault="00903D43" w:rsidP="00903D43">
            <w:pPr>
              <w:jc w:val="left"/>
              <w:rPr>
                <w:rFonts w:ascii="Times New Roman" w:eastAsia="仿宋" w:hAnsi="Times New Roman" w:cs="Times New Roman"/>
                <w:b/>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Memory</w:t>
            </w:r>
          </w:p>
          <w:p w14:paraId="79826D3B" w14:textId="2984F557" w:rsidR="00903D43" w:rsidRPr="00272726" w:rsidRDefault="00903D43" w:rsidP="00903D43">
            <w:pPr>
              <w:rPr>
                <w:rFonts w:ascii="仿宋" w:eastAsia="仿宋" w:hAnsi="仿宋"/>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Comprehension</w:t>
            </w:r>
          </w:p>
        </w:tc>
      </w:tr>
      <w:tr w:rsidR="00903D43" w:rsidRPr="009629EB" w14:paraId="2DC5039C" w14:textId="77777777" w:rsidTr="00903D43">
        <w:trPr>
          <w:jc w:val="center"/>
        </w:trPr>
        <w:tc>
          <w:tcPr>
            <w:tcW w:w="1391" w:type="dxa"/>
            <w:vMerge/>
            <w:vAlign w:val="center"/>
          </w:tcPr>
          <w:p w14:paraId="357A27FB" w14:textId="77777777" w:rsidR="00903D43" w:rsidRPr="009629EB" w:rsidRDefault="00903D43" w:rsidP="00903D43">
            <w:pPr>
              <w:snapToGrid w:val="0"/>
              <w:spacing w:line="360" w:lineRule="auto"/>
              <w:ind w:left="181" w:hangingChars="104" w:hanging="181"/>
              <w:jc w:val="center"/>
              <w:rPr>
                <w:rFonts w:ascii="仿宋" w:eastAsia="仿宋" w:hAnsi="仿宋" w:cs="Times New Roman"/>
                <w:spacing w:val="-3"/>
                <w:sz w:val="18"/>
                <w:szCs w:val="18"/>
                <w:lang w:val="en-GB"/>
              </w:rPr>
            </w:pPr>
          </w:p>
        </w:tc>
        <w:tc>
          <w:tcPr>
            <w:tcW w:w="1705" w:type="dxa"/>
            <w:vAlign w:val="center"/>
          </w:tcPr>
          <w:p w14:paraId="2A5C89D3" w14:textId="54AE1331" w:rsidR="00903D43" w:rsidRPr="009629EB" w:rsidRDefault="00903D43" w:rsidP="00903D43">
            <w:pPr>
              <w:snapToGrid w:val="0"/>
              <w:spacing w:line="360" w:lineRule="auto"/>
              <w:ind w:left="218" w:hangingChars="104" w:hanging="218"/>
              <w:rPr>
                <w:rFonts w:ascii="仿宋" w:eastAsia="仿宋" w:hAnsi="仿宋" w:cs="Times New Roman"/>
                <w:sz w:val="18"/>
                <w:szCs w:val="18"/>
              </w:rPr>
            </w:pPr>
            <w:r w:rsidRPr="00A60C8F">
              <w:rPr>
                <w:rFonts w:ascii="Times New Roman" w:eastAsia="仿宋" w:hAnsi="Times New Roman" w:cs="Times New Roman"/>
                <w:szCs w:val="21"/>
              </w:rPr>
              <w:t>Section 3.3</w:t>
            </w:r>
          </w:p>
        </w:tc>
        <w:tc>
          <w:tcPr>
            <w:tcW w:w="3969" w:type="dxa"/>
            <w:vAlign w:val="center"/>
          </w:tcPr>
          <w:p w14:paraId="6208F634" w14:textId="6454AE2F" w:rsidR="000C6112"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general process steps, technical measures and principles of crude oil processing and treatment</w:t>
            </w:r>
          </w:p>
          <w:p w14:paraId="233A2B03" w14:textId="039E8463" w:rsidR="000C6112"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Key points: hazards of salt and water in crude oil</w:t>
            </w:r>
          </w:p>
          <w:p w14:paraId="3239E43A" w14:textId="0990D920" w:rsidR="00903D43" w:rsidRPr="000C6112" w:rsidRDefault="000C6112" w:rsidP="000C6112">
            <w:pPr>
              <w:rPr>
                <w:rFonts w:ascii="Times New Roman" w:hAnsi="Times New Roman" w:cs="Times New Roman"/>
                <w:sz w:val="18"/>
                <w:szCs w:val="18"/>
              </w:rPr>
            </w:pPr>
            <w:r w:rsidRPr="000C6112">
              <w:rPr>
                <w:rFonts w:ascii="Times New Roman" w:eastAsia="仿宋" w:hAnsi="Times New Roman" w:cs="Times New Roman"/>
                <w:sz w:val="18"/>
                <w:szCs w:val="18"/>
                <w:lang w:val="x-none"/>
              </w:rPr>
              <w:t>Difficulty: basic principle of crude oil dehydration</w:t>
            </w:r>
          </w:p>
        </w:tc>
        <w:tc>
          <w:tcPr>
            <w:tcW w:w="567" w:type="dxa"/>
            <w:vAlign w:val="center"/>
          </w:tcPr>
          <w:p w14:paraId="71F54368" w14:textId="77777777" w:rsidR="00903D43" w:rsidRPr="002410B5" w:rsidRDefault="00903D43" w:rsidP="00903D43">
            <w:pPr>
              <w:jc w:val="center"/>
              <w:rPr>
                <w:rFonts w:ascii="Times New Roman" w:hAnsi="Times New Roman" w:cs="Times New Roman"/>
                <w:sz w:val="18"/>
                <w:szCs w:val="18"/>
              </w:rPr>
            </w:pPr>
            <w:r w:rsidRPr="002410B5">
              <w:rPr>
                <w:rFonts w:ascii="Times New Roman" w:hAnsi="Times New Roman" w:cs="Times New Roman"/>
                <w:sz w:val="18"/>
                <w:szCs w:val="18"/>
              </w:rPr>
              <w:t>1</w:t>
            </w:r>
          </w:p>
        </w:tc>
        <w:tc>
          <w:tcPr>
            <w:tcW w:w="1761" w:type="dxa"/>
          </w:tcPr>
          <w:p w14:paraId="581DDF5A" w14:textId="77777777" w:rsidR="00903D43" w:rsidRPr="00903D43" w:rsidRDefault="00903D43" w:rsidP="00903D43">
            <w:pPr>
              <w:jc w:val="left"/>
              <w:rPr>
                <w:rFonts w:ascii="Times New Roman" w:eastAsia="仿宋" w:hAnsi="Times New Roman" w:cs="Times New Roman"/>
                <w:b/>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Memory</w:t>
            </w:r>
          </w:p>
          <w:p w14:paraId="3C734904" w14:textId="0D0E6E11" w:rsidR="00903D43" w:rsidRPr="00272726" w:rsidRDefault="00903D43" w:rsidP="00903D43">
            <w:pPr>
              <w:rPr>
                <w:rFonts w:ascii="仿宋" w:eastAsia="仿宋" w:hAnsi="仿宋"/>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Comprehension</w:t>
            </w:r>
          </w:p>
        </w:tc>
      </w:tr>
      <w:tr w:rsidR="00903D43" w:rsidRPr="009629EB" w14:paraId="003CF7FF" w14:textId="77777777" w:rsidTr="00903D43">
        <w:trPr>
          <w:jc w:val="center"/>
        </w:trPr>
        <w:tc>
          <w:tcPr>
            <w:tcW w:w="1391" w:type="dxa"/>
            <w:vMerge/>
            <w:vAlign w:val="center"/>
          </w:tcPr>
          <w:p w14:paraId="7A283363" w14:textId="77777777" w:rsidR="00903D43" w:rsidRPr="009629EB" w:rsidRDefault="00903D43" w:rsidP="00903D43">
            <w:pPr>
              <w:snapToGrid w:val="0"/>
              <w:spacing w:line="360" w:lineRule="auto"/>
              <w:ind w:left="181" w:hangingChars="104" w:hanging="181"/>
              <w:jc w:val="center"/>
              <w:rPr>
                <w:rFonts w:ascii="仿宋" w:eastAsia="仿宋" w:hAnsi="仿宋" w:cs="Times New Roman"/>
                <w:spacing w:val="-3"/>
                <w:sz w:val="18"/>
                <w:szCs w:val="18"/>
                <w:lang w:val="en-GB"/>
              </w:rPr>
            </w:pPr>
          </w:p>
        </w:tc>
        <w:tc>
          <w:tcPr>
            <w:tcW w:w="1705" w:type="dxa"/>
            <w:vAlign w:val="center"/>
          </w:tcPr>
          <w:p w14:paraId="7348543F" w14:textId="1F04D6C9" w:rsidR="00903D43" w:rsidRPr="009629EB" w:rsidRDefault="00903D43" w:rsidP="00903D43">
            <w:pPr>
              <w:snapToGrid w:val="0"/>
              <w:spacing w:line="360" w:lineRule="auto"/>
              <w:ind w:left="218" w:hangingChars="104" w:hanging="218"/>
              <w:rPr>
                <w:rFonts w:ascii="仿宋" w:eastAsia="仿宋" w:hAnsi="仿宋" w:cs="Times New Roman"/>
                <w:sz w:val="18"/>
                <w:szCs w:val="18"/>
              </w:rPr>
            </w:pPr>
            <w:r w:rsidRPr="00A60C8F">
              <w:rPr>
                <w:rFonts w:ascii="Times New Roman" w:eastAsia="仿宋" w:hAnsi="Times New Roman" w:cs="Times New Roman"/>
                <w:szCs w:val="21"/>
              </w:rPr>
              <w:t>Section 3.4</w:t>
            </w:r>
          </w:p>
        </w:tc>
        <w:tc>
          <w:tcPr>
            <w:tcW w:w="3969" w:type="dxa"/>
            <w:vAlign w:val="center"/>
          </w:tcPr>
          <w:p w14:paraId="28E3C593" w14:textId="77777777" w:rsidR="000C6112"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oil blending</w:t>
            </w:r>
          </w:p>
          <w:p w14:paraId="60943B88" w14:textId="77777777" w:rsidR="000C6112"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Key points: blending mass transfer mechanism and blending process</w:t>
            </w:r>
          </w:p>
          <w:p w14:paraId="655B3D2E" w14:textId="31F5355B" w:rsidR="00903D43" w:rsidRPr="000C6112" w:rsidRDefault="000C6112" w:rsidP="000C6112">
            <w:pPr>
              <w:rPr>
                <w:rFonts w:ascii="Times New Roman" w:hAnsi="Times New Roman" w:cs="Times New Roman"/>
                <w:sz w:val="18"/>
                <w:szCs w:val="18"/>
              </w:rPr>
            </w:pPr>
            <w:r w:rsidRPr="000C6112">
              <w:rPr>
                <w:rFonts w:ascii="Times New Roman" w:eastAsia="仿宋" w:hAnsi="Times New Roman" w:cs="Times New Roman"/>
                <w:sz w:val="18"/>
                <w:szCs w:val="18"/>
                <w:lang w:val="x-none"/>
              </w:rPr>
              <w:t>Difficulty: mixing mass transfer mechanism</w:t>
            </w:r>
          </w:p>
        </w:tc>
        <w:tc>
          <w:tcPr>
            <w:tcW w:w="567" w:type="dxa"/>
            <w:vAlign w:val="center"/>
          </w:tcPr>
          <w:p w14:paraId="7846F8C8" w14:textId="56CC7279" w:rsidR="00903D43" w:rsidRPr="002410B5" w:rsidRDefault="00AA7A9C" w:rsidP="00903D43">
            <w:pPr>
              <w:jc w:val="center"/>
              <w:rPr>
                <w:rFonts w:ascii="Times New Roman" w:hAnsi="Times New Roman" w:cs="Times New Roman"/>
                <w:sz w:val="18"/>
                <w:szCs w:val="18"/>
              </w:rPr>
            </w:pPr>
            <w:r>
              <w:rPr>
                <w:rFonts w:ascii="Times New Roman" w:hAnsi="Times New Roman" w:cs="Times New Roman"/>
                <w:sz w:val="18"/>
                <w:szCs w:val="18"/>
              </w:rPr>
              <w:t>2</w:t>
            </w:r>
          </w:p>
        </w:tc>
        <w:tc>
          <w:tcPr>
            <w:tcW w:w="1761" w:type="dxa"/>
          </w:tcPr>
          <w:p w14:paraId="2FC7547C" w14:textId="77777777" w:rsidR="00903D43" w:rsidRPr="00903D43" w:rsidRDefault="00903D43" w:rsidP="00903D43">
            <w:pPr>
              <w:jc w:val="left"/>
              <w:rPr>
                <w:rFonts w:ascii="Times New Roman" w:eastAsia="仿宋" w:hAnsi="Times New Roman" w:cs="Times New Roman"/>
                <w:b/>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Memory</w:t>
            </w:r>
          </w:p>
          <w:p w14:paraId="34E9966F" w14:textId="0D00DAEA" w:rsidR="00903D43" w:rsidRPr="009629EB" w:rsidRDefault="00903D43" w:rsidP="00903D43">
            <w:pPr>
              <w:rPr>
                <w:sz w:val="18"/>
                <w:szCs w:val="18"/>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Comprehension</w:t>
            </w:r>
          </w:p>
        </w:tc>
      </w:tr>
      <w:tr w:rsidR="00903D43" w:rsidRPr="009629EB" w14:paraId="34BDF8CD" w14:textId="77777777" w:rsidTr="00903D43">
        <w:trPr>
          <w:jc w:val="center"/>
        </w:trPr>
        <w:tc>
          <w:tcPr>
            <w:tcW w:w="1391" w:type="dxa"/>
            <w:vAlign w:val="center"/>
          </w:tcPr>
          <w:p w14:paraId="3E0292AE" w14:textId="47D1E242" w:rsidR="00903D43" w:rsidRPr="009629EB" w:rsidRDefault="00903D43" w:rsidP="00903D43">
            <w:pPr>
              <w:snapToGrid w:val="0"/>
              <w:spacing w:line="360" w:lineRule="auto"/>
              <w:ind w:left="212" w:hangingChars="104" w:hanging="212"/>
              <w:jc w:val="center"/>
              <w:rPr>
                <w:rFonts w:ascii="仿宋" w:eastAsia="仿宋" w:hAnsi="仿宋" w:cs="Times New Roman"/>
                <w:spacing w:val="-3"/>
                <w:sz w:val="18"/>
                <w:szCs w:val="18"/>
                <w:lang w:val="en-GB"/>
              </w:rPr>
            </w:pPr>
            <w:r w:rsidRPr="00A60C8F">
              <w:rPr>
                <w:rFonts w:ascii="Times New Roman" w:eastAsia="仿宋" w:hAnsi="Times New Roman" w:cs="Times New Roman"/>
                <w:spacing w:val="-3"/>
                <w:szCs w:val="21"/>
                <w:lang w:val="en-GB"/>
              </w:rPr>
              <w:t>Examination</w:t>
            </w:r>
          </w:p>
        </w:tc>
        <w:tc>
          <w:tcPr>
            <w:tcW w:w="1705" w:type="dxa"/>
            <w:vAlign w:val="center"/>
          </w:tcPr>
          <w:p w14:paraId="03C1FB07" w14:textId="77777777" w:rsidR="00903D43" w:rsidRPr="009629EB" w:rsidRDefault="00903D43" w:rsidP="00903D43">
            <w:pPr>
              <w:snapToGrid w:val="0"/>
              <w:spacing w:line="360" w:lineRule="auto"/>
              <w:ind w:left="187" w:hangingChars="104" w:hanging="187"/>
              <w:rPr>
                <w:rFonts w:ascii="仿宋" w:eastAsia="仿宋" w:hAnsi="仿宋" w:cs="Times New Roman"/>
                <w:sz w:val="18"/>
                <w:szCs w:val="18"/>
              </w:rPr>
            </w:pPr>
          </w:p>
        </w:tc>
        <w:tc>
          <w:tcPr>
            <w:tcW w:w="3969" w:type="dxa"/>
            <w:vAlign w:val="center"/>
          </w:tcPr>
          <w:p w14:paraId="43C7E6ED" w14:textId="77777777" w:rsidR="00903D43" w:rsidRPr="000C6112" w:rsidRDefault="00903D43" w:rsidP="00903D43">
            <w:pPr>
              <w:jc w:val="center"/>
              <w:rPr>
                <w:rFonts w:ascii="Times New Roman" w:hAnsi="Times New Roman" w:cs="Times New Roman"/>
                <w:sz w:val="18"/>
                <w:szCs w:val="18"/>
              </w:rPr>
            </w:pPr>
          </w:p>
        </w:tc>
        <w:tc>
          <w:tcPr>
            <w:tcW w:w="567" w:type="dxa"/>
            <w:vAlign w:val="center"/>
          </w:tcPr>
          <w:p w14:paraId="66F2F274" w14:textId="77777777" w:rsidR="00903D43" w:rsidRPr="002410B5" w:rsidRDefault="00903D43" w:rsidP="00903D43">
            <w:pPr>
              <w:jc w:val="center"/>
              <w:rPr>
                <w:rFonts w:ascii="Times New Roman" w:hAnsi="Times New Roman" w:cs="Times New Roman"/>
                <w:sz w:val="18"/>
                <w:szCs w:val="18"/>
              </w:rPr>
            </w:pPr>
            <w:r w:rsidRPr="002410B5">
              <w:rPr>
                <w:rFonts w:ascii="Times New Roman" w:hAnsi="Times New Roman" w:cs="Times New Roman"/>
                <w:sz w:val="18"/>
                <w:szCs w:val="18"/>
              </w:rPr>
              <w:t>2</w:t>
            </w:r>
          </w:p>
        </w:tc>
        <w:tc>
          <w:tcPr>
            <w:tcW w:w="1761" w:type="dxa"/>
          </w:tcPr>
          <w:p w14:paraId="114C3C9C" w14:textId="77777777" w:rsidR="00903D43" w:rsidRPr="009629EB" w:rsidRDefault="00903D43" w:rsidP="00903D43">
            <w:pPr>
              <w:rPr>
                <w:sz w:val="18"/>
                <w:szCs w:val="18"/>
              </w:rPr>
            </w:pPr>
          </w:p>
        </w:tc>
      </w:tr>
      <w:tr w:rsidR="00903D43" w:rsidRPr="009629EB" w14:paraId="02C18F1B" w14:textId="77777777" w:rsidTr="00903D43">
        <w:trPr>
          <w:jc w:val="center"/>
        </w:trPr>
        <w:tc>
          <w:tcPr>
            <w:tcW w:w="1391" w:type="dxa"/>
            <w:vMerge w:val="restart"/>
            <w:vAlign w:val="center"/>
          </w:tcPr>
          <w:p w14:paraId="76FE98ED" w14:textId="49D06B33" w:rsidR="00903D43" w:rsidRPr="009629EB" w:rsidRDefault="00903D43" w:rsidP="00903D43">
            <w:pPr>
              <w:spacing w:line="360" w:lineRule="auto"/>
              <w:rPr>
                <w:rFonts w:ascii="仿宋" w:eastAsia="仿宋" w:hAnsi="仿宋" w:cs="Times New Roman"/>
                <w:spacing w:val="-3"/>
                <w:sz w:val="18"/>
                <w:szCs w:val="18"/>
                <w:lang w:val="en-GB"/>
              </w:rPr>
            </w:pPr>
            <w:r w:rsidRPr="00A60C8F">
              <w:rPr>
                <w:rFonts w:ascii="Times New Roman" w:eastAsia="仿宋" w:hAnsi="Times New Roman" w:cs="Times New Roman"/>
                <w:szCs w:val="21"/>
              </w:rPr>
              <w:t>Chapter 4 Application of liquid fuel products</w:t>
            </w:r>
          </w:p>
        </w:tc>
        <w:tc>
          <w:tcPr>
            <w:tcW w:w="1705" w:type="dxa"/>
            <w:vAlign w:val="center"/>
          </w:tcPr>
          <w:p w14:paraId="203DAEBD" w14:textId="6F3080F0" w:rsidR="00903D43" w:rsidRPr="009629EB" w:rsidRDefault="00903D43" w:rsidP="00903D43">
            <w:pPr>
              <w:snapToGrid w:val="0"/>
              <w:spacing w:line="360" w:lineRule="auto"/>
              <w:ind w:left="218" w:hangingChars="104" w:hanging="218"/>
              <w:rPr>
                <w:rFonts w:ascii="仿宋" w:eastAsia="仿宋" w:hAnsi="仿宋" w:cs="Times New Roman"/>
                <w:spacing w:val="-3"/>
                <w:sz w:val="18"/>
                <w:szCs w:val="18"/>
                <w:lang w:val="en-GB"/>
              </w:rPr>
            </w:pPr>
            <w:r w:rsidRPr="00A60C8F">
              <w:rPr>
                <w:rFonts w:ascii="Times New Roman" w:eastAsia="仿宋" w:hAnsi="Times New Roman" w:cs="Times New Roman"/>
                <w:szCs w:val="21"/>
              </w:rPr>
              <w:t>Section 4.1</w:t>
            </w:r>
          </w:p>
        </w:tc>
        <w:tc>
          <w:tcPr>
            <w:tcW w:w="3969" w:type="dxa"/>
            <w:vAlign w:val="center"/>
          </w:tcPr>
          <w:p w14:paraId="017856A7" w14:textId="77777777" w:rsidR="000C6112"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fuel requirements of gasoline engine, evaporation performance of gasoline, explosion resistance of gasoline, stability of gasoline and corrosivity of gasoline</w:t>
            </w:r>
          </w:p>
          <w:p w14:paraId="39B89C7D" w14:textId="77777777" w:rsidR="000C6112"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Key points: gasoline evaporation performance, gasoline antiknock and gasoline stability</w:t>
            </w:r>
          </w:p>
          <w:p w14:paraId="098D3057" w14:textId="236945F3" w:rsidR="00903D43" w:rsidRPr="000C6112" w:rsidRDefault="000C6112" w:rsidP="000C6112">
            <w:pPr>
              <w:rPr>
                <w:rFonts w:ascii="Times New Roman" w:hAnsi="Times New Roman" w:cs="Times New Roman"/>
                <w:sz w:val="18"/>
                <w:szCs w:val="18"/>
              </w:rPr>
            </w:pPr>
            <w:r w:rsidRPr="000C6112">
              <w:rPr>
                <w:rFonts w:ascii="Times New Roman" w:eastAsia="仿宋" w:hAnsi="Times New Roman" w:cs="Times New Roman"/>
                <w:sz w:val="18"/>
                <w:szCs w:val="18"/>
                <w:lang w:val="x-none"/>
              </w:rPr>
              <w:t>Difficulty: stability of gasoline</w:t>
            </w:r>
          </w:p>
        </w:tc>
        <w:tc>
          <w:tcPr>
            <w:tcW w:w="567" w:type="dxa"/>
            <w:vAlign w:val="center"/>
          </w:tcPr>
          <w:p w14:paraId="08841EEC" w14:textId="77777777" w:rsidR="00903D43" w:rsidRPr="002410B5" w:rsidRDefault="00903D43" w:rsidP="00903D43">
            <w:pPr>
              <w:jc w:val="center"/>
              <w:rPr>
                <w:rFonts w:ascii="Times New Roman" w:hAnsi="Times New Roman" w:cs="Times New Roman"/>
                <w:sz w:val="18"/>
                <w:szCs w:val="18"/>
              </w:rPr>
            </w:pPr>
            <w:r w:rsidRPr="002410B5">
              <w:rPr>
                <w:rFonts w:ascii="Times New Roman" w:hAnsi="Times New Roman" w:cs="Times New Roman"/>
                <w:sz w:val="18"/>
                <w:szCs w:val="18"/>
              </w:rPr>
              <w:t>2</w:t>
            </w:r>
          </w:p>
        </w:tc>
        <w:tc>
          <w:tcPr>
            <w:tcW w:w="1761" w:type="dxa"/>
          </w:tcPr>
          <w:p w14:paraId="3797D6C0" w14:textId="77777777" w:rsidR="00903D43" w:rsidRPr="00356216"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Memory</w:t>
            </w:r>
          </w:p>
          <w:p w14:paraId="57166395" w14:textId="77777777" w:rsidR="00903D43" w:rsidRPr="00356216"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Comprehension</w:t>
            </w:r>
          </w:p>
          <w:p w14:paraId="78F24EAF" w14:textId="0A882750" w:rsidR="00903D43" w:rsidRPr="00903D43"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Application</w:t>
            </w:r>
          </w:p>
        </w:tc>
      </w:tr>
      <w:tr w:rsidR="00903D43" w:rsidRPr="009629EB" w14:paraId="435EFFBF" w14:textId="77777777" w:rsidTr="00903D43">
        <w:trPr>
          <w:jc w:val="center"/>
        </w:trPr>
        <w:tc>
          <w:tcPr>
            <w:tcW w:w="1391" w:type="dxa"/>
            <w:vMerge/>
            <w:vAlign w:val="center"/>
          </w:tcPr>
          <w:p w14:paraId="569BB847" w14:textId="77777777" w:rsidR="00903D43" w:rsidRPr="009629EB" w:rsidRDefault="00903D43" w:rsidP="00903D43">
            <w:pPr>
              <w:snapToGrid w:val="0"/>
              <w:spacing w:line="360" w:lineRule="auto"/>
              <w:ind w:left="181" w:hangingChars="104" w:hanging="181"/>
              <w:jc w:val="center"/>
              <w:rPr>
                <w:rFonts w:ascii="仿宋" w:eastAsia="仿宋" w:hAnsi="仿宋" w:cs="Times New Roman"/>
                <w:spacing w:val="-3"/>
                <w:sz w:val="18"/>
                <w:szCs w:val="18"/>
                <w:lang w:val="en-GB"/>
              </w:rPr>
            </w:pPr>
          </w:p>
        </w:tc>
        <w:tc>
          <w:tcPr>
            <w:tcW w:w="1705" w:type="dxa"/>
            <w:vAlign w:val="center"/>
          </w:tcPr>
          <w:p w14:paraId="2EF961D9" w14:textId="5C63463A" w:rsidR="00903D43" w:rsidRPr="009629EB" w:rsidRDefault="00903D43" w:rsidP="00903D43">
            <w:pPr>
              <w:snapToGrid w:val="0"/>
              <w:spacing w:line="360" w:lineRule="auto"/>
              <w:ind w:left="218" w:hangingChars="104" w:hanging="218"/>
              <w:rPr>
                <w:rFonts w:ascii="仿宋" w:eastAsia="仿宋" w:hAnsi="仿宋" w:cs="Times New Roman"/>
                <w:spacing w:val="-3"/>
                <w:sz w:val="18"/>
                <w:szCs w:val="18"/>
                <w:lang w:val="en-GB"/>
              </w:rPr>
            </w:pPr>
            <w:r w:rsidRPr="00A60C8F">
              <w:rPr>
                <w:rFonts w:ascii="Times New Roman" w:eastAsia="仿宋" w:hAnsi="Times New Roman" w:cs="Times New Roman"/>
                <w:szCs w:val="21"/>
              </w:rPr>
              <w:t>Section 4.2</w:t>
            </w:r>
          </w:p>
        </w:tc>
        <w:tc>
          <w:tcPr>
            <w:tcW w:w="3969" w:type="dxa"/>
            <w:vAlign w:val="center"/>
          </w:tcPr>
          <w:p w14:paraId="1ACC7961" w14:textId="365D3516" w:rsidR="000C6112"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physical and chemical properties of diesel, main differences between gasoline engine and diesel engine, service performance of light diesel</w:t>
            </w:r>
          </w:p>
          <w:p w14:paraId="468FE2BF" w14:textId="5E455D28" w:rsidR="000C6112"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Key points: performance of light diesel</w:t>
            </w:r>
          </w:p>
          <w:p w14:paraId="10808540" w14:textId="18FA9374" w:rsidR="00903D43" w:rsidRPr="000C6112" w:rsidRDefault="000C6112" w:rsidP="000C6112">
            <w:pPr>
              <w:rPr>
                <w:rFonts w:ascii="Times New Roman" w:hAnsi="Times New Roman" w:cs="Times New Roman"/>
                <w:sz w:val="18"/>
                <w:szCs w:val="18"/>
              </w:rPr>
            </w:pPr>
            <w:r w:rsidRPr="000C6112">
              <w:rPr>
                <w:rFonts w:ascii="Times New Roman" w:eastAsia="仿宋" w:hAnsi="Times New Roman" w:cs="Times New Roman"/>
                <w:sz w:val="18"/>
                <w:szCs w:val="18"/>
                <w:lang w:val="x-none"/>
              </w:rPr>
              <w:t>Difficulty: evaluation method of diesel ignition performance</w:t>
            </w:r>
          </w:p>
        </w:tc>
        <w:tc>
          <w:tcPr>
            <w:tcW w:w="567" w:type="dxa"/>
            <w:vAlign w:val="center"/>
          </w:tcPr>
          <w:p w14:paraId="2D84B55A" w14:textId="77777777" w:rsidR="00903D43" w:rsidRPr="002410B5" w:rsidRDefault="00903D43" w:rsidP="00903D43">
            <w:pPr>
              <w:jc w:val="center"/>
              <w:rPr>
                <w:rFonts w:ascii="Times New Roman" w:hAnsi="Times New Roman" w:cs="Times New Roman"/>
                <w:sz w:val="18"/>
                <w:szCs w:val="18"/>
              </w:rPr>
            </w:pPr>
            <w:r w:rsidRPr="002410B5">
              <w:rPr>
                <w:rFonts w:ascii="Times New Roman" w:hAnsi="Times New Roman" w:cs="Times New Roman"/>
                <w:sz w:val="18"/>
                <w:szCs w:val="18"/>
              </w:rPr>
              <w:t>2</w:t>
            </w:r>
          </w:p>
        </w:tc>
        <w:tc>
          <w:tcPr>
            <w:tcW w:w="1761" w:type="dxa"/>
          </w:tcPr>
          <w:p w14:paraId="5BA5DD5A" w14:textId="77777777" w:rsidR="00903D43" w:rsidRPr="00356216"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Memory</w:t>
            </w:r>
          </w:p>
          <w:p w14:paraId="0529A190" w14:textId="77777777" w:rsidR="00903D43" w:rsidRPr="00356216"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Comprehension</w:t>
            </w:r>
          </w:p>
          <w:p w14:paraId="4DAEBB94" w14:textId="734FBCDF" w:rsidR="00903D43" w:rsidRPr="00903D43"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Application</w:t>
            </w:r>
          </w:p>
        </w:tc>
      </w:tr>
      <w:tr w:rsidR="00903D43" w:rsidRPr="009629EB" w14:paraId="32E48019" w14:textId="77777777" w:rsidTr="00903D43">
        <w:trPr>
          <w:jc w:val="center"/>
        </w:trPr>
        <w:tc>
          <w:tcPr>
            <w:tcW w:w="1391" w:type="dxa"/>
            <w:vMerge/>
            <w:vAlign w:val="center"/>
          </w:tcPr>
          <w:p w14:paraId="2E861A34" w14:textId="77777777" w:rsidR="00903D43" w:rsidRPr="009629EB" w:rsidRDefault="00903D43" w:rsidP="00903D43">
            <w:pPr>
              <w:snapToGrid w:val="0"/>
              <w:spacing w:line="360" w:lineRule="auto"/>
              <w:ind w:left="181" w:hangingChars="104" w:hanging="181"/>
              <w:jc w:val="center"/>
              <w:rPr>
                <w:rFonts w:ascii="仿宋" w:eastAsia="仿宋" w:hAnsi="仿宋" w:cs="Times New Roman"/>
                <w:spacing w:val="-3"/>
                <w:sz w:val="18"/>
                <w:szCs w:val="18"/>
                <w:lang w:val="en-GB"/>
              </w:rPr>
            </w:pPr>
          </w:p>
        </w:tc>
        <w:tc>
          <w:tcPr>
            <w:tcW w:w="1705" w:type="dxa"/>
            <w:vAlign w:val="center"/>
          </w:tcPr>
          <w:p w14:paraId="69A8123B" w14:textId="37C1FEE8" w:rsidR="00903D43" w:rsidRPr="009629EB" w:rsidRDefault="00903D43" w:rsidP="00903D43">
            <w:pPr>
              <w:snapToGrid w:val="0"/>
              <w:spacing w:line="360" w:lineRule="auto"/>
              <w:ind w:left="218" w:hangingChars="104" w:hanging="218"/>
              <w:rPr>
                <w:rFonts w:ascii="仿宋" w:eastAsia="仿宋" w:hAnsi="仿宋" w:cs="Times New Roman"/>
                <w:spacing w:val="-3"/>
                <w:sz w:val="18"/>
                <w:szCs w:val="18"/>
                <w:lang w:val="en-GB"/>
              </w:rPr>
            </w:pPr>
            <w:r w:rsidRPr="00A60C8F">
              <w:rPr>
                <w:rFonts w:ascii="Times New Roman" w:eastAsia="仿宋" w:hAnsi="Times New Roman" w:cs="Times New Roman"/>
                <w:szCs w:val="21"/>
              </w:rPr>
              <w:t>Section 4.3</w:t>
            </w:r>
          </w:p>
        </w:tc>
        <w:tc>
          <w:tcPr>
            <w:tcW w:w="3969" w:type="dxa"/>
            <w:vAlign w:val="center"/>
          </w:tcPr>
          <w:p w14:paraId="6FD05D5D" w14:textId="552B2897" w:rsidR="00903D43" w:rsidRPr="000C6112" w:rsidRDefault="000C6112"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jet engine fuel requirements</w:t>
            </w:r>
          </w:p>
        </w:tc>
        <w:tc>
          <w:tcPr>
            <w:tcW w:w="567" w:type="dxa"/>
            <w:vAlign w:val="center"/>
          </w:tcPr>
          <w:p w14:paraId="279AA343" w14:textId="77777777" w:rsidR="00903D43" w:rsidRPr="002410B5" w:rsidRDefault="00903D43" w:rsidP="00903D43">
            <w:pPr>
              <w:jc w:val="center"/>
              <w:rPr>
                <w:rFonts w:ascii="Times New Roman" w:hAnsi="Times New Roman" w:cs="Times New Roman"/>
                <w:sz w:val="18"/>
                <w:szCs w:val="18"/>
              </w:rPr>
            </w:pPr>
            <w:r w:rsidRPr="002410B5">
              <w:rPr>
                <w:rFonts w:ascii="Times New Roman" w:hAnsi="Times New Roman" w:cs="Times New Roman"/>
                <w:sz w:val="18"/>
                <w:szCs w:val="18"/>
              </w:rPr>
              <w:t>1</w:t>
            </w:r>
          </w:p>
        </w:tc>
        <w:tc>
          <w:tcPr>
            <w:tcW w:w="1761" w:type="dxa"/>
          </w:tcPr>
          <w:p w14:paraId="7275F929" w14:textId="09B2BABF" w:rsidR="00903D43" w:rsidRPr="004D48C6" w:rsidRDefault="00903D43" w:rsidP="00903D43">
            <w:pPr>
              <w:rPr>
                <w:rFonts w:ascii="仿宋" w:eastAsia="仿宋" w:hAnsi="仿宋"/>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Comprehension</w:t>
            </w:r>
          </w:p>
        </w:tc>
      </w:tr>
      <w:tr w:rsidR="00903D43" w:rsidRPr="009629EB" w14:paraId="37DF7A4F" w14:textId="77777777" w:rsidTr="00903D43">
        <w:trPr>
          <w:jc w:val="center"/>
        </w:trPr>
        <w:tc>
          <w:tcPr>
            <w:tcW w:w="1391" w:type="dxa"/>
            <w:vMerge w:val="restart"/>
            <w:vAlign w:val="center"/>
          </w:tcPr>
          <w:p w14:paraId="03130FA2" w14:textId="242BB919" w:rsidR="00903D43" w:rsidRPr="009629EB" w:rsidRDefault="00903D43" w:rsidP="00903D43">
            <w:pPr>
              <w:snapToGrid w:val="0"/>
              <w:spacing w:line="360" w:lineRule="auto"/>
              <w:ind w:left="2"/>
              <w:jc w:val="left"/>
              <w:rPr>
                <w:rFonts w:ascii="仿宋" w:eastAsia="仿宋" w:hAnsi="仿宋" w:cs="Times New Roman"/>
                <w:spacing w:val="-3"/>
                <w:sz w:val="18"/>
                <w:szCs w:val="18"/>
              </w:rPr>
            </w:pPr>
            <w:r w:rsidRPr="00A60C8F">
              <w:rPr>
                <w:rFonts w:ascii="Times New Roman" w:eastAsia="仿宋" w:hAnsi="Times New Roman" w:cs="Times New Roman"/>
                <w:szCs w:val="21"/>
              </w:rPr>
              <w:t>Chapter 5 Application of lubricating oil and grease products</w:t>
            </w:r>
          </w:p>
        </w:tc>
        <w:tc>
          <w:tcPr>
            <w:tcW w:w="1705" w:type="dxa"/>
            <w:vAlign w:val="center"/>
          </w:tcPr>
          <w:p w14:paraId="0D4B7772" w14:textId="0C7D83E6" w:rsidR="00903D43" w:rsidRPr="009629EB" w:rsidRDefault="00903D43" w:rsidP="00903D43">
            <w:pPr>
              <w:spacing w:line="360" w:lineRule="auto"/>
              <w:jc w:val="left"/>
              <w:rPr>
                <w:rFonts w:ascii="仿宋" w:eastAsia="仿宋" w:hAnsi="仿宋" w:cs="Times New Roman"/>
                <w:spacing w:val="-3"/>
                <w:sz w:val="18"/>
                <w:szCs w:val="18"/>
                <w:lang w:val="en-GB"/>
              </w:rPr>
            </w:pPr>
            <w:r w:rsidRPr="00A60C8F">
              <w:rPr>
                <w:rFonts w:ascii="Times New Roman" w:eastAsia="仿宋" w:hAnsi="Times New Roman" w:cs="Times New Roman"/>
                <w:szCs w:val="21"/>
              </w:rPr>
              <w:t>Section 5.1</w:t>
            </w:r>
          </w:p>
        </w:tc>
        <w:tc>
          <w:tcPr>
            <w:tcW w:w="3969" w:type="dxa"/>
            <w:vAlign w:val="center"/>
          </w:tcPr>
          <w:p w14:paraId="23320FBC" w14:textId="5DB8ECFC" w:rsidR="00903D43" w:rsidRPr="000C6112" w:rsidRDefault="000C6112"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function of lubricant, physical and chemical performance indexes and application requirements of lubricating oil</w:t>
            </w:r>
          </w:p>
        </w:tc>
        <w:tc>
          <w:tcPr>
            <w:tcW w:w="567" w:type="dxa"/>
            <w:vAlign w:val="center"/>
          </w:tcPr>
          <w:p w14:paraId="5292560F" w14:textId="77777777" w:rsidR="00903D43" w:rsidRPr="002410B5" w:rsidRDefault="00903D43" w:rsidP="00903D43">
            <w:pPr>
              <w:jc w:val="center"/>
              <w:rPr>
                <w:rFonts w:ascii="Times New Roman" w:hAnsi="Times New Roman" w:cs="Times New Roman"/>
                <w:sz w:val="18"/>
                <w:szCs w:val="18"/>
              </w:rPr>
            </w:pPr>
            <w:r w:rsidRPr="002410B5">
              <w:rPr>
                <w:rFonts w:ascii="Times New Roman" w:hAnsi="Times New Roman" w:cs="Times New Roman"/>
                <w:sz w:val="18"/>
                <w:szCs w:val="18"/>
              </w:rPr>
              <w:t>0.5</w:t>
            </w:r>
          </w:p>
        </w:tc>
        <w:tc>
          <w:tcPr>
            <w:tcW w:w="1761" w:type="dxa"/>
          </w:tcPr>
          <w:p w14:paraId="52FC65F0" w14:textId="6873ED7B" w:rsidR="00903D43" w:rsidRPr="004D48C6" w:rsidRDefault="00903D43" w:rsidP="00903D43">
            <w:pPr>
              <w:rPr>
                <w:rFonts w:ascii="仿宋" w:eastAsia="仿宋" w:hAnsi="仿宋"/>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Comprehension</w:t>
            </w:r>
          </w:p>
        </w:tc>
      </w:tr>
      <w:tr w:rsidR="00903D43" w:rsidRPr="009629EB" w14:paraId="44DC84E9" w14:textId="77777777" w:rsidTr="00903D43">
        <w:trPr>
          <w:trHeight w:val="555"/>
          <w:jc w:val="center"/>
        </w:trPr>
        <w:tc>
          <w:tcPr>
            <w:tcW w:w="1391" w:type="dxa"/>
            <w:vMerge/>
            <w:vAlign w:val="center"/>
          </w:tcPr>
          <w:p w14:paraId="1364058A" w14:textId="77777777" w:rsidR="00903D43" w:rsidRPr="009629EB" w:rsidRDefault="00903D43" w:rsidP="00903D43">
            <w:pPr>
              <w:snapToGrid w:val="0"/>
              <w:spacing w:line="360" w:lineRule="auto"/>
              <w:ind w:left="181" w:hangingChars="104" w:hanging="181"/>
              <w:jc w:val="center"/>
              <w:rPr>
                <w:rFonts w:ascii="仿宋" w:eastAsia="仿宋" w:hAnsi="仿宋" w:cs="Times New Roman"/>
                <w:spacing w:val="-3"/>
                <w:sz w:val="18"/>
                <w:szCs w:val="18"/>
                <w:lang w:val="en-GB"/>
              </w:rPr>
            </w:pPr>
          </w:p>
        </w:tc>
        <w:tc>
          <w:tcPr>
            <w:tcW w:w="1705" w:type="dxa"/>
            <w:vAlign w:val="center"/>
          </w:tcPr>
          <w:p w14:paraId="7F3534A1" w14:textId="2F3A7113" w:rsidR="00903D43" w:rsidRPr="009629EB" w:rsidRDefault="00903D43" w:rsidP="00903D43">
            <w:pPr>
              <w:snapToGrid w:val="0"/>
              <w:spacing w:line="360" w:lineRule="auto"/>
              <w:ind w:left="212" w:hangingChars="104" w:hanging="212"/>
              <w:jc w:val="left"/>
              <w:rPr>
                <w:rFonts w:ascii="仿宋" w:eastAsia="仿宋" w:hAnsi="仿宋" w:cs="Times New Roman"/>
                <w:spacing w:val="-3"/>
                <w:sz w:val="18"/>
                <w:szCs w:val="18"/>
                <w:lang w:val="en-GB"/>
              </w:rPr>
            </w:pPr>
            <w:r w:rsidRPr="00A60C8F">
              <w:rPr>
                <w:rFonts w:ascii="Times New Roman" w:eastAsia="仿宋" w:hAnsi="Times New Roman" w:cs="Times New Roman"/>
                <w:spacing w:val="-3"/>
                <w:szCs w:val="21"/>
                <w:lang w:val="en-GB"/>
              </w:rPr>
              <w:t>Section 5.2</w:t>
            </w:r>
          </w:p>
        </w:tc>
        <w:tc>
          <w:tcPr>
            <w:tcW w:w="3969" w:type="dxa"/>
            <w:vAlign w:val="center"/>
          </w:tcPr>
          <w:p w14:paraId="3730F8DA" w14:textId="4BCB813D" w:rsidR="00903D43" w:rsidRPr="000C6112" w:rsidRDefault="000C6112"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composition, physical and chemical properties of lubricating grease</w:t>
            </w:r>
          </w:p>
        </w:tc>
        <w:tc>
          <w:tcPr>
            <w:tcW w:w="567" w:type="dxa"/>
            <w:vAlign w:val="center"/>
          </w:tcPr>
          <w:p w14:paraId="6CC7A07B" w14:textId="77777777" w:rsidR="00903D43" w:rsidRPr="002410B5" w:rsidRDefault="00903D43" w:rsidP="00903D43">
            <w:pPr>
              <w:jc w:val="center"/>
              <w:rPr>
                <w:rFonts w:ascii="Times New Roman" w:hAnsi="Times New Roman" w:cs="Times New Roman"/>
                <w:sz w:val="18"/>
                <w:szCs w:val="18"/>
              </w:rPr>
            </w:pPr>
            <w:r w:rsidRPr="002410B5">
              <w:rPr>
                <w:rFonts w:ascii="Times New Roman" w:hAnsi="Times New Roman" w:cs="Times New Roman"/>
                <w:sz w:val="18"/>
                <w:szCs w:val="18"/>
              </w:rPr>
              <w:t>0.5</w:t>
            </w:r>
          </w:p>
        </w:tc>
        <w:tc>
          <w:tcPr>
            <w:tcW w:w="1761" w:type="dxa"/>
          </w:tcPr>
          <w:p w14:paraId="41646DFE" w14:textId="3583B6E0" w:rsidR="00903D43" w:rsidRPr="004D48C6" w:rsidRDefault="00903D43" w:rsidP="00903D43">
            <w:pPr>
              <w:rPr>
                <w:rFonts w:ascii="仿宋" w:eastAsia="仿宋" w:hAnsi="仿宋"/>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Comprehension</w:t>
            </w:r>
          </w:p>
        </w:tc>
      </w:tr>
      <w:tr w:rsidR="00903D43" w:rsidRPr="009629EB" w14:paraId="2C91F0E1" w14:textId="77777777" w:rsidTr="00903D43">
        <w:trPr>
          <w:trHeight w:val="246"/>
          <w:jc w:val="center"/>
        </w:trPr>
        <w:tc>
          <w:tcPr>
            <w:tcW w:w="1391" w:type="dxa"/>
            <w:vMerge w:val="restart"/>
            <w:vAlign w:val="center"/>
          </w:tcPr>
          <w:p w14:paraId="5AE3BE1A" w14:textId="1AE77176" w:rsidR="00903D43" w:rsidRPr="009629EB" w:rsidRDefault="00903D43" w:rsidP="00903D43">
            <w:pPr>
              <w:snapToGrid w:val="0"/>
              <w:spacing w:line="360" w:lineRule="auto"/>
              <w:ind w:left="2"/>
              <w:jc w:val="left"/>
              <w:rPr>
                <w:rFonts w:ascii="仿宋" w:eastAsia="仿宋" w:hAnsi="仿宋" w:cs="Times New Roman"/>
                <w:spacing w:val="-3"/>
                <w:sz w:val="18"/>
                <w:szCs w:val="18"/>
                <w:lang w:val="en-GB"/>
              </w:rPr>
            </w:pPr>
            <w:r w:rsidRPr="00A60C8F">
              <w:rPr>
                <w:rFonts w:ascii="Times New Roman" w:eastAsia="仿宋" w:hAnsi="Times New Roman" w:cs="Times New Roman"/>
                <w:spacing w:val="-3"/>
                <w:szCs w:val="21"/>
                <w:lang w:val="en-GB"/>
              </w:rPr>
              <w:t>Chapter 6 Storage and qulity management of oil products</w:t>
            </w:r>
          </w:p>
        </w:tc>
        <w:tc>
          <w:tcPr>
            <w:tcW w:w="1705" w:type="dxa"/>
            <w:vAlign w:val="center"/>
          </w:tcPr>
          <w:p w14:paraId="6E00D504" w14:textId="49DB78C3" w:rsidR="00903D43" w:rsidRPr="009629EB" w:rsidRDefault="00903D43" w:rsidP="00903D43">
            <w:pPr>
              <w:snapToGrid w:val="0"/>
              <w:spacing w:line="360" w:lineRule="auto"/>
              <w:ind w:left="212" w:hangingChars="104" w:hanging="212"/>
              <w:jc w:val="left"/>
              <w:rPr>
                <w:rFonts w:ascii="仿宋" w:eastAsia="仿宋" w:hAnsi="仿宋" w:cs="Times New Roman"/>
                <w:spacing w:val="-3"/>
                <w:sz w:val="18"/>
                <w:szCs w:val="18"/>
                <w:lang w:val="en-GB"/>
              </w:rPr>
            </w:pPr>
            <w:r w:rsidRPr="00A60C8F">
              <w:rPr>
                <w:rFonts w:ascii="Times New Roman" w:eastAsia="仿宋" w:hAnsi="Times New Roman" w:cs="Times New Roman"/>
                <w:spacing w:val="-3"/>
                <w:szCs w:val="21"/>
                <w:lang w:val="en-GB"/>
              </w:rPr>
              <w:t>Section 6.1</w:t>
            </w:r>
          </w:p>
        </w:tc>
        <w:tc>
          <w:tcPr>
            <w:tcW w:w="3969" w:type="dxa"/>
            <w:vAlign w:val="center"/>
          </w:tcPr>
          <w:p w14:paraId="37DA78B5" w14:textId="6142D512" w:rsidR="000C6112"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classification of oil storage tanks and functions of tank accessories</w:t>
            </w:r>
          </w:p>
          <w:p w14:paraId="122A23A3" w14:textId="615CD037" w:rsidR="000C6112"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Key points: function of oil tank accessories</w:t>
            </w:r>
          </w:p>
          <w:p w14:paraId="5216E89B" w14:textId="75A5F25D" w:rsidR="00903D43" w:rsidRPr="000C6112" w:rsidRDefault="000C6112" w:rsidP="000C6112">
            <w:pPr>
              <w:rPr>
                <w:rFonts w:ascii="Times New Roman" w:hAnsi="Times New Roman" w:cs="Times New Roman"/>
                <w:sz w:val="18"/>
                <w:szCs w:val="18"/>
              </w:rPr>
            </w:pPr>
            <w:r w:rsidRPr="000C6112">
              <w:rPr>
                <w:rFonts w:ascii="Times New Roman" w:eastAsia="仿宋" w:hAnsi="Times New Roman" w:cs="Times New Roman"/>
                <w:sz w:val="18"/>
                <w:szCs w:val="18"/>
                <w:lang w:val="x-none"/>
              </w:rPr>
              <w:t>Difficulty: function of oil tank accessories</w:t>
            </w:r>
          </w:p>
        </w:tc>
        <w:tc>
          <w:tcPr>
            <w:tcW w:w="567" w:type="dxa"/>
            <w:vAlign w:val="center"/>
          </w:tcPr>
          <w:p w14:paraId="53E669C9" w14:textId="35AB5A45" w:rsidR="00903D43" w:rsidRPr="002410B5" w:rsidRDefault="00AA7A9C" w:rsidP="00903D43">
            <w:pPr>
              <w:jc w:val="center"/>
              <w:rPr>
                <w:rFonts w:ascii="Times New Roman" w:hAnsi="Times New Roman" w:cs="Times New Roman"/>
                <w:sz w:val="18"/>
                <w:szCs w:val="18"/>
              </w:rPr>
            </w:pPr>
            <w:r>
              <w:rPr>
                <w:rFonts w:ascii="Times New Roman" w:hAnsi="Times New Roman" w:cs="Times New Roman"/>
                <w:sz w:val="18"/>
                <w:szCs w:val="18"/>
              </w:rPr>
              <w:t>1</w:t>
            </w:r>
          </w:p>
        </w:tc>
        <w:tc>
          <w:tcPr>
            <w:tcW w:w="1761" w:type="dxa"/>
          </w:tcPr>
          <w:p w14:paraId="561F8495" w14:textId="77777777" w:rsidR="00903D43" w:rsidRPr="00356216"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Memory</w:t>
            </w:r>
          </w:p>
          <w:p w14:paraId="122E24E5" w14:textId="77777777" w:rsidR="00903D43" w:rsidRPr="00356216"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Comprehension</w:t>
            </w:r>
          </w:p>
          <w:p w14:paraId="053DBD40" w14:textId="6FEC6030" w:rsidR="00903D43" w:rsidRPr="00903D43"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Application</w:t>
            </w:r>
          </w:p>
        </w:tc>
      </w:tr>
      <w:tr w:rsidR="00903D43" w:rsidRPr="009629EB" w14:paraId="54BA46D0" w14:textId="77777777" w:rsidTr="00903D43">
        <w:trPr>
          <w:trHeight w:val="246"/>
          <w:jc w:val="center"/>
        </w:trPr>
        <w:tc>
          <w:tcPr>
            <w:tcW w:w="1391" w:type="dxa"/>
            <w:vMerge/>
            <w:vAlign w:val="center"/>
          </w:tcPr>
          <w:p w14:paraId="75D2BD27" w14:textId="77777777" w:rsidR="00903D43" w:rsidRPr="009629EB" w:rsidRDefault="00903D43" w:rsidP="00903D43">
            <w:pPr>
              <w:snapToGrid w:val="0"/>
              <w:spacing w:line="360" w:lineRule="auto"/>
              <w:ind w:left="2"/>
              <w:jc w:val="left"/>
              <w:rPr>
                <w:rFonts w:ascii="仿宋" w:eastAsia="仿宋" w:hAnsi="仿宋" w:cs="Times New Roman"/>
                <w:spacing w:val="-3"/>
                <w:sz w:val="18"/>
                <w:szCs w:val="18"/>
                <w:lang w:val="en-GB"/>
              </w:rPr>
            </w:pPr>
          </w:p>
        </w:tc>
        <w:tc>
          <w:tcPr>
            <w:tcW w:w="1705" w:type="dxa"/>
            <w:vAlign w:val="center"/>
          </w:tcPr>
          <w:p w14:paraId="30AF8412" w14:textId="43A5F6A9" w:rsidR="00903D43" w:rsidRPr="009629EB" w:rsidRDefault="00903D43" w:rsidP="00903D43">
            <w:pPr>
              <w:snapToGrid w:val="0"/>
              <w:spacing w:line="360" w:lineRule="auto"/>
              <w:ind w:left="212" w:hangingChars="104" w:hanging="212"/>
              <w:jc w:val="left"/>
              <w:rPr>
                <w:rFonts w:ascii="仿宋" w:eastAsia="仿宋" w:hAnsi="仿宋" w:cs="Times New Roman"/>
                <w:spacing w:val="-3"/>
                <w:sz w:val="18"/>
                <w:szCs w:val="18"/>
                <w:lang w:val="en-GB"/>
              </w:rPr>
            </w:pPr>
            <w:r w:rsidRPr="00A60C8F">
              <w:rPr>
                <w:rFonts w:ascii="Times New Roman" w:eastAsia="仿宋" w:hAnsi="Times New Roman" w:cs="Times New Roman"/>
                <w:spacing w:val="-3"/>
                <w:szCs w:val="21"/>
                <w:lang w:val="en-GB"/>
              </w:rPr>
              <w:t>Section 6.2</w:t>
            </w:r>
          </w:p>
        </w:tc>
        <w:tc>
          <w:tcPr>
            <w:tcW w:w="3969" w:type="dxa"/>
            <w:vAlign w:val="center"/>
          </w:tcPr>
          <w:p w14:paraId="47BAC942" w14:textId="05026D62" w:rsidR="000C6112"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basic requirements for oil storage and causes of oil deterioration</w:t>
            </w:r>
          </w:p>
          <w:p w14:paraId="00F9E411" w14:textId="105ED527" w:rsidR="000C6112"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 xml:space="preserve">Key points: measures to prevent evaporation and </w:t>
            </w:r>
            <w:r w:rsidRPr="000C6112">
              <w:rPr>
                <w:rFonts w:ascii="Times New Roman" w:eastAsia="仿宋" w:hAnsi="Times New Roman" w:cs="Times New Roman"/>
                <w:sz w:val="18"/>
                <w:szCs w:val="18"/>
                <w:lang w:val="x-none"/>
              </w:rPr>
              <w:lastRenderedPageBreak/>
              <w:t>oxidation deterioration</w:t>
            </w:r>
          </w:p>
          <w:p w14:paraId="60FBABA5" w14:textId="0DAF2171" w:rsidR="00903D43" w:rsidRPr="000C6112" w:rsidRDefault="000C6112" w:rsidP="000C6112">
            <w:pPr>
              <w:rPr>
                <w:rFonts w:ascii="Times New Roman" w:hAnsi="Times New Roman" w:cs="Times New Roman"/>
                <w:sz w:val="18"/>
                <w:szCs w:val="18"/>
              </w:rPr>
            </w:pPr>
            <w:r w:rsidRPr="000C6112">
              <w:rPr>
                <w:rFonts w:ascii="Times New Roman" w:eastAsia="仿宋" w:hAnsi="Times New Roman" w:cs="Times New Roman"/>
                <w:sz w:val="18"/>
                <w:szCs w:val="18"/>
                <w:lang w:val="x-none"/>
              </w:rPr>
              <w:t>Difficulty: measures to prevent evaporation and oxidation deterioration</w:t>
            </w:r>
          </w:p>
        </w:tc>
        <w:tc>
          <w:tcPr>
            <w:tcW w:w="567" w:type="dxa"/>
            <w:vAlign w:val="center"/>
          </w:tcPr>
          <w:p w14:paraId="31F4BFBF" w14:textId="0A0150FE" w:rsidR="00903D43" w:rsidRPr="002410B5" w:rsidRDefault="00A33E0B" w:rsidP="00903D43">
            <w:pPr>
              <w:jc w:val="center"/>
              <w:rPr>
                <w:rFonts w:ascii="Times New Roman" w:hAnsi="Times New Roman" w:cs="Times New Roman"/>
                <w:sz w:val="18"/>
                <w:szCs w:val="18"/>
              </w:rPr>
            </w:pPr>
            <w:r>
              <w:rPr>
                <w:rFonts w:ascii="Times New Roman" w:hAnsi="Times New Roman" w:cs="Times New Roman"/>
                <w:sz w:val="18"/>
                <w:szCs w:val="18"/>
              </w:rPr>
              <w:lastRenderedPageBreak/>
              <w:t>2</w:t>
            </w:r>
          </w:p>
        </w:tc>
        <w:tc>
          <w:tcPr>
            <w:tcW w:w="1761" w:type="dxa"/>
          </w:tcPr>
          <w:p w14:paraId="59430B24" w14:textId="77777777" w:rsidR="00903D43" w:rsidRPr="00356216"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Memory</w:t>
            </w:r>
          </w:p>
          <w:p w14:paraId="7C0F566B" w14:textId="77777777" w:rsidR="00903D43" w:rsidRPr="00356216"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Comprehension</w:t>
            </w:r>
          </w:p>
          <w:p w14:paraId="73733337" w14:textId="77777777" w:rsidR="00903D43" w:rsidRPr="00356216"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Application</w:t>
            </w:r>
          </w:p>
          <w:p w14:paraId="710B2C95" w14:textId="0187FEB5" w:rsidR="00903D43" w:rsidRPr="009629EB" w:rsidRDefault="00903D43" w:rsidP="00903D43">
            <w:pPr>
              <w:rPr>
                <w:sz w:val="18"/>
                <w:szCs w:val="18"/>
              </w:rPr>
            </w:pPr>
          </w:p>
        </w:tc>
      </w:tr>
      <w:tr w:rsidR="00903D43" w:rsidRPr="009629EB" w14:paraId="0D76018F" w14:textId="77777777" w:rsidTr="00903D43">
        <w:trPr>
          <w:trHeight w:val="309"/>
          <w:jc w:val="center"/>
        </w:trPr>
        <w:tc>
          <w:tcPr>
            <w:tcW w:w="1391" w:type="dxa"/>
            <w:vMerge w:val="restart"/>
            <w:vAlign w:val="center"/>
          </w:tcPr>
          <w:p w14:paraId="093B8EFB" w14:textId="47BFB304" w:rsidR="00903D43" w:rsidRPr="009629EB" w:rsidRDefault="00903D43" w:rsidP="00903D43">
            <w:pPr>
              <w:snapToGrid w:val="0"/>
              <w:spacing w:line="360" w:lineRule="auto"/>
              <w:ind w:left="2"/>
              <w:jc w:val="left"/>
              <w:rPr>
                <w:rFonts w:ascii="仿宋" w:eastAsia="仿宋" w:hAnsi="仿宋" w:cs="Times New Roman"/>
                <w:spacing w:val="-3"/>
                <w:sz w:val="18"/>
                <w:szCs w:val="18"/>
                <w:lang w:val="en-GB"/>
              </w:rPr>
            </w:pPr>
            <w:r w:rsidRPr="00A60C8F">
              <w:rPr>
                <w:rFonts w:ascii="Times New Roman" w:eastAsia="仿宋" w:hAnsi="Times New Roman" w:cs="Times New Roman"/>
                <w:spacing w:val="-3"/>
                <w:szCs w:val="21"/>
                <w:lang w:val="en-GB"/>
              </w:rPr>
              <w:lastRenderedPageBreak/>
              <w:t>Chapter 7 Marketing and transportation of petroleum products</w:t>
            </w:r>
          </w:p>
        </w:tc>
        <w:tc>
          <w:tcPr>
            <w:tcW w:w="1705" w:type="dxa"/>
            <w:vAlign w:val="center"/>
          </w:tcPr>
          <w:p w14:paraId="4CE8D87F" w14:textId="51184843" w:rsidR="00903D43" w:rsidRPr="009629EB" w:rsidRDefault="00903D43" w:rsidP="00903D43">
            <w:pPr>
              <w:snapToGrid w:val="0"/>
              <w:spacing w:line="360" w:lineRule="auto"/>
              <w:ind w:left="212" w:hangingChars="104" w:hanging="212"/>
              <w:jc w:val="left"/>
              <w:rPr>
                <w:rFonts w:ascii="仿宋" w:eastAsia="仿宋" w:hAnsi="仿宋" w:cs="Times New Roman"/>
                <w:spacing w:val="-3"/>
                <w:sz w:val="18"/>
                <w:szCs w:val="18"/>
                <w:lang w:val="en-GB"/>
              </w:rPr>
            </w:pPr>
            <w:r w:rsidRPr="00A60C8F">
              <w:rPr>
                <w:rFonts w:ascii="Times New Roman" w:eastAsia="仿宋" w:hAnsi="Times New Roman" w:cs="Times New Roman"/>
                <w:spacing w:val="-3"/>
                <w:szCs w:val="21"/>
                <w:lang w:val="en-GB"/>
              </w:rPr>
              <w:t>Section 7.1</w:t>
            </w:r>
          </w:p>
        </w:tc>
        <w:tc>
          <w:tcPr>
            <w:tcW w:w="3969" w:type="dxa"/>
            <w:vAlign w:val="center"/>
          </w:tcPr>
          <w:p w14:paraId="2F1B4797" w14:textId="40EA3458" w:rsidR="000C6112"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characteristics of Oil Trade and ways of oil trade</w:t>
            </w:r>
          </w:p>
          <w:p w14:paraId="26173F3B" w14:textId="449634C3" w:rsidR="00903D43" w:rsidRPr="000C6112" w:rsidRDefault="000C6112" w:rsidP="000C6112">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Difficulty: the way of oil trade</w:t>
            </w:r>
          </w:p>
        </w:tc>
        <w:tc>
          <w:tcPr>
            <w:tcW w:w="567" w:type="dxa"/>
            <w:vAlign w:val="center"/>
          </w:tcPr>
          <w:p w14:paraId="64E18E93" w14:textId="18D36705" w:rsidR="00903D43" w:rsidRPr="002410B5" w:rsidRDefault="002F2861" w:rsidP="00903D43">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1761" w:type="dxa"/>
          </w:tcPr>
          <w:p w14:paraId="7FD6D7BC" w14:textId="77777777" w:rsidR="00903D43" w:rsidRPr="00356216"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Memory</w:t>
            </w:r>
          </w:p>
          <w:p w14:paraId="56BC3625" w14:textId="46127176" w:rsidR="00903D43" w:rsidRPr="00903D43" w:rsidRDefault="00903D43" w:rsidP="00903D43">
            <w:pPr>
              <w:jc w:val="left"/>
              <w:rPr>
                <w:rFonts w:ascii="Times New Roman" w:eastAsia="仿宋" w:hAnsi="Times New Roman" w:cs="Times New Roman"/>
                <w:b/>
                <w:sz w:val="18"/>
                <w:szCs w:val="18"/>
                <w:lang w:val="x-none"/>
              </w:rPr>
            </w:pPr>
            <w:r w:rsidRPr="00356216">
              <w:rPr>
                <w:rFonts w:ascii="Times New Roman" w:eastAsia="仿宋" w:hAnsi="Times New Roman" w:cs="Times New Roman" w:hint="eastAsia"/>
                <w:b/>
                <w:sz w:val="18"/>
                <w:szCs w:val="18"/>
                <w:lang w:val="x-none"/>
              </w:rPr>
              <w:sym w:font="Wingdings 2" w:char="F052"/>
            </w:r>
            <w:r w:rsidRPr="00356216">
              <w:rPr>
                <w:rFonts w:ascii="Times New Roman" w:eastAsia="仿宋" w:hAnsi="Times New Roman" w:cs="Times New Roman"/>
                <w:b/>
                <w:sz w:val="18"/>
                <w:szCs w:val="18"/>
                <w:lang w:val="x-none"/>
              </w:rPr>
              <w:t xml:space="preserve"> Application</w:t>
            </w:r>
          </w:p>
        </w:tc>
      </w:tr>
      <w:tr w:rsidR="00903D43" w:rsidRPr="009629EB" w14:paraId="22FF9329" w14:textId="77777777" w:rsidTr="00903D43">
        <w:trPr>
          <w:trHeight w:val="307"/>
          <w:jc w:val="center"/>
        </w:trPr>
        <w:tc>
          <w:tcPr>
            <w:tcW w:w="1391" w:type="dxa"/>
            <w:vMerge/>
            <w:vAlign w:val="center"/>
          </w:tcPr>
          <w:p w14:paraId="032695CE" w14:textId="77777777" w:rsidR="00903D43" w:rsidRPr="009629EB" w:rsidRDefault="00903D43" w:rsidP="00903D43">
            <w:pPr>
              <w:snapToGrid w:val="0"/>
              <w:spacing w:line="360" w:lineRule="auto"/>
              <w:ind w:left="2"/>
              <w:jc w:val="left"/>
              <w:rPr>
                <w:rFonts w:ascii="仿宋" w:eastAsia="仿宋" w:hAnsi="仿宋" w:cs="Times New Roman"/>
                <w:spacing w:val="-3"/>
                <w:sz w:val="18"/>
                <w:szCs w:val="18"/>
                <w:lang w:val="en-GB"/>
              </w:rPr>
            </w:pPr>
          </w:p>
        </w:tc>
        <w:tc>
          <w:tcPr>
            <w:tcW w:w="1705" w:type="dxa"/>
            <w:vAlign w:val="center"/>
          </w:tcPr>
          <w:p w14:paraId="7A4DC4EB" w14:textId="287DDD82" w:rsidR="00903D43" w:rsidRPr="009629EB" w:rsidRDefault="00903D43" w:rsidP="00903D43">
            <w:pPr>
              <w:snapToGrid w:val="0"/>
              <w:spacing w:line="360" w:lineRule="auto"/>
              <w:ind w:left="212" w:hangingChars="104" w:hanging="212"/>
              <w:jc w:val="left"/>
              <w:rPr>
                <w:rFonts w:ascii="仿宋" w:eastAsia="仿宋" w:hAnsi="仿宋" w:cs="Times New Roman"/>
                <w:spacing w:val="-3"/>
                <w:sz w:val="18"/>
                <w:szCs w:val="18"/>
                <w:lang w:val="en-GB"/>
              </w:rPr>
            </w:pPr>
            <w:r w:rsidRPr="00A60C8F">
              <w:rPr>
                <w:rFonts w:ascii="Times New Roman" w:eastAsia="仿宋" w:hAnsi="Times New Roman" w:cs="Times New Roman"/>
                <w:spacing w:val="-3"/>
                <w:szCs w:val="21"/>
                <w:lang w:val="en-GB"/>
              </w:rPr>
              <w:t>Section 7.2</w:t>
            </w:r>
          </w:p>
        </w:tc>
        <w:tc>
          <w:tcPr>
            <w:tcW w:w="3969" w:type="dxa"/>
            <w:vAlign w:val="center"/>
          </w:tcPr>
          <w:p w14:paraId="14885759" w14:textId="55A8B56F" w:rsidR="00903D43" w:rsidRPr="000C6112" w:rsidRDefault="000C6112" w:rsidP="00903D43">
            <w:pPr>
              <w:rPr>
                <w:rFonts w:ascii="Times New Roman" w:eastAsia="仿宋" w:hAnsi="Times New Roman" w:cs="Times New Roman"/>
                <w:sz w:val="18"/>
                <w:szCs w:val="18"/>
                <w:lang w:val="x-none"/>
              </w:rPr>
            </w:pPr>
            <w:r w:rsidRPr="000C6112">
              <w:rPr>
                <w:rFonts w:ascii="Times New Roman" w:eastAsia="仿宋" w:hAnsi="Times New Roman" w:cs="Times New Roman"/>
                <w:sz w:val="18"/>
                <w:szCs w:val="18"/>
                <w:lang w:val="x-none"/>
              </w:rPr>
              <w:t>Content: international refined oil price system, pricing method of China's crude oil and refined oil market</w:t>
            </w:r>
          </w:p>
        </w:tc>
        <w:tc>
          <w:tcPr>
            <w:tcW w:w="567" w:type="dxa"/>
            <w:vAlign w:val="center"/>
          </w:tcPr>
          <w:p w14:paraId="4D8BB1FF" w14:textId="63659D9B" w:rsidR="00903D43" w:rsidRPr="002410B5" w:rsidRDefault="00A33E0B" w:rsidP="00903D43">
            <w:pPr>
              <w:jc w:val="center"/>
              <w:rPr>
                <w:rFonts w:ascii="Times New Roman" w:hAnsi="Times New Roman" w:cs="Times New Roman"/>
                <w:sz w:val="18"/>
                <w:szCs w:val="18"/>
              </w:rPr>
            </w:pPr>
            <w:r>
              <w:rPr>
                <w:rFonts w:ascii="Times New Roman" w:hAnsi="Times New Roman" w:cs="Times New Roman"/>
                <w:sz w:val="18"/>
                <w:szCs w:val="18"/>
              </w:rPr>
              <w:t>1</w:t>
            </w:r>
          </w:p>
        </w:tc>
        <w:tc>
          <w:tcPr>
            <w:tcW w:w="1761" w:type="dxa"/>
          </w:tcPr>
          <w:p w14:paraId="0338541D" w14:textId="0AA8113A" w:rsidR="00903D43" w:rsidRPr="004D48C6" w:rsidRDefault="00903D43" w:rsidP="00903D43">
            <w:pPr>
              <w:rPr>
                <w:rFonts w:ascii="仿宋" w:eastAsia="仿宋" w:hAnsi="仿宋"/>
                <w:sz w:val="18"/>
                <w:szCs w:val="18"/>
                <w:lang w:val="x-none"/>
              </w:rPr>
            </w:pPr>
            <w:r w:rsidRPr="00903D43">
              <w:rPr>
                <w:rFonts w:ascii="Times New Roman" w:eastAsia="仿宋" w:hAnsi="Times New Roman" w:cs="Times New Roman" w:hint="eastAsia"/>
                <w:b/>
                <w:sz w:val="18"/>
                <w:szCs w:val="18"/>
                <w:lang w:val="x-none"/>
              </w:rPr>
              <w:sym w:font="Wingdings 2" w:char="F052"/>
            </w:r>
            <w:r w:rsidRPr="00903D43">
              <w:rPr>
                <w:rFonts w:ascii="Times New Roman" w:eastAsia="仿宋" w:hAnsi="Times New Roman" w:cs="Times New Roman"/>
                <w:b/>
                <w:sz w:val="18"/>
                <w:szCs w:val="18"/>
                <w:lang w:val="x-none"/>
              </w:rPr>
              <w:t xml:space="preserve"> Comprehension</w:t>
            </w:r>
          </w:p>
        </w:tc>
      </w:tr>
      <w:tr w:rsidR="000D44E3" w:rsidRPr="009629EB" w14:paraId="7A60EE43" w14:textId="77777777" w:rsidTr="00903D43">
        <w:trPr>
          <w:trHeight w:val="307"/>
          <w:jc w:val="center"/>
        </w:trPr>
        <w:tc>
          <w:tcPr>
            <w:tcW w:w="1391" w:type="dxa"/>
            <w:vAlign w:val="center"/>
          </w:tcPr>
          <w:p w14:paraId="1896F8D5" w14:textId="4D8CA8B7" w:rsidR="000D44E3" w:rsidRPr="009629EB" w:rsidRDefault="000D44E3" w:rsidP="00903D43">
            <w:pPr>
              <w:snapToGrid w:val="0"/>
              <w:spacing w:line="360" w:lineRule="auto"/>
              <w:ind w:left="2"/>
              <w:jc w:val="left"/>
              <w:rPr>
                <w:rFonts w:ascii="仿宋" w:eastAsia="仿宋" w:hAnsi="仿宋" w:cs="Times New Roman"/>
                <w:spacing w:val="-3"/>
                <w:sz w:val="18"/>
                <w:szCs w:val="18"/>
                <w:lang w:val="en-GB"/>
              </w:rPr>
            </w:pPr>
            <w:r w:rsidRPr="000D44E3">
              <w:rPr>
                <w:rFonts w:ascii="Times New Roman" w:eastAsia="仿宋" w:hAnsi="Times New Roman" w:cs="Times New Roman"/>
                <w:spacing w:val="-3"/>
                <w:szCs w:val="21"/>
                <w:lang w:val="en-GB"/>
              </w:rPr>
              <w:t>General review and problem solving</w:t>
            </w:r>
          </w:p>
        </w:tc>
        <w:tc>
          <w:tcPr>
            <w:tcW w:w="1705" w:type="dxa"/>
            <w:vAlign w:val="center"/>
          </w:tcPr>
          <w:p w14:paraId="72D4C337" w14:textId="77777777" w:rsidR="000D44E3" w:rsidRPr="00A60C8F" w:rsidRDefault="000D44E3" w:rsidP="00903D43">
            <w:pPr>
              <w:snapToGrid w:val="0"/>
              <w:spacing w:line="360" w:lineRule="auto"/>
              <w:ind w:left="212" w:hangingChars="104" w:hanging="212"/>
              <w:jc w:val="left"/>
              <w:rPr>
                <w:rFonts w:ascii="Times New Roman" w:eastAsia="仿宋" w:hAnsi="Times New Roman" w:cs="Times New Roman"/>
                <w:spacing w:val="-3"/>
                <w:szCs w:val="21"/>
                <w:lang w:val="en-GB"/>
              </w:rPr>
            </w:pPr>
          </w:p>
        </w:tc>
        <w:tc>
          <w:tcPr>
            <w:tcW w:w="3969" w:type="dxa"/>
            <w:vAlign w:val="center"/>
          </w:tcPr>
          <w:p w14:paraId="67520BE4" w14:textId="77777777" w:rsidR="000D44E3" w:rsidRPr="000C6112" w:rsidRDefault="000D44E3" w:rsidP="00903D43">
            <w:pPr>
              <w:rPr>
                <w:rFonts w:ascii="Times New Roman" w:eastAsia="仿宋" w:hAnsi="Times New Roman" w:cs="Times New Roman"/>
                <w:sz w:val="18"/>
                <w:szCs w:val="18"/>
                <w:lang w:val="x-none"/>
              </w:rPr>
            </w:pPr>
          </w:p>
        </w:tc>
        <w:tc>
          <w:tcPr>
            <w:tcW w:w="567" w:type="dxa"/>
            <w:vAlign w:val="center"/>
          </w:tcPr>
          <w:p w14:paraId="519F0DDB" w14:textId="3BA8330F" w:rsidR="000D44E3" w:rsidRPr="002410B5" w:rsidRDefault="000D44E3" w:rsidP="00903D43">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1761" w:type="dxa"/>
          </w:tcPr>
          <w:p w14:paraId="5DE37734" w14:textId="77777777" w:rsidR="000D44E3" w:rsidRPr="00903D43" w:rsidRDefault="000D44E3" w:rsidP="00903D43">
            <w:pPr>
              <w:rPr>
                <w:rFonts w:ascii="Times New Roman" w:eastAsia="仿宋" w:hAnsi="Times New Roman" w:cs="Times New Roman"/>
                <w:b/>
                <w:sz w:val="18"/>
                <w:szCs w:val="18"/>
                <w:lang w:val="x-none"/>
              </w:rPr>
            </w:pPr>
          </w:p>
        </w:tc>
      </w:tr>
    </w:tbl>
    <w:p w14:paraId="3BCEC762" w14:textId="77777777" w:rsidR="00FF0E8C" w:rsidRPr="00A60C8F" w:rsidRDefault="00FF0E8C" w:rsidP="00FF0E8C">
      <w:pPr>
        <w:pStyle w:val="a7"/>
        <w:numPr>
          <w:ilvl w:val="0"/>
          <w:numId w:val="2"/>
        </w:numPr>
        <w:suppressAutoHyphens/>
        <w:snapToGrid w:val="0"/>
        <w:spacing w:beforeLines="50" w:before="156" w:afterLines="50" w:after="156" w:line="360" w:lineRule="auto"/>
        <w:ind w:right="102" w:firstLineChars="0"/>
        <w:rPr>
          <w:rFonts w:ascii="Times New Roman" w:eastAsia="仿宋" w:hAnsi="Times New Roman" w:cs="Times New Roman"/>
          <w:b/>
          <w:spacing w:val="-3"/>
          <w:szCs w:val="21"/>
          <w:lang w:val="en-GB"/>
        </w:rPr>
      </w:pPr>
      <w:r w:rsidRPr="00A60C8F">
        <w:rPr>
          <w:rFonts w:ascii="Times New Roman" w:eastAsia="仿宋" w:hAnsi="Times New Roman" w:cs="Times New Roman"/>
          <w:b/>
          <w:spacing w:val="-3"/>
          <w:szCs w:val="21"/>
          <w:lang w:val="en-GB"/>
        </w:rPr>
        <w:t>Teaching Approaches</w:t>
      </w:r>
    </w:p>
    <w:p w14:paraId="06C3C54F" w14:textId="77777777" w:rsidR="00FF0E8C" w:rsidRPr="00A60C8F" w:rsidRDefault="00FF0E8C" w:rsidP="00FF0E8C">
      <w:pPr>
        <w:snapToGrid w:val="0"/>
        <w:spacing w:line="360" w:lineRule="auto"/>
        <w:ind w:firstLineChars="171" w:firstLine="359"/>
        <w:rPr>
          <w:rFonts w:ascii="Times New Roman" w:eastAsia="仿宋" w:hAnsi="Times New Roman" w:cs="Times New Roman"/>
          <w:szCs w:val="21"/>
          <w:lang w:val="x-none"/>
        </w:rPr>
      </w:pPr>
      <w:r w:rsidRPr="00A60C8F">
        <w:rPr>
          <w:rFonts w:ascii="Times New Roman" w:eastAsia="仿宋" w:hAnsi="Times New Roman" w:cs="Times New Roman"/>
          <w:szCs w:val="21"/>
          <w:lang w:val="x-none"/>
        </w:rPr>
        <w:t>In this curriculum, students are encouraged to read extensively reference books and literature, combining the implementation of classroom teaching, self-study, laboratory demonstration and classroom discussion. A problem oriented teaching method is used, combining the basic theory of knowledge, to extend learning objectives of students.</w:t>
      </w:r>
      <w:r w:rsidRPr="00A60C8F">
        <w:rPr>
          <w:rFonts w:ascii="Times New Roman" w:eastAsia="仿宋" w:hAnsi="Times New Roman" w:cs="Times New Roman"/>
          <w:szCs w:val="21"/>
          <w:lang w:val="x-none" w:eastAsia="x-none"/>
        </w:rPr>
        <w:t></w:t>
      </w:r>
    </w:p>
    <w:p w14:paraId="1F751ED9" w14:textId="77777777" w:rsidR="00FF0E8C" w:rsidRPr="00A60C8F" w:rsidRDefault="00FF0E8C" w:rsidP="00FF0E8C">
      <w:pPr>
        <w:pStyle w:val="a7"/>
        <w:numPr>
          <w:ilvl w:val="0"/>
          <w:numId w:val="2"/>
        </w:numPr>
        <w:suppressAutoHyphens/>
        <w:snapToGrid w:val="0"/>
        <w:spacing w:beforeLines="50" w:before="156" w:afterLines="50" w:after="156" w:line="360" w:lineRule="auto"/>
        <w:ind w:right="102" w:firstLineChars="0"/>
        <w:rPr>
          <w:rFonts w:ascii="Times New Roman" w:eastAsia="仿宋" w:hAnsi="Times New Roman" w:cs="Times New Roman"/>
          <w:b/>
          <w:spacing w:val="-3"/>
          <w:szCs w:val="21"/>
          <w:lang w:val="en-GB"/>
        </w:rPr>
      </w:pPr>
      <w:r w:rsidRPr="00A60C8F">
        <w:rPr>
          <w:rFonts w:ascii="Times New Roman" w:eastAsia="仿宋" w:hAnsi="Times New Roman" w:cs="Times New Roman"/>
          <w:b/>
          <w:spacing w:val="-3"/>
          <w:szCs w:val="21"/>
          <w:lang w:val="en-GB"/>
        </w:rPr>
        <w:t>Evaluation Method</w:t>
      </w:r>
    </w:p>
    <w:p w14:paraId="6B2D38AE" w14:textId="49A46458" w:rsidR="00FF0E8C" w:rsidRPr="00A60C8F" w:rsidRDefault="00FF0E8C" w:rsidP="00FF0E8C">
      <w:pPr>
        <w:tabs>
          <w:tab w:val="left" w:pos="-720"/>
        </w:tabs>
        <w:suppressAutoHyphens/>
        <w:snapToGrid w:val="0"/>
        <w:spacing w:line="360" w:lineRule="auto"/>
        <w:ind w:firstLineChars="225" w:firstLine="473"/>
        <w:rPr>
          <w:rFonts w:ascii="Times New Roman" w:eastAsia="仿宋" w:hAnsi="Times New Roman" w:cs="Times New Roman"/>
          <w:szCs w:val="21"/>
        </w:rPr>
      </w:pPr>
      <w:r w:rsidRPr="00A60C8F">
        <w:rPr>
          <w:rFonts w:ascii="Times New Roman" w:eastAsia="仿宋" w:hAnsi="Times New Roman" w:cs="Times New Roman"/>
          <w:szCs w:val="21"/>
        </w:rPr>
        <w:t xml:space="preserve">Examination: </w:t>
      </w:r>
      <w:r w:rsidR="000316EF">
        <w:rPr>
          <w:rFonts w:ascii="Times New Roman" w:eastAsia="仿宋" w:hAnsi="Times New Roman" w:cs="Times New Roman"/>
          <w:szCs w:val="21"/>
        </w:rPr>
        <w:t>4</w:t>
      </w:r>
      <w:r w:rsidRPr="00A60C8F">
        <w:rPr>
          <w:rFonts w:ascii="Times New Roman" w:eastAsia="仿宋" w:hAnsi="Times New Roman" w:cs="Times New Roman"/>
          <w:szCs w:val="21"/>
        </w:rPr>
        <w:t>0%</w:t>
      </w:r>
    </w:p>
    <w:p w14:paraId="40E460D9" w14:textId="1F84015A" w:rsidR="00FF0E8C" w:rsidRPr="00A60C8F" w:rsidRDefault="00FF0E8C" w:rsidP="00FF0E8C">
      <w:pPr>
        <w:tabs>
          <w:tab w:val="left" w:pos="-720"/>
        </w:tabs>
        <w:suppressAutoHyphens/>
        <w:snapToGrid w:val="0"/>
        <w:spacing w:line="360" w:lineRule="auto"/>
        <w:ind w:firstLineChars="225" w:firstLine="473"/>
        <w:rPr>
          <w:rFonts w:ascii="Times New Roman" w:eastAsia="仿宋" w:hAnsi="Times New Roman" w:cs="Times New Roman"/>
          <w:szCs w:val="21"/>
        </w:rPr>
      </w:pPr>
      <w:r w:rsidRPr="00A60C8F">
        <w:rPr>
          <w:rFonts w:ascii="Times New Roman" w:eastAsia="仿宋" w:hAnsi="Times New Roman" w:cs="Times New Roman"/>
          <w:szCs w:val="21"/>
        </w:rPr>
        <w:t xml:space="preserve">Assignment: </w:t>
      </w:r>
      <w:r w:rsidR="000316EF">
        <w:rPr>
          <w:rFonts w:ascii="Times New Roman" w:eastAsia="仿宋" w:hAnsi="Times New Roman" w:cs="Times New Roman"/>
          <w:szCs w:val="21"/>
        </w:rPr>
        <w:t>6</w:t>
      </w:r>
      <w:r w:rsidRPr="00A60C8F">
        <w:rPr>
          <w:rFonts w:ascii="Times New Roman" w:eastAsia="仿宋" w:hAnsi="Times New Roman" w:cs="Times New Roman"/>
          <w:szCs w:val="21"/>
        </w:rPr>
        <w:t>0%</w:t>
      </w:r>
    </w:p>
    <w:p w14:paraId="14644591" w14:textId="77777777" w:rsidR="00FF0E8C" w:rsidRPr="00A60C8F" w:rsidRDefault="00FF0E8C" w:rsidP="00FF0E8C">
      <w:pPr>
        <w:suppressAutoHyphens/>
        <w:snapToGrid w:val="0"/>
        <w:spacing w:beforeLines="50" w:before="156" w:afterLines="50" w:after="156" w:line="360" w:lineRule="auto"/>
        <w:ind w:right="102"/>
        <w:rPr>
          <w:rFonts w:ascii="Times New Roman" w:eastAsia="仿宋" w:hAnsi="Times New Roman" w:cs="Times New Roman"/>
          <w:b/>
          <w:spacing w:val="-3"/>
          <w:szCs w:val="21"/>
          <w:lang w:val="en-GB"/>
        </w:rPr>
      </w:pPr>
      <w:r w:rsidRPr="00A60C8F">
        <w:rPr>
          <w:rFonts w:ascii="Times New Roman" w:eastAsia="仿宋" w:hAnsi="Times New Roman" w:cs="Times New Roman"/>
          <w:b/>
          <w:spacing w:val="-3"/>
          <w:szCs w:val="21"/>
          <w:lang w:val="en-GB"/>
        </w:rPr>
        <w:t>8. Textbooks and References</w:t>
      </w:r>
    </w:p>
    <w:p w14:paraId="65CD9242" w14:textId="77777777" w:rsidR="00FF0E8C" w:rsidRPr="00A60C8F" w:rsidRDefault="00FF0E8C" w:rsidP="00FF0E8C">
      <w:pPr>
        <w:snapToGrid w:val="0"/>
        <w:spacing w:beforeLines="50" w:before="156" w:afterLines="50" w:after="156" w:line="360" w:lineRule="auto"/>
        <w:ind w:firstLineChars="200" w:firstLine="420"/>
        <w:rPr>
          <w:rFonts w:ascii="Times New Roman" w:eastAsia="仿宋" w:hAnsi="Times New Roman" w:cs="Times New Roman"/>
          <w:szCs w:val="21"/>
        </w:rPr>
      </w:pPr>
      <w:r w:rsidRPr="00A60C8F">
        <w:rPr>
          <w:rFonts w:ascii="Times New Roman" w:eastAsia="仿宋" w:hAnsi="Times New Roman" w:cs="Times New Roman"/>
          <w:szCs w:val="21"/>
        </w:rPr>
        <w:t>(1) Textbooks</w:t>
      </w:r>
    </w:p>
    <w:p w14:paraId="1A70CBDD" w14:textId="4A70BB0C" w:rsidR="00FF0E8C" w:rsidRPr="00A60C8F" w:rsidRDefault="00FF0E8C" w:rsidP="00FF0E8C">
      <w:pPr>
        <w:snapToGrid w:val="0"/>
        <w:spacing w:beforeLines="50" w:before="156" w:afterLines="50" w:after="156" w:line="360" w:lineRule="auto"/>
        <w:ind w:firstLineChars="200" w:firstLine="420"/>
        <w:rPr>
          <w:rFonts w:ascii="Times New Roman" w:eastAsia="仿宋" w:hAnsi="Times New Roman" w:cs="Times New Roman"/>
          <w:szCs w:val="21"/>
        </w:rPr>
      </w:pPr>
      <w:r w:rsidRPr="00A60C8F">
        <w:rPr>
          <w:rFonts w:ascii="Times New Roman" w:eastAsia="仿宋" w:hAnsi="Times New Roman" w:cs="Times New Roman"/>
          <w:szCs w:val="21"/>
        </w:rPr>
        <w:t xml:space="preserve">Application and management of oil products, </w:t>
      </w:r>
      <w:r w:rsidR="00A33E0B">
        <w:rPr>
          <w:rFonts w:ascii="Times New Roman" w:eastAsia="仿宋" w:hAnsi="Times New Roman" w:cs="Times New Roman" w:hint="eastAsia"/>
          <w:szCs w:val="21"/>
        </w:rPr>
        <w:t>Su</w:t>
      </w:r>
      <w:r w:rsidRPr="00A60C8F">
        <w:rPr>
          <w:rFonts w:ascii="Times New Roman" w:eastAsia="仿宋" w:hAnsi="Times New Roman" w:cs="Times New Roman"/>
          <w:szCs w:val="21"/>
        </w:rPr>
        <w:t xml:space="preserve"> </w:t>
      </w:r>
      <w:r w:rsidR="00A33E0B">
        <w:rPr>
          <w:rFonts w:ascii="Times New Roman" w:eastAsia="仿宋" w:hAnsi="Times New Roman" w:cs="Times New Roman"/>
          <w:szCs w:val="21"/>
        </w:rPr>
        <w:t>peng</w:t>
      </w:r>
      <w:r w:rsidRPr="00A60C8F">
        <w:rPr>
          <w:rFonts w:ascii="Times New Roman" w:eastAsia="仿宋" w:hAnsi="Times New Roman" w:cs="Times New Roman"/>
          <w:szCs w:val="21"/>
        </w:rPr>
        <w:t xml:space="preserve"> et</w:t>
      </w:r>
      <w:r w:rsidR="00A33E0B">
        <w:rPr>
          <w:rFonts w:ascii="Times New Roman" w:eastAsia="仿宋" w:hAnsi="Times New Roman" w:cs="Times New Roman"/>
          <w:szCs w:val="21"/>
        </w:rPr>
        <w:t xml:space="preserve"> </w:t>
      </w:r>
      <w:r w:rsidRPr="00A60C8F">
        <w:rPr>
          <w:rFonts w:ascii="Times New Roman" w:eastAsia="仿宋" w:hAnsi="Times New Roman" w:cs="Times New Roman"/>
          <w:szCs w:val="21"/>
        </w:rPr>
        <w:t>al, China Petrochemical Press, 20</w:t>
      </w:r>
      <w:r w:rsidR="00A33E0B">
        <w:rPr>
          <w:rFonts w:ascii="Times New Roman" w:eastAsia="仿宋" w:hAnsi="Times New Roman" w:cs="Times New Roman"/>
          <w:szCs w:val="21"/>
        </w:rPr>
        <w:t>21</w:t>
      </w:r>
      <w:r w:rsidRPr="00A60C8F">
        <w:rPr>
          <w:rFonts w:ascii="Times New Roman" w:eastAsia="仿宋" w:hAnsi="Times New Roman" w:cs="Times New Roman"/>
          <w:szCs w:val="21"/>
        </w:rPr>
        <w:t xml:space="preserve">, </w:t>
      </w:r>
      <w:r w:rsidR="00A33E0B">
        <w:rPr>
          <w:rFonts w:ascii="Times New Roman" w:eastAsia="仿宋" w:hAnsi="Times New Roman" w:cs="Times New Roman"/>
          <w:szCs w:val="21"/>
        </w:rPr>
        <w:t>first</w:t>
      </w:r>
      <w:r w:rsidRPr="00A60C8F">
        <w:rPr>
          <w:rFonts w:ascii="Times New Roman" w:eastAsia="仿宋" w:hAnsi="Times New Roman" w:cs="Times New Roman"/>
          <w:szCs w:val="21"/>
        </w:rPr>
        <w:t xml:space="preserve"> version</w:t>
      </w:r>
      <w:r w:rsidR="00A33E0B">
        <w:rPr>
          <w:rFonts w:ascii="Times New Roman" w:eastAsia="仿宋" w:hAnsi="Times New Roman" w:cs="Times New Roman" w:hint="eastAsia"/>
          <w:szCs w:val="21"/>
        </w:rPr>
        <w:t>，</w:t>
      </w:r>
      <w:r w:rsidR="00A33E0B">
        <w:rPr>
          <w:rFonts w:ascii="Times New Roman" w:eastAsia="仿宋" w:hAnsi="Times New Roman" w:cs="Times New Roman" w:hint="eastAsia"/>
          <w:szCs w:val="21"/>
        </w:rPr>
        <w:t>ISBN:</w:t>
      </w:r>
      <w:r w:rsidR="00A33E0B" w:rsidRPr="00A33E0B">
        <w:rPr>
          <w:rFonts w:ascii="Times New Roman" w:eastAsia="仿宋" w:hAnsi="Times New Roman" w:cs="Times New Roman"/>
          <w:szCs w:val="21"/>
        </w:rPr>
        <w:t>9787511464453</w:t>
      </w:r>
      <w:r w:rsidR="00A33E0B">
        <w:rPr>
          <w:rFonts w:ascii="Times New Roman" w:eastAsia="仿宋" w:hAnsi="Times New Roman" w:cs="Times New Roman"/>
          <w:szCs w:val="21"/>
        </w:rPr>
        <w:t>.</w:t>
      </w:r>
    </w:p>
    <w:p w14:paraId="7449A79C" w14:textId="77777777" w:rsidR="00FF0E8C" w:rsidRPr="00A60C8F" w:rsidRDefault="00FF0E8C" w:rsidP="00FF0E8C">
      <w:pPr>
        <w:snapToGrid w:val="0"/>
        <w:spacing w:beforeLines="50" w:before="156" w:afterLines="50" w:after="156" w:line="360" w:lineRule="auto"/>
        <w:ind w:firstLineChars="200" w:firstLine="420"/>
        <w:rPr>
          <w:rFonts w:ascii="Times New Roman" w:eastAsia="仿宋" w:hAnsi="Times New Roman" w:cs="Times New Roman"/>
          <w:szCs w:val="21"/>
        </w:rPr>
      </w:pPr>
      <w:r w:rsidRPr="00A60C8F">
        <w:rPr>
          <w:rFonts w:ascii="Times New Roman" w:eastAsia="仿宋" w:hAnsi="Times New Roman" w:cs="Times New Roman"/>
          <w:szCs w:val="21"/>
        </w:rPr>
        <w:t>(2) Reference books</w:t>
      </w:r>
    </w:p>
    <w:p w14:paraId="48B01311" w14:textId="33C095F8" w:rsidR="00FF0E8C" w:rsidRPr="00A60C8F" w:rsidRDefault="00FF0E8C" w:rsidP="00FF0E8C">
      <w:pPr>
        <w:ind w:leftChars="270" w:left="567"/>
        <w:rPr>
          <w:rFonts w:ascii="Times New Roman" w:eastAsia="仿宋" w:hAnsi="Times New Roman" w:cs="Times New Roman"/>
          <w:szCs w:val="21"/>
        </w:rPr>
      </w:pPr>
      <w:r w:rsidRPr="00A60C8F">
        <w:rPr>
          <w:rFonts w:ascii="Times New Roman" w:eastAsia="仿宋" w:hAnsi="Times New Roman" w:cs="Times New Roman"/>
          <w:szCs w:val="21"/>
        </w:rPr>
        <w:t xml:space="preserve">(I) </w:t>
      </w:r>
      <w:r w:rsidR="00A33E0B" w:rsidRPr="00A60C8F">
        <w:rPr>
          <w:rFonts w:ascii="Times New Roman" w:eastAsia="仿宋" w:hAnsi="Times New Roman" w:cs="Times New Roman"/>
          <w:szCs w:val="21"/>
        </w:rPr>
        <w:t>Application and management of oil products</w:t>
      </w:r>
      <w:r w:rsidRPr="00A60C8F">
        <w:rPr>
          <w:rFonts w:ascii="Times New Roman" w:eastAsia="仿宋" w:hAnsi="Times New Roman" w:cs="Times New Roman"/>
          <w:szCs w:val="21"/>
        </w:rPr>
        <w:t xml:space="preserve">, </w:t>
      </w:r>
      <w:r w:rsidR="00A33E0B" w:rsidRPr="00A60C8F">
        <w:rPr>
          <w:rFonts w:ascii="Times New Roman" w:eastAsia="仿宋" w:hAnsi="Times New Roman" w:cs="Times New Roman"/>
          <w:szCs w:val="21"/>
        </w:rPr>
        <w:t>Xiong Yun</w:t>
      </w:r>
      <w:r w:rsidRPr="00A60C8F">
        <w:rPr>
          <w:rFonts w:ascii="Times New Roman" w:eastAsia="仿宋" w:hAnsi="Times New Roman" w:cs="Times New Roman"/>
          <w:szCs w:val="21"/>
        </w:rPr>
        <w:t xml:space="preserve"> et al, China University of Petroleum Press, 2004</w:t>
      </w:r>
      <w:r w:rsidR="00A33E0B">
        <w:rPr>
          <w:rFonts w:ascii="Times New Roman" w:eastAsia="仿宋" w:hAnsi="Times New Roman" w:cs="Times New Roman"/>
          <w:szCs w:val="21"/>
        </w:rPr>
        <w:t>,</w:t>
      </w:r>
      <w:r w:rsidR="00A33E0B" w:rsidRPr="00A33E0B">
        <w:rPr>
          <w:rFonts w:ascii="Times New Roman" w:eastAsia="仿宋" w:hAnsi="Times New Roman" w:cs="Times New Roman"/>
          <w:szCs w:val="21"/>
        </w:rPr>
        <w:t xml:space="preserve"> </w:t>
      </w:r>
      <w:r w:rsidR="00A33E0B">
        <w:rPr>
          <w:rFonts w:ascii="Times New Roman" w:eastAsia="仿宋" w:hAnsi="Times New Roman" w:cs="Times New Roman"/>
          <w:szCs w:val="21"/>
        </w:rPr>
        <w:t xml:space="preserve">third </w:t>
      </w:r>
      <w:r w:rsidR="00A33E0B" w:rsidRPr="00A60C8F">
        <w:rPr>
          <w:rFonts w:ascii="Times New Roman" w:eastAsia="仿宋" w:hAnsi="Times New Roman" w:cs="Times New Roman"/>
          <w:szCs w:val="21"/>
        </w:rPr>
        <w:t>version</w:t>
      </w:r>
      <w:r w:rsidR="00A33E0B">
        <w:rPr>
          <w:rFonts w:ascii="Times New Roman" w:eastAsia="仿宋" w:hAnsi="Times New Roman" w:cs="Times New Roman" w:hint="eastAsia"/>
          <w:szCs w:val="21"/>
        </w:rPr>
        <w:t>，</w:t>
      </w:r>
      <w:r w:rsidR="00A33E0B">
        <w:rPr>
          <w:rFonts w:ascii="Times New Roman" w:eastAsia="仿宋" w:hAnsi="Times New Roman" w:cs="Times New Roman" w:hint="eastAsia"/>
          <w:szCs w:val="21"/>
        </w:rPr>
        <w:t>ISBN:</w:t>
      </w:r>
      <w:r w:rsidR="00A33E0B" w:rsidRPr="00A33E0B">
        <w:rPr>
          <w:rFonts w:ascii="Times New Roman" w:eastAsia="仿宋" w:hAnsi="Times New Roman" w:cs="Times New Roman"/>
          <w:szCs w:val="21"/>
        </w:rPr>
        <w:t>97875114</w:t>
      </w:r>
      <w:r w:rsidR="00A33E0B">
        <w:rPr>
          <w:rFonts w:ascii="Times New Roman" w:eastAsia="仿宋" w:hAnsi="Times New Roman" w:cs="Times New Roman"/>
          <w:szCs w:val="21"/>
        </w:rPr>
        <w:t>323</w:t>
      </w:r>
      <w:r w:rsidR="00A33E0B" w:rsidRPr="00A33E0B">
        <w:rPr>
          <w:rFonts w:ascii="Times New Roman" w:eastAsia="仿宋" w:hAnsi="Times New Roman" w:cs="Times New Roman"/>
          <w:szCs w:val="21"/>
        </w:rPr>
        <w:t>53</w:t>
      </w:r>
      <w:r w:rsidR="00A33E0B">
        <w:rPr>
          <w:rFonts w:ascii="Times New Roman" w:eastAsia="仿宋" w:hAnsi="Times New Roman" w:cs="Times New Roman"/>
          <w:szCs w:val="21"/>
        </w:rPr>
        <w:t>.</w:t>
      </w:r>
    </w:p>
    <w:p w14:paraId="43069BE9" w14:textId="30692FF0" w:rsidR="00A33E0B" w:rsidRPr="00A60C8F" w:rsidRDefault="00FF0E8C" w:rsidP="00A33E0B">
      <w:pPr>
        <w:ind w:leftChars="270" w:left="567"/>
        <w:rPr>
          <w:rFonts w:ascii="Times New Roman" w:eastAsia="仿宋" w:hAnsi="Times New Roman" w:cs="Times New Roman"/>
          <w:szCs w:val="21"/>
        </w:rPr>
      </w:pPr>
      <w:r w:rsidRPr="00A60C8F">
        <w:rPr>
          <w:rFonts w:ascii="Times New Roman" w:eastAsia="仿宋" w:hAnsi="Times New Roman" w:cs="Times New Roman"/>
          <w:szCs w:val="21"/>
        </w:rPr>
        <w:t>(II) Product oil marketing, Xia Liangkang etc. al, China Petrochemical Press, 2010, second version</w:t>
      </w:r>
      <w:r w:rsidR="00A33E0B">
        <w:rPr>
          <w:rFonts w:ascii="Times New Roman" w:eastAsia="仿宋" w:hAnsi="Times New Roman" w:cs="Times New Roman"/>
          <w:szCs w:val="21"/>
        </w:rPr>
        <w:t xml:space="preserve">, </w:t>
      </w:r>
      <w:r w:rsidR="00A33E0B">
        <w:rPr>
          <w:rFonts w:ascii="Times New Roman" w:eastAsia="仿宋" w:hAnsi="Times New Roman" w:cs="Times New Roman" w:hint="eastAsia"/>
          <w:szCs w:val="21"/>
        </w:rPr>
        <w:t>ISBN:</w:t>
      </w:r>
      <w:r w:rsidR="00A33E0B" w:rsidRPr="00A33E0B">
        <w:t xml:space="preserve"> </w:t>
      </w:r>
      <w:r w:rsidR="00A33E0B" w:rsidRPr="00A33E0B">
        <w:rPr>
          <w:rFonts w:ascii="Times New Roman" w:eastAsia="仿宋" w:hAnsi="Times New Roman" w:cs="Times New Roman"/>
          <w:szCs w:val="21"/>
        </w:rPr>
        <w:t>9787511403278</w:t>
      </w:r>
      <w:r w:rsidR="00A33E0B">
        <w:rPr>
          <w:rFonts w:ascii="Times New Roman" w:eastAsia="仿宋" w:hAnsi="Times New Roman" w:cs="Times New Roman"/>
          <w:szCs w:val="21"/>
        </w:rPr>
        <w:t>.</w:t>
      </w:r>
    </w:p>
    <w:p w14:paraId="25D855B5" w14:textId="6E9936A6" w:rsidR="00FF0E8C" w:rsidRPr="00A33E0B" w:rsidRDefault="00FF0E8C" w:rsidP="00FF0E8C">
      <w:pPr>
        <w:ind w:leftChars="270" w:left="567"/>
        <w:rPr>
          <w:rFonts w:ascii="Times New Roman" w:eastAsia="仿宋" w:hAnsi="Times New Roman" w:cs="Times New Roman"/>
          <w:szCs w:val="21"/>
        </w:rPr>
      </w:pPr>
    </w:p>
    <w:p w14:paraId="621AAE38" w14:textId="77777777" w:rsidR="00FF0E8C" w:rsidRPr="00A60C8F" w:rsidRDefault="00FF0E8C" w:rsidP="00A33E0B">
      <w:pPr>
        <w:rPr>
          <w:rFonts w:ascii="Times New Roman" w:hAnsi="Times New Roman" w:cs="Times New Roman"/>
        </w:rPr>
      </w:pPr>
    </w:p>
    <w:sectPr w:rsidR="00FF0E8C" w:rsidRPr="00A60C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82DC2" w14:textId="77777777" w:rsidR="005A25CF" w:rsidRDefault="005A25CF" w:rsidP="00FF0E8C">
      <w:r>
        <w:separator/>
      </w:r>
    </w:p>
  </w:endnote>
  <w:endnote w:type="continuationSeparator" w:id="0">
    <w:p w14:paraId="7FE5A07A" w14:textId="77777777" w:rsidR="005A25CF" w:rsidRDefault="005A25CF" w:rsidP="00FF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143E5" w14:textId="77777777" w:rsidR="005A25CF" w:rsidRDefault="005A25CF" w:rsidP="00FF0E8C">
      <w:r>
        <w:separator/>
      </w:r>
    </w:p>
  </w:footnote>
  <w:footnote w:type="continuationSeparator" w:id="0">
    <w:p w14:paraId="3ACD4F30" w14:textId="77777777" w:rsidR="005A25CF" w:rsidRDefault="005A25CF" w:rsidP="00FF0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D5B0C"/>
    <w:multiLevelType w:val="hybridMultilevel"/>
    <w:tmpl w:val="67606B3A"/>
    <w:lvl w:ilvl="0" w:tplc="9790D75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0E1F00"/>
    <w:multiLevelType w:val="hybridMultilevel"/>
    <w:tmpl w:val="B218AEBA"/>
    <w:lvl w:ilvl="0" w:tplc="54465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6E0F9F"/>
    <w:multiLevelType w:val="hybridMultilevel"/>
    <w:tmpl w:val="CBC6F0A4"/>
    <w:lvl w:ilvl="0" w:tplc="B05681FA">
      <w:start w:val="1"/>
      <w:numFmt w:val="upperRoman"/>
      <w:lvlText w:val="%1."/>
      <w:lvlJc w:val="left"/>
      <w:pPr>
        <w:ind w:left="720" w:hanging="720"/>
      </w:pPr>
      <w:rPr>
        <w:rFonts w:eastAsia="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111D"/>
    <w:rsid w:val="00014135"/>
    <w:rsid w:val="000316EF"/>
    <w:rsid w:val="00033287"/>
    <w:rsid w:val="00042F02"/>
    <w:rsid w:val="00046972"/>
    <w:rsid w:val="00086B14"/>
    <w:rsid w:val="000B39E9"/>
    <w:rsid w:val="000C6112"/>
    <w:rsid w:val="000C62E5"/>
    <w:rsid w:val="000D3331"/>
    <w:rsid w:val="000D44E3"/>
    <w:rsid w:val="001378ED"/>
    <w:rsid w:val="001430CB"/>
    <w:rsid w:val="001807A1"/>
    <w:rsid w:val="001F718B"/>
    <w:rsid w:val="0020525F"/>
    <w:rsid w:val="002164C7"/>
    <w:rsid w:val="00222676"/>
    <w:rsid w:val="00240B0E"/>
    <w:rsid w:val="002410B5"/>
    <w:rsid w:val="00246A48"/>
    <w:rsid w:val="00272726"/>
    <w:rsid w:val="0029309D"/>
    <w:rsid w:val="002B7537"/>
    <w:rsid w:val="002F2861"/>
    <w:rsid w:val="003259B6"/>
    <w:rsid w:val="00326601"/>
    <w:rsid w:val="004702DC"/>
    <w:rsid w:val="004D48C6"/>
    <w:rsid w:val="005A25CF"/>
    <w:rsid w:val="005D43AD"/>
    <w:rsid w:val="005F2073"/>
    <w:rsid w:val="00606AB8"/>
    <w:rsid w:val="00607E40"/>
    <w:rsid w:val="00652BC4"/>
    <w:rsid w:val="00665966"/>
    <w:rsid w:val="00686864"/>
    <w:rsid w:val="006B0C46"/>
    <w:rsid w:val="006C4E65"/>
    <w:rsid w:val="007020AB"/>
    <w:rsid w:val="00721563"/>
    <w:rsid w:val="0072434F"/>
    <w:rsid w:val="00744C7F"/>
    <w:rsid w:val="007605BD"/>
    <w:rsid w:val="007627F0"/>
    <w:rsid w:val="007C5C74"/>
    <w:rsid w:val="007F15C7"/>
    <w:rsid w:val="008436C1"/>
    <w:rsid w:val="00865CAD"/>
    <w:rsid w:val="008713A7"/>
    <w:rsid w:val="008A5AAA"/>
    <w:rsid w:val="008B30F6"/>
    <w:rsid w:val="008E111D"/>
    <w:rsid w:val="00903D43"/>
    <w:rsid w:val="00930922"/>
    <w:rsid w:val="009629EB"/>
    <w:rsid w:val="00973E5B"/>
    <w:rsid w:val="009D51E5"/>
    <w:rsid w:val="00A041B6"/>
    <w:rsid w:val="00A3191E"/>
    <w:rsid w:val="00A33E0B"/>
    <w:rsid w:val="00A37886"/>
    <w:rsid w:val="00A60C8F"/>
    <w:rsid w:val="00AA564B"/>
    <w:rsid w:val="00AA7A9C"/>
    <w:rsid w:val="00AD2DFB"/>
    <w:rsid w:val="00AE47FF"/>
    <w:rsid w:val="00C0329F"/>
    <w:rsid w:val="00C04C1A"/>
    <w:rsid w:val="00C34BA8"/>
    <w:rsid w:val="00C3606D"/>
    <w:rsid w:val="00CA1C4C"/>
    <w:rsid w:val="00CB0B58"/>
    <w:rsid w:val="00CE354B"/>
    <w:rsid w:val="00CF6242"/>
    <w:rsid w:val="00D00BFC"/>
    <w:rsid w:val="00D222BF"/>
    <w:rsid w:val="00D24695"/>
    <w:rsid w:val="00D4296E"/>
    <w:rsid w:val="00D800AD"/>
    <w:rsid w:val="00D81DDD"/>
    <w:rsid w:val="00DD5628"/>
    <w:rsid w:val="00E06898"/>
    <w:rsid w:val="00E10449"/>
    <w:rsid w:val="00E35FDD"/>
    <w:rsid w:val="00E7249C"/>
    <w:rsid w:val="00EC2A70"/>
    <w:rsid w:val="00EF5F06"/>
    <w:rsid w:val="00F06D84"/>
    <w:rsid w:val="00F12309"/>
    <w:rsid w:val="00F961A1"/>
    <w:rsid w:val="00FA4BEA"/>
    <w:rsid w:val="00FF0E8C"/>
    <w:rsid w:val="1C5B5C38"/>
    <w:rsid w:val="5F51434B"/>
    <w:rsid w:val="7CF60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937B7"/>
  <w15:docId w15:val="{0715278D-BC67-4E2A-9DA2-6D9465716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0E8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F0E8C"/>
    <w:rPr>
      <w:kern w:val="2"/>
      <w:sz w:val="18"/>
      <w:szCs w:val="18"/>
    </w:rPr>
  </w:style>
  <w:style w:type="paragraph" w:styleId="a5">
    <w:name w:val="footer"/>
    <w:basedOn w:val="a"/>
    <w:link w:val="a6"/>
    <w:uiPriority w:val="99"/>
    <w:unhideWhenUsed/>
    <w:rsid w:val="00FF0E8C"/>
    <w:pPr>
      <w:tabs>
        <w:tab w:val="center" w:pos="4153"/>
        <w:tab w:val="right" w:pos="8306"/>
      </w:tabs>
      <w:snapToGrid w:val="0"/>
      <w:jc w:val="left"/>
    </w:pPr>
    <w:rPr>
      <w:sz w:val="18"/>
      <w:szCs w:val="18"/>
    </w:rPr>
  </w:style>
  <w:style w:type="character" w:customStyle="1" w:styleId="a6">
    <w:name w:val="页脚 字符"/>
    <w:basedOn w:val="a0"/>
    <w:link w:val="a5"/>
    <w:uiPriority w:val="99"/>
    <w:rsid w:val="00FF0E8C"/>
    <w:rPr>
      <w:kern w:val="2"/>
      <w:sz w:val="18"/>
      <w:szCs w:val="18"/>
    </w:rPr>
  </w:style>
  <w:style w:type="paragraph" w:styleId="a7">
    <w:name w:val="List Paragraph"/>
    <w:basedOn w:val="a"/>
    <w:uiPriority w:val="34"/>
    <w:qFormat/>
    <w:rsid w:val="00FF0E8C"/>
    <w:pPr>
      <w:ind w:firstLineChars="200" w:firstLine="420"/>
    </w:pPr>
  </w:style>
  <w:style w:type="table" w:styleId="a8">
    <w:name w:val="Table Grid"/>
    <w:basedOn w:val="a1"/>
    <w:uiPriority w:val="39"/>
    <w:rsid w:val="001807A1"/>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a1"/>
    <w:next w:val="a8"/>
    <w:uiPriority w:val="39"/>
    <w:rsid w:val="00CA1C4C"/>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74454">
      <w:bodyDiv w:val="1"/>
      <w:marLeft w:val="0"/>
      <w:marRight w:val="0"/>
      <w:marTop w:val="0"/>
      <w:marBottom w:val="0"/>
      <w:divBdr>
        <w:top w:val="none" w:sz="0" w:space="0" w:color="auto"/>
        <w:left w:val="none" w:sz="0" w:space="0" w:color="auto"/>
        <w:bottom w:val="none" w:sz="0" w:space="0" w:color="auto"/>
        <w:right w:val="none" w:sz="0" w:space="0" w:color="auto"/>
      </w:divBdr>
    </w:div>
    <w:div w:id="204413736">
      <w:bodyDiv w:val="1"/>
      <w:marLeft w:val="0"/>
      <w:marRight w:val="0"/>
      <w:marTop w:val="0"/>
      <w:marBottom w:val="0"/>
      <w:divBdr>
        <w:top w:val="none" w:sz="0" w:space="0" w:color="auto"/>
        <w:left w:val="none" w:sz="0" w:space="0" w:color="auto"/>
        <w:bottom w:val="none" w:sz="0" w:space="0" w:color="auto"/>
        <w:right w:val="none" w:sz="0" w:space="0" w:color="auto"/>
      </w:divBdr>
    </w:div>
    <w:div w:id="385951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8</Pages>
  <Words>1658</Words>
  <Characters>9455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liuzhihui@cupk.edu.cn</cp:lastModifiedBy>
  <cp:revision>37</cp:revision>
  <dcterms:created xsi:type="dcterms:W3CDTF">2017-08-31T09:33:00Z</dcterms:created>
  <dcterms:modified xsi:type="dcterms:W3CDTF">2024-08-31T12:19:00Z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