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3F342" w14:textId="77777777" w:rsidR="00571172" w:rsidRPr="00D159C7" w:rsidRDefault="002D09E9">
      <w:pPr>
        <w:jc w:val="center"/>
        <w:rPr>
          <w:rFonts w:ascii="方正小标宋简体" w:eastAsia="方正小标宋简体" w:hAnsi="黑体"/>
          <w:sz w:val="32"/>
          <w:szCs w:val="21"/>
          <w:lang w:val="en-GB"/>
        </w:rPr>
      </w:pPr>
      <w:r w:rsidRPr="00D159C7">
        <w:rPr>
          <w:rFonts w:ascii="方正小标宋简体" w:eastAsia="方正小标宋简体" w:hAnsi="黑体" w:hint="eastAsia"/>
          <w:sz w:val="32"/>
          <w:szCs w:val="21"/>
          <w:lang w:val="en-GB"/>
        </w:rPr>
        <w:t>《石油工业与环境保护》教学大纲</w:t>
      </w:r>
    </w:p>
    <w:p w14:paraId="2FB8190C"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D159C7" w:rsidRPr="00D159C7" w14:paraId="4748326E" w14:textId="77777777">
        <w:trPr>
          <w:jc w:val="right"/>
        </w:trPr>
        <w:tc>
          <w:tcPr>
            <w:tcW w:w="4025" w:type="dxa"/>
            <w:vAlign w:val="center"/>
          </w:tcPr>
          <w:p w14:paraId="44A5B4AE"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课程名称：石油工业与环境保护</w:t>
            </w:r>
          </w:p>
        </w:tc>
        <w:tc>
          <w:tcPr>
            <w:tcW w:w="3969" w:type="dxa"/>
            <w:vAlign w:val="center"/>
          </w:tcPr>
          <w:p w14:paraId="24115074"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英文课程名称：</w:t>
            </w:r>
            <w:r w:rsidRPr="00D159C7">
              <w:rPr>
                <w:rFonts w:ascii="仿宋" w:eastAsia="仿宋" w:hAnsi="仿宋"/>
                <w:szCs w:val="21"/>
                <w:lang w:val="en-GB"/>
              </w:rPr>
              <w:t>Petroleum Industry and Environmental Protection</w:t>
            </w:r>
          </w:p>
        </w:tc>
      </w:tr>
      <w:tr w:rsidR="00D159C7" w:rsidRPr="00D159C7" w14:paraId="352CFA5C" w14:textId="77777777">
        <w:trPr>
          <w:jc w:val="right"/>
        </w:trPr>
        <w:tc>
          <w:tcPr>
            <w:tcW w:w="4025" w:type="dxa"/>
            <w:vAlign w:val="center"/>
          </w:tcPr>
          <w:p w14:paraId="37C379F5"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课程代码：</w:t>
            </w:r>
            <w:r w:rsidRPr="00D159C7">
              <w:rPr>
                <w:rFonts w:ascii="仿宋" w:eastAsia="仿宋" w:hAnsi="仿宋"/>
                <w:szCs w:val="21"/>
                <w:lang w:val="en-GB"/>
              </w:rPr>
              <w:t>160102G001</w:t>
            </w:r>
          </w:p>
        </w:tc>
        <w:tc>
          <w:tcPr>
            <w:tcW w:w="3969" w:type="dxa"/>
            <w:vAlign w:val="center"/>
          </w:tcPr>
          <w:p w14:paraId="612A773B"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总学分：2</w:t>
            </w:r>
          </w:p>
        </w:tc>
      </w:tr>
      <w:tr w:rsidR="00D159C7" w:rsidRPr="00D159C7" w14:paraId="6A616F16" w14:textId="77777777">
        <w:trPr>
          <w:jc w:val="right"/>
        </w:trPr>
        <w:tc>
          <w:tcPr>
            <w:tcW w:w="4025" w:type="dxa"/>
            <w:vAlign w:val="center"/>
          </w:tcPr>
          <w:p w14:paraId="198D72CA"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总学时：32</w:t>
            </w:r>
          </w:p>
        </w:tc>
        <w:tc>
          <w:tcPr>
            <w:tcW w:w="3969" w:type="dxa"/>
            <w:vAlign w:val="center"/>
          </w:tcPr>
          <w:p w14:paraId="62798147"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课内</w:t>
            </w:r>
            <w:r w:rsidRPr="00D159C7">
              <w:rPr>
                <w:rFonts w:ascii="仿宋" w:eastAsia="仿宋" w:hAnsi="仿宋"/>
                <w:szCs w:val="21"/>
                <w:lang w:val="en-GB"/>
              </w:rPr>
              <w:t>学时</w:t>
            </w:r>
            <w:r w:rsidRPr="00D159C7">
              <w:rPr>
                <w:rFonts w:ascii="仿宋" w:eastAsia="仿宋" w:hAnsi="仿宋" w:hint="eastAsia"/>
                <w:szCs w:val="21"/>
                <w:lang w:val="en-GB"/>
              </w:rPr>
              <w:t>：32</w:t>
            </w:r>
          </w:p>
        </w:tc>
      </w:tr>
      <w:tr w:rsidR="00D159C7" w:rsidRPr="00D159C7" w14:paraId="48CA181F" w14:textId="77777777">
        <w:trPr>
          <w:jc w:val="right"/>
        </w:trPr>
        <w:tc>
          <w:tcPr>
            <w:tcW w:w="4025" w:type="dxa"/>
            <w:vAlign w:val="center"/>
          </w:tcPr>
          <w:p w14:paraId="36EF8738" w14:textId="77777777" w:rsidR="00571172" w:rsidRPr="00D159C7" w:rsidRDefault="002D09E9">
            <w:pPr>
              <w:rPr>
                <w:rFonts w:ascii="仿宋" w:eastAsia="仿宋" w:hAnsi="仿宋"/>
                <w:szCs w:val="21"/>
                <w:lang w:val="en-GB"/>
              </w:rPr>
            </w:pPr>
            <w:r w:rsidRPr="00D159C7">
              <w:rPr>
                <w:rFonts w:ascii="仿宋" w:eastAsia="仿宋" w:hAnsi="仿宋" w:hint="eastAsia"/>
                <w:szCs w:val="21"/>
                <w:lang w:val="en-GB"/>
              </w:rPr>
              <w:t>实验学时：0</w:t>
            </w:r>
          </w:p>
        </w:tc>
        <w:tc>
          <w:tcPr>
            <w:tcW w:w="3969" w:type="dxa"/>
            <w:vAlign w:val="center"/>
          </w:tcPr>
          <w:p w14:paraId="1E233C39" w14:textId="77777777" w:rsidR="00571172" w:rsidRPr="00D159C7" w:rsidRDefault="002D09E9">
            <w:pPr>
              <w:rPr>
                <w:rFonts w:ascii="仿宋" w:eastAsia="仿宋" w:hAnsi="仿宋"/>
                <w:szCs w:val="21"/>
                <w:lang w:val="en-GB"/>
              </w:rPr>
            </w:pPr>
            <w:r w:rsidRPr="00D159C7">
              <w:rPr>
                <w:rFonts w:ascii="仿宋" w:eastAsia="仿宋" w:hAnsi="仿宋" w:hint="eastAsia"/>
                <w:szCs w:val="21"/>
                <w:lang w:val="en-GB"/>
              </w:rPr>
              <w:t>上机学时：0</w:t>
            </w:r>
          </w:p>
        </w:tc>
      </w:tr>
      <w:tr w:rsidR="00D159C7" w:rsidRPr="00D159C7" w14:paraId="18436C3C" w14:textId="77777777">
        <w:trPr>
          <w:jc w:val="right"/>
        </w:trPr>
        <w:tc>
          <w:tcPr>
            <w:tcW w:w="4025" w:type="dxa"/>
            <w:vAlign w:val="center"/>
          </w:tcPr>
          <w:p w14:paraId="0C0C26B2"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开课学院：工学院</w:t>
            </w:r>
          </w:p>
        </w:tc>
        <w:tc>
          <w:tcPr>
            <w:tcW w:w="3969" w:type="dxa"/>
            <w:vAlign w:val="center"/>
          </w:tcPr>
          <w:p w14:paraId="49352E70"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适用专业：全校本科生</w:t>
            </w:r>
          </w:p>
        </w:tc>
      </w:tr>
      <w:tr w:rsidR="00D159C7" w:rsidRPr="00D159C7" w14:paraId="1B52D391" w14:textId="77777777">
        <w:trPr>
          <w:jc w:val="right"/>
        </w:trPr>
        <w:tc>
          <w:tcPr>
            <w:tcW w:w="4025" w:type="dxa"/>
            <w:vAlign w:val="center"/>
          </w:tcPr>
          <w:p w14:paraId="6D9C02B3"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课程性质：选修</w:t>
            </w:r>
          </w:p>
        </w:tc>
        <w:tc>
          <w:tcPr>
            <w:tcW w:w="3969" w:type="dxa"/>
            <w:vAlign w:val="center"/>
          </w:tcPr>
          <w:p w14:paraId="1520831E"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先修课程：高等数学、大学物理、大学化学</w:t>
            </w:r>
          </w:p>
        </w:tc>
      </w:tr>
    </w:tbl>
    <w:p w14:paraId="538B27F5"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二、课程简介</w:t>
      </w:r>
    </w:p>
    <w:p w14:paraId="1C88CA62" w14:textId="77777777" w:rsidR="00571172" w:rsidRPr="00D159C7" w:rsidRDefault="002D09E9">
      <w:pPr>
        <w:ind w:firstLineChars="200" w:firstLine="420"/>
        <w:rPr>
          <w:rFonts w:ascii="仿宋" w:eastAsia="仿宋" w:hAnsi="仿宋"/>
          <w:szCs w:val="21"/>
          <w:lang w:val="en-GB"/>
        </w:rPr>
      </w:pPr>
      <w:r w:rsidRPr="00D159C7">
        <w:rPr>
          <w:rFonts w:ascii="仿宋" w:eastAsia="仿宋" w:hAnsi="仿宋" w:hint="eastAsia"/>
          <w:szCs w:val="21"/>
          <w:lang w:val="en-GB"/>
        </w:rPr>
        <w:t>石油工业作为国民经济的支柱性产业，越来越受到公众的关注，特别是石油工业的环境影响问题，也是当前的社会热点问题之一。</w:t>
      </w:r>
    </w:p>
    <w:p w14:paraId="46C8C60D" w14:textId="77777777" w:rsidR="00571172" w:rsidRPr="00D159C7" w:rsidRDefault="002D09E9">
      <w:pPr>
        <w:ind w:firstLineChars="200" w:firstLine="420"/>
        <w:rPr>
          <w:rFonts w:ascii="仿宋" w:eastAsia="仿宋" w:hAnsi="仿宋"/>
          <w:szCs w:val="21"/>
          <w:lang w:val="en-GB"/>
        </w:rPr>
      </w:pPr>
      <w:r w:rsidRPr="00D159C7">
        <w:rPr>
          <w:rFonts w:ascii="仿宋" w:eastAsia="仿宋" w:hAnsi="仿宋" w:hint="eastAsia"/>
          <w:szCs w:val="21"/>
          <w:lang w:val="en-GB"/>
        </w:rPr>
        <w:t>本课程探讨与石油工业相关的环境问题的发生、发展，论述污染物在环境中的迁移、转化规律，重点介绍污染综合防治方法和手段；根据石油工业生产特点，结合典型实例，介绍石油工业各个环节可能产生的主要环境影响以及采取的应对防治措施；介绍石油工业环境影响评价、与环境保护相关的法律法规和产业政策等环境管理方面的基本知识。从而使本课程将石油工业基础知识与环境保护基础知识有机融合成一套完整的知识体系。</w:t>
      </w:r>
    </w:p>
    <w:p w14:paraId="1F62C042"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三、教学目标</w:t>
      </w:r>
    </w:p>
    <w:p w14:paraId="2A766E28" w14:textId="77777777" w:rsidR="00571172" w:rsidRPr="00D159C7" w:rsidRDefault="002D09E9">
      <w:pPr>
        <w:ind w:firstLineChars="200" w:firstLine="420"/>
        <w:rPr>
          <w:rFonts w:ascii="仿宋" w:eastAsia="仿宋" w:hAnsi="仿宋"/>
          <w:szCs w:val="21"/>
          <w:lang w:val="en-GB"/>
        </w:rPr>
      </w:pPr>
      <w:r w:rsidRPr="00D159C7">
        <w:rPr>
          <w:rFonts w:ascii="仿宋" w:eastAsia="仿宋" w:hAnsi="仿宋" w:hint="eastAsia"/>
          <w:szCs w:val="21"/>
          <w:lang w:val="en-GB"/>
        </w:rPr>
        <w:t>《石油工业与环境保护》是全校本科生的一门公共选修课。</w:t>
      </w:r>
    </w:p>
    <w:p w14:paraId="1C6CC7A1" w14:textId="7FEF042C" w:rsidR="00571172" w:rsidRPr="00D159C7" w:rsidRDefault="002D09E9">
      <w:pPr>
        <w:ind w:firstLineChars="200" w:firstLine="420"/>
        <w:rPr>
          <w:rFonts w:ascii="仿宋" w:eastAsia="仿宋" w:hAnsi="仿宋"/>
          <w:szCs w:val="21"/>
          <w:lang w:val="en-GB"/>
        </w:rPr>
      </w:pPr>
      <w:r w:rsidRPr="00D159C7">
        <w:rPr>
          <w:rFonts w:ascii="仿宋" w:eastAsia="仿宋" w:hAnsi="仿宋" w:hint="eastAsia"/>
          <w:szCs w:val="21"/>
          <w:lang w:val="en-GB"/>
        </w:rPr>
        <w:t>通过本课程的学习，使学生们了解和熟悉石油工业各环节的基础知识，以及石油工业各环节可能带来的环境影响和相应的防控措施，对石油工业的建设发展以及环境保护有一个准确、客观的认识，有利于推动和促进石油工业及环境保护相关知识的推广与普及，激发学生献身石油的热情，培养石油工业的复合型环保人才。</w:t>
      </w:r>
    </w:p>
    <w:p w14:paraId="0F800EAA" w14:textId="6047F1F5" w:rsidR="00262263" w:rsidRPr="00D159C7" w:rsidRDefault="00262263" w:rsidP="002943F2">
      <w:pPr>
        <w:ind w:firstLineChars="200" w:firstLine="420"/>
        <w:rPr>
          <w:rFonts w:ascii="仿宋" w:eastAsia="仿宋" w:hAnsi="仿宋"/>
          <w:szCs w:val="21"/>
          <w:lang w:val="en-GB"/>
        </w:rPr>
      </w:pPr>
      <w:r w:rsidRPr="00D159C7">
        <w:rPr>
          <w:rFonts w:ascii="仿宋" w:eastAsia="仿宋" w:hAnsi="仿宋" w:hint="eastAsia"/>
          <w:szCs w:val="21"/>
          <w:lang w:val="en-GB"/>
        </w:rPr>
        <w:t>另一方面，</w:t>
      </w:r>
      <w:r w:rsidR="002943F2" w:rsidRPr="00D159C7">
        <w:rPr>
          <w:rFonts w:ascii="仿宋" w:eastAsia="仿宋" w:hAnsi="仿宋" w:hint="eastAsia"/>
          <w:szCs w:val="21"/>
          <w:lang w:val="en-GB"/>
        </w:rPr>
        <w:t>通过该课程的学习要引导学生树立环境友好的价值观和伦理观，加强其生态文明理念和自然和谐的环保意识，增强其家国意识、社会责任意识、法治意识，使学生把爱护生态环境作为自己的使命，结合石油工业环境保护和绿色发展的特色案例，使学生深刻理解在我国开展生态环境保护，</w:t>
      </w:r>
      <w:r w:rsidR="00241CFA" w:rsidRPr="00D159C7">
        <w:rPr>
          <w:rFonts w:ascii="仿宋" w:eastAsia="仿宋" w:hAnsi="仿宋" w:hint="eastAsia"/>
          <w:szCs w:val="21"/>
          <w:lang w:val="en-GB"/>
        </w:rPr>
        <w:t>走可持续发展道路的重要意义</w:t>
      </w:r>
      <w:r w:rsidR="002943F2" w:rsidRPr="00D159C7">
        <w:rPr>
          <w:rFonts w:ascii="仿宋" w:eastAsia="仿宋" w:hAnsi="仿宋" w:hint="eastAsia"/>
          <w:szCs w:val="21"/>
          <w:lang w:val="en-GB"/>
        </w:rPr>
        <w:t>。</w:t>
      </w:r>
    </w:p>
    <w:p w14:paraId="14332FD3"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四、教学内容与学习要求</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2653"/>
        <w:gridCol w:w="2802"/>
        <w:gridCol w:w="437"/>
        <w:gridCol w:w="1019"/>
      </w:tblGrid>
      <w:tr w:rsidR="00D159C7" w:rsidRPr="00D159C7" w14:paraId="002FD1A0" w14:textId="77777777" w:rsidTr="0032789A">
        <w:trPr>
          <w:tblHeader/>
          <w:jc w:val="center"/>
        </w:trPr>
        <w:tc>
          <w:tcPr>
            <w:tcW w:w="2387" w:type="pct"/>
            <w:gridSpan w:val="2"/>
            <w:vAlign w:val="center"/>
          </w:tcPr>
          <w:p w14:paraId="0ABE7E4F"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章节/教学</w:t>
            </w:r>
            <w:r w:rsidRPr="00D159C7">
              <w:rPr>
                <w:rFonts w:ascii="仿宋" w:eastAsia="仿宋" w:hAnsi="仿宋"/>
                <w:b/>
                <w:sz w:val="18"/>
                <w:szCs w:val="18"/>
                <w:lang w:val="zh-CN"/>
              </w:rPr>
              <w:t>单元</w:t>
            </w:r>
          </w:p>
        </w:tc>
        <w:tc>
          <w:tcPr>
            <w:tcW w:w="1719" w:type="pct"/>
            <w:vAlign w:val="center"/>
          </w:tcPr>
          <w:p w14:paraId="49004935"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教学</w:t>
            </w:r>
            <w:r w:rsidRPr="00D159C7">
              <w:rPr>
                <w:rFonts w:ascii="仿宋" w:eastAsia="仿宋" w:hAnsi="仿宋"/>
                <w:b/>
                <w:sz w:val="18"/>
                <w:szCs w:val="18"/>
                <w:lang w:val="zh-CN"/>
              </w:rPr>
              <w:t>内容</w:t>
            </w:r>
            <w:r w:rsidRPr="00D159C7">
              <w:rPr>
                <w:rFonts w:ascii="仿宋" w:eastAsia="仿宋" w:hAnsi="仿宋" w:hint="eastAsia"/>
                <w:b/>
                <w:sz w:val="18"/>
                <w:szCs w:val="18"/>
                <w:lang w:val="zh-CN"/>
              </w:rPr>
              <w:t>、</w:t>
            </w:r>
            <w:r w:rsidRPr="00D159C7">
              <w:rPr>
                <w:rFonts w:ascii="仿宋" w:eastAsia="仿宋" w:hAnsi="仿宋"/>
                <w:b/>
                <w:sz w:val="18"/>
                <w:szCs w:val="18"/>
                <w:lang w:val="zh-CN"/>
              </w:rPr>
              <w:t>重点</w:t>
            </w:r>
            <w:r w:rsidRPr="00D159C7">
              <w:rPr>
                <w:rFonts w:ascii="仿宋" w:eastAsia="仿宋" w:hAnsi="仿宋" w:hint="eastAsia"/>
                <w:b/>
                <w:sz w:val="18"/>
                <w:szCs w:val="18"/>
                <w:lang w:val="zh-CN"/>
              </w:rPr>
              <w:t>、</w:t>
            </w:r>
            <w:r w:rsidRPr="00D159C7">
              <w:rPr>
                <w:rFonts w:ascii="仿宋" w:eastAsia="仿宋" w:hAnsi="仿宋"/>
                <w:b/>
                <w:sz w:val="18"/>
                <w:szCs w:val="18"/>
                <w:lang w:val="zh-CN"/>
              </w:rPr>
              <w:t>难点</w:t>
            </w:r>
          </w:p>
        </w:tc>
        <w:tc>
          <w:tcPr>
            <w:tcW w:w="268" w:type="pct"/>
            <w:vAlign w:val="center"/>
          </w:tcPr>
          <w:p w14:paraId="2B054C0C"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学时</w:t>
            </w:r>
          </w:p>
        </w:tc>
        <w:tc>
          <w:tcPr>
            <w:tcW w:w="625" w:type="pct"/>
            <w:vAlign w:val="center"/>
          </w:tcPr>
          <w:p w14:paraId="05434161" w14:textId="77777777" w:rsidR="00571172" w:rsidRPr="00D159C7" w:rsidRDefault="002D09E9">
            <w:pPr>
              <w:jc w:val="center"/>
              <w:rPr>
                <w:rFonts w:ascii="仿宋" w:eastAsia="仿宋" w:hAnsi="仿宋"/>
                <w:b/>
                <w:sz w:val="18"/>
                <w:szCs w:val="18"/>
                <w:lang w:val="zh-CN"/>
              </w:rPr>
            </w:pPr>
            <w:r w:rsidRPr="00D159C7">
              <w:rPr>
                <w:rFonts w:ascii="仿宋" w:eastAsia="仿宋" w:hAnsi="仿宋" w:hint="eastAsia"/>
                <w:b/>
                <w:sz w:val="18"/>
                <w:szCs w:val="18"/>
                <w:lang w:val="zh-CN"/>
              </w:rPr>
              <w:t>学习要求</w:t>
            </w:r>
          </w:p>
        </w:tc>
      </w:tr>
      <w:tr w:rsidR="00D159C7" w:rsidRPr="00D159C7" w14:paraId="2782282B" w14:textId="77777777" w:rsidTr="0032789A">
        <w:trPr>
          <w:trHeight w:val="397"/>
          <w:jc w:val="center"/>
        </w:trPr>
        <w:tc>
          <w:tcPr>
            <w:tcW w:w="760" w:type="pct"/>
            <w:vMerge w:val="restart"/>
            <w:vAlign w:val="center"/>
          </w:tcPr>
          <w:p w14:paraId="4589A11F"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第一章环境保护概论</w:t>
            </w:r>
          </w:p>
        </w:tc>
        <w:tc>
          <w:tcPr>
            <w:tcW w:w="1628" w:type="pct"/>
            <w:vAlign w:val="center"/>
          </w:tcPr>
          <w:p w14:paraId="4BF6EC5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 xml:space="preserve">.1 </w:t>
            </w:r>
            <w:r w:rsidRPr="00D159C7">
              <w:rPr>
                <w:rFonts w:ascii="仿宋" w:eastAsia="仿宋" w:hAnsi="仿宋" w:hint="eastAsia"/>
                <w:sz w:val="18"/>
                <w:szCs w:val="18"/>
                <w:lang w:val="zh-CN"/>
              </w:rPr>
              <w:t>课程介绍</w:t>
            </w:r>
          </w:p>
        </w:tc>
        <w:tc>
          <w:tcPr>
            <w:tcW w:w="1719" w:type="pct"/>
            <w:vMerge w:val="restart"/>
          </w:tcPr>
          <w:p w14:paraId="5AD6ACA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1.环境科学中环境的涵义</w:t>
            </w:r>
          </w:p>
          <w:p w14:paraId="78AAB96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2.环境的组成和结构</w:t>
            </w:r>
          </w:p>
          <w:p w14:paraId="48981889" w14:textId="77777777" w:rsidR="00571172" w:rsidRPr="00D159C7" w:rsidRDefault="00571172">
            <w:pPr>
              <w:snapToGrid w:val="0"/>
              <w:spacing w:line="360" w:lineRule="auto"/>
              <w:rPr>
                <w:rFonts w:ascii="Times New Roman" w:eastAsia="仿宋" w:hAnsi="Times New Roman" w:cs="Times New Roman"/>
                <w:spacing w:val="-3"/>
                <w:szCs w:val="21"/>
                <w:lang w:val="en-GB"/>
              </w:rPr>
            </w:pPr>
          </w:p>
        </w:tc>
        <w:tc>
          <w:tcPr>
            <w:tcW w:w="268" w:type="pct"/>
            <w:vMerge w:val="restart"/>
            <w:vAlign w:val="center"/>
          </w:tcPr>
          <w:p w14:paraId="0DF21185"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1A96D55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7CF38D5D" w14:textId="77777777" w:rsidTr="0032789A">
        <w:trPr>
          <w:trHeight w:val="397"/>
          <w:jc w:val="center"/>
        </w:trPr>
        <w:tc>
          <w:tcPr>
            <w:tcW w:w="760" w:type="pct"/>
            <w:vMerge/>
            <w:vAlign w:val="center"/>
          </w:tcPr>
          <w:p w14:paraId="474BC5C0"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40EE1F3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 xml:space="preserve">.2 </w:t>
            </w:r>
            <w:r w:rsidRPr="00D159C7">
              <w:rPr>
                <w:rFonts w:ascii="仿宋" w:eastAsia="仿宋" w:hAnsi="仿宋" w:hint="eastAsia"/>
                <w:sz w:val="18"/>
                <w:szCs w:val="18"/>
                <w:lang w:val="zh-CN"/>
              </w:rPr>
              <w:t>环境的概念</w:t>
            </w:r>
          </w:p>
        </w:tc>
        <w:tc>
          <w:tcPr>
            <w:tcW w:w="1719" w:type="pct"/>
            <w:vMerge/>
          </w:tcPr>
          <w:p w14:paraId="0A300089"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6E9137CC"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416778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67D59315" w14:textId="77777777" w:rsidTr="0032789A">
        <w:trPr>
          <w:trHeight w:val="353"/>
          <w:jc w:val="center"/>
        </w:trPr>
        <w:tc>
          <w:tcPr>
            <w:tcW w:w="760" w:type="pct"/>
            <w:vMerge/>
            <w:vAlign w:val="center"/>
          </w:tcPr>
          <w:p w14:paraId="26833281"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1235535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.3</w:t>
            </w:r>
            <w:r w:rsidRPr="00D159C7">
              <w:rPr>
                <w:rFonts w:ascii="仿宋" w:eastAsia="仿宋" w:hAnsi="仿宋" w:hint="eastAsia"/>
                <w:sz w:val="18"/>
                <w:szCs w:val="18"/>
                <w:lang w:val="zh-CN"/>
              </w:rPr>
              <w:t>环境的组成与结构</w:t>
            </w:r>
          </w:p>
        </w:tc>
        <w:tc>
          <w:tcPr>
            <w:tcW w:w="1719" w:type="pct"/>
            <w:vMerge/>
          </w:tcPr>
          <w:p w14:paraId="22C9CC60"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32B24E13"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7D6A088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0326A2AE" w14:textId="77777777" w:rsidTr="0032789A">
        <w:trPr>
          <w:trHeight w:val="397"/>
          <w:jc w:val="center"/>
        </w:trPr>
        <w:tc>
          <w:tcPr>
            <w:tcW w:w="760" w:type="pct"/>
            <w:vMerge/>
            <w:vAlign w:val="center"/>
          </w:tcPr>
          <w:p w14:paraId="07787276"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32CBC69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.4</w:t>
            </w:r>
            <w:r w:rsidRPr="00D159C7">
              <w:rPr>
                <w:rFonts w:ascii="仿宋" w:eastAsia="仿宋" w:hAnsi="仿宋" w:hint="eastAsia"/>
                <w:sz w:val="18"/>
                <w:szCs w:val="18"/>
                <w:lang w:val="zh-CN"/>
              </w:rPr>
              <w:t>环境的分类</w:t>
            </w:r>
          </w:p>
        </w:tc>
        <w:tc>
          <w:tcPr>
            <w:tcW w:w="1719" w:type="pct"/>
            <w:vMerge w:val="restart"/>
          </w:tcPr>
          <w:p w14:paraId="4E8DC79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1.环境的分类</w:t>
            </w:r>
          </w:p>
          <w:p w14:paraId="302F1C6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2.环境的基本特征</w:t>
            </w:r>
          </w:p>
        </w:tc>
        <w:tc>
          <w:tcPr>
            <w:tcW w:w="268" w:type="pct"/>
            <w:vMerge w:val="restart"/>
            <w:vAlign w:val="center"/>
          </w:tcPr>
          <w:p w14:paraId="1A60D9B5"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108CC32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563DCE3" w14:textId="77777777" w:rsidTr="0032789A">
        <w:trPr>
          <w:trHeight w:val="397"/>
          <w:jc w:val="center"/>
        </w:trPr>
        <w:tc>
          <w:tcPr>
            <w:tcW w:w="760" w:type="pct"/>
            <w:vMerge/>
            <w:vAlign w:val="center"/>
          </w:tcPr>
          <w:p w14:paraId="7C3BB0F1"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1900158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 xml:space="preserve">.5 </w:t>
            </w:r>
            <w:r w:rsidRPr="00D159C7">
              <w:rPr>
                <w:rFonts w:ascii="仿宋" w:eastAsia="仿宋" w:hAnsi="仿宋" w:hint="eastAsia"/>
                <w:sz w:val="18"/>
                <w:szCs w:val="18"/>
                <w:lang w:val="zh-CN"/>
              </w:rPr>
              <w:t>环境的特征</w:t>
            </w:r>
          </w:p>
        </w:tc>
        <w:tc>
          <w:tcPr>
            <w:tcW w:w="1719" w:type="pct"/>
            <w:vMerge/>
          </w:tcPr>
          <w:p w14:paraId="33478057"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59135355"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570D9E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52BB2954" w14:textId="77777777" w:rsidTr="0032789A">
        <w:trPr>
          <w:trHeight w:val="397"/>
          <w:jc w:val="center"/>
        </w:trPr>
        <w:tc>
          <w:tcPr>
            <w:tcW w:w="760" w:type="pct"/>
            <w:vMerge/>
            <w:vAlign w:val="center"/>
          </w:tcPr>
          <w:p w14:paraId="431DE13B"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6C567C6F"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 xml:space="preserve">1.6 </w:t>
            </w:r>
            <w:r w:rsidRPr="00D159C7">
              <w:rPr>
                <w:rFonts w:ascii="仿宋" w:eastAsia="仿宋" w:hAnsi="仿宋" w:hint="eastAsia"/>
                <w:sz w:val="18"/>
                <w:szCs w:val="18"/>
                <w:lang w:val="zh-CN"/>
              </w:rPr>
              <w:t>环境问题的发展</w:t>
            </w:r>
          </w:p>
        </w:tc>
        <w:tc>
          <w:tcPr>
            <w:tcW w:w="1719" w:type="pct"/>
            <w:vMerge w:val="restart"/>
          </w:tcPr>
          <w:p w14:paraId="4CF08CA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w:t>
            </w:r>
            <w:r w:rsidRPr="00D159C7">
              <w:rPr>
                <w:rFonts w:ascii="仿宋" w:eastAsia="仿宋" w:hAnsi="仿宋" w:hint="eastAsia"/>
                <w:sz w:val="18"/>
                <w:szCs w:val="18"/>
                <w:lang w:val="zh-CN"/>
              </w:rPr>
              <w:t>人类不同发展阶段面临的环境问题</w:t>
            </w:r>
          </w:p>
          <w:p w14:paraId="5E0B8137"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2</w:t>
            </w:r>
            <w:r w:rsidRPr="00D159C7">
              <w:rPr>
                <w:rFonts w:ascii="仿宋" w:eastAsia="仿宋" w:hAnsi="仿宋" w:hint="eastAsia"/>
                <w:sz w:val="18"/>
                <w:szCs w:val="18"/>
                <w:lang w:val="zh-CN"/>
              </w:rPr>
              <w:t>.可持续发展的基本涵义</w:t>
            </w:r>
          </w:p>
          <w:p w14:paraId="4350FD3F" w14:textId="258E893D" w:rsidR="00241CFA" w:rsidRPr="00D159C7" w:rsidRDefault="00241CFA">
            <w:pPr>
              <w:rPr>
                <w:rFonts w:ascii="仿宋" w:eastAsia="仿宋" w:hAnsi="仿宋"/>
                <w:sz w:val="18"/>
                <w:szCs w:val="18"/>
                <w:lang w:val="zh-CN"/>
              </w:rPr>
            </w:pPr>
            <w:r w:rsidRPr="00D159C7">
              <w:rPr>
                <w:rFonts w:ascii="仿宋" w:eastAsia="仿宋" w:hAnsi="仿宋" w:hint="eastAsia"/>
                <w:sz w:val="18"/>
                <w:szCs w:val="18"/>
                <w:lang w:val="zh-CN"/>
              </w:rPr>
              <w:t>3.</w:t>
            </w:r>
            <w:r w:rsidR="00AC65E3" w:rsidRPr="00D159C7">
              <w:rPr>
                <w:rFonts w:ascii="仿宋" w:eastAsia="仿宋" w:hAnsi="仿宋" w:hint="eastAsia"/>
                <w:sz w:val="18"/>
                <w:szCs w:val="18"/>
                <w:lang w:val="zh-CN"/>
              </w:rPr>
              <w:t>可持续发展与生态文明建设的关系</w:t>
            </w:r>
          </w:p>
        </w:tc>
        <w:tc>
          <w:tcPr>
            <w:tcW w:w="268" w:type="pct"/>
            <w:vMerge w:val="restart"/>
            <w:vAlign w:val="center"/>
          </w:tcPr>
          <w:p w14:paraId="1510292A"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2807EA7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643EB534" w14:textId="77777777" w:rsidTr="0032789A">
        <w:trPr>
          <w:trHeight w:val="397"/>
          <w:jc w:val="center"/>
        </w:trPr>
        <w:tc>
          <w:tcPr>
            <w:tcW w:w="760" w:type="pct"/>
            <w:vMerge/>
            <w:vAlign w:val="center"/>
          </w:tcPr>
          <w:p w14:paraId="712D61A4"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7507C085"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 xml:space="preserve">1.7 </w:t>
            </w:r>
            <w:r w:rsidRPr="00D159C7">
              <w:rPr>
                <w:rFonts w:ascii="仿宋" w:eastAsia="仿宋" w:hAnsi="仿宋" w:hint="eastAsia"/>
                <w:sz w:val="18"/>
                <w:szCs w:val="18"/>
                <w:lang w:val="zh-CN"/>
              </w:rPr>
              <w:t>可持续发展</w:t>
            </w:r>
          </w:p>
        </w:tc>
        <w:tc>
          <w:tcPr>
            <w:tcW w:w="1719" w:type="pct"/>
            <w:vMerge/>
          </w:tcPr>
          <w:p w14:paraId="4571968B"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31A91F73"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4028472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46AC4F0E" w14:textId="77777777" w:rsidTr="0032789A">
        <w:trPr>
          <w:trHeight w:val="397"/>
          <w:jc w:val="center"/>
        </w:trPr>
        <w:tc>
          <w:tcPr>
            <w:tcW w:w="760" w:type="pct"/>
            <w:vMerge w:val="restart"/>
            <w:vAlign w:val="center"/>
          </w:tcPr>
          <w:p w14:paraId="54BA666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lastRenderedPageBreak/>
              <w:t>第二章水污染控制技术</w:t>
            </w:r>
          </w:p>
        </w:tc>
        <w:tc>
          <w:tcPr>
            <w:tcW w:w="1628" w:type="pct"/>
          </w:tcPr>
          <w:p w14:paraId="0DF7677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2.1</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水环境污染概述</w:t>
            </w:r>
          </w:p>
        </w:tc>
        <w:tc>
          <w:tcPr>
            <w:tcW w:w="1719" w:type="pct"/>
            <w:vMerge w:val="restart"/>
          </w:tcPr>
          <w:p w14:paraId="674834B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1.水污染及水污染控制相关定义</w:t>
            </w:r>
          </w:p>
          <w:p w14:paraId="581B2214"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2</w:t>
            </w:r>
            <w:r w:rsidRPr="00D159C7">
              <w:rPr>
                <w:rFonts w:ascii="仿宋" w:eastAsia="仿宋" w:hAnsi="仿宋" w:hint="eastAsia"/>
                <w:sz w:val="18"/>
                <w:szCs w:val="18"/>
                <w:lang w:val="zh-CN"/>
              </w:rPr>
              <w:t>.水体的净化机制</w:t>
            </w:r>
          </w:p>
          <w:p w14:paraId="23F72BB0" w14:textId="77777777" w:rsidR="00571172" w:rsidRPr="00D159C7" w:rsidRDefault="002D09E9">
            <w:pPr>
              <w:rPr>
                <w:rFonts w:ascii="Times New Roman" w:eastAsia="仿宋" w:hAnsi="Times New Roman" w:cs="Times New Roman"/>
                <w:spacing w:val="-3"/>
                <w:szCs w:val="21"/>
                <w:lang w:val="en-GB"/>
              </w:rPr>
            </w:pPr>
            <w:r w:rsidRPr="00D159C7">
              <w:rPr>
                <w:rFonts w:ascii="仿宋" w:eastAsia="仿宋" w:hAnsi="仿宋"/>
                <w:sz w:val="18"/>
                <w:szCs w:val="18"/>
                <w:lang w:val="zh-CN"/>
              </w:rPr>
              <w:t>3</w:t>
            </w:r>
            <w:r w:rsidRPr="00D159C7">
              <w:rPr>
                <w:rFonts w:ascii="仿宋" w:eastAsia="仿宋" w:hAnsi="仿宋" w:hint="eastAsia"/>
                <w:sz w:val="18"/>
                <w:szCs w:val="18"/>
                <w:lang w:val="zh-CN"/>
              </w:rPr>
              <w:t>.氧垂曲线</w:t>
            </w:r>
          </w:p>
        </w:tc>
        <w:tc>
          <w:tcPr>
            <w:tcW w:w="268" w:type="pct"/>
            <w:vMerge w:val="restart"/>
            <w:vAlign w:val="center"/>
          </w:tcPr>
          <w:p w14:paraId="5C53D148"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1690A8E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2F934956" w14:textId="77777777" w:rsidTr="0032789A">
        <w:trPr>
          <w:trHeight w:val="397"/>
          <w:jc w:val="center"/>
        </w:trPr>
        <w:tc>
          <w:tcPr>
            <w:tcW w:w="760" w:type="pct"/>
            <w:vMerge/>
            <w:vAlign w:val="center"/>
          </w:tcPr>
          <w:p w14:paraId="5B619B35"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4A8C394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2.2</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污染物在水体中的迁移转化</w:t>
            </w:r>
          </w:p>
        </w:tc>
        <w:tc>
          <w:tcPr>
            <w:tcW w:w="1719" w:type="pct"/>
            <w:vMerge/>
          </w:tcPr>
          <w:p w14:paraId="007DA698"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268" w:type="pct"/>
            <w:vMerge/>
            <w:vAlign w:val="center"/>
          </w:tcPr>
          <w:p w14:paraId="6F6CD43B"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D16D26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E330AF6" w14:textId="77777777" w:rsidTr="0032789A">
        <w:trPr>
          <w:trHeight w:val="397"/>
          <w:jc w:val="center"/>
        </w:trPr>
        <w:tc>
          <w:tcPr>
            <w:tcW w:w="760" w:type="pct"/>
            <w:vMerge/>
            <w:vAlign w:val="center"/>
          </w:tcPr>
          <w:p w14:paraId="4071226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4F41080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.3 </w:t>
            </w:r>
            <w:r w:rsidRPr="00D159C7">
              <w:rPr>
                <w:rFonts w:ascii="仿宋" w:eastAsia="仿宋" w:hAnsi="仿宋" w:hint="eastAsia"/>
                <w:sz w:val="18"/>
                <w:szCs w:val="18"/>
                <w:lang w:val="zh-CN"/>
              </w:rPr>
              <w:t>水污染物指标</w:t>
            </w:r>
          </w:p>
        </w:tc>
        <w:tc>
          <w:tcPr>
            <w:tcW w:w="1719" w:type="pct"/>
            <w:vMerge w:val="restart"/>
          </w:tcPr>
          <w:p w14:paraId="0CDCF89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w:t>
            </w:r>
            <w:r w:rsidRPr="00D159C7">
              <w:rPr>
                <w:rFonts w:ascii="仿宋" w:eastAsia="仿宋" w:hAnsi="仿宋"/>
                <w:sz w:val="18"/>
                <w:szCs w:val="18"/>
                <w:lang w:val="zh-CN"/>
              </w:rPr>
              <w:t>.</w:t>
            </w:r>
            <w:r w:rsidRPr="00D159C7">
              <w:rPr>
                <w:rFonts w:ascii="仿宋" w:eastAsia="仿宋" w:hAnsi="仿宋" w:hint="eastAsia"/>
                <w:sz w:val="18"/>
                <w:szCs w:val="18"/>
                <w:lang w:val="zh-CN"/>
              </w:rPr>
              <w:t>污水的三类指标的定义和表征意义</w:t>
            </w:r>
          </w:p>
          <w:p w14:paraId="143A683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w:t>
            </w:r>
            <w:r w:rsidRPr="00D159C7">
              <w:rPr>
                <w:rFonts w:ascii="仿宋" w:eastAsia="仿宋" w:hAnsi="仿宋" w:hint="eastAsia"/>
                <w:sz w:val="18"/>
                <w:szCs w:val="18"/>
                <w:lang w:val="zh-CN"/>
              </w:rPr>
              <w:t>富营养化、重金属及城市黑臭水体</w:t>
            </w:r>
          </w:p>
        </w:tc>
        <w:tc>
          <w:tcPr>
            <w:tcW w:w="268" w:type="pct"/>
            <w:vMerge w:val="restart"/>
            <w:vAlign w:val="center"/>
          </w:tcPr>
          <w:p w14:paraId="1FBDD7C2"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510B010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7750882" w14:textId="77777777" w:rsidTr="0032789A">
        <w:trPr>
          <w:trHeight w:val="397"/>
          <w:jc w:val="center"/>
        </w:trPr>
        <w:tc>
          <w:tcPr>
            <w:tcW w:w="760" w:type="pct"/>
            <w:vMerge/>
            <w:vAlign w:val="center"/>
          </w:tcPr>
          <w:p w14:paraId="773859A7"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47D4572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.4 </w:t>
            </w:r>
            <w:r w:rsidRPr="00D159C7">
              <w:rPr>
                <w:rFonts w:ascii="仿宋" w:eastAsia="仿宋" w:hAnsi="仿宋" w:hint="eastAsia"/>
                <w:sz w:val="18"/>
                <w:szCs w:val="18"/>
                <w:lang w:val="zh-CN"/>
              </w:rPr>
              <w:t>典型的水污染问题</w:t>
            </w:r>
          </w:p>
        </w:tc>
        <w:tc>
          <w:tcPr>
            <w:tcW w:w="1719" w:type="pct"/>
            <w:vMerge/>
          </w:tcPr>
          <w:p w14:paraId="382033D5"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268" w:type="pct"/>
            <w:vMerge/>
            <w:vAlign w:val="center"/>
          </w:tcPr>
          <w:p w14:paraId="467142DA"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021E822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89BE525" w14:textId="77777777" w:rsidTr="0032789A">
        <w:trPr>
          <w:trHeight w:val="397"/>
          <w:jc w:val="center"/>
        </w:trPr>
        <w:tc>
          <w:tcPr>
            <w:tcW w:w="760" w:type="pct"/>
            <w:vMerge/>
            <w:vAlign w:val="center"/>
          </w:tcPr>
          <w:p w14:paraId="0FD44F5B" w14:textId="77777777" w:rsidR="0032789A" w:rsidRPr="00D159C7" w:rsidRDefault="0032789A">
            <w:pPr>
              <w:snapToGrid w:val="0"/>
              <w:spacing w:line="360" w:lineRule="auto"/>
              <w:ind w:left="218" w:hangingChars="104" w:hanging="218"/>
              <w:jc w:val="center"/>
              <w:rPr>
                <w:rFonts w:ascii="仿宋" w:eastAsia="仿宋" w:hAnsi="仿宋" w:cs="Times New Roman"/>
                <w:szCs w:val="21"/>
              </w:rPr>
            </w:pPr>
          </w:p>
        </w:tc>
        <w:tc>
          <w:tcPr>
            <w:tcW w:w="1628" w:type="pct"/>
          </w:tcPr>
          <w:p w14:paraId="5EF4FE4B"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5 </w:t>
            </w:r>
            <w:r w:rsidRPr="00D159C7">
              <w:rPr>
                <w:rFonts w:ascii="仿宋" w:eastAsia="仿宋" w:hAnsi="仿宋" w:hint="eastAsia"/>
                <w:sz w:val="18"/>
                <w:szCs w:val="18"/>
                <w:lang w:val="zh-CN"/>
              </w:rPr>
              <w:t>水污染物理控制技术</w:t>
            </w:r>
          </w:p>
        </w:tc>
        <w:tc>
          <w:tcPr>
            <w:tcW w:w="1719" w:type="pct"/>
            <w:vMerge w:val="restart"/>
          </w:tcPr>
          <w:p w14:paraId="2CC96D93"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1.化学混凝法的原理、影响因素</w:t>
            </w:r>
          </w:p>
          <w:p w14:paraId="467D5993"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2.电渗析的基本原理</w:t>
            </w:r>
          </w:p>
          <w:p w14:paraId="77CC71D6" w14:textId="77777777" w:rsidR="0032789A" w:rsidRPr="00D159C7" w:rsidRDefault="0032789A" w:rsidP="006E316C">
            <w:pPr>
              <w:rPr>
                <w:rFonts w:ascii="仿宋" w:eastAsia="仿宋" w:hAnsi="仿宋"/>
                <w:sz w:val="18"/>
                <w:szCs w:val="18"/>
                <w:lang w:val="zh-CN"/>
              </w:rPr>
            </w:pPr>
          </w:p>
        </w:tc>
        <w:tc>
          <w:tcPr>
            <w:tcW w:w="268" w:type="pct"/>
            <w:vAlign w:val="center"/>
          </w:tcPr>
          <w:p w14:paraId="793822D6" w14:textId="77777777" w:rsidR="0032789A" w:rsidRPr="00D159C7" w:rsidRDefault="0032789A">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2</w:t>
            </w:r>
          </w:p>
        </w:tc>
        <w:tc>
          <w:tcPr>
            <w:tcW w:w="625" w:type="pct"/>
          </w:tcPr>
          <w:p w14:paraId="799D74EF"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5027D2FE" w14:textId="77777777" w:rsidTr="0032789A">
        <w:trPr>
          <w:trHeight w:val="397"/>
          <w:jc w:val="center"/>
        </w:trPr>
        <w:tc>
          <w:tcPr>
            <w:tcW w:w="760" w:type="pct"/>
            <w:vMerge/>
            <w:vAlign w:val="center"/>
          </w:tcPr>
          <w:p w14:paraId="7FB27AB4" w14:textId="77777777" w:rsidR="0032789A" w:rsidRPr="00D159C7" w:rsidRDefault="0032789A">
            <w:pPr>
              <w:snapToGrid w:val="0"/>
              <w:spacing w:line="360" w:lineRule="auto"/>
              <w:ind w:left="218" w:hangingChars="104" w:hanging="218"/>
              <w:jc w:val="center"/>
              <w:rPr>
                <w:rFonts w:ascii="仿宋" w:eastAsia="仿宋" w:hAnsi="仿宋" w:cs="Times New Roman"/>
                <w:szCs w:val="21"/>
              </w:rPr>
            </w:pPr>
          </w:p>
        </w:tc>
        <w:tc>
          <w:tcPr>
            <w:tcW w:w="1628" w:type="pct"/>
          </w:tcPr>
          <w:p w14:paraId="7D1A496B"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.6</w:t>
            </w:r>
            <w:r w:rsidRPr="00D159C7">
              <w:rPr>
                <w:rFonts w:ascii="仿宋" w:eastAsia="仿宋" w:hAnsi="仿宋" w:hint="eastAsia"/>
                <w:sz w:val="18"/>
                <w:szCs w:val="18"/>
                <w:lang w:val="zh-CN"/>
              </w:rPr>
              <w:t>水污染化学控制技术</w:t>
            </w:r>
          </w:p>
        </w:tc>
        <w:tc>
          <w:tcPr>
            <w:tcW w:w="1719" w:type="pct"/>
            <w:vMerge/>
          </w:tcPr>
          <w:p w14:paraId="3DF2136B" w14:textId="77777777" w:rsidR="0032789A" w:rsidRPr="00D159C7" w:rsidRDefault="0032789A">
            <w:pPr>
              <w:rPr>
                <w:rFonts w:ascii="仿宋" w:eastAsia="仿宋" w:hAnsi="仿宋"/>
                <w:sz w:val="18"/>
                <w:szCs w:val="18"/>
                <w:lang w:val="zh-CN"/>
              </w:rPr>
            </w:pPr>
          </w:p>
        </w:tc>
        <w:tc>
          <w:tcPr>
            <w:tcW w:w="268" w:type="pct"/>
            <w:vAlign w:val="center"/>
          </w:tcPr>
          <w:p w14:paraId="0ADFB243" w14:textId="77777777" w:rsidR="0032789A" w:rsidRPr="00D159C7" w:rsidRDefault="0032789A">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42C66545" w14:textId="77777777"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AD8504B" w14:textId="77777777" w:rsidTr="0032789A">
        <w:trPr>
          <w:trHeight w:val="397"/>
          <w:jc w:val="center"/>
        </w:trPr>
        <w:tc>
          <w:tcPr>
            <w:tcW w:w="760" w:type="pct"/>
            <w:vMerge/>
            <w:vAlign w:val="center"/>
          </w:tcPr>
          <w:p w14:paraId="22D64CB1"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1248E3C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.7</w:t>
            </w:r>
            <w:r w:rsidRPr="00D159C7">
              <w:rPr>
                <w:rFonts w:ascii="仿宋" w:eastAsia="仿宋" w:hAnsi="仿宋" w:hint="eastAsia"/>
                <w:sz w:val="18"/>
                <w:szCs w:val="18"/>
                <w:lang w:val="zh-CN"/>
              </w:rPr>
              <w:t>水污染生物控制技术</w:t>
            </w:r>
          </w:p>
        </w:tc>
        <w:tc>
          <w:tcPr>
            <w:tcW w:w="1719" w:type="pct"/>
            <w:vMerge w:val="restart"/>
          </w:tcPr>
          <w:p w14:paraId="11578CC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3.活性污泥法基本原理</w:t>
            </w:r>
          </w:p>
          <w:p w14:paraId="66C0AAA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4.典型活性污泥法工艺流程</w:t>
            </w:r>
          </w:p>
          <w:p w14:paraId="0860766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5.厌氧生物处理的三阶段理论</w:t>
            </w:r>
          </w:p>
          <w:p w14:paraId="2BE07BC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6.厌氧接触法反应器结构及其工作原理</w:t>
            </w:r>
          </w:p>
          <w:p w14:paraId="77AB3929" w14:textId="6F22007D" w:rsidR="00D41E57" w:rsidRPr="00D159C7" w:rsidRDefault="00D41E57">
            <w:pPr>
              <w:rPr>
                <w:rFonts w:ascii="仿宋" w:eastAsia="仿宋" w:hAnsi="仿宋"/>
                <w:sz w:val="18"/>
                <w:szCs w:val="18"/>
                <w:lang w:val="zh-CN"/>
              </w:rPr>
            </w:pPr>
            <w:r w:rsidRPr="00D159C7">
              <w:rPr>
                <w:rFonts w:ascii="仿宋" w:eastAsia="仿宋" w:hAnsi="仿宋" w:hint="eastAsia"/>
                <w:sz w:val="18"/>
                <w:szCs w:val="18"/>
                <w:lang w:val="zh-CN"/>
              </w:rPr>
              <w:t>7.</w:t>
            </w:r>
            <w:r w:rsidR="0032789A" w:rsidRPr="00D159C7">
              <w:rPr>
                <w:rFonts w:ascii="仿宋" w:eastAsia="仿宋" w:hAnsi="仿宋" w:hint="eastAsia"/>
                <w:sz w:val="18"/>
                <w:szCs w:val="18"/>
                <w:lang w:val="zh-CN"/>
              </w:rPr>
              <w:t>“水十条”中的生态文明理念</w:t>
            </w:r>
          </w:p>
        </w:tc>
        <w:tc>
          <w:tcPr>
            <w:tcW w:w="268" w:type="pct"/>
            <w:vMerge w:val="restart"/>
            <w:vAlign w:val="center"/>
          </w:tcPr>
          <w:p w14:paraId="7EBCE1BC"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2</w:t>
            </w:r>
          </w:p>
        </w:tc>
        <w:tc>
          <w:tcPr>
            <w:tcW w:w="625" w:type="pct"/>
          </w:tcPr>
          <w:p w14:paraId="2F2CF5A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4FAE029A" w14:textId="77777777" w:rsidTr="0032789A">
        <w:trPr>
          <w:trHeight w:val="397"/>
          <w:jc w:val="center"/>
        </w:trPr>
        <w:tc>
          <w:tcPr>
            <w:tcW w:w="760" w:type="pct"/>
            <w:vMerge/>
            <w:vAlign w:val="center"/>
          </w:tcPr>
          <w:p w14:paraId="078D4489"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518AF5D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 xml:space="preserve">.8 </w:t>
            </w:r>
            <w:r w:rsidRPr="00D159C7">
              <w:rPr>
                <w:rFonts w:ascii="仿宋" w:eastAsia="仿宋" w:hAnsi="仿宋" w:hint="eastAsia"/>
                <w:sz w:val="18"/>
                <w:szCs w:val="18"/>
                <w:lang w:val="zh-CN"/>
              </w:rPr>
              <w:t>石油工业含油废水处理</w:t>
            </w:r>
          </w:p>
        </w:tc>
        <w:tc>
          <w:tcPr>
            <w:tcW w:w="1719" w:type="pct"/>
            <w:vMerge/>
          </w:tcPr>
          <w:p w14:paraId="5B060A2D" w14:textId="77777777" w:rsidR="00571172" w:rsidRPr="00D159C7" w:rsidRDefault="00571172">
            <w:pPr>
              <w:rPr>
                <w:rFonts w:ascii="仿宋" w:eastAsia="仿宋" w:hAnsi="仿宋"/>
                <w:sz w:val="18"/>
                <w:szCs w:val="18"/>
                <w:lang w:val="zh-CN"/>
              </w:rPr>
            </w:pPr>
          </w:p>
        </w:tc>
        <w:tc>
          <w:tcPr>
            <w:tcW w:w="268" w:type="pct"/>
            <w:vMerge/>
            <w:vAlign w:val="center"/>
          </w:tcPr>
          <w:p w14:paraId="11C14EB8"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FF5B1A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3E14C68" w14:textId="77777777" w:rsidTr="0032789A">
        <w:trPr>
          <w:trHeight w:val="397"/>
          <w:jc w:val="center"/>
        </w:trPr>
        <w:tc>
          <w:tcPr>
            <w:tcW w:w="760" w:type="pct"/>
            <w:vMerge w:val="restart"/>
            <w:vAlign w:val="center"/>
          </w:tcPr>
          <w:p w14:paraId="61A6B618"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第三章大气污染控制技术</w:t>
            </w:r>
          </w:p>
        </w:tc>
        <w:tc>
          <w:tcPr>
            <w:tcW w:w="1628" w:type="pct"/>
          </w:tcPr>
          <w:p w14:paraId="53A4A2F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3.1</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大气环境污染概述</w:t>
            </w:r>
          </w:p>
        </w:tc>
        <w:tc>
          <w:tcPr>
            <w:tcW w:w="1719" w:type="pct"/>
            <w:vMerge w:val="restart"/>
          </w:tcPr>
          <w:p w14:paraId="6E0DAFC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1.大气的组成和结构</w:t>
            </w:r>
          </w:p>
          <w:p w14:paraId="1E1E614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2.大气污染及大气污染物</w:t>
            </w:r>
          </w:p>
          <w:p w14:paraId="0E85D85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w:t>
            </w:r>
            <w:r w:rsidRPr="00D159C7">
              <w:rPr>
                <w:rFonts w:ascii="仿宋" w:eastAsia="仿宋" w:hAnsi="仿宋" w:hint="eastAsia"/>
                <w:sz w:val="18"/>
                <w:szCs w:val="18"/>
                <w:lang w:val="zh-CN"/>
              </w:rPr>
              <w:t>光化学烟雾</w:t>
            </w:r>
          </w:p>
        </w:tc>
        <w:tc>
          <w:tcPr>
            <w:tcW w:w="268" w:type="pct"/>
            <w:vMerge w:val="restart"/>
            <w:vAlign w:val="center"/>
          </w:tcPr>
          <w:p w14:paraId="3FC9B116"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379B824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503D7A0A" w14:textId="77777777" w:rsidTr="0032789A">
        <w:trPr>
          <w:trHeight w:val="397"/>
          <w:jc w:val="center"/>
        </w:trPr>
        <w:tc>
          <w:tcPr>
            <w:tcW w:w="760" w:type="pct"/>
            <w:vMerge/>
            <w:vAlign w:val="center"/>
          </w:tcPr>
          <w:p w14:paraId="553D2C96" w14:textId="77777777" w:rsidR="00571172" w:rsidRPr="00D159C7" w:rsidRDefault="00571172">
            <w:pPr>
              <w:rPr>
                <w:rFonts w:ascii="仿宋" w:eastAsia="仿宋" w:hAnsi="仿宋"/>
                <w:sz w:val="18"/>
                <w:szCs w:val="18"/>
                <w:lang w:val="zh-CN"/>
              </w:rPr>
            </w:pPr>
          </w:p>
        </w:tc>
        <w:tc>
          <w:tcPr>
            <w:tcW w:w="1628" w:type="pct"/>
          </w:tcPr>
          <w:p w14:paraId="26E46B8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.2</w:t>
            </w:r>
            <w:r w:rsidRPr="00D159C7">
              <w:rPr>
                <w:rFonts w:ascii="仿宋" w:eastAsia="仿宋" w:hAnsi="仿宋" w:hint="eastAsia"/>
                <w:sz w:val="18"/>
                <w:szCs w:val="18"/>
                <w:lang w:val="zh-CN"/>
              </w:rPr>
              <w:t>大气污染物的化学转化与典型大气污染现象</w:t>
            </w:r>
          </w:p>
        </w:tc>
        <w:tc>
          <w:tcPr>
            <w:tcW w:w="1719" w:type="pct"/>
            <w:vMerge/>
          </w:tcPr>
          <w:p w14:paraId="23FE0F9C" w14:textId="77777777" w:rsidR="00571172" w:rsidRPr="00D159C7" w:rsidRDefault="00571172">
            <w:pPr>
              <w:rPr>
                <w:rFonts w:ascii="仿宋" w:eastAsia="仿宋" w:hAnsi="仿宋"/>
                <w:sz w:val="18"/>
                <w:szCs w:val="18"/>
                <w:lang w:val="zh-CN"/>
              </w:rPr>
            </w:pPr>
          </w:p>
        </w:tc>
        <w:tc>
          <w:tcPr>
            <w:tcW w:w="268" w:type="pct"/>
            <w:vMerge/>
            <w:vAlign w:val="center"/>
          </w:tcPr>
          <w:p w14:paraId="64A986EC"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6A9EED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35FECD02" w14:textId="77777777" w:rsidTr="0032789A">
        <w:trPr>
          <w:trHeight w:val="397"/>
          <w:jc w:val="center"/>
        </w:trPr>
        <w:tc>
          <w:tcPr>
            <w:tcW w:w="760" w:type="pct"/>
            <w:vMerge/>
            <w:vAlign w:val="center"/>
          </w:tcPr>
          <w:p w14:paraId="617F9EBB" w14:textId="77777777" w:rsidR="00571172" w:rsidRPr="00D159C7" w:rsidRDefault="00571172">
            <w:pPr>
              <w:rPr>
                <w:rFonts w:ascii="仿宋" w:eastAsia="仿宋" w:hAnsi="仿宋" w:cs="Times New Roman"/>
                <w:spacing w:val="-3"/>
                <w:szCs w:val="21"/>
                <w:lang w:val="en-GB"/>
              </w:rPr>
            </w:pPr>
          </w:p>
        </w:tc>
        <w:tc>
          <w:tcPr>
            <w:tcW w:w="1628" w:type="pct"/>
          </w:tcPr>
          <w:p w14:paraId="77F9689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3.3</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大气污染问题防治技术</w:t>
            </w:r>
          </w:p>
        </w:tc>
        <w:tc>
          <w:tcPr>
            <w:tcW w:w="1719" w:type="pct"/>
            <w:vMerge w:val="restart"/>
          </w:tcPr>
          <w:p w14:paraId="362F3277"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1</w:t>
            </w:r>
            <w:r w:rsidRPr="00D159C7">
              <w:rPr>
                <w:rFonts w:ascii="仿宋" w:eastAsia="仿宋" w:hAnsi="仿宋" w:hint="eastAsia"/>
                <w:sz w:val="18"/>
                <w:szCs w:val="18"/>
                <w:lang w:val="zh-CN"/>
              </w:rPr>
              <w:t>.大气污染控制技术</w:t>
            </w:r>
          </w:p>
          <w:p w14:paraId="62DB125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w:t>
            </w:r>
            <w:r w:rsidRPr="00D159C7">
              <w:rPr>
                <w:rFonts w:ascii="仿宋" w:eastAsia="仿宋" w:hAnsi="仿宋"/>
                <w:sz w:val="18"/>
                <w:szCs w:val="18"/>
                <w:lang w:val="zh-CN"/>
              </w:rPr>
              <w:t>.</w:t>
            </w:r>
            <w:r w:rsidRPr="00D159C7">
              <w:rPr>
                <w:rFonts w:ascii="仿宋" w:eastAsia="仿宋" w:hAnsi="仿宋" w:hint="eastAsia"/>
                <w:sz w:val="18"/>
                <w:szCs w:val="18"/>
                <w:lang w:val="zh-CN"/>
              </w:rPr>
              <w:t xml:space="preserve"> V</w:t>
            </w:r>
            <w:r w:rsidRPr="00D159C7">
              <w:rPr>
                <w:rFonts w:ascii="仿宋" w:eastAsia="仿宋" w:hAnsi="仿宋"/>
                <w:sz w:val="18"/>
                <w:szCs w:val="18"/>
                <w:lang w:val="zh-CN"/>
              </w:rPr>
              <w:t>OCs</w:t>
            </w:r>
            <w:r w:rsidRPr="00D159C7">
              <w:rPr>
                <w:rFonts w:ascii="仿宋" w:eastAsia="仿宋" w:hAnsi="仿宋" w:hint="eastAsia"/>
                <w:sz w:val="18"/>
                <w:szCs w:val="18"/>
                <w:lang w:val="zh-CN"/>
              </w:rPr>
              <w:t>污染及控制技术</w:t>
            </w:r>
          </w:p>
          <w:p w14:paraId="4BAFDA91" w14:textId="0AAF97CB" w:rsidR="00BA2EB0" w:rsidRPr="00D159C7" w:rsidRDefault="00BA2EB0">
            <w:pPr>
              <w:rPr>
                <w:rFonts w:ascii="Times New Roman" w:eastAsia="仿宋" w:hAnsi="Times New Roman" w:cs="Times New Roman"/>
                <w:spacing w:val="-3"/>
                <w:szCs w:val="21"/>
                <w:lang w:val="en-GB"/>
              </w:rPr>
            </w:pPr>
            <w:r w:rsidRPr="00D159C7">
              <w:rPr>
                <w:rFonts w:ascii="仿宋" w:eastAsia="仿宋" w:hAnsi="仿宋" w:hint="eastAsia"/>
                <w:sz w:val="18"/>
                <w:szCs w:val="18"/>
                <w:lang w:val="zh-CN"/>
              </w:rPr>
              <w:t>3</w:t>
            </w:r>
            <w:r w:rsidRPr="00D159C7">
              <w:rPr>
                <w:rFonts w:ascii="仿宋" w:eastAsia="仿宋" w:hAnsi="仿宋"/>
                <w:sz w:val="18"/>
                <w:szCs w:val="18"/>
                <w:lang w:val="zh-CN"/>
              </w:rPr>
              <w:t>.</w:t>
            </w:r>
            <w:r w:rsidRPr="00D159C7">
              <w:rPr>
                <w:rFonts w:ascii="仿宋" w:eastAsia="仿宋" w:hAnsi="仿宋" w:hint="eastAsia"/>
                <w:sz w:val="18"/>
                <w:szCs w:val="18"/>
                <w:lang w:val="zh-CN"/>
              </w:rPr>
              <w:t xml:space="preserve"> 防治大气污染打赢蓝天保卫战</w:t>
            </w:r>
          </w:p>
        </w:tc>
        <w:tc>
          <w:tcPr>
            <w:tcW w:w="268" w:type="pct"/>
            <w:vMerge w:val="restart"/>
            <w:vAlign w:val="center"/>
          </w:tcPr>
          <w:p w14:paraId="3460D6A0"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02168BD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F324241" w14:textId="77777777" w:rsidTr="0032789A">
        <w:trPr>
          <w:trHeight w:val="397"/>
          <w:jc w:val="center"/>
        </w:trPr>
        <w:tc>
          <w:tcPr>
            <w:tcW w:w="760" w:type="pct"/>
            <w:vMerge/>
            <w:vAlign w:val="center"/>
          </w:tcPr>
          <w:p w14:paraId="0B0B97C7"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tcPr>
          <w:p w14:paraId="56CA73C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 xml:space="preserve">.4 </w:t>
            </w:r>
            <w:r w:rsidRPr="00D159C7">
              <w:rPr>
                <w:rFonts w:ascii="仿宋" w:eastAsia="仿宋" w:hAnsi="仿宋" w:hint="eastAsia"/>
                <w:sz w:val="18"/>
                <w:szCs w:val="18"/>
                <w:lang w:val="zh-CN"/>
              </w:rPr>
              <w:t>石油工业V</w:t>
            </w:r>
            <w:r w:rsidRPr="00D159C7">
              <w:rPr>
                <w:rFonts w:ascii="仿宋" w:eastAsia="仿宋" w:hAnsi="仿宋"/>
                <w:sz w:val="18"/>
                <w:szCs w:val="18"/>
                <w:lang w:val="zh-CN"/>
              </w:rPr>
              <w:t>OCs</w:t>
            </w:r>
            <w:r w:rsidRPr="00D159C7">
              <w:rPr>
                <w:rFonts w:ascii="仿宋" w:eastAsia="仿宋" w:hAnsi="仿宋" w:hint="eastAsia"/>
                <w:sz w:val="18"/>
                <w:szCs w:val="18"/>
                <w:lang w:val="zh-CN"/>
              </w:rPr>
              <w:t>控制</w:t>
            </w:r>
          </w:p>
        </w:tc>
        <w:tc>
          <w:tcPr>
            <w:tcW w:w="1719" w:type="pct"/>
            <w:vMerge/>
          </w:tcPr>
          <w:p w14:paraId="2FC95664" w14:textId="77777777" w:rsidR="00571172" w:rsidRPr="00D159C7" w:rsidRDefault="00571172">
            <w:pPr>
              <w:snapToGrid w:val="0"/>
              <w:spacing w:line="360" w:lineRule="auto"/>
              <w:ind w:left="212" w:hangingChars="104" w:hanging="212"/>
              <w:jc w:val="center"/>
              <w:rPr>
                <w:rFonts w:ascii="Times New Roman" w:eastAsia="仿宋" w:hAnsi="Times New Roman" w:cs="Times New Roman"/>
                <w:spacing w:val="-3"/>
                <w:szCs w:val="21"/>
                <w:lang w:val="en-GB"/>
              </w:rPr>
            </w:pPr>
          </w:p>
        </w:tc>
        <w:tc>
          <w:tcPr>
            <w:tcW w:w="268" w:type="pct"/>
            <w:vMerge/>
            <w:vAlign w:val="center"/>
          </w:tcPr>
          <w:p w14:paraId="5A0408C7"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67D19AF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应用</w:t>
            </w:r>
          </w:p>
        </w:tc>
      </w:tr>
      <w:tr w:rsidR="00D159C7" w:rsidRPr="00D159C7" w14:paraId="5CB999CE" w14:textId="77777777" w:rsidTr="0032789A">
        <w:trPr>
          <w:trHeight w:val="397"/>
          <w:jc w:val="center"/>
        </w:trPr>
        <w:tc>
          <w:tcPr>
            <w:tcW w:w="760" w:type="pct"/>
            <w:vMerge w:val="restart"/>
            <w:vAlign w:val="center"/>
          </w:tcPr>
          <w:p w14:paraId="7624999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第四章土壤污染控制技术</w:t>
            </w:r>
          </w:p>
        </w:tc>
        <w:tc>
          <w:tcPr>
            <w:tcW w:w="1628" w:type="pct"/>
            <w:vAlign w:val="center"/>
          </w:tcPr>
          <w:p w14:paraId="752632B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4.1</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土壤环境污染概述</w:t>
            </w:r>
          </w:p>
        </w:tc>
        <w:tc>
          <w:tcPr>
            <w:tcW w:w="1719" w:type="pct"/>
            <w:vMerge w:val="restart"/>
          </w:tcPr>
          <w:p w14:paraId="55747B1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1.土壤污染物质，来源</w:t>
            </w:r>
          </w:p>
          <w:p w14:paraId="70A3B8E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2.土壤污染类型</w:t>
            </w:r>
          </w:p>
          <w:p w14:paraId="53F9B76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3.石油烃对土壤的污染</w:t>
            </w:r>
          </w:p>
          <w:p w14:paraId="07AD297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4.土壤污染的防治</w:t>
            </w:r>
          </w:p>
          <w:p w14:paraId="2DFD0471" w14:textId="1DEDC3FD" w:rsidR="00BA2EB0" w:rsidRPr="00D159C7" w:rsidRDefault="00BA2EB0" w:rsidP="00BA2EB0">
            <w:pPr>
              <w:rPr>
                <w:rFonts w:ascii="仿宋" w:eastAsia="仿宋" w:hAnsi="仿宋"/>
                <w:sz w:val="18"/>
                <w:szCs w:val="18"/>
                <w:lang w:val="zh-CN"/>
              </w:rPr>
            </w:pPr>
            <w:r w:rsidRPr="00D159C7">
              <w:rPr>
                <w:rFonts w:ascii="仿宋" w:eastAsia="仿宋" w:hAnsi="仿宋" w:hint="eastAsia"/>
                <w:sz w:val="18"/>
                <w:szCs w:val="18"/>
                <w:lang w:val="zh-CN"/>
              </w:rPr>
              <w:t>5. 土壤污染防治对于乡村振兴的重要作用</w:t>
            </w:r>
          </w:p>
        </w:tc>
        <w:tc>
          <w:tcPr>
            <w:tcW w:w="268" w:type="pct"/>
            <w:vMerge w:val="restart"/>
            <w:vAlign w:val="center"/>
          </w:tcPr>
          <w:p w14:paraId="5EA034B9"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4313769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7A2E01BD" w14:textId="77777777" w:rsidTr="0032789A">
        <w:trPr>
          <w:trHeight w:val="397"/>
          <w:jc w:val="center"/>
        </w:trPr>
        <w:tc>
          <w:tcPr>
            <w:tcW w:w="760" w:type="pct"/>
            <w:vMerge/>
            <w:vAlign w:val="center"/>
          </w:tcPr>
          <w:p w14:paraId="574E65F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75AA0D9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w:t>
            </w:r>
            <w:r w:rsidRPr="00D159C7">
              <w:rPr>
                <w:rFonts w:ascii="仿宋" w:eastAsia="仿宋" w:hAnsi="仿宋"/>
                <w:sz w:val="18"/>
                <w:szCs w:val="18"/>
                <w:lang w:val="zh-CN"/>
              </w:rPr>
              <w:t>2</w:t>
            </w:r>
            <w:r w:rsidRPr="00D159C7">
              <w:rPr>
                <w:rFonts w:ascii="仿宋" w:eastAsia="仿宋" w:hAnsi="仿宋" w:hint="eastAsia"/>
                <w:sz w:val="18"/>
                <w:szCs w:val="18"/>
                <w:lang w:val="zh-CN"/>
              </w:rPr>
              <w:t xml:space="preserve"> 土壤污染的控制技术</w:t>
            </w:r>
          </w:p>
        </w:tc>
        <w:tc>
          <w:tcPr>
            <w:tcW w:w="1719" w:type="pct"/>
            <w:vMerge/>
          </w:tcPr>
          <w:p w14:paraId="17D94749" w14:textId="77777777" w:rsidR="00571172" w:rsidRPr="00D159C7" w:rsidRDefault="00571172">
            <w:pPr>
              <w:rPr>
                <w:rFonts w:ascii="仿宋" w:eastAsia="仿宋" w:hAnsi="仿宋"/>
                <w:sz w:val="18"/>
                <w:szCs w:val="18"/>
                <w:lang w:val="zh-CN"/>
              </w:rPr>
            </w:pPr>
          </w:p>
        </w:tc>
        <w:tc>
          <w:tcPr>
            <w:tcW w:w="268" w:type="pct"/>
            <w:vMerge/>
            <w:vAlign w:val="center"/>
          </w:tcPr>
          <w:p w14:paraId="059069C1"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035C75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70C738F" w14:textId="77777777" w:rsidTr="0032789A">
        <w:trPr>
          <w:trHeight w:val="397"/>
          <w:jc w:val="center"/>
        </w:trPr>
        <w:tc>
          <w:tcPr>
            <w:tcW w:w="760" w:type="pct"/>
            <w:vMerge/>
            <w:vAlign w:val="center"/>
          </w:tcPr>
          <w:p w14:paraId="5205B06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3F4CA23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4.</w:t>
            </w:r>
            <w:r w:rsidR="00D76476" w:rsidRPr="00D159C7">
              <w:rPr>
                <w:rFonts w:ascii="仿宋" w:eastAsia="仿宋" w:hAnsi="仿宋"/>
                <w:sz w:val="18"/>
                <w:szCs w:val="18"/>
                <w:lang w:val="zh-CN"/>
              </w:rPr>
              <w:t>3</w:t>
            </w:r>
            <w:r w:rsidRPr="00D159C7">
              <w:rPr>
                <w:rFonts w:ascii="仿宋" w:eastAsia="仿宋" w:hAnsi="仿宋" w:hint="eastAsia"/>
                <w:sz w:val="18"/>
                <w:szCs w:val="18"/>
                <w:lang w:val="zh-CN"/>
              </w:rPr>
              <w:t xml:space="preserve"> 石油污染土壤修复</w:t>
            </w:r>
          </w:p>
        </w:tc>
        <w:tc>
          <w:tcPr>
            <w:tcW w:w="1719" w:type="pct"/>
            <w:vMerge/>
          </w:tcPr>
          <w:p w14:paraId="79F76F5E" w14:textId="77777777" w:rsidR="00571172" w:rsidRPr="00D159C7" w:rsidRDefault="00571172">
            <w:pPr>
              <w:rPr>
                <w:rFonts w:ascii="仿宋" w:eastAsia="仿宋" w:hAnsi="仿宋"/>
                <w:sz w:val="18"/>
                <w:szCs w:val="18"/>
                <w:lang w:val="zh-CN"/>
              </w:rPr>
            </w:pPr>
          </w:p>
        </w:tc>
        <w:tc>
          <w:tcPr>
            <w:tcW w:w="268" w:type="pct"/>
            <w:vMerge/>
            <w:vAlign w:val="center"/>
          </w:tcPr>
          <w:p w14:paraId="2478581F"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7D9513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D30C3D0" w14:textId="77777777" w:rsidTr="0032789A">
        <w:trPr>
          <w:trHeight w:val="397"/>
          <w:jc w:val="center"/>
        </w:trPr>
        <w:tc>
          <w:tcPr>
            <w:tcW w:w="760" w:type="pct"/>
            <w:vMerge w:val="restart"/>
            <w:vAlign w:val="center"/>
          </w:tcPr>
          <w:p w14:paraId="23B9F59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第五章 </w:t>
            </w:r>
          </w:p>
          <w:p w14:paraId="3010588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固体废物与环境</w:t>
            </w:r>
          </w:p>
        </w:tc>
        <w:tc>
          <w:tcPr>
            <w:tcW w:w="1628" w:type="pct"/>
            <w:vAlign w:val="center"/>
          </w:tcPr>
          <w:p w14:paraId="7E20503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5.1 固体废物的概述</w:t>
            </w:r>
          </w:p>
        </w:tc>
        <w:tc>
          <w:tcPr>
            <w:tcW w:w="1719" w:type="pct"/>
            <w:vMerge w:val="restart"/>
          </w:tcPr>
          <w:p w14:paraId="38B2116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1.固体废物的综合利用及资源化</w:t>
            </w:r>
          </w:p>
          <w:p w14:paraId="1954EF0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2.含油污泥等危险性废物的控制</w:t>
            </w:r>
          </w:p>
          <w:p w14:paraId="2252FBA2" w14:textId="77CEE2D3" w:rsidR="00BA2EB0" w:rsidRPr="00D159C7" w:rsidRDefault="00BA2EB0" w:rsidP="00BA2EB0">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hint="eastAsia"/>
              </w:rPr>
              <w:t xml:space="preserve"> </w:t>
            </w:r>
            <w:r w:rsidRPr="00D159C7">
              <w:rPr>
                <w:rFonts w:ascii="仿宋" w:eastAsia="仿宋" w:hAnsi="仿宋" w:hint="eastAsia"/>
                <w:sz w:val="18"/>
                <w:szCs w:val="18"/>
                <w:lang w:val="zh-CN"/>
              </w:rPr>
              <w:t>坚持节约资源和保护环境的责任担当和创新意识</w:t>
            </w:r>
          </w:p>
        </w:tc>
        <w:tc>
          <w:tcPr>
            <w:tcW w:w="268" w:type="pct"/>
            <w:vMerge w:val="restart"/>
            <w:vAlign w:val="center"/>
          </w:tcPr>
          <w:p w14:paraId="648C2D72"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70B8661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784AD4EF" w14:textId="77777777" w:rsidTr="0032789A">
        <w:trPr>
          <w:trHeight w:val="397"/>
          <w:jc w:val="center"/>
        </w:trPr>
        <w:tc>
          <w:tcPr>
            <w:tcW w:w="760" w:type="pct"/>
            <w:vMerge/>
            <w:vAlign w:val="center"/>
          </w:tcPr>
          <w:p w14:paraId="02D4E566"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1628" w:type="pct"/>
            <w:vAlign w:val="center"/>
          </w:tcPr>
          <w:p w14:paraId="3C711DA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5.2 固体废物的综合利用及资源化</w:t>
            </w:r>
          </w:p>
        </w:tc>
        <w:tc>
          <w:tcPr>
            <w:tcW w:w="1719" w:type="pct"/>
            <w:vMerge/>
          </w:tcPr>
          <w:p w14:paraId="5A8B277F" w14:textId="77777777" w:rsidR="00571172" w:rsidRPr="00D159C7" w:rsidRDefault="00571172">
            <w:pPr>
              <w:rPr>
                <w:rFonts w:ascii="仿宋" w:eastAsia="仿宋" w:hAnsi="仿宋"/>
                <w:sz w:val="18"/>
                <w:szCs w:val="18"/>
                <w:lang w:val="zh-CN"/>
              </w:rPr>
            </w:pPr>
          </w:p>
        </w:tc>
        <w:tc>
          <w:tcPr>
            <w:tcW w:w="268" w:type="pct"/>
            <w:vMerge/>
            <w:vAlign w:val="center"/>
          </w:tcPr>
          <w:p w14:paraId="27771AD7"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F4D6C92"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1D8CA57E" w14:textId="77777777" w:rsidTr="0032789A">
        <w:trPr>
          <w:trHeight w:val="397"/>
          <w:jc w:val="center"/>
        </w:trPr>
        <w:tc>
          <w:tcPr>
            <w:tcW w:w="760" w:type="pct"/>
            <w:vMerge/>
            <w:vAlign w:val="center"/>
          </w:tcPr>
          <w:p w14:paraId="69D7C1FE"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1628" w:type="pct"/>
            <w:vAlign w:val="center"/>
          </w:tcPr>
          <w:p w14:paraId="153A202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5.3石油工业含油污泥控制技术与要求</w:t>
            </w:r>
          </w:p>
        </w:tc>
        <w:tc>
          <w:tcPr>
            <w:tcW w:w="1719" w:type="pct"/>
            <w:vMerge/>
          </w:tcPr>
          <w:p w14:paraId="71EFCA02" w14:textId="77777777" w:rsidR="00571172" w:rsidRPr="00D159C7" w:rsidRDefault="00571172">
            <w:pPr>
              <w:rPr>
                <w:rFonts w:ascii="仿宋" w:eastAsia="仿宋" w:hAnsi="仿宋"/>
                <w:sz w:val="18"/>
                <w:szCs w:val="18"/>
                <w:lang w:val="zh-CN"/>
              </w:rPr>
            </w:pPr>
          </w:p>
        </w:tc>
        <w:tc>
          <w:tcPr>
            <w:tcW w:w="268" w:type="pct"/>
            <w:vMerge/>
            <w:vAlign w:val="center"/>
          </w:tcPr>
          <w:p w14:paraId="1725B321"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C55AAF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应用</w:t>
            </w:r>
          </w:p>
        </w:tc>
      </w:tr>
      <w:tr w:rsidR="00D159C7" w:rsidRPr="00D159C7" w14:paraId="568B3946" w14:textId="77777777" w:rsidTr="0032789A">
        <w:trPr>
          <w:trHeight w:val="397"/>
          <w:jc w:val="center"/>
        </w:trPr>
        <w:tc>
          <w:tcPr>
            <w:tcW w:w="760" w:type="pct"/>
            <w:vMerge w:val="restart"/>
            <w:vAlign w:val="center"/>
          </w:tcPr>
          <w:p w14:paraId="37B58B7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第六章 </w:t>
            </w:r>
          </w:p>
          <w:p w14:paraId="4AB54DDE" w14:textId="77777777" w:rsidR="00571172" w:rsidRPr="00D159C7" w:rsidRDefault="002D09E9">
            <w:pPr>
              <w:rPr>
                <w:rFonts w:ascii="仿宋" w:eastAsia="仿宋" w:hAnsi="仿宋" w:cs="Times New Roman"/>
                <w:spacing w:val="-3"/>
                <w:szCs w:val="21"/>
                <w:lang w:val="en-GB"/>
              </w:rPr>
            </w:pPr>
            <w:r w:rsidRPr="00D159C7">
              <w:rPr>
                <w:rFonts w:ascii="仿宋" w:eastAsia="仿宋" w:hAnsi="仿宋" w:hint="eastAsia"/>
                <w:sz w:val="18"/>
                <w:szCs w:val="18"/>
                <w:lang w:val="zh-CN"/>
              </w:rPr>
              <w:t>生态破坏与恢复</w:t>
            </w:r>
          </w:p>
        </w:tc>
        <w:tc>
          <w:tcPr>
            <w:tcW w:w="1628" w:type="pct"/>
            <w:vAlign w:val="center"/>
          </w:tcPr>
          <w:p w14:paraId="2879297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6.1 环境生态学概述</w:t>
            </w:r>
          </w:p>
        </w:tc>
        <w:tc>
          <w:tcPr>
            <w:tcW w:w="1719" w:type="pct"/>
            <w:vMerge w:val="restart"/>
          </w:tcPr>
          <w:p w14:paraId="4B38C90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1.生态系统结构与功能</w:t>
            </w:r>
          </w:p>
          <w:p w14:paraId="623165E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2.生态恢复的内涵和特征</w:t>
            </w:r>
          </w:p>
          <w:p w14:paraId="5C858CC7" w14:textId="58C279D2" w:rsidR="00BA2EB0" w:rsidRPr="00D159C7" w:rsidRDefault="00BA2EB0">
            <w:pPr>
              <w:rPr>
                <w:rFonts w:ascii="仿宋" w:eastAsia="仿宋" w:hAnsi="仿宋"/>
                <w:sz w:val="18"/>
                <w:szCs w:val="18"/>
                <w:lang w:val="zh-CN"/>
              </w:rPr>
            </w:pPr>
            <w:r w:rsidRPr="00D159C7">
              <w:rPr>
                <w:rFonts w:ascii="仿宋" w:eastAsia="仿宋" w:hAnsi="仿宋" w:hint="eastAsia"/>
                <w:sz w:val="18"/>
                <w:szCs w:val="18"/>
                <w:lang w:val="zh-CN"/>
              </w:rPr>
              <w:t>3</w:t>
            </w:r>
            <w:r w:rsidRPr="00D159C7">
              <w:rPr>
                <w:rFonts w:ascii="仿宋" w:eastAsia="仿宋" w:hAnsi="仿宋"/>
                <w:sz w:val="18"/>
                <w:szCs w:val="18"/>
                <w:lang w:val="zh-CN"/>
              </w:rPr>
              <w:t>.“</w:t>
            </w:r>
            <w:r w:rsidRPr="00D159C7">
              <w:rPr>
                <w:rFonts w:ascii="仿宋" w:eastAsia="仿宋" w:hAnsi="仿宋" w:hint="eastAsia"/>
                <w:sz w:val="18"/>
                <w:szCs w:val="18"/>
                <w:lang w:val="zh-CN"/>
              </w:rPr>
              <w:t>绿色青山就是金山银山</w:t>
            </w:r>
            <w:r w:rsidRPr="00D159C7">
              <w:rPr>
                <w:rFonts w:ascii="仿宋" w:eastAsia="仿宋" w:hAnsi="仿宋"/>
                <w:sz w:val="18"/>
                <w:szCs w:val="18"/>
                <w:lang w:val="zh-CN"/>
              </w:rPr>
              <w:t>”</w:t>
            </w:r>
            <w:r w:rsidRPr="00D159C7">
              <w:rPr>
                <w:rFonts w:ascii="仿宋" w:eastAsia="仿宋" w:hAnsi="仿宋" w:hint="eastAsia"/>
                <w:sz w:val="18"/>
                <w:szCs w:val="18"/>
                <w:lang w:val="zh-CN"/>
              </w:rPr>
              <w:t>的科学涵义</w:t>
            </w:r>
          </w:p>
        </w:tc>
        <w:tc>
          <w:tcPr>
            <w:tcW w:w="268" w:type="pct"/>
            <w:vMerge w:val="restart"/>
            <w:vAlign w:val="center"/>
          </w:tcPr>
          <w:p w14:paraId="0A7689B6"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hint="eastAsia"/>
                <w:sz w:val="18"/>
                <w:szCs w:val="18"/>
                <w:lang w:val="zh-CN"/>
              </w:rPr>
              <w:t>2</w:t>
            </w:r>
          </w:p>
        </w:tc>
        <w:tc>
          <w:tcPr>
            <w:tcW w:w="625" w:type="pct"/>
          </w:tcPr>
          <w:p w14:paraId="008DAF5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6D04A304" w14:textId="77777777" w:rsidTr="0032789A">
        <w:trPr>
          <w:trHeight w:val="397"/>
          <w:jc w:val="center"/>
        </w:trPr>
        <w:tc>
          <w:tcPr>
            <w:tcW w:w="760" w:type="pct"/>
            <w:vMerge/>
            <w:vAlign w:val="center"/>
          </w:tcPr>
          <w:p w14:paraId="36210886"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2C50D6A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6.2 干扰对生态系统的影响</w:t>
            </w:r>
          </w:p>
        </w:tc>
        <w:tc>
          <w:tcPr>
            <w:tcW w:w="1719" w:type="pct"/>
            <w:vMerge/>
          </w:tcPr>
          <w:p w14:paraId="34483DBB" w14:textId="77777777" w:rsidR="00571172" w:rsidRPr="00D159C7" w:rsidRDefault="00571172">
            <w:pPr>
              <w:rPr>
                <w:rFonts w:ascii="仿宋" w:eastAsia="仿宋" w:hAnsi="仿宋"/>
                <w:sz w:val="18"/>
                <w:szCs w:val="18"/>
                <w:lang w:val="zh-CN"/>
              </w:rPr>
            </w:pPr>
          </w:p>
        </w:tc>
        <w:tc>
          <w:tcPr>
            <w:tcW w:w="268" w:type="pct"/>
            <w:vMerge/>
            <w:vAlign w:val="center"/>
          </w:tcPr>
          <w:p w14:paraId="52750015"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6D90F49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54D169AD" w14:textId="77777777" w:rsidTr="0032789A">
        <w:trPr>
          <w:trHeight w:val="397"/>
          <w:jc w:val="center"/>
        </w:trPr>
        <w:tc>
          <w:tcPr>
            <w:tcW w:w="760" w:type="pct"/>
            <w:vMerge/>
            <w:vAlign w:val="center"/>
          </w:tcPr>
          <w:p w14:paraId="65EEC005"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13496B7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6.3 生态保护与恢复</w:t>
            </w:r>
          </w:p>
        </w:tc>
        <w:tc>
          <w:tcPr>
            <w:tcW w:w="1719" w:type="pct"/>
            <w:vMerge/>
          </w:tcPr>
          <w:p w14:paraId="02AD74ED" w14:textId="77777777" w:rsidR="00571172" w:rsidRPr="00D159C7" w:rsidRDefault="00571172">
            <w:pPr>
              <w:rPr>
                <w:rFonts w:ascii="仿宋" w:eastAsia="仿宋" w:hAnsi="仿宋"/>
                <w:sz w:val="18"/>
                <w:szCs w:val="18"/>
                <w:lang w:val="zh-CN"/>
              </w:rPr>
            </w:pPr>
          </w:p>
        </w:tc>
        <w:tc>
          <w:tcPr>
            <w:tcW w:w="268" w:type="pct"/>
            <w:vMerge/>
            <w:vAlign w:val="center"/>
          </w:tcPr>
          <w:p w14:paraId="536B6BC2"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B11CC2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D4800E5" w14:textId="77777777" w:rsidTr="0032789A">
        <w:trPr>
          <w:trHeight w:val="397"/>
          <w:jc w:val="center"/>
        </w:trPr>
        <w:tc>
          <w:tcPr>
            <w:tcW w:w="760" w:type="pct"/>
            <w:vMerge/>
            <w:vAlign w:val="center"/>
          </w:tcPr>
          <w:p w14:paraId="00D00192"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46D8EAD9"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6</w:t>
            </w:r>
            <w:r w:rsidRPr="00D159C7">
              <w:rPr>
                <w:rFonts w:ascii="仿宋" w:eastAsia="仿宋" w:hAnsi="仿宋"/>
                <w:sz w:val="18"/>
                <w:szCs w:val="18"/>
                <w:lang w:val="zh-CN"/>
              </w:rPr>
              <w:t>.4</w:t>
            </w:r>
            <w:r w:rsidRPr="00D159C7">
              <w:rPr>
                <w:rFonts w:ascii="仿宋" w:eastAsia="仿宋" w:hAnsi="仿宋" w:hint="eastAsia"/>
                <w:sz w:val="18"/>
                <w:szCs w:val="18"/>
                <w:lang w:val="zh-CN"/>
              </w:rPr>
              <w:t>沙漠区石油开采生态保护实例</w:t>
            </w:r>
          </w:p>
        </w:tc>
        <w:tc>
          <w:tcPr>
            <w:tcW w:w="1719" w:type="pct"/>
            <w:vMerge/>
          </w:tcPr>
          <w:p w14:paraId="0AB65224" w14:textId="77777777" w:rsidR="00571172" w:rsidRPr="00D159C7" w:rsidRDefault="00571172">
            <w:pPr>
              <w:rPr>
                <w:rFonts w:ascii="仿宋" w:eastAsia="仿宋" w:hAnsi="仿宋"/>
                <w:sz w:val="18"/>
                <w:szCs w:val="18"/>
                <w:lang w:val="zh-CN"/>
              </w:rPr>
            </w:pPr>
          </w:p>
        </w:tc>
        <w:tc>
          <w:tcPr>
            <w:tcW w:w="268" w:type="pct"/>
            <w:vMerge/>
            <w:vAlign w:val="center"/>
          </w:tcPr>
          <w:p w14:paraId="0F79DCB6"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114FD5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1C2B0201" w14:textId="77777777" w:rsidTr="0032789A">
        <w:trPr>
          <w:trHeight w:val="397"/>
          <w:jc w:val="center"/>
        </w:trPr>
        <w:tc>
          <w:tcPr>
            <w:tcW w:w="760" w:type="pct"/>
            <w:vMerge w:val="restart"/>
            <w:vAlign w:val="center"/>
          </w:tcPr>
          <w:p w14:paraId="3E57288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第七章 </w:t>
            </w:r>
          </w:p>
          <w:p w14:paraId="30BBC7D9" w14:textId="77777777" w:rsidR="00571172" w:rsidRPr="00D159C7" w:rsidRDefault="002D09E9">
            <w:pPr>
              <w:spacing w:line="240" w:lineRule="atLeast"/>
              <w:jc w:val="left"/>
              <w:rPr>
                <w:rFonts w:ascii="仿宋" w:eastAsia="仿宋" w:hAnsi="仿宋"/>
                <w:sz w:val="18"/>
                <w:szCs w:val="18"/>
                <w:lang w:val="zh-CN"/>
              </w:rPr>
            </w:pPr>
            <w:r w:rsidRPr="00D159C7">
              <w:rPr>
                <w:rFonts w:ascii="仿宋" w:eastAsia="仿宋" w:hAnsi="仿宋" w:hint="eastAsia"/>
                <w:sz w:val="18"/>
                <w:szCs w:val="18"/>
                <w:lang w:val="zh-CN"/>
              </w:rPr>
              <w:lastRenderedPageBreak/>
              <w:t>石油开采环境污染与防治</w:t>
            </w:r>
          </w:p>
        </w:tc>
        <w:tc>
          <w:tcPr>
            <w:tcW w:w="1628" w:type="pct"/>
            <w:vAlign w:val="center"/>
          </w:tcPr>
          <w:p w14:paraId="2EEE97C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lastRenderedPageBreak/>
              <w:t>7.1 石油勘探环境污染与防治</w:t>
            </w:r>
          </w:p>
        </w:tc>
        <w:tc>
          <w:tcPr>
            <w:tcW w:w="1719" w:type="pct"/>
            <w:vMerge w:val="restart"/>
          </w:tcPr>
          <w:p w14:paraId="1240FC1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1.各类污染物的控制或排放标准</w:t>
            </w:r>
          </w:p>
          <w:p w14:paraId="6212E50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lastRenderedPageBreak/>
              <w:t>2.环境标准的作用、分类、分级情况</w:t>
            </w:r>
          </w:p>
          <w:p w14:paraId="09EA0B8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3.石油勘探、钻井工程环境污染防治技术</w:t>
            </w:r>
          </w:p>
          <w:p w14:paraId="72C7F6ED"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4</w:t>
            </w:r>
            <w:r w:rsidRPr="00D159C7">
              <w:rPr>
                <w:rFonts w:ascii="仿宋" w:eastAsia="仿宋" w:hAnsi="仿宋" w:hint="eastAsia"/>
                <w:sz w:val="18"/>
                <w:szCs w:val="18"/>
                <w:lang w:val="zh-CN"/>
              </w:rPr>
              <w:t>.测井工程、井下作业环境污染防治技术</w:t>
            </w:r>
          </w:p>
          <w:p w14:paraId="7C58E299"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5</w:t>
            </w:r>
            <w:r w:rsidRPr="00D159C7">
              <w:rPr>
                <w:rFonts w:ascii="仿宋" w:eastAsia="仿宋" w:hAnsi="仿宋" w:hint="eastAsia"/>
                <w:sz w:val="18"/>
                <w:szCs w:val="18"/>
                <w:lang w:val="zh-CN"/>
              </w:rPr>
              <w:t>.采油工程、石油集输环境污染防治技术</w:t>
            </w:r>
          </w:p>
        </w:tc>
        <w:tc>
          <w:tcPr>
            <w:tcW w:w="268" w:type="pct"/>
            <w:vMerge w:val="restart"/>
            <w:vAlign w:val="center"/>
          </w:tcPr>
          <w:p w14:paraId="78F9F533" w14:textId="195C37DD" w:rsidR="00571172" w:rsidRPr="00D159C7" w:rsidRDefault="004E6CD5">
            <w:pPr>
              <w:snapToGrid w:val="0"/>
              <w:spacing w:line="360" w:lineRule="auto"/>
              <w:ind w:left="187" w:hangingChars="104" w:hanging="187"/>
              <w:jc w:val="center"/>
              <w:rPr>
                <w:rFonts w:ascii="仿宋" w:eastAsia="仿宋" w:hAnsi="仿宋"/>
                <w:sz w:val="18"/>
                <w:szCs w:val="18"/>
                <w:lang w:val="zh-CN"/>
              </w:rPr>
            </w:pPr>
            <w:r>
              <w:rPr>
                <w:rFonts w:ascii="仿宋" w:eastAsia="仿宋" w:hAnsi="仿宋"/>
                <w:sz w:val="18"/>
                <w:szCs w:val="18"/>
                <w:lang w:val="zh-CN"/>
              </w:rPr>
              <w:lastRenderedPageBreak/>
              <w:t>1</w:t>
            </w:r>
          </w:p>
          <w:p w14:paraId="28409BD7"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51A759C0"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lastRenderedPageBreak/>
              <w:sym w:font="Wingdings 2" w:char="F052"/>
            </w:r>
            <w:r w:rsidRPr="00D159C7">
              <w:rPr>
                <w:rFonts w:ascii="仿宋" w:eastAsia="仿宋" w:hAnsi="仿宋" w:hint="eastAsia"/>
                <w:sz w:val="18"/>
                <w:szCs w:val="18"/>
                <w:lang w:val="zh-CN"/>
              </w:rPr>
              <w:t>理解</w:t>
            </w:r>
          </w:p>
        </w:tc>
      </w:tr>
      <w:tr w:rsidR="00D159C7" w:rsidRPr="00D159C7" w14:paraId="48BAB661" w14:textId="77777777" w:rsidTr="0032789A">
        <w:trPr>
          <w:trHeight w:val="397"/>
          <w:jc w:val="center"/>
        </w:trPr>
        <w:tc>
          <w:tcPr>
            <w:tcW w:w="760" w:type="pct"/>
            <w:vMerge/>
            <w:vAlign w:val="center"/>
          </w:tcPr>
          <w:p w14:paraId="38F89F61"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35071CD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7.2 钻井工程环境污染与防治</w:t>
            </w:r>
          </w:p>
        </w:tc>
        <w:tc>
          <w:tcPr>
            <w:tcW w:w="1719" w:type="pct"/>
            <w:vMerge/>
          </w:tcPr>
          <w:p w14:paraId="6CEB0ED8" w14:textId="77777777" w:rsidR="00571172" w:rsidRPr="00D159C7" w:rsidRDefault="00571172">
            <w:pPr>
              <w:rPr>
                <w:rFonts w:ascii="仿宋" w:eastAsia="仿宋" w:hAnsi="仿宋"/>
                <w:sz w:val="18"/>
                <w:szCs w:val="18"/>
                <w:lang w:val="zh-CN"/>
              </w:rPr>
            </w:pPr>
          </w:p>
        </w:tc>
        <w:tc>
          <w:tcPr>
            <w:tcW w:w="268" w:type="pct"/>
            <w:vMerge/>
            <w:vAlign w:val="center"/>
          </w:tcPr>
          <w:p w14:paraId="10A55607"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1E2113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0E0A7B22" w14:textId="77777777" w:rsidTr="0032789A">
        <w:trPr>
          <w:trHeight w:val="397"/>
          <w:jc w:val="center"/>
        </w:trPr>
        <w:tc>
          <w:tcPr>
            <w:tcW w:w="760" w:type="pct"/>
            <w:vMerge/>
            <w:vAlign w:val="center"/>
          </w:tcPr>
          <w:p w14:paraId="3DF393CF"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447A4D9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7.3 测井工程环境污染与防治</w:t>
            </w:r>
          </w:p>
        </w:tc>
        <w:tc>
          <w:tcPr>
            <w:tcW w:w="1719" w:type="pct"/>
            <w:vMerge/>
          </w:tcPr>
          <w:p w14:paraId="2300123F" w14:textId="77777777" w:rsidR="00571172" w:rsidRPr="00D159C7" w:rsidRDefault="00571172">
            <w:pPr>
              <w:rPr>
                <w:rFonts w:ascii="仿宋" w:eastAsia="仿宋" w:hAnsi="仿宋"/>
                <w:sz w:val="18"/>
                <w:szCs w:val="18"/>
                <w:lang w:val="zh-CN"/>
              </w:rPr>
            </w:pPr>
          </w:p>
        </w:tc>
        <w:tc>
          <w:tcPr>
            <w:tcW w:w="268" w:type="pct"/>
            <w:vMerge/>
            <w:vAlign w:val="center"/>
          </w:tcPr>
          <w:p w14:paraId="54C8B3AE"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2A20E4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3677A08F" w14:textId="77777777" w:rsidTr="0032789A">
        <w:trPr>
          <w:trHeight w:val="397"/>
          <w:jc w:val="center"/>
        </w:trPr>
        <w:tc>
          <w:tcPr>
            <w:tcW w:w="760" w:type="pct"/>
            <w:vMerge/>
            <w:vAlign w:val="center"/>
          </w:tcPr>
          <w:p w14:paraId="432289D0"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1F0DCED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7.4 井下作业环境污染与防治</w:t>
            </w:r>
          </w:p>
        </w:tc>
        <w:tc>
          <w:tcPr>
            <w:tcW w:w="1719" w:type="pct"/>
            <w:vMerge/>
          </w:tcPr>
          <w:p w14:paraId="6FC43B75" w14:textId="77777777" w:rsidR="00571172" w:rsidRPr="00D159C7" w:rsidRDefault="00571172">
            <w:pPr>
              <w:rPr>
                <w:rFonts w:ascii="仿宋" w:eastAsia="仿宋" w:hAnsi="仿宋"/>
                <w:sz w:val="18"/>
                <w:szCs w:val="18"/>
                <w:lang w:val="zh-CN"/>
              </w:rPr>
            </w:pPr>
          </w:p>
        </w:tc>
        <w:tc>
          <w:tcPr>
            <w:tcW w:w="268" w:type="pct"/>
            <w:vMerge/>
            <w:vAlign w:val="center"/>
          </w:tcPr>
          <w:p w14:paraId="5629EA4B"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210E239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0ADB0FBF" w14:textId="77777777" w:rsidTr="0032789A">
        <w:trPr>
          <w:trHeight w:val="397"/>
          <w:jc w:val="center"/>
        </w:trPr>
        <w:tc>
          <w:tcPr>
            <w:tcW w:w="760" w:type="pct"/>
            <w:vMerge/>
            <w:vAlign w:val="center"/>
          </w:tcPr>
          <w:p w14:paraId="265765D8"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01EAC56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7.5 采油工程环境污染与防治</w:t>
            </w:r>
          </w:p>
        </w:tc>
        <w:tc>
          <w:tcPr>
            <w:tcW w:w="1719" w:type="pct"/>
            <w:vMerge/>
          </w:tcPr>
          <w:p w14:paraId="26A46B52" w14:textId="77777777" w:rsidR="00571172" w:rsidRPr="00D159C7" w:rsidRDefault="00571172">
            <w:pPr>
              <w:rPr>
                <w:rFonts w:ascii="仿宋" w:eastAsia="仿宋" w:hAnsi="仿宋"/>
                <w:sz w:val="18"/>
                <w:szCs w:val="18"/>
                <w:lang w:val="zh-CN"/>
              </w:rPr>
            </w:pPr>
          </w:p>
        </w:tc>
        <w:tc>
          <w:tcPr>
            <w:tcW w:w="268" w:type="pct"/>
            <w:vMerge/>
            <w:vAlign w:val="center"/>
          </w:tcPr>
          <w:p w14:paraId="0CB5ED48"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A5C880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4C13CEB0" w14:textId="77777777" w:rsidTr="0032789A">
        <w:trPr>
          <w:trHeight w:val="397"/>
          <w:jc w:val="center"/>
        </w:trPr>
        <w:tc>
          <w:tcPr>
            <w:tcW w:w="760" w:type="pct"/>
            <w:vMerge/>
            <w:vAlign w:val="center"/>
          </w:tcPr>
          <w:p w14:paraId="10F7C365" w14:textId="77777777" w:rsidR="00571172" w:rsidRPr="00D159C7" w:rsidRDefault="00571172">
            <w:pPr>
              <w:spacing w:line="240" w:lineRule="atLeast"/>
              <w:jc w:val="left"/>
              <w:rPr>
                <w:rFonts w:ascii="仿宋" w:eastAsia="仿宋" w:hAnsi="仿宋" w:cs="Times New Roman"/>
                <w:spacing w:val="-3"/>
                <w:szCs w:val="21"/>
                <w:lang w:val="en-GB"/>
              </w:rPr>
            </w:pPr>
          </w:p>
        </w:tc>
        <w:tc>
          <w:tcPr>
            <w:tcW w:w="1628" w:type="pct"/>
            <w:vAlign w:val="center"/>
          </w:tcPr>
          <w:p w14:paraId="0C0FA53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7.6 石油集输环境污染与防治</w:t>
            </w:r>
          </w:p>
        </w:tc>
        <w:tc>
          <w:tcPr>
            <w:tcW w:w="1719" w:type="pct"/>
            <w:vMerge/>
          </w:tcPr>
          <w:p w14:paraId="4F426A00" w14:textId="77777777" w:rsidR="00571172" w:rsidRPr="00D159C7" w:rsidRDefault="00571172">
            <w:pPr>
              <w:rPr>
                <w:rFonts w:ascii="仿宋" w:eastAsia="仿宋" w:hAnsi="仿宋"/>
                <w:sz w:val="18"/>
                <w:szCs w:val="18"/>
                <w:lang w:val="zh-CN"/>
              </w:rPr>
            </w:pPr>
          </w:p>
        </w:tc>
        <w:tc>
          <w:tcPr>
            <w:tcW w:w="268" w:type="pct"/>
            <w:vMerge/>
            <w:vAlign w:val="center"/>
          </w:tcPr>
          <w:p w14:paraId="41E96A3A"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329CFFF3"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02EE3004" w14:textId="77777777" w:rsidTr="0032789A">
        <w:trPr>
          <w:trHeight w:val="397"/>
          <w:jc w:val="center"/>
        </w:trPr>
        <w:tc>
          <w:tcPr>
            <w:tcW w:w="760" w:type="pct"/>
            <w:vMerge w:val="restart"/>
            <w:vAlign w:val="center"/>
          </w:tcPr>
          <w:p w14:paraId="2EED25BB" w14:textId="77777777" w:rsidR="00571172" w:rsidRPr="00D159C7" w:rsidRDefault="002D09E9">
            <w:pPr>
              <w:rPr>
                <w:rFonts w:ascii="仿宋" w:eastAsia="仿宋" w:hAnsi="仿宋" w:cs="Times New Roman"/>
                <w:spacing w:val="-3"/>
                <w:szCs w:val="21"/>
                <w:lang w:val="en-GB"/>
              </w:rPr>
            </w:pPr>
            <w:r w:rsidRPr="00D159C7">
              <w:rPr>
                <w:rFonts w:ascii="仿宋" w:eastAsia="仿宋" w:hAnsi="仿宋" w:hint="eastAsia"/>
                <w:sz w:val="18"/>
                <w:szCs w:val="18"/>
                <w:lang w:val="zh-CN"/>
              </w:rPr>
              <w:t>第八章</w:t>
            </w:r>
            <w:r w:rsidRPr="00D159C7">
              <w:rPr>
                <w:rFonts w:ascii="仿宋" w:eastAsia="仿宋" w:hAnsi="仿宋" w:cs="Times New Roman" w:hint="eastAsia"/>
                <w:spacing w:val="-3"/>
                <w:szCs w:val="21"/>
                <w:lang w:val="en-GB"/>
              </w:rPr>
              <w:t xml:space="preserve"> </w:t>
            </w:r>
          </w:p>
          <w:p w14:paraId="5ACD5112" w14:textId="77777777" w:rsidR="00571172" w:rsidRPr="00D159C7" w:rsidRDefault="002D09E9">
            <w:pPr>
              <w:rPr>
                <w:rFonts w:ascii="仿宋" w:eastAsia="仿宋" w:hAnsi="仿宋" w:cs="Times New Roman"/>
                <w:szCs w:val="21"/>
                <w:lang w:val="en-GB"/>
              </w:rPr>
            </w:pPr>
            <w:r w:rsidRPr="00D159C7">
              <w:rPr>
                <w:rFonts w:ascii="仿宋" w:eastAsia="仿宋" w:hAnsi="仿宋" w:hint="eastAsia"/>
                <w:sz w:val="18"/>
                <w:szCs w:val="18"/>
                <w:lang w:val="zh-CN"/>
              </w:rPr>
              <w:t>石油加工环境污染与防治</w:t>
            </w:r>
          </w:p>
        </w:tc>
        <w:tc>
          <w:tcPr>
            <w:tcW w:w="1628" w:type="pct"/>
            <w:vAlign w:val="center"/>
          </w:tcPr>
          <w:p w14:paraId="11AC0D1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8.1 石油加工环境影响识别</w:t>
            </w:r>
          </w:p>
        </w:tc>
        <w:tc>
          <w:tcPr>
            <w:tcW w:w="1719" w:type="pct"/>
            <w:vMerge w:val="restart"/>
          </w:tcPr>
          <w:p w14:paraId="107ECDE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1.石油加工过程中污染物控制技术</w:t>
            </w:r>
          </w:p>
        </w:tc>
        <w:tc>
          <w:tcPr>
            <w:tcW w:w="268" w:type="pct"/>
            <w:vMerge w:val="restart"/>
            <w:vAlign w:val="center"/>
          </w:tcPr>
          <w:p w14:paraId="6BADC047"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1</w:t>
            </w:r>
          </w:p>
        </w:tc>
        <w:tc>
          <w:tcPr>
            <w:tcW w:w="625" w:type="pct"/>
          </w:tcPr>
          <w:p w14:paraId="03B647D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7E1113E7" w14:textId="77777777" w:rsidTr="0032789A">
        <w:trPr>
          <w:trHeight w:val="397"/>
          <w:jc w:val="center"/>
        </w:trPr>
        <w:tc>
          <w:tcPr>
            <w:tcW w:w="760" w:type="pct"/>
            <w:vMerge/>
            <w:vAlign w:val="center"/>
          </w:tcPr>
          <w:p w14:paraId="06B4AC1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5C3A053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8.2 石油加工过程中污染物控制技术</w:t>
            </w:r>
          </w:p>
        </w:tc>
        <w:tc>
          <w:tcPr>
            <w:tcW w:w="1719" w:type="pct"/>
            <w:vMerge/>
          </w:tcPr>
          <w:p w14:paraId="38E79F56" w14:textId="77777777" w:rsidR="00571172" w:rsidRPr="00D159C7" w:rsidRDefault="00571172">
            <w:pPr>
              <w:rPr>
                <w:rFonts w:ascii="仿宋" w:eastAsia="仿宋" w:hAnsi="仿宋"/>
                <w:sz w:val="18"/>
                <w:szCs w:val="18"/>
                <w:lang w:val="zh-CN"/>
              </w:rPr>
            </w:pPr>
          </w:p>
        </w:tc>
        <w:tc>
          <w:tcPr>
            <w:tcW w:w="268" w:type="pct"/>
            <w:vMerge/>
            <w:vAlign w:val="center"/>
          </w:tcPr>
          <w:p w14:paraId="28D87AEA"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13F0203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611FC816" w14:textId="77777777" w:rsidTr="0032789A">
        <w:trPr>
          <w:trHeight w:val="397"/>
          <w:jc w:val="center"/>
        </w:trPr>
        <w:tc>
          <w:tcPr>
            <w:tcW w:w="760" w:type="pct"/>
            <w:vMerge w:val="restart"/>
            <w:vAlign w:val="center"/>
          </w:tcPr>
          <w:p w14:paraId="70358604"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 xml:space="preserve">第九章 </w:t>
            </w:r>
          </w:p>
          <w:p w14:paraId="50634675"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海洋石油开发环境污染与防治</w:t>
            </w:r>
          </w:p>
        </w:tc>
        <w:tc>
          <w:tcPr>
            <w:tcW w:w="1628" w:type="pct"/>
            <w:vAlign w:val="center"/>
          </w:tcPr>
          <w:p w14:paraId="0B92CBDA"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9.1 海洋开发环境影响</w:t>
            </w:r>
          </w:p>
        </w:tc>
        <w:tc>
          <w:tcPr>
            <w:tcW w:w="1719" w:type="pct"/>
            <w:vMerge w:val="restart"/>
          </w:tcPr>
          <w:p w14:paraId="19A31967"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1.海洋石油开发环境影响</w:t>
            </w:r>
          </w:p>
          <w:p w14:paraId="2112488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2.海洋石油过程中污染物控制技术</w:t>
            </w:r>
          </w:p>
        </w:tc>
        <w:tc>
          <w:tcPr>
            <w:tcW w:w="268" w:type="pct"/>
            <w:vMerge w:val="restart"/>
            <w:vAlign w:val="center"/>
          </w:tcPr>
          <w:p w14:paraId="55754127" w14:textId="77777777" w:rsidR="00571172" w:rsidRPr="00D159C7" w:rsidRDefault="002D09E9">
            <w:pPr>
              <w:snapToGrid w:val="0"/>
              <w:spacing w:line="360" w:lineRule="auto"/>
              <w:ind w:left="187" w:hangingChars="104" w:hanging="187"/>
              <w:jc w:val="center"/>
              <w:rPr>
                <w:rFonts w:ascii="仿宋" w:eastAsia="仿宋" w:hAnsi="仿宋"/>
                <w:sz w:val="18"/>
                <w:szCs w:val="18"/>
                <w:lang w:val="zh-CN"/>
              </w:rPr>
            </w:pPr>
            <w:r w:rsidRPr="00D159C7">
              <w:rPr>
                <w:rFonts w:ascii="仿宋" w:eastAsia="仿宋" w:hAnsi="仿宋"/>
                <w:sz w:val="18"/>
                <w:szCs w:val="18"/>
                <w:lang w:val="zh-CN"/>
              </w:rPr>
              <w:t>1</w:t>
            </w:r>
          </w:p>
        </w:tc>
        <w:tc>
          <w:tcPr>
            <w:tcW w:w="625" w:type="pct"/>
          </w:tcPr>
          <w:p w14:paraId="0E515468"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0D6BA8C7" w14:textId="77777777" w:rsidTr="0032789A">
        <w:trPr>
          <w:trHeight w:val="397"/>
          <w:jc w:val="center"/>
        </w:trPr>
        <w:tc>
          <w:tcPr>
            <w:tcW w:w="760" w:type="pct"/>
            <w:vMerge/>
            <w:vAlign w:val="center"/>
          </w:tcPr>
          <w:p w14:paraId="1B4BD79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4799E53D"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9.2 海洋开发环境污染防治</w:t>
            </w:r>
          </w:p>
        </w:tc>
        <w:tc>
          <w:tcPr>
            <w:tcW w:w="1719" w:type="pct"/>
            <w:vMerge/>
          </w:tcPr>
          <w:p w14:paraId="75FC2FE5" w14:textId="77777777" w:rsidR="00571172" w:rsidRPr="00D159C7" w:rsidRDefault="00571172">
            <w:pPr>
              <w:rPr>
                <w:rFonts w:ascii="仿宋" w:eastAsia="仿宋" w:hAnsi="仿宋"/>
                <w:sz w:val="18"/>
                <w:szCs w:val="18"/>
                <w:lang w:val="zh-CN"/>
              </w:rPr>
            </w:pPr>
          </w:p>
        </w:tc>
        <w:tc>
          <w:tcPr>
            <w:tcW w:w="268" w:type="pct"/>
            <w:vMerge/>
            <w:vAlign w:val="center"/>
          </w:tcPr>
          <w:p w14:paraId="66C6631E" w14:textId="77777777" w:rsidR="00571172" w:rsidRPr="00D159C7" w:rsidRDefault="00571172">
            <w:pPr>
              <w:snapToGrid w:val="0"/>
              <w:spacing w:line="360" w:lineRule="auto"/>
              <w:ind w:left="187" w:hangingChars="104" w:hanging="187"/>
              <w:jc w:val="center"/>
              <w:rPr>
                <w:rFonts w:ascii="仿宋" w:eastAsia="仿宋" w:hAnsi="仿宋"/>
                <w:sz w:val="18"/>
                <w:szCs w:val="18"/>
                <w:lang w:val="zh-CN"/>
              </w:rPr>
            </w:pPr>
          </w:p>
        </w:tc>
        <w:tc>
          <w:tcPr>
            <w:tcW w:w="625" w:type="pct"/>
          </w:tcPr>
          <w:p w14:paraId="63D56AB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4ADDC241" w14:textId="77777777" w:rsidTr="0032789A">
        <w:trPr>
          <w:trHeight w:val="397"/>
          <w:jc w:val="center"/>
        </w:trPr>
        <w:tc>
          <w:tcPr>
            <w:tcW w:w="760" w:type="pct"/>
            <w:vMerge w:val="restart"/>
            <w:vAlign w:val="center"/>
          </w:tcPr>
          <w:p w14:paraId="763699E7" w14:textId="77777777" w:rsidR="00571172" w:rsidRPr="00D159C7" w:rsidRDefault="002D09E9">
            <w:pPr>
              <w:rPr>
                <w:rFonts w:ascii="仿宋" w:eastAsia="仿宋" w:hAnsi="仿宋" w:cs="Times New Roman"/>
                <w:szCs w:val="21"/>
              </w:rPr>
            </w:pPr>
            <w:r w:rsidRPr="00D159C7">
              <w:rPr>
                <w:rFonts w:ascii="仿宋" w:eastAsia="仿宋" w:hAnsi="仿宋"/>
                <w:sz w:val="18"/>
                <w:szCs w:val="18"/>
                <w:lang w:val="zh-CN"/>
              </w:rPr>
              <w:t>第十章</w:t>
            </w:r>
            <w:r w:rsidRPr="00D159C7">
              <w:rPr>
                <w:rFonts w:ascii="仿宋" w:eastAsia="仿宋" w:hAnsi="仿宋" w:cs="Times New Roman" w:hint="eastAsia"/>
                <w:szCs w:val="21"/>
              </w:rPr>
              <w:t xml:space="preserve"> </w:t>
            </w:r>
          </w:p>
          <w:p w14:paraId="27BB3B4A" w14:textId="77777777" w:rsidR="00571172" w:rsidRPr="00D159C7" w:rsidRDefault="002D09E9">
            <w:pPr>
              <w:rPr>
                <w:rFonts w:ascii="仿宋" w:eastAsia="仿宋" w:hAnsi="仿宋" w:cs="Times New Roman"/>
                <w:szCs w:val="21"/>
              </w:rPr>
            </w:pPr>
            <w:r w:rsidRPr="00D159C7">
              <w:rPr>
                <w:rFonts w:ascii="仿宋" w:eastAsia="仿宋" w:hAnsi="仿宋" w:hint="eastAsia"/>
                <w:sz w:val="18"/>
                <w:szCs w:val="18"/>
                <w:lang w:val="zh-CN"/>
              </w:rPr>
              <w:t>石油工业环境管理</w:t>
            </w:r>
          </w:p>
        </w:tc>
        <w:tc>
          <w:tcPr>
            <w:tcW w:w="1628" w:type="pct"/>
            <w:vAlign w:val="center"/>
          </w:tcPr>
          <w:p w14:paraId="54DE4FD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10.1 石油工业环境保护政策法规</w:t>
            </w:r>
          </w:p>
        </w:tc>
        <w:tc>
          <w:tcPr>
            <w:tcW w:w="1719" w:type="pct"/>
            <w:vMerge w:val="restart"/>
          </w:tcPr>
          <w:p w14:paraId="6FA9A94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1.石油工业法律法规组成体系</w:t>
            </w:r>
          </w:p>
          <w:p w14:paraId="5AD0994E"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2.石油工业环境影响评价的内容</w:t>
            </w:r>
          </w:p>
          <w:p w14:paraId="0F96374E"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3</w:t>
            </w:r>
            <w:r w:rsidRPr="00D159C7">
              <w:rPr>
                <w:rFonts w:ascii="仿宋" w:eastAsia="仿宋" w:hAnsi="仿宋" w:hint="eastAsia"/>
                <w:sz w:val="18"/>
                <w:szCs w:val="18"/>
                <w:lang w:val="zh-CN"/>
              </w:rPr>
              <w:t>.清洁生产实施的途径</w:t>
            </w:r>
          </w:p>
          <w:p w14:paraId="06B7CC71" w14:textId="77777777" w:rsidR="00571172" w:rsidRPr="00D159C7" w:rsidRDefault="002D09E9">
            <w:pPr>
              <w:rPr>
                <w:rFonts w:ascii="仿宋" w:eastAsia="仿宋" w:hAnsi="仿宋"/>
                <w:sz w:val="18"/>
                <w:szCs w:val="18"/>
                <w:lang w:val="zh-CN"/>
              </w:rPr>
            </w:pPr>
            <w:r w:rsidRPr="00D159C7">
              <w:rPr>
                <w:rFonts w:ascii="仿宋" w:eastAsia="仿宋" w:hAnsi="仿宋"/>
                <w:sz w:val="18"/>
                <w:szCs w:val="18"/>
                <w:lang w:val="zh-CN"/>
              </w:rPr>
              <w:t>4</w:t>
            </w:r>
            <w:r w:rsidRPr="00D159C7">
              <w:rPr>
                <w:rFonts w:ascii="仿宋" w:eastAsia="仿宋" w:hAnsi="仿宋" w:hint="eastAsia"/>
                <w:sz w:val="18"/>
                <w:szCs w:val="18"/>
                <w:lang w:val="zh-CN"/>
              </w:rPr>
              <w:t>.石油工业SHE的基本内容</w:t>
            </w:r>
          </w:p>
          <w:p w14:paraId="10D46961" w14:textId="04FD805C" w:rsidR="0032789A" w:rsidRPr="00D159C7" w:rsidRDefault="0032789A">
            <w:pPr>
              <w:rPr>
                <w:rFonts w:ascii="仿宋" w:eastAsia="仿宋" w:hAnsi="仿宋"/>
                <w:sz w:val="18"/>
                <w:szCs w:val="18"/>
                <w:lang w:val="zh-CN"/>
              </w:rPr>
            </w:pPr>
            <w:r w:rsidRPr="00D159C7">
              <w:rPr>
                <w:rFonts w:ascii="仿宋" w:eastAsia="仿宋" w:hAnsi="仿宋" w:hint="eastAsia"/>
                <w:sz w:val="18"/>
                <w:szCs w:val="18"/>
                <w:lang w:val="zh-CN"/>
              </w:rPr>
              <w:t>5.环境保护的法治意识</w:t>
            </w:r>
          </w:p>
        </w:tc>
        <w:tc>
          <w:tcPr>
            <w:tcW w:w="268" w:type="pct"/>
            <w:vMerge w:val="restart"/>
            <w:vAlign w:val="center"/>
          </w:tcPr>
          <w:p w14:paraId="3FDB7100" w14:textId="7F10DBCE" w:rsidR="00571172" w:rsidRPr="00D159C7" w:rsidRDefault="004E6CD5">
            <w:pPr>
              <w:snapToGrid w:val="0"/>
              <w:spacing w:line="360" w:lineRule="auto"/>
              <w:ind w:left="187" w:hangingChars="104" w:hanging="187"/>
              <w:jc w:val="center"/>
              <w:rPr>
                <w:rFonts w:ascii="仿宋" w:eastAsia="仿宋" w:hAnsi="仿宋"/>
                <w:sz w:val="18"/>
                <w:szCs w:val="18"/>
                <w:lang w:val="zh-CN"/>
              </w:rPr>
            </w:pPr>
            <w:r>
              <w:rPr>
                <w:rFonts w:ascii="仿宋" w:eastAsia="仿宋" w:hAnsi="仿宋"/>
                <w:sz w:val="18"/>
                <w:szCs w:val="18"/>
                <w:lang w:val="zh-CN"/>
              </w:rPr>
              <w:t>1</w:t>
            </w:r>
          </w:p>
        </w:tc>
        <w:tc>
          <w:tcPr>
            <w:tcW w:w="625" w:type="pct"/>
          </w:tcPr>
          <w:p w14:paraId="608AE0C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记忆</w:t>
            </w:r>
          </w:p>
        </w:tc>
      </w:tr>
      <w:tr w:rsidR="00D159C7" w:rsidRPr="00D159C7" w14:paraId="3D1BBF46" w14:textId="77777777" w:rsidTr="0032789A">
        <w:trPr>
          <w:trHeight w:val="397"/>
          <w:jc w:val="center"/>
        </w:trPr>
        <w:tc>
          <w:tcPr>
            <w:tcW w:w="760" w:type="pct"/>
            <w:vMerge/>
            <w:vAlign w:val="center"/>
          </w:tcPr>
          <w:p w14:paraId="3872058A"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094B5561"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10.2 石油工业环境影响评价</w:t>
            </w:r>
          </w:p>
        </w:tc>
        <w:tc>
          <w:tcPr>
            <w:tcW w:w="1719" w:type="pct"/>
            <w:vMerge/>
          </w:tcPr>
          <w:p w14:paraId="2A172057" w14:textId="77777777" w:rsidR="00571172" w:rsidRPr="00D159C7" w:rsidRDefault="00571172">
            <w:pPr>
              <w:rPr>
                <w:rFonts w:ascii="仿宋" w:eastAsia="仿宋" w:hAnsi="仿宋"/>
                <w:sz w:val="18"/>
                <w:szCs w:val="18"/>
                <w:lang w:val="zh-CN"/>
              </w:rPr>
            </w:pPr>
          </w:p>
        </w:tc>
        <w:tc>
          <w:tcPr>
            <w:tcW w:w="268" w:type="pct"/>
            <w:vMerge/>
            <w:vAlign w:val="center"/>
          </w:tcPr>
          <w:p w14:paraId="544062A0"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451476BB"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E82C3E0" w14:textId="77777777" w:rsidTr="0032789A">
        <w:trPr>
          <w:trHeight w:val="397"/>
          <w:jc w:val="center"/>
        </w:trPr>
        <w:tc>
          <w:tcPr>
            <w:tcW w:w="760" w:type="pct"/>
            <w:vMerge/>
            <w:vAlign w:val="center"/>
          </w:tcPr>
          <w:p w14:paraId="6C85A403"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5DF20126"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10.3</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清洁生产</w:t>
            </w:r>
          </w:p>
        </w:tc>
        <w:tc>
          <w:tcPr>
            <w:tcW w:w="1719" w:type="pct"/>
            <w:vMerge/>
          </w:tcPr>
          <w:p w14:paraId="2822E499" w14:textId="77777777" w:rsidR="00571172" w:rsidRPr="00D159C7" w:rsidRDefault="00571172">
            <w:pPr>
              <w:rPr>
                <w:rFonts w:ascii="仿宋" w:eastAsia="仿宋" w:hAnsi="仿宋"/>
                <w:sz w:val="18"/>
                <w:szCs w:val="18"/>
                <w:lang w:val="zh-CN"/>
              </w:rPr>
            </w:pPr>
          </w:p>
        </w:tc>
        <w:tc>
          <w:tcPr>
            <w:tcW w:w="268" w:type="pct"/>
            <w:vMerge/>
            <w:vAlign w:val="center"/>
          </w:tcPr>
          <w:p w14:paraId="5DA89A98"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283FB155"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理解</w:t>
            </w:r>
          </w:p>
        </w:tc>
      </w:tr>
      <w:tr w:rsidR="00D159C7" w:rsidRPr="00D159C7" w14:paraId="28C5C392" w14:textId="77777777" w:rsidTr="0032789A">
        <w:trPr>
          <w:trHeight w:val="397"/>
          <w:jc w:val="center"/>
        </w:trPr>
        <w:tc>
          <w:tcPr>
            <w:tcW w:w="760" w:type="pct"/>
            <w:vMerge/>
            <w:vAlign w:val="center"/>
          </w:tcPr>
          <w:p w14:paraId="69A1327A" w14:textId="77777777" w:rsidR="00571172" w:rsidRPr="00D159C7" w:rsidRDefault="00571172">
            <w:pPr>
              <w:snapToGrid w:val="0"/>
              <w:spacing w:line="360" w:lineRule="auto"/>
              <w:ind w:left="218" w:hangingChars="104" w:hanging="218"/>
              <w:jc w:val="center"/>
              <w:rPr>
                <w:rFonts w:ascii="仿宋" w:eastAsia="仿宋" w:hAnsi="仿宋" w:cs="Times New Roman"/>
                <w:szCs w:val="21"/>
              </w:rPr>
            </w:pPr>
          </w:p>
        </w:tc>
        <w:tc>
          <w:tcPr>
            <w:tcW w:w="1628" w:type="pct"/>
            <w:vAlign w:val="center"/>
          </w:tcPr>
          <w:p w14:paraId="681A64CF"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t>10.4</w:t>
            </w:r>
            <w:r w:rsidRPr="00D159C7">
              <w:rPr>
                <w:rFonts w:ascii="仿宋" w:eastAsia="仿宋" w:hAnsi="仿宋"/>
                <w:sz w:val="18"/>
                <w:szCs w:val="18"/>
                <w:lang w:val="zh-CN"/>
              </w:rPr>
              <w:t xml:space="preserve"> </w:t>
            </w:r>
            <w:r w:rsidRPr="00D159C7">
              <w:rPr>
                <w:rFonts w:ascii="仿宋" w:eastAsia="仿宋" w:hAnsi="仿宋" w:hint="eastAsia"/>
                <w:sz w:val="18"/>
                <w:szCs w:val="18"/>
                <w:lang w:val="zh-CN"/>
              </w:rPr>
              <w:t>石油工业SHE</w:t>
            </w:r>
          </w:p>
        </w:tc>
        <w:tc>
          <w:tcPr>
            <w:tcW w:w="1719" w:type="pct"/>
            <w:vMerge/>
          </w:tcPr>
          <w:p w14:paraId="579A4804"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268" w:type="pct"/>
            <w:vMerge/>
            <w:vAlign w:val="center"/>
          </w:tcPr>
          <w:p w14:paraId="54C9B418" w14:textId="77777777" w:rsidR="00571172" w:rsidRPr="00D159C7" w:rsidRDefault="00571172">
            <w:pPr>
              <w:snapToGrid w:val="0"/>
              <w:spacing w:line="360" w:lineRule="auto"/>
              <w:ind w:left="212" w:hangingChars="104" w:hanging="212"/>
              <w:jc w:val="center"/>
              <w:rPr>
                <w:rFonts w:ascii="仿宋" w:eastAsia="仿宋" w:hAnsi="仿宋" w:cs="Times New Roman"/>
                <w:spacing w:val="-3"/>
                <w:szCs w:val="21"/>
                <w:lang w:val="en-GB"/>
              </w:rPr>
            </w:pPr>
          </w:p>
        </w:tc>
        <w:tc>
          <w:tcPr>
            <w:tcW w:w="625" w:type="pct"/>
          </w:tcPr>
          <w:p w14:paraId="590ED31C" w14:textId="77777777" w:rsidR="00571172" w:rsidRPr="00D159C7" w:rsidRDefault="002D09E9">
            <w:pPr>
              <w:rPr>
                <w:rFonts w:ascii="仿宋" w:eastAsia="仿宋" w:hAnsi="仿宋"/>
                <w:sz w:val="18"/>
                <w:szCs w:val="18"/>
                <w:lang w:val="zh-CN"/>
              </w:rPr>
            </w:pPr>
            <w:r w:rsidRPr="00D159C7">
              <w:rPr>
                <w:rFonts w:ascii="仿宋" w:eastAsia="仿宋" w:hAnsi="仿宋" w:hint="eastAsia"/>
                <w:sz w:val="18"/>
                <w:szCs w:val="18"/>
                <w:lang w:val="zh-CN"/>
              </w:rPr>
              <w:sym w:font="Wingdings 2" w:char="F052"/>
            </w:r>
            <w:r w:rsidRPr="00D159C7">
              <w:rPr>
                <w:rFonts w:ascii="仿宋" w:eastAsia="仿宋" w:hAnsi="仿宋" w:hint="eastAsia"/>
                <w:sz w:val="18"/>
                <w:szCs w:val="18"/>
                <w:lang w:val="zh-CN"/>
              </w:rPr>
              <w:t>应用</w:t>
            </w:r>
          </w:p>
        </w:tc>
      </w:tr>
    </w:tbl>
    <w:p w14:paraId="1F3DBB11"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五、教学方法</w:t>
      </w:r>
    </w:p>
    <w:p w14:paraId="53355327" w14:textId="77777777" w:rsidR="0032789A" w:rsidRPr="00D159C7" w:rsidRDefault="002D09E9" w:rsidP="0032789A">
      <w:pPr>
        <w:ind w:firstLineChars="200" w:firstLine="420"/>
        <w:rPr>
          <w:rFonts w:ascii="仿宋" w:eastAsia="仿宋" w:hAnsi="仿宋"/>
          <w:szCs w:val="21"/>
        </w:rPr>
      </w:pPr>
      <w:r w:rsidRPr="00D159C7">
        <w:rPr>
          <w:rFonts w:ascii="仿宋" w:eastAsia="仿宋" w:hAnsi="仿宋" w:hint="eastAsia"/>
          <w:szCs w:val="21"/>
        </w:rPr>
        <w:t>注重培养学生的思维能力，采用理论与实践相结合，理论讲述与案例分析相结合的方法进行教学，培养和提高学生分析问题和解决问题的能力。</w:t>
      </w:r>
    </w:p>
    <w:p w14:paraId="577B95B2" w14:textId="44322800" w:rsidR="00571172" w:rsidRPr="00D159C7" w:rsidRDefault="002D09E9" w:rsidP="0032789A">
      <w:pPr>
        <w:ind w:firstLineChars="200" w:firstLine="420"/>
        <w:rPr>
          <w:rFonts w:ascii="仿宋" w:eastAsia="仿宋" w:hAnsi="仿宋"/>
          <w:szCs w:val="21"/>
        </w:rPr>
      </w:pPr>
      <w:r w:rsidRPr="00D159C7">
        <w:rPr>
          <w:rFonts w:ascii="仿宋" w:eastAsia="仿宋" w:hAnsi="仿宋" w:hint="eastAsia"/>
          <w:szCs w:val="21"/>
        </w:rPr>
        <w:t>本课程在讲授过程中，使用通俗易懂的语言、辅以大量的图片、照片，全景展示了石油工业的基础知识，课程既深入浅出，又具有很强的逻辑性。</w:t>
      </w:r>
    </w:p>
    <w:p w14:paraId="3B2AA51B"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六、考核方式</w:t>
      </w:r>
    </w:p>
    <w:p w14:paraId="67CFEAA3" w14:textId="4F949228" w:rsidR="00823FBB" w:rsidRDefault="00823FBB" w:rsidP="00823FBB">
      <w:pPr>
        <w:ind w:firstLineChars="200" w:firstLine="420"/>
        <w:rPr>
          <w:rFonts w:ascii="仿宋" w:eastAsia="仿宋" w:hAnsi="仿宋"/>
          <w:szCs w:val="21"/>
        </w:rPr>
      </w:pPr>
      <w:r w:rsidRPr="001429A7">
        <w:rPr>
          <w:rFonts w:ascii="仿宋" w:eastAsia="仿宋" w:hAnsi="仿宋" w:hint="eastAsia"/>
          <w:szCs w:val="21"/>
        </w:rPr>
        <w:t>是否排考：</w:t>
      </w:r>
      <w:r w:rsidR="00342E2D">
        <w:rPr>
          <w:rFonts w:ascii="仿宋" w:eastAsia="仿宋" w:hAnsi="仿宋" w:hint="eastAsia"/>
          <w:szCs w:val="21"/>
        </w:rPr>
        <w:t>否</w:t>
      </w:r>
      <w:r>
        <w:rPr>
          <w:rFonts w:ascii="仿宋" w:eastAsia="仿宋" w:hAnsi="仿宋" w:hint="eastAsia"/>
          <w:szCs w:val="21"/>
        </w:rPr>
        <w:t>；</w:t>
      </w:r>
      <w:r w:rsidRPr="001429A7">
        <w:rPr>
          <w:rFonts w:ascii="仿宋" w:eastAsia="仿宋" w:hAnsi="仿宋" w:hint="eastAsia"/>
          <w:szCs w:val="21"/>
        </w:rPr>
        <w:t>考核形式：</w:t>
      </w:r>
      <w:r w:rsidR="00342E2D">
        <w:rPr>
          <w:rFonts w:ascii="仿宋" w:eastAsia="仿宋" w:hAnsi="仿宋" w:hint="eastAsia"/>
          <w:szCs w:val="21"/>
        </w:rPr>
        <w:t>大作业</w:t>
      </w:r>
      <w:r>
        <w:rPr>
          <w:rFonts w:ascii="仿宋" w:eastAsia="仿宋" w:hAnsi="仿宋" w:hint="eastAsia"/>
          <w:szCs w:val="21"/>
        </w:rPr>
        <w:t>；</w:t>
      </w:r>
      <w:r w:rsidRPr="001429A7">
        <w:rPr>
          <w:rFonts w:ascii="仿宋" w:eastAsia="仿宋" w:hAnsi="仿宋" w:hint="eastAsia"/>
          <w:szCs w:val="21"/>
        </w:rPr>
        <w:t>成绩评定方式：百分制</w:t>
      </w:r>
    </w:p>
    <w:p w14:paraId="1A4C56EE" w14:textId="6A9C40A2" w:rsidR="00823FBB" w:rsidRPr="000F349D" w:rsidRDefault="00823FBB" w:rsidP="00823FBB">
      <w:pPr>
        <w:ind w:firstLineChars="200" w:firstLine="420"/>
        <w:rPr>
          <w:rFonts w:ascii="仿宋" w:eastAsia="仿宋" w:hAnsi="仿宋"/>
          <w:szCs w:val="21"/>
        </w:rPr>
      </w:pPr>
      <w:r w:rsidRPr="000F349D">
        <w:rPr>
          <w:rFonts w:ascii="仿宋" w:eastAsia="仿宋" w:hAnsi="仿宋" w:hint="eastAsia"/>
          <w:szCs w:val="21"/>
        </w:rPr>
        <w:t>平时成绩：</w:t>
      </w:r>
      <w:r w:rsidRPr="000F349D">
        <w:rPr>
          <w:rFonts w:ascii="仿宋" w:eastAsia="仿宋" w:hAnsi="仿宋"/>
          <w:szCs w:val="21"/>
        </w:rPr>
        <w:t>4</w:t>
      </w:r>
      <w:r w:rsidRPr="000F349D">
        <w:rPr>
          <w:rFonts w:ascii="仿宋" w:eastAsia="仿宋" w:hAnsi="仿宋" w:hint="eastAsia"/>
          <w:szCs w:val="21"/>
        </w:rPr>
        <w:t>0%（出勤10%+作业</w:t>
      </w:r>
      <w:r w:rsidRPr="000F349D">
        <w:rPr>
          <w:rFonts w:ascii="仿宋" w:eastAsia="仿宋" w:hAnsi="仿宋"/>
          <w:szCs w:val="21"/>
        </w:rPr>
        <w:t>3</w:t>
      </w:r>
      <w:r w:rsidRPr="000F349D">
        <w:rPr>
          <w:rFonts w:ascii="仿宋" w:eastAsia="仿宋" w:hAnsi="仿宋" w:hint="eastAsia"/>
          <w:szCs w:val="21"/>
        </w:rPr>
        <w:t>0%）</w:t>
      </w:r>
      <w:r>
        <w:rPr>
          <w:rFonts w:ascii="仿宋" w:eastAsia="仿宋" w:hAnsi="仿宋" w:hint="eastAsia"/>
          <w:szCs w:val="21"/>
        </w:rPr>
        <w:t>；</w:t>
      </w:r>
      <w:r w:rsidRPr="000F349D">
        <w:rPr>
          <w:rFonts w:ascii="仿宋" w:eastAsia="仿宋" w:hAnsi="仿宋" w:hint="eastAsia"/>
          <w:szCs w:val="21"/>
        </w:rPr>
        <w:t>期末</w:t>
      </w:r>
      <w:r w:rsidR="00342E2D">
        <w:rPr>
          <w:rFonts w:ascii="仿宋" w:eastAsia="仿宋" w:hAnsi="仿宋" w:hint="eastAsia"/>
          <w:szCs w:val="21"/>
        </w:rPr>
        <w:t>大作业</w:t>
      </w:r>
      <w:r w:rsidRPr="000F349D">
        <w:rPr>
          <w:rFonts w:ascii="仿宋" w:eastAsia="仿宋" w:hAnsi="仿宋" w:hint="eastAsia"/>
          <w:szCs w:val="21"/>
        </w:rPr>
        <w:t>：</w:t>
      </w:r>
      <w:r w:rsidRPr="000F349D">
        <w:rPr>
          <w:rFonts w:ascii="仿宋" w:eastAsia="仿宋" w:hAnsi="仿宋"/>
          <w:szCs w:val="21"/>
        </w:rPr>
        <w:t>6</w:t>
      </w:r>
      <w:r w:rsidRPr="000F349D">
        <w:rPr>
          <w:rFonts w:ascii="仿宋" w:eastAsia="仿宋" w:hAnsi="仿宋" w:hint="eastAsia"/>
          <w:szCs w:val="21"/>
        </w:rPr>
        <w:t xml:space="preserve">0% </w:t>
      </w:r>
    </w:p>
    <w:p w14:paraId="02A842B6" w14:textId="77777777" w:rsidR="00571172" w:rsidRPr="00D159C7" w:rsidRDefault="002D09E9">
      <w:pPr>
        <w:rPr>
          <w:rFonts w:ascii="黑体" w:eastAsia="黑体" w:hAnsi="黑体"/>
          <w:szCs w:val="21"/>
          <w:lang w:val="en-GB"/>
        </w:rPr>
      </w:pPr>
      <w:r w:rsidRPr="00D159C7">
        <w:rPr>
          <w:rFonts w:ascii="黑体" w:eastAsia="黑体" w:hAnsi="黑体" w:hint="eastAsia"/>
          <w:szCs w:val="21"/>
          <w:lang w:val="en-GB"/>
        </w:rPr>
        <w:t>七、教材与参考书</w:t>
      </w:r>
    </w:p>
    <w:p w14:paraId="0C13EA28" w14:textId="77777777" w:rsidR="00571172" w:rsidRPr="00D159C7" w:rsidRDefault="002D09E9">
      <w:pPr>
        <w:ind w:firstLineChars="200" w:firstLine="422"/>
        <w:rPr>
          <w:rFonts w:ascii="仿宋" w:eastAsia="仿宋" w:hAnsi="仿宋"/>
          <w:b/>
          <w:szCs w:val="21"/>
        </w:rPr>
      </w:pPr>
      <w:r w:rsidRPr="00D159C7">
        <w:rPr>
          <w:rFonts w:ascii="仿宋" w:eastAsia="仿宋" w:hAnsi="仿宋" w:hint="eastAsia"/>
          <w:b/>
          <w:szCs w:val="21"/>
        </w:rPr>
        <w:t>（一）教材</w:t>
      </w:r>
    </w:p>
    <w:p w14:paraId="730AB02F" w14:textId="77777777" w:rsidR="00571172" w:rsidRPr="00D159C7" w:rsidRDefault="002D09E9">
      <w:pPr>
        <w:ind w:firstLineChars="200" w:firstLine="420"/>
        <w:rPr>
          <w:rFonts w:ascii="仿宋" w:eastAsia="仿宋" w:hAnsi="仿宋"/>
          <w:szCs w:val="21"/>
        </w:rPr>
      </w:pPr>
      <w:r w:rsidRPr="00D159C7">
        <w:rPr>
          <w:rFonts w:ascii="仿宋" w:eastAsia="仿宋" w:hAnsi="仿宋" w:hint="eastAsia"/>
          <w:szCs w:val="21"/>
        </w:rPr>
        <w:t>1.油气田环境保护概论；屈撑囤 马云 谢娟 编著；石油工业出版社；2009年，ISBN：</w:t>
      </w:r>
      <w:r w:rsidRPr="00D159C7">
        <w:rPr>
          <w:rFonts w:ascii="仿宋" w:eastAsia="仿宋" w:hAnsi="仿宋"/>
          <w:szCs w:val="21"/>
        </w:rPr>
        <w:t>9787502171179。</w:t>
      </w:r>
    </w:p>
    <w:p w14:paraId="7C15FFFC" w14:textId="77777777" w:rsidR="00571172" w:rsidRPr="00D159C7" w:rsidRDefault="002D09E9">
      <w:pPr>
        <w:ind w:firstLineChars="200" w:firstLine="422"/>
        <w:rPr>
          <w:rFonts w:ascii="仿宋" w:eastAsia="仿宋" w:hAnsi="仿宋"/>
          <w:b/>
          <w:szCs w:val="21"/>
        </w:rPr>
      </w:pPr>
      <w:r w:rsidRPr="00D159C7">
        <w:rPr>
          <w:rFonts w:ascii="仿宋" w:eastAsia="仿宋" w:hAnsi="仿宋" w:hint="eastAsia"/>
          <w:b/>
          <w:szCs w:val="21"/>
        </w:rPr>
        <w:t>（二）参考书目或文献</w:t>
      </w:r>
    </w:p>
    <w:p w14:paraId="730A6074" w14:textId="77777777" w:rsidR="00571172" w:rsidRPr="00D159C7" w:rsidRDefault="002D09E9">
      <w:pPr>
        <w:ind w:firstLineChars="200" w:firstLine="420"/>
        <w:rPr>
          <w:rFonts w:ascii="仿宋" w:eastAsia="仿宋" w:hAnsi="仿宋"/>
          <w:szCs w:val="21"/>
        </w:rPr>
      </w:pPr>
      <w:r w:rsidRPr="00D159C7">
        <w:rPr>
          <w:rFonts w:ascii="仿宋" w:eastAsia="仿宋" w:hAnsi="仿宋" w:hint="eastAsia"/>
          <w:szCs w:val="21"/>
        </w:rPr>
        <w:t>2.化工环境保护与安全技术概论（第二版）；黄岳元 保宇编著；高等教育出版社；2014年，ISBN：</w:t>
      </w:r>
      <w:r w:rsidRPr="00D159C7">
        <w:rPr>
          <w:rFonts w:ascii="仿宋" w:eastAsia="仿宋" w:hAnsi="仿宋"/>
          <w:szCs w:val="21"/>
        </w:rPr>
        <w:t>9787040413090</w:t>
      </w:r>
      <w:r w:rsidRPr="00D159C7">
        <w:rPr>
          <w:rFonts w:ascii="仿宋" w:eastAsia="仿宋" w:hAnsi="仿宋" w:hint="eastAsia"/>
          <w:szCs w:val="21"/>
        </w:rPr>
        <w:t>。</w:t>
      </w:r>
    </w:p>
    <w:p w14:paraId="7023305C" w14:textId="77777777" w:rsidR="00571172" w:rsidRPr="00D159C7" w:rsidRDefault="002D09E9">
      <w:pPr>
        <w:ind w:firstLineChars="200" w:firstLine="420"/>
        <w:rPr>
          <w:rFonts w:ascii="仿宋" w:eastAsia="仿宋" w:hAnsi="仿宋"/>
          <w:szCs w:val="21"/>
        </w:rPr>
      </w:pPr>
      <w:r w:rsidRPr="00D159C7">
        <w:rPr>
          <w:rFonts w:ascii="仿宋" w:eastAsia="仿宋" w:hAnsi="仿宋" w:hint="eastAsia"/>
          <w:szCs w:val="21"/>
        </w:rPr>
        <w:t>3.环境学概论（第二版）；刘培桐 主编；高等教育出版社；1995年，ISBN：9787040052008。</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D159C7" w:rsidRPr="00D159C7" w14:paraId="2C976E80" w14:textId="77777777">
        <w:trPr>
          <w:trHeight w:val="454"/>
          <w:jc w:val="right"/>
        </w:trPr>
        <w:tc>
          <w:tcPr>
            <w:tcW w:w="4678" w:type="dxa"/>
            <w:vAlign w:val="center"/>
          </w:tcPr>
          <w:p w14:paraId="37F8606B" w14:textId="77777777" w:rsidR="00571172" w:rsidRPr="00D159C7" w:rsidRDefault="00571172">
            <w:pPr>
              <w:rPr>
                <w:rFonts w:ascii="黑体" w:eastAsia="黑体" w:hAnsi="黑体"/>
                <w:szCs w:val="21"/>
                <w:lang w:val="en-GB"/>
              </w:rPr>
            </w:pPr>
          </w:p>
        </w:tc>
        <w:tc>
          <w:tcPr>
            <w:tcW w:w="3316" w:type="dxa"/>
            <w:vAlign w:val="center"/>
          </w:tcPr>
          <w:p w14:paraId="4E97B213" w14:textId="77777777" w:rsidR="00571172" w:rsidRPr="00D159C7" w:rsidRDefault="002D09E9">
            <w:pPr>
              <w:rPr>
                <w:rFonts w:ascii="黑体" w:eastAsia="黑体" w:hAnsi="黑体"/>
                <w:szCs w:val="21"/>
                <w:lang w:val="en-GB"/>
              </w:rPr>
            </w:pPr>
            <w:r w:rsidRPr="00D159C7">
              <w:rPr>
                <w:rFonts w:ascii="仿宋" w:eastAsia="仿宋" w:hAnsi="仿宋" w:hint="eastAsia"/>
                <w:szCs w:val="21"/>
                <w:lang w:val="en-GB"/>
              </w:rPr>
              <w:t>制定人：（课程</w:t>
            </w:r>
            <w:r w:rsidRPr="00D159C7">
              <w:rPr>
                <w:rFonts w:ascii="仿宋" w:eastAsia="仿宋" w:hAnsi="仿宋"/>
                <w:szCs w:val="21"/>
                <w:lang w:val="en-GB"/>
              </w:rPr>
              <w:t>负责人</w:t>
            </w:r>
            <w:r w:rsidRPr="00D159C7">
              <w:rPr>
                <w:rFonts w:ascii="仿宋" w:eastAsia="仿宋" w:hAnsi="仿宋" w:hint="eastAsia"/>
                <w:szCs w:val="21"/>
                <w:lang w:val="en-GB"/>
              </w:rPr>
              <w:t>）王志朴</w:t>
            </w:r>
          </w:p>
        </w:tc>
      </w:tr>
      <w:tr w:rsidR="00D159C7" w:rsidRPr="00D159C7" w14:paraId="5BD6BB5E" w14:textId="77777777">
        <w:trPr>
          <w:trHeight w:val="454"/>
          <w:jc w:val="right"/>
        </w:trPr>
        <w:tc>
          <w:tcPr>
            <w:tcW w:w="4678" w:type="dxa"/>
            <w:vAlign w:val="center"/>
          </w:tcPr>
          <w:p w14:paraId="4876F80B" w14:textId="77777777" w:rsidR="00571172" w:rsidRPr="00D159C7" w:rsidRDefault="00571172">
            <w:pPr>
              <w:rPr>
                <w:rFonts w:ascii="黑体" w:eastAsia="黑体" w:hAnsi="黑体"/>
                <w:szCs w:val="21"/>
                <w:lang w:val="en-GB"/>
              </w:rPr>
            </w:pPr>
          </w:p>
        </w:tc>
        <w:tc>
          <w:tcPr>
            <w:tcW w:w="3316" w:type="dxa"/>
            <w:vAlign w:val="center"/>
          </w:tcPr>
          <w:p w14:paraId="1716AC25" w14:textId="1123141D" w:rsidR="00571172" w:rsidRPr="00D159C7" w:rsidRDefault="002D09E9">
            <w:pPr>
              <w:rPr>
                <w:rFonts w:ascii="仿宋" w:eastAsia="仿宋" w:hAnsi="仿宋"/>
                <w:szCs w:val="21"/>
                <w:lang w:val="en-GB"/>
              </w:rPr>
            </w:pPr>
            <w:r w:rsidRPr="00D159C7">
              <w:rPr>
                <w:rFonts w:ascii="仿宋" w:eastAsia="仿宋" w:hAnsi="仿宋" w:hint="eastAsia"/>
                <w:szCs w:val="21"/>
                <w:lang w:val="en-GB"/>
              </w:rPr>
              <w:t>审核人</w:t>
            </w:r>
            <w:r w:rsidRPr="00D159C7">
              <w:rPr>
                <w:rFonts w:ascii="仿宋" w:eastAsia="仿宋" w:hAnsi="仿宋"/>
                <w:szCs w:val="21"/>
                <w:lang w:val="en-GB"/>
              </w:rPr>
              <w:t>：（</w:t>
            </w:r>
            <w:r w:rsidRPr="00D159C7">
              <w:rPr>
                <w:rFonts w:ascii="仿宋" w:eastAsia="仿宋" w:hAnsi="仿宋" w:hint="eastAsia"/>
                <w:szCs w:val="21"/>
                <w:lang w:val="en-GB"/>
              </w:rPr>
              <w:t>开课系主任</w:t>
            </w:r>
            <w:r w:rsidRPr="00D159C7">
              <w:rPr>
                <w:rFonts w:ascii="仿宋" w:eastAsia="仿宋" w:hAnsi="仿宋"/>
                <w:szCs w:val="21"/>
                <w:lang w:val="en-GB"/>
              </w:rPr>
              <w:t>）</w:t>
            </w:r>
            <w:r w:rsidR="00051137">
              <w:rPr>
                <w:rFonts w:ascii="仿宋" w:eastAsia="仿宋" w:hAnsi="仿宋" w:hint="eastAsia"/>
                <w:szCs w:val="21"/>
                <w:lang w:val="en-GB"/>
              </w:rPr>
              <w:t>彭威</w:t>
            </w:r>
          </w:p>
        </w:tc>
      </w:tr>
      <w:tr w:rsidR="00571172" w:rsidRPr="00D159C7" w14:paraId="0AE15B69" w14:textId="77777777">
        <w:trPr>
          <w:trHeight w:val="454"/>
          <w:jc w:val="right"/>
        </w:trPr>
        <w:tc>
          <w:tcPr>
            <w:tcW w:w="4678" w:type="dxa"/>
            <w:vAlign w:val="center"/>
          </w:tcPr>
          <w:p w14:paraId="57DEDA44" w14:textId="77777777" w:rsidR="00571172" w:rsidRPr="00D159C7" w:rsidRDefault="00571172">
            <w:pPr>
              <w:rPr>
                <w:rFonts w:ascii="黑体" w:eastAsia="黑体" w:hAnsi="黑体"/>
                <w:szCs w:val="21"/>
                <w:lang w:val="en-GB"/>
              </w:rPr>
            </w:pPr>
          </w:p>
        </w:tc>
        <w:tc>
          <w:tcPr>
            <w:tcW w:w="3316" w:type="dxa"/>
            <w:vAlign w:val="center"/>
          </w:tcPr>
          <w:p w14:paraId="1B6849BB" w14:textId="37C9FA50" w:rsidR="00571172" w:rsidRPr="00D159C7" w:rsidRDefault="002D09E9">
            <w:pPr>
              <w:rPr>
                <w:rFonts w:ascii="仿宋" w:eastAsia="仿宋" w:hAnsi="仿宋"/>
                <w:szCs w:val="21"/>
                <w:lang w:val="en-GB"/>
              </w:rPr>
            </w:pPr>
            <w:r w:rsidRPr="00D159C7">
              <w:rPr>
                <w:rFonts w:ascii="仿宋" w:eastAsia="仿宋" w:hAnsi="仿宋" w:hint="eastAsia"/>
                <w:szCs w:val="21"/>
                <w:lang w:val="en-GB"/>
              </w:rPr>
              <w:t>制（修）订时间：202</w:t>
            </w:r>
            <w:r w:rsidR="00051137">
              <w:rPr>
                <w:rFonts w:ascii="仿宋" w:eastAsia="仿宋" w:hAnsi="仿宋"/>
                <w:szCs w:val="21"/>
                <w:lang w:val="en-GB"/>
              </w:rPr>
              <w:t>4</w:t>
            </w:r>
            <w:r w:rsidRPr="00D159C7">
              <w:rPr>
                <w:rFonts w:ascii="仿宋" w:eastAsia="仿宋" w:hAnsi="仿宋" w:hint="eastAsia"/>
                <w:szCs w:val="21"/>
                <w:lang w:val="en-GB"/>
              </w:rPr>
              <w:t>年</w:t>
            </w:r>
            <w:r w:rsidR="00051137">
              <w:rPr>
                <w:rFonts w:ascii="仿宋" w:eastAsia="仿宋" w:hAnsi="仿宋"/>
                <w:szCs w:val="21"/>
                <w:lang w:val="en-GB"/>
              </w:rPr>
              <w:t>3</w:t>
            </w:r>
            <w:r w:rsidRPr="00D159C7">
              <w:rPr>
                <w:rFonts w:ascii="仿宋" w:eastAsia="仿宋" w:hAnsi="仿宋" w:hint="eastAsia"/>
                <w:szCs w:val="21"/>
                <w:lang w:val="en-GB"/>
              </w:rPr>
              <w:t>月</w:t>
            </w:r>
          </w:p>
        </w:tc>
      </w:tr>
    </w:tbl>
    <w:p w14:paraId="027C81C5" w14:textId="77777777" w:rsidR="00571172" w:rsidRPr="00D159C7" w:rsidRDefault="00571172">
      <w:pPr>
        <w:widowControl/>
        <w:jc w:val="left"/>
        <w:rPr>
          <w:rFonts w:ascii="仿宋" w:eastAsia="仿宋" w:hAnsi="仿宋"/>
          <w:szCs w:val="21"/>
        </w:rPr>
      </w:pPr>
    </w:p>
    <w:p w14:paraId="7D8B2600" w14:textId="77777777" w:rsidR="00571172" w:rsidRPr="00D159C7" w:rsidRDefault="002D09E9">
      <w:pPr>
        <w:jc w:val="center"/>
        <w:rPr>
          <w:rFonts w:ascii="Times New Roman" w:eastAsia="黑体" w:hAnsi="Times New Roman" w:cs="Times New Roman"/>
          <w:b/>
          <w:sz w:val="32"/>
          <w:szCs w:val="21"/>
          <w:lang w:val="en-GB"/>
        </w:rPr>
      </w:pPr>
      <w:r w:rsidRPr="00D159C7">
        <w:rPr>
          <w:rFonts w:ascii="Times New Roman" w:eastAsia="黑体" w:hAnsi="Times New Roman" w:cs="Times New Roman"/>
          <w:b/>
          <w:sz w:val="32"/>
          <w:szCs w:val="21"/>
          <w:lang w:val="en-GB"/>
        </w:rPr>
        <w:t>《</w:t>
      </w:r>
      <w:r w:rsidRPr="00D159C7">
        <w:rPr>
          <w:rFonts w:ascii="Times New Roman" w:eastAsia="黑体" w:hAnsi="Times New Roman" w:cs="Times New Roman"/>
          <w:b/>
          <w:sz w:val="32"/>
          <w:szCs w:val="21"/>
          <w:lang w:val="en-GB"/>
        </w:rPr>
        <w:t>Petroleum Industry and Environmental Protection</w:t>
      </w:r>
      <w:r w:rsidRPr="00D159C7">
        <w:rPr>
          <w:rFonts w:ascii="Times New Roman" w:eastAsia="黑体" w:hAnsi="Times New Roman" w:cs="Times New Roman"/>
          <w:b/>
          <w:sz w:val="32"/>
          <w:szCs w:val="21"/>
          <w:lang w:val="en-GB"/>
        </w:rPr>
        <w:t>》</w:t>
      </w:r>
      <w:r w:rsidRPr="00D159C7">
        <w:rPr>
          <w:rFonts w:ascii="Times New Roman" w:eastAsia="黑体" w:hAnsi="Times New Roman" w:cs="Times New Roman"/>
          <w:b/>
          <w:sz w:val="32"/>
          <w:szCs w:val="21"/>
          <w:lang w:val="en-GB"/>
        </w:rPr>
        <w:t>Syllabus</w:t>
      </w:r>
    </w:p>
    <w:p w14:paraId="5E3DBA1F"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D159C7" w:rsidRPr="00D159C7" w14:paraId="25E3E8B6" w14:textId="77777777">
        <w:trPr>
          <w:jc w:val="right"/>
        </w:trPr>
        <w:tc>
          <w:tcPr>
            <w:tcW w:w="4025" w:type="dxa"/>
            <w:vAlign w:val="center"/>
          </w:tcPr>
          <w:p w14:paraId="011A2C3B"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Course Name: Petroleum Industry and Environmental Protection</w:t>
            </w:r>
          </w:p>
        </w:tc>
        <w:tc>
          <w:tcPr>
            <w:tcW w:w="3969" w:type="dxa"/>
            <w:vAlign w:val="center"/>
          </w:tcPr>
          <w:p w14:paraId="641F754D" w14:textId="77777777" w:rsidR="00571172" w:rsidRPr="00D159C7" w:rsidRDefault="002D09E9">
            <w:pPr>
              <w:rPr>
                <w:rFonts w:ascii="Times New Roman" w:eastAsia="黑体" w:hAnsi="Times New Roman" w:cs="Times New Roman"/>
                <w:szCs w:val="21"/>
                <w:lang w:val="en-GB"/>
              </w:rPr>
            </w:pPr>
            <w:r w:rsidRPr="00D159C7">
              <w:rPr>
                <w:rFonts w:ascii="Times New Roman" w:eastAsia="仿宋" w:hAnsi="Times New Roman" w:cs="Times New Roman"/>
                <w:szCs w:val="21"/>
                <w:lang w:val="en-GB"/>
              </w:rPr>
              <w:t xml:space="preserve">Name in Chinese: </w:t>
            </w:r>
          </w:p>
        </w:tc>
      </w:tr>
      <w:tr w:rsidR="00D159C7" w:rsidRPr="00D159C7" w14:paraId="0968C77B" w14:textId="77777777">
        <w:trPr>
          <w:jc w:val="right"/>
        </w:trPr>
        <w:tc>
          <w:tcPr>
            <w:tcW w:w="4025" w:type="dxa"/>
            <w:vAlign w:val="center"/>
          </w:tcPr>
          <w:p w14:paraId="336355F9"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Course No.:</w:t>
            </w:r>
            <w:r w:rsidRPr="00D159C7">
              <w:t xml:space="preserve"> </w:t>
            </w:r>
            <w:r w:rsidRPr="00D159C7">
              <w:rPr>
                <w:rFonts w:ascii="Times New Roman" w:hAnsi="Times New Roman" w:cs="Times New Roman"/>
              </w:rPr>
              <w:t xml:space="preserve">160102G001 </w:t>
            </w:r>
          </w:p>
        </w:tc>
        <w:tc>
          <w:tcPr>
            <w:tcW w:w="3969" w:type="dxa"/>
            <w:vAlign w:val="center"/>
          </w:tcPr>
          <w:p w14:paraId="04E612B8"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Total Credits: </w:t>
            </w:r>
            <w:r w:rsidRPr="00D159C7">
              <w:rPr>
                <w:rFonts w:ascii="Times New Roman" w:hAnsi="Times New Roman" w:cs="Times New Roman" w:hint="eastAsia"/>
              </w:rPr>
              <w:t>2</w:t>
            </w:r>
          </w:p>
        </w:tc>
      </w:tr>
      <w:tr w:rsidR="00D159C7" w:rsidRPr="00D159C7" w14:paraId="6E626546" w14:textId="77777777">
        <w:trPr>
          <w:jc w:val="right"/>
        </w:trPr>
        <w:tc>
          <w:tcPr>
            <w:tcW w:w="4025" w:type="dxa"/>
            <w:vAlign w:val="center"/>
          </w:tcPr>
          <w:p w14:paraId="13B97AB9"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Total Hours: </w:t>
            </w:r>
            <w:r w:rsidRPr="00D159C7">
              <w:rPr>
                <w:rFonts w:ascii="Times New Roman" w:hAnsi="Times New Roman" w:cs="Times New Roman" w:hint="eastAsia"/>
              </w:rPr>
              <w:t>32</w:t>
            </w:r>
          </w:p>
        </w:tc>
        <w:tc>
          <w:tcPr>
            <w:tcW w:w="3969" w:type="dxa"/>
            <w:vAlign w:val="center"/>
          </w:tcPr>
          <w:p w14:paraId="4DA5D828" w14:textId="77777777" w:rsidR="00571172" w:rsidRPr="00D159C7" w:rsidRDefault="002D09E9">
            <w:pPr>
              <w:rPr>
                <w:rFonts w:ascii="Times New Roman" w:eastAsia="黑体" w:hAnsi="Times New Roman" w:cs="Times New Roman"/>
                <w:szCs w:val="21"/>
                <w:lang w:val="en-GB"/>
              </w:rPr>
            </w:pPr>
            <w:r w:rsidRPr="00D159C7">
              <w:rPr>
                <w:rFonts w:ascii="Times New Roman" w:eastAsia="黑体" w:hAnsi="Times New Roman" w:cs="Times New Roman"/>
                <w:szCs w:val="21"/>
                <w:lang w:val="en-GB"/>
              </w:rPr>
              <w:t xml:space="preserve">Lecture Hours: </w:t>
            </w:r>
            <w:r w:rsidRPr="00D159C7">
              <w:rPr>
                <w:rFonts w:ascii="Times New Roman" w:eastAsia="黑体" w:hAnsi="Times New Roman" w:cs="Times New Roman" w:hint="eastAsia"/>
                <w:szCs w:val="21"/>
                <w:lang w:val="en-GB"/>
              </w:rPr>
              <w:t>32</w:t>
            </w:r>
          </w:p>
        </w:tc>
      </w:tr>
      <w:tr w:rsidR="00D159C7" w:rsidRPr="00D159C7" w14:paraId="175E4DE7" w14:textId="77777777">
        <w:trPr>
          <w:jc w:val="right"/>
        </w:trPr>
        <w:tc>
          <w:tcPr>
            <w:tcW w:w="4025" w:type="dxa"/>
            <w:vAlign w:val="center"/>
          </w:tcPr>
          <w:p w14:paraId="4FD41A1A"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Lab Hours: </w:t>
            </w:r>
            <w:r w:rsidRPr="00D159C7">
              <w:rPr>
                <w:rFonts w:ascii="Times New Roman" w:hAnsi="Times New Roman" w:cs="Times New Roman" w:hint="eastAsia"/>
              </w:rPr>
              <w:t>0</w:t>
            </w:r>
          </w:p>
        </w:tc>
        <w:tc>
          <w:tcPr>
            <w:tcW w:w="3969" w:type="dxa"/>
            <w:vAlign w:val="center"/>
          </w:tcPr>
          <w:p w14:paraId="16FA3209"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 xml:space="preserve">Computer Lab Hours: </w:t>
            </w:r>
            <w:r w:rsidRPr="00D159C7">
              <w:rPr>
                <w:rFonts w:ascii="Times New Roman" w:hAnsi="Times New Roman" w:cs="Times New Roman" w:hint="eastAsia"/>
              </w:rPr>
              <w:t>0</w:t>
            </w:r>
          </w:p>
        </w:tc>
      </w:tr>
      <w:tr w:rsidR="00D159C7" w:rsidRPr="00D159C7" w14:paraId="745353FC" w14:textId="77777777">
        <w:trPr>
          <w:jc w:val="right"/>
        </w:trPr>
        <w:tc>
          <w:tcPr>
            <w:tcW w:w="4025" w:type="dxa"/>
            <w:vAlign w:val="center"/>
          </w:tcPr>
          <w:p w14:paraId="17DF471A"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Offering College: Engineering Institute</w:t>
            </w:r>
          </w:p>
        </w:tc>
        <w:tc>
          <w:tcPr>
            <w:tcW w:w="3969" w:type="dxa"/>
            <w:vAlign w:val="center"/>
          </w:tcPr>
          <w:p w14:paraId="6BB75C0D"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Corresponding Majors: All Majors</w:t>
            </w:r>
          </w:p>
        </w:tc>
      </w:tr>
      <w:tr w:rsidR="00D159C7" w:rsidRPr="00D159C7" w14:paraId="2411CA63" w14:textId="77777777">
        <w:trPr>
          <w:trHeight w:val="63"/>
          <w:jc w:val="right"/>
        </w:trPr>
        <w:tc>
          <w:tcPr>
            <w:tcW w:w="4025" w:type="dxa"/>
            <w:vAlign w:val="center"/>
          </w:tcPr>
          <w:p w14:paraId="3BC9CEBA" w14:textId="77777777" w:rsidR="00571172" w:rsidRPr="00D159C7" w:rsidRDefault="002D09E9">
            <w:pPr>
              <w:rPr>
                <w:rFonts w:ascii="Times New Roman" w:eastAsia="黑体" w:hAnsi="Times New Roman" w:cs="Times New Roman"/>
                <w:szCs w:val="21"/>
                <w:lang w:val="en-GB"/>
              </w:rPr>
            </w:pPr>
            <w:r w:rsidRPr="00D159C7">
              <w:rPr>
                <w:rFonts w:ascii="Times New Roman" w:hAnsi="Times New Roman" w:cs="Times New Roman"/>
              </w:rPr>
              <w:t>Course Type: Elective</w:t>
            </w:r>
          </w:p>
        </w:tc>
        <w:tc>
          <w:tcPr>
            <w:tcW w:w="3969" w:type="dxa"/>
            <w:vAlign w:val="center"/>
          </w:tcPr>
          <w:p w14:paraId="480C89DD" w14:textId="77777777" w:rsidR="00571172" w:rsidRPr="00D159C7" w:rsidRDefault="002D09E9">
            <w:pPr>
              <w:rPr>
                <w:rFonts w:ascii="Times New Roman" w:eastAsia="黑体" w:hAnsi="Times New Roman" w:cs="Times New Roman"/>
                <w:szCs w:val="21"/>
                <w:lang w:val="en-GB"/>
              </w:rPr>
            </w:pPr>
            <w:proofErr w:type="spellStart"/>
            <w:r w:rsidRPr="00D159C7">
              <w:rPr>
                <w:rFonts w:ascii="Times New Roman" w:hAnsi="Times New Roman" w:cs="Times New Roman"/>
              </w:rPr>
              <w:t>Prerequisite:Advanced</w:t>
            </w:r>
            <w:proofErr w:type="spellEnd"/>
            <w:r w:rsidRPr="00D159C7">
              <w:rPr>
                <w:rFonts w:ascii="Times New Roman" w:hAnsi="Times New Roman" w:cs="Times New Roman"/>
              </w:rPr>
              <w:t xml:space="preserve"> mathematics, College Physics, College Chemistry</w:t>
            </w:r>
          </w:p>
        </w:tc>
      </w:tr>
    </w:tbl>
    <w:p w14:paraId="598E0F68"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II. Course Introduction</w:t>
      </w:r>
    </w:p>
    <w:p w14:paraId="39F1E1A6"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As the pillar industry of national economy, petroleum industry has been paid more and more attention by the public, especially the environmental impact of petroleum industry, and is also one of the hot issues in the society.</w:t>
      </w:r>
    </w:p>
    <w:p w14:paraId="0F6A611E"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This course discusses the occurrence and development of environmental problems related to the petroleum industry, discusses the law of pollutants migration and transformation in the environment, and focuses on the comprehensive prevention and control methods of pollution; according to the characteristics of petroleum industry production and typical examples, it introduces the main environmental impact and the countermeasures taken by various environmental links in the petroleum industry; introduces the environmental protection measures of the petroleum industry Basic knowledge of environmental management, such as environmental impact assessment, laws and regulations related to environmental protection and industrial policies. Thus, the course integrates the basic knowledge of petroleum industry and environmental protection into a complete knowledge system.</w:t>
      </w:r>
    </w:p>
    <w:p w14:paraId="7F1C7E22"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III. Course Objective</w:t>
      </w:r>
    </w:p>
    <w:p w14:paraId="031FCE13"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Petroleum industry and environmental protection is a public elective course for undergraduates.</w:t>
      </w:r>
    </w:p>
    <w:p w14:paraId="76315BC8" w14:textId="2F88202F"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Through the study of this course, the students can understand and be familiar with the basic knowledge of each link of the petroleum industry, as well as the possible environmental impact of each link of the petroleum industry and the corresponding prevention and control measures, and have an accurate and objective understanding of the construction and development of the petroleum industry and environmental protection, which is conducive to promoting the promotion and popularization of the knowledge related to the petroleum industry and environmental protection, and stimulating the students' enthusiasm Students devote themselves to petroleum and cultivate compound environmental protection talents in petroleum industry.</w:t>
      </w:r>
    </w:p>
    <w:p w14:paraId="144773D5" w14:textId="5BA3F79D" w:rsidR="00441D7F" w:rsidRPr="00D159C7" w:rsidRDefault="00441D7F">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On the other hand, through the study of this course, students should be guided to establish environmentally friendly values and ethics, strengthen their ecological civilization concept and environmental protection awareness of natural harmony, enhance their sense of family and country, social responsibility and rule of law, so that students can take care of the ecological environment as their mission. Combined with the characteristic cases of environmental protection and green </w:t>
      </w:r>
      <w:r w:rsidRPr="00D159C7">
        <w:rPr>
          <w:rFonts w:ascii="Times New Roman" w:eastAsia="仿宋" w:hAnsi="Times New Roman" w:cs="Times New Roman"/>
          <w:szCs w:val="21"/>
          <w:lang w:val="en-GB"/>
        </w:rPr>
        <w:lastRenderedPageBreak/>
        <w:t>development of the petroleum industry, students can deeply understand how to carry out ecological environment protection in China, The importance of taking the path of sustainable development.</w:t>
      </w:r>
    </w:p>
    <w:p w14:paraId="5E9B004B"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 xml:space="preserve">IV. Contents </w:t>
      </w:r>
      <w:r w:rsidRPr="00D159C7">
        <w:rPr>
          <w:rFonts w:ascii="Times New Roman" w:eastAsia="仿宋" w:hAnsi="Times New Roman" w:cs="Times New Roman"/>
          <w:b/>
          <w:szCs w:val="21"/>
          <w:lang w:val="en-GB"/>
        </w:rPr>
        <w:t>and</w:t>
      </w:r>
      <w:r w:rsidRPr="00D159C7">
        <w:rPr>
          <w:rFonts w:ascii="Times New Roman" w:eastAsia="黑体" w:hAnsi="Times New Roman" w:cs="Times New Roman"/>
          <w:b/>
          <w:szCs w:val="21"/>
          <w:lang w:val="en-GB"/>
        </w:rPr>
        <w:t xml:space="preserve"> Requirements</w:t>
      </w:r>
    </w:p>
    <w:tbl>
      <w:tblPr>
        <w:tblW w:w="4781" w:type="pct"/>
        <w:tblCellMar>
          <w:left w:w="0" w:type="dxa"/>
          <w:right w:w="0" w:type="dxa"/>
        </w:tblCellMar>
        <w:tblLook w:val="04A0" w:firstRow="1" w:lastRow="0" w:firstColumn="1" w:lastColumn="0" w:noHBand="0" w:noVBand="1"/>
      </w:tblPr>
      <w:tblGrid>
        <w:gridCol w:w="1286"/>
        <w:gridCol w:w="2522"/>
        <w:gridCol w:w="2387"/>
        <w:gridCol w:w="657"/>
        <w:gridCol w:w="1297"/>
      </w:tblGrid>
      <w:tr w:rsidR="00D159C7" w:rsidRPr="00D159C7" w14:paraId="695A83ED" w14:textId="77777777" w:rsidTr="00441D7F">
        <w:trPr>
          <w:tblHeader/>
        </w:trPr>
        <w:tc>
          <w:tcPr>
            <w:tcW w:w="2475"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6718BB" w14:textId="77777777" w:rsidR="00571172" w:rsidRPr="00D159C7" w:rsidRDefault="002D09E9">
            <w:pPr>
              <w:widowControl/>
              <w:snapToGrid w:val="0"/>
              <w:rPr>
                <w:rStyle w:val="translated-span"/>
                <w:rFonts w:ascii="Times New Roman" w:eastAsia="宋体" w:hAnsi="Times New Roman" w:cs="Times New Roman"/>
                <w:b/>
                <w:bCs/>
                <w:kern w:val="0"/>
                <w:sz w:val="18"/>
                <w:szCs w:val="18"/>
                <w:lang w:val="zh-CN"/>
              </w:rPr>
            </w:pPr>
            <w:r w:rsidRPr="00D159C7">
              <w:rPr>
                <w:rStyle w:val="translated-span"/>
                <w:rFonts w:ascii="Times New Roman" w:eastAsia="宋体" w:hAnsi="Times New Roman" w:cs="Times New Roman"/>
                <w:b/>
                <w:bCs/>
                <w:kern w:val="0"/>
                <w:sz w:val="18"/>
                <w:szCs w:val="18"/>
                <w:lang w:val="zh-CN"/>
              </w:rPr>
              <w:t>Chapter / teaching unit</w:t>
            </w:r>
          </w:p>
        </w:tc>
        <w:tc>
          <w:tcPr>
            <w:tcW w:w="16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2CB5D2" w14:textId="77777777" w:rsidR="00571172" w:rsidRPr="00D159C7" w:rsidRDefault="002D09E9">
            <w:pPr>
              <w:widowControl/>
              <w:snapToGrid w:val="0"/>
              <w:rPr>
                <w:rStyle w:val="translated-span"/>
                <w:rFonts w:ascii="Times New Roman" w:eastAsia="宋体" w:hAnsi="Times New Roman" w:cs="Times New Roman"/>
                <w:b/>
                <w:bCs/>
                <w:kern w:val="0"/>
                <w:sz w:val="18"/>
                <w:szCs w:val="18"/>
              </w:rPr>
            </w:pPr>
            <w:r w:rsidRPr="00D159C7">
              <w:rPr>
                <w:rStyle w:val="translated-span"/>
                <w:rFonts w:ascii="Times New Roman" w:eastAsia="宋体" w:hAnsi="Times New Roman" w:cs="Times New Roman"/>
                <w:b/>
                <w:bCs/>
                <w:kern w:val="0"/>
                <w:sz w:val="18"/>
                <w:szCs w:val="18"/>
              </w:rPr>
              <w:t>Teaching content, key points and difficulties</w:t>
            </w:r>
          </w:p>
        </w:tc>
        <w:tc>
          <w:tcPr>
            <w:tcW w:w="2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4804BD" w14:textId="77777777" w:rsidR="00571172" w:rsidRPr="00D159C7" w:rsidRDefault="002D09E9">
            <w:pPr>
              <w:widowControl/>
              <w:snapToGrid w:val="0"/>
              <w:rPr>
                <w:rStyle w:val="translated-span"/>
                <w:rFonts w:ascii="Times New Roman" w:eastAsia="宋体" w:hAnsi="Times New Roman" w:cs="Times New Roman"/>
                <w:b/>
                <w:bCs/>
                <w:kern w:val="0"/>
                <w:sz w:val="18"/>
                <w:szCs w:val="18"/>
                <w:lang w:val="zh-CN"/>
              </w:rPr>
            </w:pPr>
            <w:r w:rsidRPr="00D159C7">
              <w:rPr>
                <w:rStyle w:val="translated-span"/>
                <w:rFonts w:ascii="Times New Roman" w:eastAsia="宋体" w:hAnsi="Times New Roman" w:cs="Times New Roman"/>
                <w:b/>
                <w:bCs/>
                <w:kern w:val="0"/>
                <w:sz w:val="18"/>
                <w:szCs w:val="18"/>
                <w:lang w:val="zh-CN"/>
              </w:rPr>
              <w:t>Class hours</w:t>
            </w:r>
          </w:p>
        </w:tc>
        <w:tc>
          <w:tcPr>
            <w:tcW w:w="62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EAC37E" w14:textId="77777777" w:rsidR="00571172" w:rsidRPr="00D159C7" w:rsidRDefault="002D09E9">
            <w:pPr>
              <w:rPr>
                <w:rStyle w:val="translated-span"/>
                <w:rFonts w:ascii="Times New Roman" w:eastAsia="宋体" w:hAnsi="Times New Roman" w:cs="Times New Roman"/>
                <w:kern w:val="0"/>
                <w:sz w:val="18"/>
                <w:szCs w:val="18"/>
                <w:lang w:val="zh-CN"/>
              </w:rPr>
            </w:pPr>
            <w:r w:rsidRPr="00D159C7">
              <w:rPr>
                <w:rStyle w:val="translated-span"/>
                <w:rFonts w:ascii="Times New Roman" w:eastAsia="宋体" w:hAnsi="Times New Roman" w:cs="Times New Roman"/>
                <w:b/>
                <w:bCs/>
                <w:kern w:val="0"/>
                <w:sz w:val="18"/>
                <w:szCs w:val="18"/>
                <w:lang w:val="zh-CN"/>
              </w:rPr>
              <w:t>Learning requirements</w:t>
            </w:r>
          </w:p>
        </w:tc>
      </w:tr>
      <w:tr w:rsidR="00D159C7" w:rsidRPr="00D159C7" w14:paraId="702D60A8"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83FC0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1 Introduction to environmental protection</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269809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1.1 </w:t>
            </w:r>
            <w:r w:rsidRPr="00D159C7">
              <w:rPr>
                <w:rStyle w:val="translated-span"/>
                <w:rFonts w:ascii="Times New Roman" w:eastAsia="宋体" w:hAnsi="Times New Roman" w:cs="Times New Roman"/>
                <w:kern w:val="0"/>
                <w:sz w:val="18"/>
                <w:szCs w:val="18"/>
              </w:rPr>
              <w:t>Course introduction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47658E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1.The meaning of environment in Environmental Science</w:t>
            </w:r>
          </w:p>
          <w:p w14:paraId="5B3E478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r w:rsidRPr="00D159C7">
              <w:rPr>
                <w:rStyle w:val="translated-span"/>
                <w:rFonts w:ascii="Times New Roman" w:eastAsia="宋体" w:hAnsi="Times New Roman" w:cs="Times New Roman"/>
                <w:kern w:val="0"/>
                <w:sz w:val="18"/>
                <w:szCs w:val="18"/>
              </w:rPr>
              <w:t>Composition and structure of environment</w:t>
            </w:r>
          </w:p>
          <w:p w14:paraId="7F4BC2B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en-GB"/>
              </w:rPr>
              <w:t> </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878CB4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D1C426E"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6751D6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17E2000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289F4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1.2 </w:t>
            </w:r>
            <w:r w:rsidRPr="00D159C7">
              <w:rPr>
                <w:rStyle w:val="translated-span"/>
                <w:rFonts w:ascii="Times New Roman" w:eastAsia="宋体" w:hAnsi="Times New Roman" w:cs="Times New Roman"/>
                <w:kern w:val="0"/>
                <w:sz w:val="18"/>
                <w:szCs w:val="18"/>
              </w:rPr>
              <w:t>Concept of environment</w:t>
            </w:r>
          </w:p>
        </w:tc>
        <w:tc>
          <w:tcPr>
            <w:tcW w:w="0" w:type="auto"/>
            <w:vMerge/>
            <w:tcBorders>
              <w:top w:val="nil"/>
              <w:left w:val="nil"/>
              <w:bottom w:val="single" w:sz="8" w:space="0" w:color="auto"/>
              <w:right w:val="single" w:sz="8" w:space="0" w:color="auto"/>
            </w:tcBorders>
            <w:vAlign w:val="center"/>
          </w:tcPr>
          <w:p w14:paraId="35745019"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A31A3F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D6C7FF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2ECFC77" w14:textId="77777777" w:rsidTr="00441D7F">
        <w:trPr>
          <w:trHeight w:val="353"/>
        </w:trPr>
        <w:tc>
          <w:tcPr>
            <w:tcW w:w="0" w:type="auto"/>
            <w:vMerge/>
            <w:tcBorders>
              <w:top w:val="nil"/>
              <w:left w:val="single" w:sz="8" w:space="0" w:color="auto"/>
              <w:bottom w:val="single" w:sz="8" w:space="0" w:color="auto"/>
              <w:right w:val="single" w:sz="8" w:space="0" w:color="auto"/>
            </w:tcBorders>
            <w:vAlign w:val="center"/>
          </w:tcPr>
          <w:p w14:paraId="05F53AE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2BE184F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1.3Composition and structure of environment</w:t>
            </w:r>
          </w:p>
        </w:tc>
        <w:tc>
          <w:tcPr>
            <w:tcW w:w="0" w:type="auto"/>
            <w:vMerge/>
            <w:tcBorders>
              <w:top w:val="nil"/>
              <w:left w:val="nil"/>
              <w:bottom w:val="single" w:sz="8" w:space="0" w:color="auto"/>
              <w:right w:val="single" w:sz="8" w:space="0" w:color="auto"/>
            </w:tcBorders>
            <w:vAlign w:val="center"/>
          </w:tcPr>
          <w:p w14:paraId="05B6B16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CC1773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35066F6A"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930AE29"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89E3B9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61124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1.4</w:t>
            </w:r>
            <w:r w:rsidRPr="00D159C7">
              <w:rPr>
                <w:rStyle w:val="translated-span"/>
                <w:rFonts w:ascii="Times New Roman" w:eastAsia="宋体" w:hAnsi="Times New Roman" w:cs="Times New Roman"/>
                <w:kern w:val="0"/>
                <w:sz w:val="18"/>
                <w:szCs w:val="18"/>
              </w:rPr>
              <w:t>Classification of environment</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C081D3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1.Classification of environment</w:t>
            </w:r>
          </w:p>
          <w:p w14:paraId="1E56A46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2.Basic characteristics of environment</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CECA9F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E41B104"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4F2C1A3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B962E3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77CD3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1.5 </w:t>
            </w:r>
            <w:r w:rsidRPr="00D159C7">
              <w:rPr>
                <w:rStyle w:val="translated-span"/>
                <w:rFonts w:ascii="Times New Roman" w:eastAsia="宋体" w:hAnsi="Times New Roman" w:cs="Times New Roman"/>
                <w:kern w:val="0"/>
                <w:sz w:val="18"/>
                <w:szCs w:val="18"/>
              </w:rPr>
              <w:t>Environmental characteristics</w:t>
            </w:r>
          </w:p>
        </w:tc>
        <w:tc>
          <w:tcPr>
            <w:tcW w:w="0" w:type="auto"/>
            <w:vMerge/>
            <w:tcBorders>
              <w:top w:val="nil"/>
              <w:left w:val="nil"/>
              <w:bottom w:val="single" w:sz="8" w:space="0" w:color="auto"/>
              <w:right w:val="single" w:sz="8" w:space="0" w:color="auto"/>
            </w:tcBorders>
            <w:vAlign w:val="center"/>
          </w:tcPr>
          <w:p w14:paraId="0E08C40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153E1A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A03CF15"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190D745E"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9F5ACA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0EDFCA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1.6 </w:t>
            </w:r>
            <w:r w:rsidRPr="00D159C7">
              <w:rPr>
                <w:rStyle w:val="translated-span"/>
                <w:rFonts w:ascii="Times New Roman" w:eastAsia="宋体" w:hAnsi="Times New Roman" w:cs="Times New Roman"/>
                <w:kern w:val="0"/>
                <w:sz w:val="18"/>
                <w:szCs w:val="18"/>
              </w:rPr>
              <w:t>Development of environmental issues</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501848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1.Environmental problems in different stages of human development</w:t>
            </w:r>
          </w:p>
          <w:p w14:paraId="2B15CB8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2.Basic meaning of sustainable development</w:t>
            </w:r>
          </w:p>
          <w:p w14:paraId="7646194A" w14:textId="2857FD1F"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Relationship between sustainable development and ecological civilization construction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A451B7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83AF673"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3F9343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43604C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621CD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1.7 </w:t>
            </w:r>
            <w:r w:rsidRPr="00D159C7">
              <w:rPr>
                <w:rStyle w:val="translated-span"/>
                <w:rFonts w:ascii="Times New Roman" w:eastAsia="宋体" w:hAnsi="Times New Roman" w:cs="Times New Roman"/>
                <w:kern w:val="0"/>
                <w:sz w:val="18"/>
                <w:szCs w:val="18"/>
              </w:rPr>
              <w:t>sustainable development</w:t>
            </w:r>
          </w:p>
        </w:tc>
        <w:tc>
          <w:tcPr>
            <w:tcW w:w="0" w:type="auto"/>
            <w:vMerge/>
            <w:tcBorders>
              <w:top w:val="nil"/>
              <w:left w:val="nil"/>
              <w:bottom w:val="single" w:sz="8" w:space="0" w:color="auto"/>
              <w:right w:val="single" w:sz="8" w:space="0" w:color="auto"/>
            </w:tcBorders>
            <w:vAlign w:val="center"/>
          </w:tcPr>
          <w:p w14:paraId="29F90FB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52DCAE6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71AA357"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38B0D7E"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552CA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2 water pollution control technology</w:t>
            </w: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509FA4A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2.1 Overview of water environment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77BFF7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1.Definitions of water pollution and water pollution control</w:t>
            </w:r>
          </w:p>
          <w:p w14:paraId="0B047AE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2.Purification mechanism of water body</w:t>
            </w:r>
          </w:p>
          <w:p w14:paraId="45EBE7B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3.Oxygen vertical curve</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625B56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FADA475"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EF15DF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89197A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4474C04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2.2 Migration and transformation of pollutants in water</w:t>
            </w:r>
          </w:p>
        </w:tc>
        <w:tc>
          <w:tcPr>
            <w:tcW w:w="0" w:type="auto"/>
            <w:vMerge/>
            <w:tcBorders>
              <w:top w:val="nil"/>
              <w:left w:val="nil"/>
              <w:bottom w:val="single" w:sz="8" w:space="0" w:color="auto"/>
              <w:right w:val="single" w:sz="8" w:space="0" w:color="auto"/>
            </w:tcBorders>
            <w:vAlign w:val="center"/>
          </w:tcPr>
          <w:p w14:paraId="4E0079D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34F337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075B6C5"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699D4AA6"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CAD9DC6"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B8A89C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2.3 </w:t>
            </w:r>
            <w:r w:rsidRPr="00D159C7">
              <w:rPr>
                <w:rStyle w:val="translated-span"/>
                <w:rFonts w:ascii="Times New Roman" w:eastAsia="宋体" w:hAnsi="Times New Roman" w:cs="Times New Roman"/>
                <w:kern w:val="0"/>
                <w:sz w:val="18"/>
                <w:szCs w:val="18"/>
              </w:rPr>
              <w:t>Water pollutant index</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CD355E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1.Definition and characterization significance of three kinds of indicators of sewage</w:t>
            </w:r>
          </w:p>
          <w:p w14:paraId="32935FE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2.Eutrophication, heavy metals and urban black and smelly water</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AD1EFD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2EBC2C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F2ABC9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245BF2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58C26CB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2.4 </w:t>
            </w:r>
            <w:r w:rsidRPr="00D159C7">
              <w:rPr>
                <w:rStyle w:val="translated-span"/>
                <w:rFonts w:ascii="Times New Roman" w:eastAsia="宋体" w:hAnsi="Times New Roman" w:cs="Times New Roman"/>
                <w:kern w:val="0"/>
                <w:sz w:val="18"/>
                <w:szCs w:val="18"/>
              </w:rPr>
              <w:t>Typical water pollution problems</w:t>
            </w:r>
          </w:p>
        </w:tc>
        <w:tc>
          <w:tcPr>
            <w:tcW w:w="0" w:type="auto"/>
            <w:vMerge/>
            <w:tcBorders>
              <w:top w:val="nil"/>
              <w:left w:val="nil"/>
              <w:bottom w:val="single" w:sz="8" w:space="0" w:color="auto"/>
              <w:right w:val="single" w:sz="8" w:space="0" w:color="auto"/>
            </w:tcBorders>
            <w:vAlign w:val="center"/>
          </w:tcPr>
          <w:p w14:paraId="35D1A1D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63B7F0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3848D3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8214A1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590E01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1F0BA6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2.5 Physical control technology of water pollution</w:t>
            </w:r>
          </w:p>
        </w:tc>
        <w:tc>
          <w:tcPr>
            <w:tcW w:w="1632" w:type="pct"/>
            <w:tcBorders>
              <w:top w:val="nil"/>
              <w:left w:val="nil"/>
              <w:bottom w:val="single" w:sz="8" w:space="0" w:color="auto"/>
              <w:right w:val="single" w:sz="8" w:space="0" w:color="auto"/>
            </w:tcBorders>
            <w:tcMar>
              <w:top w:w="0" w:type="dxa"/>
              <w:left w:w="108" w:type="dxa"/>
              <w:bottom w:w="0" w:type="dxa"/>
              <w:right w:w="108" w:type="dxa"/>
            </w:tcMar>
          </w:tcPr>
          <w:p w14:paraId="0B2BCD2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 </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center"/>
          </w:tcPr>
          <w:p w14:paraId="2A6ADCF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0ABC13E"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F9557CE"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0243F5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399F483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2.6Chemical control technology of water pollution</w:t>
            </w:r>
          </w:p>
        </w:tc>
        <w:tc>
          <w:tcPr>
            <w:tcW w:w="1632" w:type="pct"/>
            <w:tcBorders>
              <w:top w:val="nil"/>
              <w:left w:val="nil"/>
              <w:bottom w:val="single" w:sz="8" w:space="0" w:color="auto"/>
              <w:right w:val="single" w:sz="8" w:space="0" w:color="auto"/>
            </w:tcBorders>
            <w:tcMar>
              <w:top w:w="0" w:type="dxa"/>
              <w:left w:w="108" w:type="dxa"/>
              <w:bottom w:w="0" w:type="dxa"/>
              <w:right w:w="108" w:type="dxa"/>
            </w:tcMar>
          </w:tcPr>
          <w:p w14:paraId="2EA2752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1.Principle and influencing factors of chemical coagulation</w:t>
            </w:r>
          </w:p>
          <w:p w14:paraId="2975D0E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r w:rsidRPr="00D159C7">
              <w:rPr>
                <w:rStyle w:val="translated-span"/>
                <w:rFonts w:ascii="Times New Roman" w:eastAsia="宋体" w:hAnsi="Times New Roman" w:cs="Times New Roman"/>
                <w:kern w:val="0"/>
                <w:sz w:val="18"/>
                <w:szCs w:val="18"/>
              </w:rPr>
              <w:t>Basic principle of electrodialysis</w:t>
            </w:r>
          </w:p>
          <w:p w14:paraId="27DB34E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w:t>
            </w:r>
          </w:p>
        </w:tc>
        <w:tc>
          <w:tcPr>
            <w:tcW w:w="268" w:type="pct"/>
            <w:tcBorders>
              <w:top w:val="nil"/>
              <w:left w:val="nil"/>
              <w:bottom w:val="single" w:sz="8" w:space="0" w:color="auto"/>
              <w:right w:val="single" w:sz="8" w:space="0" w:color="auto"/>
            </w:tcBorders>
            <w:tcMar>
              <w:top w:w="0" w:type="dxa"/>
              <w:left w:w="108" w:type="dxa"/>
              <w:bottom w:w="0" w:type="dxa"/>
              <w:right w:w="108" w:type="dxa"/>
            </w:tcMar>
            <w:vAlign w:val="center"/>
          </w:tcPr>
          <w:p w14:paraId="1F899B1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D0EE5DD"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B5ED11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F5651E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D8FE8A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2.7Biological control technology of water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4DC0B5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3.Basic principle of activated sludge process</w:t>
            </w:r>
          </w:p>
          <w:p w14:paraId="68AB811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4.Typical activated sludge process</w:t>
            </w:r>
          </w:p>
          <w:p w14:paraId="1685091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5.Three stage theory of anaerobic biological treatment</w:t>
            </w:r>
          </w:p>
          <w:p w14:paraId="037ABE2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6.Structure and working principle of anaerobic contact reactor</w:t>
            </w:r>
          </w:p>
          <w:p w14:paraId="08BA326A" w14:textId="0FD1E87B"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 The concept of ecological civilization in the "Ten Rules for water"</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A2CC06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51DF3771"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5B8383A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F87BCB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15607BC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2.8 Treatment of oily wastewater in petroleum industry</w:t>
            </w:r>
          </w:p>
        </w:tc>
        <w:tc>
          <w:tcPr>
            <w:tcW w:w="0" w:type="auto"/>
            <w:vMerge/>
            <w:tcBorders>
              <w:top w:val="nil"/>
              <w:left w:val="nil"/>
              <w:bottom w:val="single" w:sz="8" w:space="0" w:color="auto"/>
              <w:right w:val="single" w:sz="8" w:space="0" w:color="auto"/>
            </w:tcBorders>
            <w:vAlign w:val="center"/>
          </w:tcPr>
          <w:p w14:paraId="317A128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3326BC6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017C8E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44D9EA60"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DDAC1" w14:textId="77777777" w:rsidR="002D09E9"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3</w:t>
            </w:r>
          </w:p>
          <w:p w14:paraId="2E9E167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 xml:space="preserve"> air pollution control technology</w:t>
            </w: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1D008A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3.1 Overview of atmospheric environmental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4E9B8F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1.Composition and structure of atmosphere</w:t>
            </w:r>
          </w:p>
          <w:p w14:paraId="356935E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2.Air pollution and air pollutants</w:t>
            </w:r>
          </w:p>
          <w:p w14:paraId="2045671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lastRenderedPageBreak/>
              <w:t>3.</w:t>
            </w:r>
            <w:r w:rsidRPr="00D159C7">
              <w:rPr>
                <w:rStyle w:val="translated-span"/>
                <w:rFonts w:ascii="Times New Roman" w:eastAsia="宋体" w:hAnsi="Times New Roman" w:cs="Times New Roman"/>
                <w:kern w:val="0"/>
                <w:sz w:val="18"/>
                <w:szCs w:val="18"/>
              </w:rPr>
              <w:t>Photochemical smog</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190891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lastRenderedPageBreak/>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0E8FA5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BDBDCF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70132D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0409989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 xml:space="preserve">3.2Chemical transformation of air pollutants and typical air </w:t>
            </w:r>
            <w:r w:rsidRPr="00D159C7">
              <w:rPr>
                <w:rStyle w:val="translated-span"/>
                <w:rFonts w:ascii="Times New Roman" w:eastAsia="宋体" w:hAnsi="Times New Roman" w:cs="Times New Roman"/>
                <w:kern w:val="0"/>
                <w:sz w:val="18"/>
                <w:szCs w:val="18"/>
              </w:rPr>
              <w:lastRenderedPageBreak/>
              <w:t>pollution phenomena</w:t>
            </w:r>
          </w:p>
        </w:tc>
        <w:tc>
          <w:tcPr>
            <w:tcW w:w="0" w:type="auto"/>
            <w:vMerge/>
            <w:tcBorders>
              <w:top w:val="nil"/>
              <w:left w:val="nil"/>
              <w:bottom w:val="single" w:sz="8" w:space="0" w:color="auto"/>
              <w:right w:val="single" w:sz="8" w:space="0" w:color="auto"/>
            </w:tcBorders>
            <w:vAlign w:val="center"/>
          </w:tcPr>
          <w:p w14:paraId="7F2F8AD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5DEDED2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BAF36F4"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F8A400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1CB8137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5CD0B1F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3.3 Prevention and control technology of air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D48783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1.Air pollution control technology</w:t>
            </w:r>
          </w:p>
          <w:p w14:paraId="0093A2E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 VOCs Pollution and control technology</w:t>
            </w:r>
          </w:p>
          <w:p w14:paraId="7037EEBA" w14:textId="6F9E6286"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Prevent and control air pollution and win the battle to defend the blue sky</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CCE4A3C"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102B29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75E1A11C"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5C7C32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tcPr>
          <w:p w14:paraId="6B95CC2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3.4 VOCs control in petroleum industry</w:t>
            </w:r>
          </w:p>
        </w:tc>
        <w:tc>
          <w:tcPr>
            <w:tcW w:w="0" w:type="auto"/>
            <w:vMerge/>
            <w:tcBorders>
              <w:top w:val="nil"/>
              <w:left w:val="nil"/>
              <w:bottom w:val="single" w:sz="8" w:space="0" w:color="auto"/>
              <w:right w:val="single" w:sz="8" w:space="0" w:color="auto"/>
            </w:tcBorders>
            <w:vAlign w:val="center"/>
          </w:tcPr>
          <w:p w14:paraId="6CC7294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2F883D20"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89DB97D"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application</w:t>
            </w:r>
          </w:p>
        </w:tc>
      </w:tr>
      <w:tr w:rsidR="00D159C7" w:rsidRPr="00D159C7" w14:paraId="3188B170"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EEB1EB" w14:textId="77777777" w:rsidR="002D09E9"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4</w:t>
            </w:r>
          </w:p>
          <w:p w14:paraId="3F2C833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soil pollution control technology</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29B30F7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4.1 Overview of soil environmental pollution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565992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1.Soil pollutants, source</w:t>
            </w:r>
          </w:p>
          <w:p w14:paraId="35B070B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2.Soil pollution type</w:t>
            </w:r>
          </w:p>
          <w:p w14:paraId="4CE0DB4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3.Pollution of soil by petroleum hydrocarbons</w:t>
            </w:r>
          </w:p>
          <w:p w14:paraId="48BEB92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4.Prevention and control of soil pollution</w:t>
            </w:r>
          </w:p>
          <w:p w14:paraId="6948C825" w14:textId="5F5134AC"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 The important role of soil pollution prevention and control in Rural Revitalization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8332AB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DFB0201"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5FFA54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40BDDB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44BE7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4.2 Control technology of soil pollution</w:t>
            </w:r>
          </w:p>
        </w:tc>
        <w:tc>
          <w:tcPr>
            <w:tcW w:w="0" w:type="auto"/>
            <w:vMerge/>
            <w:tcBorders>
              <w:top w:val="nil"/>
              <w:left w:val="nil"/>
              <w:bottom w:val="single" w:sz="8" w:space="0" w:color="auto"/>
              <w:right w:val="single" w:sz="8" w:space="0" w:color="auto"/>
            </w:tcBorders>
            <w:vAlign w:val="center"/>
          </w:tcPr>
          <w:p w14:paraId="064CD6E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CDCD0F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E49F317"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18E3ED5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3B7377A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57C2B8C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w:t>
            </w:r>
            <w:r w:rsidR="00D76476" w:rsidRPr="00D159C7">
              <w:rPr>
                <w:rStyle w:val="translated-span"/>
                <w:rFonts w:ascii="Times New Roman" w:eastAsia="宋体" w:hAnsi="Times New Roman" w:cs="Times New Roman"/>
                <w:kern w:val="0"/>
                <w:sz w:val="18"/>
                <w:szCs w:val="18"/>
              </w:rPr>
              <w:t>3</w:t>
            </w:r>
            <w:r w:rsidRPr="00D159C7">
              <w:rPr>
                <w:rStyle w:val="translated-span"/>
                <w:rFonts w:ascii="Times New Roman" w:eastAsia="宋体" w:hAnsi="Times New Roman" w:cs="Times New Roman"/>
                <w:kern w:val="0"/>
                <w:sz w:val="18"/>
                <w:szCs w:val="18"/>
              </w:rPr>
              <w:t xml:space="preserve"> Remediation of oil contaminated soil</w:t>
            </w:r>
          </w:p>
        </w:tc>
        <w:tc>
          <w:tcPr>
            <w:tcW w:w="0" w:type="auto"/>
            <w:vMerge/>
            <w:tcBorders>
              <w:top w:val="nil"/>
              <w:left w:val="nil"/>
              <w:bottom w:val="single" w:sz="8" w:space="0" w:color="auto"/>
              <w:right w:val="single" w:sz="8" w:space="0" w:color="auto"/>
            </w:tcBorders>
            <w:vAlign w:val="center"/>
          </w:tcPr>
          <w:p w14:paraId="6437AC7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6DF587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150EEC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20498E92"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1578F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5</w:t>
            </w:r>
          </w:p>
          <w:p w14:paraId="01CEE7A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Solid waste and environment</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999ED9"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5.1 </w:t>
            </w:r>
            <w:r w:rsidRPr="00D159C7">
              <w:rPr>
                <w:rStyle w:val="translated-span"/>
                <w:rFonts w:ascii="Times New Roman" w:eastAsia="宋体" w:hAnsi="Times New Roman" w:cs="Times New Roman"/>
                <w:kern w:val="0"/>
                <w:sz w:val="18"/>
                <w:szCs w:val="18"/>
              </w:rPr>
              <w:t>Overview of solid waste</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56FD8F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1.Comprehensive utilization and resource utilization of solid waste</w:t>
            </w:r>
          </w:p>
          <w:p w14:paraId="7409561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2.Control of hazardous wastes such as oily sludge</w:t>
            </w:r>
          </w:p>
          <w:p w14:paraId="7EE3E02F" w14:textId="6E09FBEA"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Adhere to the responsibility and innovation consciousness of saving resources and protecting the environment</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71C647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746C03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1D17747A"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40EF4989"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E4E61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5.2 Comprehensive utilization and resource utilization of solid waste</w:t>
            </w:r>
          </w:p>
        </w:tc>
        <w:tc>
          <w:tcPr>
            <w:tcW w:w="0" w:type="auto"/>
            <w:vMerge/>
            <w:tcBorders>
              <w:top w:val="nil"/>
              <w:left w:val="nil"/>
              <w:bottom w:val="single" w:sz="8" w:space="0" w:color="auto"/>
              <w:right w:val="single" w:sz="8" w:space="0" w:color="auto"/>
            </w:tcBorders>
            <w:vAlign w:val="center"/>
          </w:tcPr>
          <w:p w14:paraId="065BA14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445E42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84D6B3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5A485D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27DC2F1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5070C6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5.3Control technology and requirements of oily sludge in petroleum industry</w:t>
            </w:r>
          </w:p>
        </w:tc>
        <w:tc>
          <w:tcPr>
            <w:tcW w:w="0" w:type="auto"/>
            <w:vMerge/>
            <w:tcBorders>
              <w:top w:val="nil"/>
              <w:left w:val="nil"/>
              <w:bottom w:val="single" w:sz="8" w:space="0" w:color="auto"/>
              <w:right w:val="single" w:sz="8" w:space="0" w:color="auto"/>
            </w:tcBorders>
            <w:vAlign w:val="center"/>
          </w:tcPr>
          <w:p w14:paraId="3A7381B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7C4523F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380F786"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application</w:t>
            </w:r>
          </w:p>
        </w:tc>
      </w:tr>
      <w:tr w:rsidR="00D159C7" w:rsidRPr="00D159C7" w14:paraId="2723514E"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FE28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6</w:t>
            </w:r>
          </w:p>
          <w:p w14:paraId="5D92F35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Ecological destruction and restoration</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98E52A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6.1 </w:t>
            </w:r>
            <w:r w:rsidRPr="00D159C7">
              <w:rPr>
                <w:rStyle w:val="translated-span"/>
                <w:rFonts w:ascii="Times New Roman" w:eastAsia="宋体" w:hAnsi="Times New Roman" w:cs="Times New Roman"/>
                <w:kern w:val="0"/>
                <w:sz w:val="18"/>
                <w:szCs w:val="18"/>
              </w:rPr>
              <w:t>Overview of environmental ecology</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1406C3A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1.Ecosystem structure and function</w:t>
            </w:r>
          </w:p>
          <w:p w14:paraId="64C8610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2.Connotation and characteristics of ecological restoration</w:t>
            </w:r>
          </w:p>
          <w:p w14:paraId="628C29AA" w14:textId="5D867D62"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 Scientific meaning of "green mountains are golden mountains and silver mountains"</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6275CB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2</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F1C98EC"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2792FF1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10F2E05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5094927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6.2 Impact of disturbance on Ecosystem</w:t>
            </w:r>
          </w:p>
        </w:tc>
        <w:tc>
          <w:tcPr>
            <w:tcW w:w="0" w:type="auto"/>
            <w:vMerge/>
            <w:tcBorders>
              <w:top w:val="nil"/>
              <w:left w:val="nil"/>
              <w:bottom w:val="single" w:sz="8" w:space="0" w:color="auto"/>
              <w:right w:val="single" w:sz="8" w:space="0" w:color="auto"/>
            </w:tcBorders>
            <w:vAlign w:val="center"/>
          </w:tcPr>
          <w:p w14:paraId="6EC3AF8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6432A9A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6A29DF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3DE35EC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4D50366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44A1C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6.3 </w:t>
            </w:r>
            <w:r w:rsidRPr="00D159C7">
              <w:rPr>
                <w:rStyle w:val="translated-span"/>
                <w:rFonts w:ascii="Times New Roman" w:eastAsia="宋体" w:hAnsi="Times New Roman" w:cs="Times New Roman"/>
                <w:kern w:val="0"/>
                <w:sz w:val="18"/>
                <w:szCs w:val="18"/>
              </w:rPr>
              <w:t>Ecological protection and restoration</w:t>
            </w:r>
          </w:p>
        </w:tc>
        <w:tc>
          <w:tcPr>
            <w:tcW w:w="0" w:type="auto"/>
            <w:vMerge/>
            <w:tcBorders>
              <w:top w:val="nil"/>
              <w:left w:val="nil"/>
              <w:bottom w:val="single" w:sz="8" w:space="0" w:color="auto"/>
              <w:right w:val="single" w:sz="8" w:space="0" w:color="auto"/>
            </w:tcBorders>
            <w:vAlign w:val="center"/>
          </w:tcPr>
          <w:p w14:paraId="78FE3EC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CBA638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258A18BA"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639244DB"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6B6DB0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FD1E8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6.4Examples of oil exploitation and ecological protection in desert area</w:t>
            </w:r>
          </w:p>
        </w:tc>
        <w:tc>
          <w:tcPr>
            <w:tcW w:w="0" w:type="auto"/>
            <w:vMerge/>
            <w:tcBorders>
              <w:top w:val="nil"/>
              <w:left w:val="nil"/>
              <w:bottom w:val="single" w:sz="8" w:space="0" w:color="auto"/>
              <w:right w:val="single" w:sz="8" w:space="0" w:color="auto"/>
            </w:tcBorders>
            <w:vAlign w:val="center"/>
          </w:tcPr>
          <w:p w14:paraId="6C897829"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70D3A98A"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031BFBA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57FF3AE9"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863D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7</w:t>
            </w:r>
          </w:p>
          <w:p w14:paraId="28CA4D1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Environmental pollution and prevention in petroleum exploitation</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FCA1C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7.1 Environmental pollution and prevention in petroleum exploration</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DD840F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1.Control or discharge standards of various pollutants</w:t>
            </w:r>
          </w:p>
          <w:p w14:paraId="2C420C25"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2.Function, classification and classification of environmental standards</w:t>
            </w:r>
          </w:p>
          <w:p w14:paraId="7CD89FE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3.Environmental pollution prevention and control technology of petroleum exploration and drilling engineering</w:t>
            </w:r>
          </w:p>
          <w:p w14:paraId="1D7C926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4.Environmental pollution prevention and control technology of logging engineering and downhole operation</w:t>
            </w:r>
          </w:p>
          <w:p w14:paraId="4F08652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5.Prevention and control technology of environmental pollution in oil production engineering and oil gathering and transportation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01CB7A6" w14:textId="37B67768" w:rsidR="00571172" w:rsidRPr="00D159C7" w:rsidRDefault="004E6CD5">
            <w:pPr>
              <w:widowControl/>
              <w:snapToGrid w:val="0"/>
              <w:rPr>
                <w:rStyle w:val="translated-span"/>
                <w:rFonts w:ascii="Times New Roman" w:eastAsia="宋体" w:hAnsi="Times New Roman" w:cs="Times New Roman"/>
                <w:kern w:val="0"/>
                <w:sz w:val="18"/>
                <w:szCs w:val="18"/>
              </w:rPr>
            </w:pPr>
            <w:r>
              <w:rPr>
                <w:rStyle w:val="translated-span"/>
                <w:rFonts w:ascii="Times New Roman" w:eastAsia="宋体" w:hAnsi="Times New Roman" w:cs="Times New Roman"/>
                <w:kern w:val="0"/>
                <w:sz w:val="18"/>
                <w:szCs w:val="18"/>
                <w:lang w:val="zh-CN"/>
              </w:rPr>
              <w:t>1</w:t>
            </w:r>
          </w:p>
          <w:p w14:paraId="38BE1D2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071C77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63A56C4C"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583EC82"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153EB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7.2 Environmental pollution and prevention of drilling engineering</w:t>
            </w:r>
          </w:p>
        </w:tc>
        <w:tc>
          <w:tcPr>
            <w:tcW w:w="0" w:type="auto"/>
            <w:vMerge/>
            <w:tcBorders>
              <w:top w:val="nil"/>
              <w:left w:val="nil"/>
              <w:bottom w:val="single" w:sz="8" w:space="0" w:color="auto"/>
              <w:right w:val="single" w:sz="8" w:space="0" w:color="auto"/>
            </w:tcBorders>
            <w:vAlign w:val="center"/>
          </w:tcPr>
          <w:p w14:paraId="07131C1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32967A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679A46A"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0A5B66D5"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5C387EC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E64194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7.3 Environmental pollution and prevention of Logging Engineering</w:t>
            </w:r>
          </w:p>
        </w:tc>
        <w:tc>
          <w:tcPr>
            <w:tcW w:w="0" w:type="auto"/>
            <w:vMerge/>
            <w:tcBorders>
              <w:top w:val="nil"/>
              <w:left w:val="nil"/>
              <w:bottom w:val="single" w:sz="8" w:space="0" w:color="auto"/>
              <w:right w:val="single" w:sz="8" w:space="0" w:color="auto"/>
            </w:tcBorders>
            <w:vAlign w:val="center"/>
          </w:tcPr>
          <w:p w14:paraId="612A2D6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2A1CB13F"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29C875C9"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05CC1772"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F849F7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E5966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7.4 Environmental pollution and prevention of underground operation</w:t>
            </w:r>
          </w:p>
        </w:tc>
        <w:tc>
          <w:tcPr>
            <w:tcW w:w="0" w:type="auto"/>
            <w:vMerge/>
            <w:tcBorders>
              <w:top w:val="nil"/>
              <w:left w:val="nil"/>
              <w:bottom w:val="single" w:sz="8" w:space="0" w:color="auto"/>
              <w:right w:val="single" w:sz="8" w:space="0" w:color="auto"/>
            </w:tcBorders>
            <w:vAlign w:val="center"/>
          </w:tcPr>
          <w:p w14:paraId="7BC6E97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18F77F75"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9E15D7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2773E6F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01AC292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4B2EA72"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7.5 Environmental pollution and prevention of oil production engineering</w:t>
            </w:r>
          </w:p>
        </w:tc>
        <w:tc>
          <w:tcPr>
            <w:tcW w:w="0" w:type="auto"/>
            <w:vMerge/>
            <w:tcBorders>
              <w:top w:val="nil"/>
              <w:left w:val="nil"/>
              <w:bottom w:val="single" w:sz="8" w:space="0" w:color="auto"/>
              <w:right w:val="single" w:sz="8" w:space="0" w:color="auto"/>
            </w:tcBorders>
            <w:vAlign w:val="center"/>
          </w:tcPr>
          <w:p w14:paraId="1ED9033E"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065E144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23BB3F7"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2A4CFF73"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2470829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B4E0A03"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7.6 Environmental pollution and prevention of oil gathering and transportation</w:t>
            </w:r>
          </w:p>
        </w:tc>
        <w:tc>
          <w:tcPr>
            <w:tcW w:w="0" w:type="auto"/>
            <w:vMerge/>
            <w:tcBorders>
              <w:top w:val="nil"/>
              <w:left w:val="nil"/>
              <w:bottom w:val="single" w:sz="8" w:space="0" w:color="auto"/>
              <w:right w:val="single" w:sz="8" w:space="0" w:color="auto"/>
            </w:tcBorders>
            <w:vAlign w:val="center"/>
          </w:tcPr>
          <w:p w14:paraId="4BE2C8F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564393B3"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986252C"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19C38247"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F098F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8</w:t>
            </w:r>
          </w:p>
          <w:p w14:paraId="372A4DA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 xml:space="preserve">Environmental pollution and </w:t>
            </w:r>
            <w:r w:rsidRPr="00D159C7">
              <w:rPr>
                <w:rStyle w:val="translated-span"/>
                <w:rFonts w:ascii="Times New Roman" w:eastAsia="宋体" w:hAnsi="Times New Roman" w:cs="Times New Roman"/>
                <w:kern w:val="0"/>
                <w:sz w:val="18"/>
                <w:szCs w:val="18"/>
              </w:rPr>
              <w:lastRenderedPageBreak/>
              <w:t>prevention of petroleum processing</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6CF1991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lastRenderedPageBreak/>
              <w:t>8.1 Environmental impact identification of petroleum processing</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B8A111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1.Pollutant control technology in petroleum processing</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ABF942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1</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32A25C81"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Rmemory</w:t>
            </w:r>
          </w:p>
        </w:tc>
      </w:tr>
      <w:tr w:rsidR="00D159C7" w:rsidRPr="00D159C7" w14:paraId="22496BB7"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C69A73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410FD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8.2 Pollutant control technology in petroleum processing</w:t>
            </w:r>
          </w:p>
        </w:tc>
        <w:tc>
          <w:tcPr>
            <w:tcW w:w="0" w:type="auto"/>
            <w:vMerge/>
            <w:tcBorders>
              <w:top w:val="nil"/>
              <w:left w:val="nil"/>
              <w:bottom w:val="single" w:sz="8" w:space="0" w:color="auto"/>
              <w:right w:val="single" w:sz="8" w:space="0" w:color="auto"/>
            </w:tcBorders>
            <w:vAlign w:val="center"/>
          </w:tcPr>
          <w:p w14:paraId="6709BF16"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7BF4A54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737673E7" w14:textId="77777777" w:rsidR="00571172" w:rsidRPr="00D159C7" w:rsidRDefault="002D09E9">
            <w:pPr>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sym w:font="Wingdings 2" w:char="0052"/>
            </w:r>
            <w:r w:rsidRPr="00D159C7">
              <w:rPr>
                <w:rStyle w:val="translated-span"/>
                <w:rFonts w:ascii="Times New Roman" w:eastAsia="宋体" w:hAnsi="Times New Roman" w:cs="Times New Roman"/>
                <w:kern w:val="0"/>
                <w:sz w:val="18"/>
                <w:szCs w:val="18"/>
              </w:rPr>
              <w:t>understand</w:t>
            </w:r>
          </w:p>
        </w:tc>
      </w:tr>
      <w:tr w:rsidR="00D159C7" w:rsidRPr="00D159C7" w14:paraId="1017B5DF"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B61CA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9</w:t>
            </w:r>
          </w:p>
          <w:p w14:paraId="66751B76"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Environmental pollution and prevention in offshore oil development</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35AB691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9.1 Environmental impact of marine development</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BEB6E6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1.Environmental impact of offshore oil development</w:t>
            </w:r>
          </w:p>
          <w:p w14:paraId="61F8019F"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2.Pollutant control technology in offshore oil process</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263092E"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1</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2C63EA13"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F4F35D7"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78A8E3C1"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3668B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9.2 Prevention and control of environmental pollution in marine development</w:t>
            </w:r>
          </w:p>
        </w:tc>
        <w:tc>
          <w:tcPr>
            <w:tcW w:w="0" w:type="auto"/>
            <w:vMerge/>
            <w:tcBorders>
              <w:top w:val="nil"/>
              <w:left w:val="nil"/>
              <w:bottom w:val="single" w:sz="8" w:space="0" w:color="auto"/>
              <w:right w:val="single" w:sz="8" w:space="0" w:color="auto"/>
            </w:tcBorders>
            <w:vAlign w:val="center"/>
          </w:tcPr>
          <w:p w14:paraId="7C5BE2DC"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6C1AFC7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625483C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42A836A2" w14:textId="77777777" w:rsidTr="00441D7F">
        <w:trPr>
          <w:trHeight w:val="397"/>
        </w:trPr>
        <w:tc>
          <w:tcPr>
            <w:tcW w:w="76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D151D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Chapter 10</w:t>
            </w:r>
          </w:p>
          <w:p w14:paraId="053CC18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Environmental management of petroleum industry</w:t>
            </w: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D9229A"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10.1 Petroleum industry environmental protection policies and regulations</w:t>
            </w:r>
          </w:p>
        </w:tc>
        <w:tc>
          <w:tcPr>
            <w:tcW w:w="1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3111728"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1.Composition system of petroleum industry laws and regulations</w:t>
            </w:r>
          </w:p>
          <w:p w14:paraId="51B22FA0"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2.Contents of environmental impact assessment of petroleum industry</w:t>
            </w:r>
          </w:p>
          <w:p w14:paraId="3BD9DBA7"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3.Ways to implement cleaner production</w:t>
            </w:r>
          </w:p>
          <w:p w14:paraId="18B7100D"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4.Basic contents of she in petroleum industry</w:t>
            </w:r>
          </w:p>
          <w:p w14:paraId="2FCC56EF" w14:textId="7EBB5212" w:rsidR="00441D7F" w:rsidRPr="00D159C7" w:rsidRDefault="00441D7F">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5. Legal awareness of environmental protection</w:t>
            </w:r>
          </w:p>
        </w:tc>
        <w:tc>
          <w:tcPr>
            <w:tcW w:w="26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D2FCA51" w14:textId="50723404" w:rsidR="00571172" w:rsidRPr="00D159C7" w:rsidRDefault="004E6CD5">
            <w:pPr>
              <w:widowControl/>
              <w:snapToGrid w:val="0"/>
              <w:rPr>
                <w:rStyle w:val="translated-span"/>
                <w:rFonts w:ascii="Times New Roman" w:eastAsia="宋体" w:hAnsi="Times New Roman" w:cs="Times New Roman"/>
                <w:kern w:val="0"/>
                <w:sz w:val="18"/>
                <w:szCs w:val="18"/>
              </w:rPr>
            </w:pPr>
            <w:r>
              <w:rPr>
                <w:rStyle w:val="translated-span"/>
                <w:rFonts w:ascii="Times New Roman" w:eastAsia="宋体" w:hAnsi="Times New Roman" w:cs="Times New Roman"/>
                <w:kern w:val="0"/>
                <w:sz w:val="18"/>
                <w:szCs w:val="18"/>
                <w:lang w:val="zh-CN"/>
              </w:rPr>
              <w:t>1</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3D7167C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memory</w:t>
            </w:r>
          </w:p>
        </w:tc>
      </w:tr>
      <w:tr w:rsidR="00D159C7" w:rsidRPr="00D159C7" w14:paraId="539DFB38"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4A44B4C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48D8EF0B"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rPr>
              <w:t>10.2 Environmental impact assessment of petroleum industry</w:t>
            </w:r>
          </w:p>
        </w:tc>
        <w:tc>
          <w:tcPr>
            <w:tcW w:w="0" w:type="auto"/>
            <w:vMerge/>
            <w:tcBorders>
              <w:top w:val="nil"/>
              <w:left w:val="nil"/>
              <w:bottom w:val="single" w:sz="8" w:space="0" w:color="auto"/>
              <w:right w:val="single" w:sz="8" w:space="0" w:color="auto"/>
            </w:tcBorders>
            <w:vAlign w:val="center"/>
          </w:tcPr>
          <w:p w14:paraId="45575947"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308E24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46DE277F"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4479880E"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6EBB632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74714"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10.3 </w:t>
            </w:r>
            <w:r w:rsidRPr="00D159C7">
              <w:rPr>
                <w:rStyle w:val="translated-span"/>
                <w:rFonts w:ascii="Times New Roman" w:eastAsia="宋体" w:hAnsi="Times New Roman" w:cs="Times New Roman"/>
                <w:kern w:val="0"/>
                <w:sz w:val="18"/>
                <w:szCs w:val="18"/>
              </w:rPr>
              <w:t xml:space="preserve">cleaner production </w:t>
            </w:r>
          </w:p>
        </w:tc>
        <w:tc>
          <w:tcPr>
            <w:tcW w:w="0" w:type="auto"/>
            <w:vMerge/>
            <w:tcBorders>
              <w:top w:val="nil"/>
              <w:left w:val="nil"/>
              <w:bottom w:val="single" w:sz="8" w:space="0" w:color="auto"/>
              <w:right w:val="single" w:sz="8" w:space="0" w:color="auto"/>
            </w:tcBorders>
            <w:vAlign w:val="center"/>
          </w:tcPr>
          <w:p w14:paraId="4ECE8C6D"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64EE1A58"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D759FA0"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understand</w:t>
            </w:r>
          </w:p>
        </w:tc>
      </w:tr>
      <w:tr w:rsidR="00D159C7" w:rsidRPr="00D159C7" w14:paraId="3B8D17A1" w14:textId="77777777" w:rsidTr="00441D7F">
        <w:trPr>
          <w:trHeight w:val="397"/>
        </w:trPr>
        <w:tc>
          <w:tcPr>
            <w:tcW w:w="0" w:type="auto"/>
            <w:vMerge/>
            <w:tcBorders>
              <w:top w:val="nil"/>
              <w:left w:val="single" w:sz="8" w:space="0" w:color="auto"/>
              <w:bottom w:val="single" w:sz="8" w:space="0" w:color="auto"/>
              <w:right w:val="single" w:sz="8" w:space="0" w:color="auto"/>
            </w:tcBorders>
            <w:vAlign w:val="center"/>
          </w:tcPr>
          <w:p w14:paraId="05654D2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171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4D1F91" w14:textId="77777777" w:rsidR="00571172" w:rsidRPr="00D159C7" w:rsidRDefault="002D09E9">
            <w:pPr>
              <w:widowControl/>
              <w:snapToGrid w:val="0"/>
              <w:rPr>
                <w:rStyle w:val="translated-span"/>
                <w:rFonts w:ascii="Times New Roman" w:eastAsia="宋体" w:hAnsi="Times New Roman" w:cs="Times New Roman"/>
                <w:kern w:val="0"/>
                <w:sz w:val="18"/>
                <w:szCs w:val="18"/>
              </w:rPr>
            </w:pPr>
            <w:r w:rsidRPr="00D159C7">
              <w:rPr>
                <w:rStyle w:val="translated-span"/>
                <w:rFonts w:ascii="Times New Roman" w:eastAsia="宋体" w:hAnsi="Times New Roman" w:cs="Times New Roman"/>
                <w:kern w:val="0"/>
                <w:sz w:val="18"/>
                <w:szCs w:val="18"/>
                <w:lang w:val="zh-CN"/>
              </w:rPr>
              <w:t xml:space="preserve">10.4 </w:t>
            </w:r>
            <w:r w:rsidRPr="00D159C7">
              <w:rPr>
                <w:rStyle w:val="translated-span"/>
                <w:rFonts w:ascii="Times New Roman" w:eastAsia="宋体" w:hAnsi="Times New Roman" w:cs="Times New Roman"/>
                <w:kern w:val="0"/>
                <w:sz w:val="18"/>
                <w:szCs w:val="18"/>
              </w:rPr>
              <w:t>Petroleum industry she</w:t>
            </w:r>
          </w:p>
        </w:tc>
        <w:tc>
          <w:tcPr>
            <w:tcW w:w="0" w:type="auto"/>
            <w:vMerge/>
            <w:tcBorders>
              <w:top w:val="nil"/>
              <w:left w:val="nil"/>
              <w:bottom w:val="single" w:sz="8" w:space="0" w:color="auto"/>
              <w:right w:val="single" w:sz="8" w:space="0" w:color="auto"/>
            </w:tcBorders>
            <w:vAlign w:val="center"/>
          </w:tcPr>
          <w:p w14:paraId="1BC0CE14"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0" w:type="auto"/>
            <w:vMerge/>
            <w:tcBorders>
              <w:top w:val="nil"/>
              <w:left w:val="nil"/>
              <w:bottom w:val="single" w:sz="8" w:space="0" w:color="auto"/>
              <w:right w:val="single" w:sz="8" w:space="0" w:color="auto"/>
            </w:tcBorders>
            <w:vAlign w:val="center"/>
          </w:tcPr>
          <w:p w14:paraId="4EAE84EB" w14:textId="77777777" w:rsidR="00571172" w:rsidRPr="00D159C7" w:rsidRDefault="00571172">
            <w:pPr>
              <w:widowControl/>
              <w:snapToGrid w:val="0"/>
              <w:rPr>
                <w:rStyle w:val="translated-span"/>
                <w:rFonts w:ascii="Times New Roman" w:eastAsia="宋体" w:hAnsi="Times New Roman" w:cs="Times New Roman"/>
                <w:kern w:val="0"/>
                <w:sz w:val="18"/>
                <w:szCs w:val="18"/>
              </w:rPr>
            </w:pPr>
          </w:p>
        </w:tc>
        <w:tc>
          <w:tcPr>
            <w:tcW w:w="625" w:type="pct"/>
            <w:tcBorders>
              <w:top w:val="nil"/>
              <w:left w:val="nil"/>
              <w:bottom w:val="single" w:sz="8" w:space="0" w:color="auto"/>
              <w:right w:val="single" w:sz="8" w:space="0" w:color="auto"/>
            </w:tcBorders>
            <w:tcMar>
              <w:top w:w="0" w:type="dxa"/>
              <w:left w:w="108" w:type="dxa"/>
              <w:bottom w:w="0" w:type="dxa"/>
              <w:right w:w="108" w:type="dxa"/>
            </w:tcMar>
          </w:tcPr>
          <w:p w14:paraId="182E194B" w14:textId="77777777" w:rsidR="00571172" w:rsidRPr="00D159C7" w:rsidRDefault="002D09E9">
            <w:pPr>
              <w:rPr>
                <w:rStyle w:val="translated-span"/>
                <w:rFonts w:ascii="Times New Roman" w:eastAsia="宋体" w:hAnsi="Times New Roman" w:cs="Times New Roman"/>
                <w:kern w:val="0"/>
                <w:sz w:val="18"/>
                <w:szCs w:val="18"/>
              </w:rPr>
            </w:pPr>
            <w:r w:rsidRPr="00D159C7">
              <w:rPr>
                <w:rFonts w:ascii="Times New Roman" w:hAnsi="Times New Roman" w:cs="Times New Roman"/>
                <w:sz w:val="18"/>
                <w:szCs w:val="18"/>
                <w:lang w:val="zh-CN"/>
              </w:rPr>
              <w:sym w:font="Wingdings 2" w:char="0052"/>
            </w:r>
            <w:r w:rsidRPr="00D159C7">
              <w:rPr>
                <w:rStyle w:val="translated-span"/>
                <w:rFonts w:ascii="Times New Roman" w:eastAsia="宋体" w:hAnsi="Times New Roman" w:cs="Times New Roman"/>
                <w:kern w:val="0"/>
                <w:sz w:val="18"/>
                <w:szCs w:val="18"/>
                <w:lang w:val="zh-CN"/>
              </w:rPr>
              <w:t>R</w:t>
            </w:r>
            <w:r w:rsidRPr="00D159C7">
              <w:rPr>
                <w:rStyle w:val="translated-span"/>
                <w:rFonts w:ascii="Times New Roman" w:eastAsia="宋体" w:hAnsi="Times New Roman" w:cs="Times New Roman"/>
                <w:kern w:val="0"/>
                <w:sz w:val="18"/>
                <w:szCs w:val="18"/>
              </w:rPr>
              <w:t>application</w:t>
            </w:r>
          </w:p>
        </w:tc>
      </w:tr>
    </w:tbl>
    <w:p w14:paraId="2ED05CF9"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V. Teaching Method</w:t>
      </w:r>
    </w:p>
    <w:p w14:paraId="0A8B7C00"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Pay attention to the training of students' thinking ability, using the method of combining theory with practice, theory and case analysis to combine teaching, training and improve students' ability to </w:t>
      </w:r>
      <w:proofErr w:type="spellStart"/>
      <w:r w:rsidRPr="00D159C7">
        <w:rPr>
          <w:rFonts w:ascii="Times New Roman" w:eastAsia="仿宋" w:hAnsi="Times New Roman" w:cs="Times New Roman"/>
          <w:szCs w:val="21"/>
          <w:lang w:val="en-GB"/>
        </w:rPr>
        <w:t>analyze</w:t>
      </w:r>
      <w:proofErr w:type="spellEnd"/>
      <w:r w:rsidRPr="00D159C7">
        <w:rPr>
          <w:rFonts w:ascii="Times New Roman" w:eastAsia="仿宋" w:hAnsi="Times New Roman" w:cs="Times New Roman"/>
          <w:szCs w:val="21"/>
          <w:lang w:val="en-GB"/>
        </w:rPr>
        <w:t xml:space="preserve"> and solve problems. This course in the teaching process, using plain language, supplemented by a large number of pictures, pictures, panorama shows the basic knowledge of the oil industry, course is easily understood, and have very strong logic.</w:t>
      </w:r>
    </w:p>
    <w:p w14:paraId="2420C0AD"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VI. Evaluation</w:t>
      </w:r>
    </w:p>
    <w:p w14:paraId="178C7AED" w14:textId="68848DF0"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Grades: </w:t>
      </w:r>
      <w:r w:rsidR="00262263" w:rsidRPr="00D159C7">
        <w:rPr>
          <w:rFonts w:ascii="Times New Roman" w:eastAsia="仿宋" w:hAnsi="Times New Roman" w:cs="Times New Roman"/>
          <w:szCs w:val="21"/>
          <w:lang w:val="en-GB"/>
        </w:rPr>
        <w:t>4</w:t>
      </w:r>
      <w:r w:rsidRPr="00D159C7">
        <w:rPr>
          <w:rFonts w:ascii="Times New Roman" w:eastAsia="仿宋" w:hAnsi="Times New Roman" w:cs="Times New Roman"/>
          <w:szCs w:val="21"/>
          <w:lang w:val="en-GB"/>
        </w:rPr>
        <w:t xml:space="preserve">0% (attendance 10% +assignment </w:t>
      </w:r>
      <w:r w:rsidR="00262263" w:rsidRPr="00D159C7">
        <w:rPr>
          <w:rFonts w:ascii="Times New Roman" w:eastAsia="仿宋" w:hAnsi="Times New Roman" w:cs="Times New Roman"/>
          <w:szCs w:val="21"/>
          <w:lang w:val="en-GB"/>
        </w:rPr>
        <w:t>3</w:t>
      </w:r>
      <w:r w:rsidRPr="00D159C7">
        <w:rPr>
          <w:rFonts w:ascii="Times New Roman" w:eastAsia="仿宋" w:hAnsi="Times New Roman" w:cs="Times New Roman"/>
          <w:szCs w:val="21"/>
          <w:lang w:val="en-GB"/>
        </w:rPr>
        <w:t xml:space="preserve">0%) </w:t>
      </w:r>
    </w:p>
    <w:p w14:paraId="035493EB" w14:textId="4A8A20F7" w:rsidR="00571172" w:rsidRPr="00D159C7" w:rsidRDefault="009F2C9B">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hint="eastAsia"/>
          <w:szCs w:val="21"/>
          <w:lang w:val="en-GB"/>
        </w:rPr>
        <w:t>T</w:t>
      </w:r>
      <w:r w:rsidR="002D09E9" w:rsidRPr="00D159C7">
        <w:rPr>
          <w:rFonts w:ascii="Times New Roman" w:eastAsia="仿宋" w:hAnsi="Times New Roman" w:cs="Times New Roman"/>
          <w:szCs w:val="21"/>
          <w:lang w:val="en-GB"/>
        </w:rPr>
        <w:t xml:space="preserve">he final exam: </w:t>
      </w:r>
      <w:r w:rsidR="00262263" w:rsidRPr="00D159C7">
        <w:rPr>
          <w:rFonts w:ascii="Times New Roman" w:eastAsia="仿宋" w:hAnsi="Times New Roman" w:cs="Times New Roman"/>
          <w:szCs w:val="21"/>
          <w:lang w:val="en-GB"/>
        </w:rPr>
        <w:t>6</w:t>
      </w:r>
      <w:r w:rsidR="002D09E9" w:rsidRPr="00D159C7">
        <w:rPr>
          <w:rFonts w:ascii="Times New Roman" w:eastAsia="仿宋" w:hAnsi="Times New Roman" w:cs="Times New Roman"/>
          <w:szCs w:val="21"/>
          <w:lang w:val="en-GB"/>
        </w:rPr>
        <w:t>0%</w:t>
      </w:r>
      <w:r w:rsidRPr="00D159C7">
        <w:rPr>
          <w:rFonts w:ascii="Times New Roman" w:eastAsia="仿宋" w:hAnsi="Times New Roman" w:cs="Times New Roman" w:hint="eastAsia"/>
          <w:szCs w:val="21"/>
          <w:lang w:val="en-GB"/>
        </w:rPr>
        <w:t xml:space="preserve"> </w:t>
      </w:r>
    </w:p>
    <w:p w14:paraId="5EBB4C3A" w14:textId="77777777" w:rsidR="00571172" w:rsidRPr="00D159C7" w:rsidRDefault="002D09E9">
      <w:pPr>
        <w:rPr>
          <w:rFonts w:ascii="Times New Roman" w:eastAsia="黑体" w:hAnsi="Times New Roman" w:cs="Times New Roman"/>
          <w:b/>
          <w:szCs w:val="21"/>
          <w:lang w:val="en-GB"/>
        </w:rPr>
      </w:pPr>
      <w:r w:rsidRPr="00D159C7">
        <w:rPr>
          <w:rFonts w:ascii="Times New Roman" w:eastAsia="黑体" w:hAnsi="Times New Roman" w:cs="Times New Roman"/>
          <w:b/>
          <w:szCs w:val="21"/>
          <w:lang w:val="en-GB"/>
        </w:rPr>
        <w:t>VII. Textbook and Reference</w:t>
      </w:r>
    </w:p>
    <w:p w14:paraId="52682D34" w14:textId="77777777" w:rsidR="00571172" w:rsidRPr="00D159C7" w:rsidRDefault="002D09E9">
      <w:pPr>
        <w:ind w:firstLineChars="200" w:firstLine="422"/>
        <w:rPr>
          <w:rFonts w:ascii="Times New Roman" w:eastAsia="仿宋" w:hAnsi="Times New Roman" w:cs="Times New Roman"/>
          <w:b/>
          <w:szCs w:val="21"/>
          <w:lang w:val="en-GB"/>
        </w:rPr>
      </w:pPr>
      <w:r w:rsidRPr="00D159C7">
        <w:rPr>
          <w:rFonts w:ascii="Times New Roman" w:eastAsia="仿宋" w:hAnsi="Times New Roman" w:cs="Times New Roman"/>
          <w:b/>
          <w:szCs w:val="21"/>
          <w:lang w:val="en-GB"/>
        </w:rPr>
        <w:t>(1) Textbook</w:t>
      </w:r>
    </w:p>
    <w:p w14:paraId="019B1676"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Introduction To Environmental Protection Of Oil And Gas Fields, Qu </w:t>
      </w:r>
      <w:proofErr w:type="spellStart"/>
      <w:r w:rsidRPr="00D159C7">
        <w:rPr>
          <w:rFonts w:ascii="Times New Roman" w:eastAsia="仿宋" w:hAnsi="Times New Roman" w:cs="Times New Roman"/>
          <w:szCs w:val="21"/>
          <w:lang w:val="en-GB"/>
        </w:rPr>
        <w:t>Guodun</w:t>
      </w:r>
      <w:proofErr w:type="spellEnd"/>
      <w:r w:rsidRPr="00D159C7">
        <w:rPr>
          <w:rFonts w:ascii="Times New Roman" w:eastAsia="仿宋" w:hAnsi="Times New Roman" w:cs="Times New Roman"/>
          <w:szCs w:val="21"/>
          <w:lang w:val="en-GB"/>
        </w:rPr>
        <w:t xml:space="preserve">, Ma Yun And </w:t>
      </w:r>
      <w:proofErr w:type="spellStart"/>
      <w:r w:rsidRPr="00D159C7">
        <w:rPr>
          <w:rFonts w:ascii="Times New Roman" w:eastAsia="仿宋" w:hAnsi="Times New Roman" w:cs="Times New Roman"/>
          <w:szCs w:val="21"/>
          <w:lang w:val="en-GB"/>
        </w:rPr>
        <w:t>Xie</w:t>
      </w:r>
      <w:proofErr w:type="spellEnd"/>
      <w:r w:rsidRPr="00D159C7">
        <w:rPr>
          <w:rFonts w:ascii="Times New Roman" w:eastAsia="仿宋" w:hAnsi="Times New Roman" w:cs="Times New Roman"/>
          <w:szCs w:val="21"/>
          <w:lang w:val="en-GB"/>
        </w:rPr>
        <w:t xml:space="preserve"> Juan, Petroleum Industry Press, Publication Year 2009.</w:t>
      </w:r>
    </w:p>
    <w:p w14:paraId="35B955EE" w14:textId="77777777" w:rsidR="00571172" w:rsidRPr="00D159C7" w:rsidRDefault="002D09E9">
      <w:pPr>
        <w:ind w:firstLineChars="200" w:firstLine="422"/>
        <w:rPr>
          <w:rFonts w:ascii="Times New Roman" w:eastAsia="仿宋" w:hAnsi="Times New Roman" w:cs="Times New Roman"/>
          <w:b/>
          <w:szCs w:val="21"/>
          <w:lang w:val="en-GB"/>
        </w:rPr>
      </w:pPr>
      <w:r w:rsidRPr="00D159C7">
        <w:rPr>
          <w:rFonts w:ascii="Times New Roman" w:eastAsia="仿宋" w:hAnsi="Times New Roman" w:cs="Times New Roman"/>
          <w:b/>
          <w:szCs w:val="21"/>
          <w:lang w:val="en-GB"/>
        </w:rPr>
        <w:t>(2) Reference</w:t>
      </w:r>
    </w:p>
    <w:p w14:paraId="2222539F"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Introduction To Chemical Environmental Protection And Safety Technology , Huang </w:t>
      </w:r>
      <w:proofErr w:type="spellStart"/>
      <w:r w:rsidRPr="00D159C7">
        <w:rPr>
          <w:rFonts w:ascii="Times New Roman" w:eastAsia="仿宋" w:hAnsi="Times New Roman" w:cs="Times New Roman"/>
          <w:szCs w:val="21"/>
          <w:lang w:val="en-GB"/>
        </w:rPr>
        <w:t>Yueyuan</w:t>
      </w:r>
      <w:proofErr w:type="spellEnd"/>
      <w:r w:rsidRPr="00D159C7">
        <w:rPr>
          <w:rFonts w:ascii="Times New Roman" w:eastAsia="仿宋" w:hAnsi="Times New Roman" w:cs="Times New Roman"/>
          <w:szCs w:val="21"/>
          <w:lang w:val="en-GB"/>
        </w:rPr>
        <w:t xml:space="preserve"> </w:t>
      </w:r>
      <w:proofErr w:type="spellStart"/>
      <w:r w:rsidRPr="00D159C7">
        <w:rPr>
          <w:rFonts w:ascii="Times New Roman" w:eastAsia="仿宋" w:hAnsi="Times New Roman" w:cs="Times New Roman"/>
          <w:szCs w:val="21"/>
          <w:lang w:val="en-GB"/>
        </w:rPr>
        <w:t>Baoyu</w:t>
      </w:r>
      <w:proofErr w:type="spellEnd"/>
      <w:r w:rsidRPr="00D159C7">
        <w:rPr>
          <w:rFonts w:ascii="Times New Roman" w:eastAsia="仿宋" w:hAnsi="Times New Roman" w:cs="Times New Roman"/>
          <w:szCs w:val="21"/>
          <w:lang w:val="en-GB"/>
        </w:rPr>
        <w:t xml:space="preserve">, Higher Education Press ,Publication year 2014, 2 </w:t>
      </w:r>
      <w:proofErr w:type="spellStart"/>
      <w:r w:rsidRPr="00D159C7">
        <w:rPr>
          <w:rFonts w:ascii="Times New Roman" w:eastAsia="仿宋" w:hAnsi="Times New Roman" w:cs="Times New Roman"/>
          <w:szCs w:val="21"/>
          <w:lang w:val="en-GB"/>
        </w:rPr>
        <w:t>edition.n</w:t>
      </w:r>
      <w:proofErr w:type="spellEnd"/>
      <w:r w:rsidRPr="00D159C7">
        <w:rPr>
          <w:rFonts w:ascii="Times New Roman" w:eastAsia="仿宋" w:hAnsi="Times New Roman" w:cs="Times New Roman"/>
          <w:szCs w:val="21"/>
          <w:lang w:val="en-GB"/>
        </w:rPr>
        <w:t>.</w:t>
      </w:r>
    </w:p>
    <w:p w14:paraId="19EEB6A2" w14:textId="77777777" w:rsidR="00571172" w:rsidRPr="00D159C7" w:rsidRDefault="002D09E9">
      <w:pPr>
        <w:ind w:firstLineChars="200" w:firstLine="420"/>
        <w:rPr>
          <w:rFonts w:ascii="Times New Roman" w:eastAsia="仿宋" w:hAnsi="Times New Roman" w:cs="Times New Roman"/>
          <w:szCs w:val="21"/>
          <w:lang w:val="en-GB"/>
        </w:rPr>
      </w:pPr>
      <w:r w:rsidRPr="00D159C7">
        <w:rPr>
          <w:rFonts w:ascii="Times New Roman" w:eastAsia="仿宋" w:hAnsi="Times New Roman" w:cs="Times New Roman"/>
          <w:szCs w:val="21"/>
          <w:lang w:val="en-GB"/>
        </w:rPr>
        <w:t xml:space="preserve">Introduction To Environmental Science, Liu </w:t>
      </w:r>
      <w:proofErr w:type="spellStart"/>
      <w:r w:rsidRPr="00D159C7">
        <w:rPr>
          <w:rFonts w:ascii="Times New Roman" w:eastAsia="仿宋" w:hAnsi="Times New Roman" w:cs="Times New Roman"/>
          <w:szCs w:val="21"/>
          <w:lang w:val="en-GB"/>
        </w:rPr>
        <w:t>Peitong</w:t>
      </w:r>
      <w:proofErr w:type="spellEnd"/>
      <w:r w:rsidRPr="00D159C7">
        <w:rPr>
          <w:rFonts w:ascii="Times New Roman" w:eastAsia="仿宋" w:hAnsi="Times New Roman" w:cs="Times New Roman"/>
          <w:szCs w:val="21"/>
          <w:lang w:val="en-GB"/>
        </w:rPr>
        <w:t>, Higher Education Press, Publication year 1995, 2 edition.</w:t>
      </w:r>
    </w:p>
    <w:sectPr w:rsidR="00571172" w:rsidRPr="00D159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4990" w14:textId="77777777" w:rsidR="00A762C9" w:rsidRDefault="00A762C9" w:rsidP="00D76476">
      <w:r>
        <w:separator/>
      </w:r>
    </w:p>
  </w:endnote>
  <w:endnote w:type="continuationSeparator" w:id="0">
    <w:p w14:paraId="7B190F07" w14:textId="77777777" w:rsidR="00A762C9" w:rsidRDefault="00A762C9" w:rsidP="00D7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2E417" w14:textId="77777777" w:rsidR="00A762C9" w:rsidRDefault="00A762C9" w:rsidP="00D76476">
      <w:r>
        <w:separator/>
      </w:r>
    </w:p>
  </w:footnote>
  <w:footnote w:type="continuationSeparator" w:id="0">
    <w:p w14:paraId="0B954F53" w14:textId="77777777" w:rsidR="00A762C9" w:rsidRDefault="00A762C9" w:rsidP="00D764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67B7"/>
    <w:rsid w:val="000012F6"/>
    <w:rsid w:val="0002163E"/>
    <w:rsid w:val="000225C6"/>
    <w:rsid w:val="00024024"/>
    <w:rsid w:val="0004631F"/>
    <w:rsid w:val="00051137"/>
    <w:rsid w:val="00063270"/>
    <w:rsid w:val="00063B05"/>
    <w:rsid w:val="00064303"/>
    <w:rsid w:val="000762C8"/>
    <w:rsid w:val="00097821"/>
    <w:rsid w:val="000A206D"/>
    <w:rsid w:val="000A6985"/>
    <w:rsid w:val="000B586C"/>
    <w:rsid w:val="000D2273"/>
    <w:rsid w:val="000E4A10"/>
    <w:rsid w:val="000F144F"/>
    <w:rsid w:val="000F1964"/>
    <w:rsid w:val="000F3B78"/>
    <w:rsid w:val="00102011"/>
    <w:rsid w:val="00104835"/>
    <w:rsid w:val="00120828"/>
    <w:rsid w:val="0012261C"/>
    <w:rsid w:val="00135B87"/>
    <w:rsid w:val="00152FF0"/>
    <w:rsid w:val="00157375"/>
    <w:rsid w:val="00164A0A"/>
    <w:rsid w:val="001753DB"/>
    <w:rsid w:val="00191AC2"/>
    <w:rsid w:val="001B743E"/>
    <w:rsid w:val="001C7304"/>
    <w:rsid w:val="001E1D14"/>
    <w:rsid w:val="001E7080"/>
    <w:rsid w:val="00213E0A"/>
    <w:rsid w:val="00224CDE"/>
    <w:rsid w:val="00232D6E"/>
    <w:rsid w:val="002342D8"/>
    <w:rsid w:val="002376A3"/>
    <w:rsid w:val="00241CFA"/>
    <w:rsid w:val="0024262F"/>
    <w:rsid w:val="00262263"/>
    <w:rsid w:val="002626E5"/>
    <w:rsid w:val="002729C8"/>
    <w:rsid w:val="00276045"/>
    <w:rsid w:val="0028273B"/>
    <w:rsid w:val="002943F2"/>
    <w:rsid w:val="00295FA5"/>
    <w:rsid w:val="002A408B"/>
    <w:rsid w:val="002D09E9"/>
    <w:rsid w:val="002F257A"/>
    <w:rsid w:val="002F7478"/>
    <w:rsid w:val="00301FA0"/>
    <w:rsid w:val="003053B8"/>
    <w:rsid w:val="003066C2"/>
    <w:rsid w:val="00312ED9"/>
    <w:rsid w:val="0031365D"/>
    <w:rsid w:val="00323C78"/>
    <w:rsid w:val="00325022"/>
    <w:rsid w:val="0032789A"/>
    <w:rsid w:val="00335096"/>
    <w:rsid w:val="00342E2D"/>
    <w:rsid w:val="00347821"/>
    <w:rsid w:val="00367F49"/>
    <w:rsid w:val="00396551"/>
    <w:rsid w:val="00397C67"/>
    <w:rsid w:val="003B15CF"/>
    <w:rsid w:val="003B38A8"/>
    <w:rsid w:val="003E77B6"/>
    <w:rsid w:val="003F4C13"/>
    <w:rsid w:val="0043026A"/>
    <w:rsid w:val="00441D7F"/>
    <w:rsid w:val="004570C3"/>
    <w:rsid w:val="00464C96"/>
    <w:rsid w:val="0046773D"/>
    <w:rsid w:val="004904BB"/>
    <w:rsid w:val="0049145A"/>
    <w:rsid w:val="004A0FBE"/>
    <w:rsid w:val="004A4A83"/>
    <w:rsid w:val="004A514A"/>
    <w:rsid w:val="004C3A3A"/>
    <w:rsid w:val="004C4F8B"/>
    <w:rsid w:val="004C62F2"/>
    <w:rsid w:val="004D5F59"/>
    <w:rsid w:val="004E09C9"/>
    <w:rsid w:val="004E2539"/>
    <w:rsid w:val="004E6CD5"/>
    <w:rsid w:val="00503321"/>
    <w:rsid w:val="005273C0"/>
    <w:rsid w:val="00571172"/>
    <w:rsid w:val="00571584"/>
    <w:rsid w:val="00571899"/>
    <w:rsid w:val="00577F32"/>
    <w:rsid w:val="005A2D7B"/>
    <w:rsid w:val="005C0AEB"/>
    <w:rsid w:val="005C2583"/>
    <w:rsid w:val="005D0EB7"/>
    <w:rsid w:val="005D55D3"/>
    <w:rsid w:val="0060338A"/>
    <w:rsid w:val="00613316"/>
    <w:rsid w:val="00613396"/>
    <w:rsid w:val="006177D4"/>
    <w:rsid w:val="006230CE"/>
    <w:rsid w:val="006367A9"/>
    <w:rsid w:val="00646053"/>
    <w:rsid w:val="00661093"/>
    <w:rsid w:val="00695B84"/>
    <w:rsid w:val="006A5CB0"/>
    <w:rsid w:val="006E3C90"/>
    <w:rsid w:val="006E5353"/>
    <w:rsid w:val="006E6047"/>
    <w:rsid w:val="006E61EC"/>
    <w:rsid w:val="006F22B1"/>
    <w:rsid w:val="00725486"/>
    <w:rsid w:val="007301CB"/>
    <w:rsid w:val="007430B6"/>
    <w:rsid w:val="007512F6"/>
    <w:rsid w:val="00753477"/>
    <w:rsid w:val="00784BB5"/>
    <w:rsid w:val="00787BE9"/>
    <w:rsid w:val="007937E3"/>
    <w:rsid w:val="007A25CB"/>
    <w:rsid w:val="007A3081"/>
    <w:rsid w:val="007C0671"/>
    <w:rsid w:val="007D1E51"/>
    <w:rsid w:val="007D3169"/>
    <w:rsid w:val="007D445A"/>
    <w:rsid w:val="007E37D9"/>
    <w:rsid w:val="007E7088"/>
    <w:rsid w:val="00807D2F"/>
    <w:rsid w:val="00817338"/>
    <w:rsid w:val="00823FBB"/>
    <w:rsid w:val="00846B4E"/>
    <w:rsid w:val="00876B38"/>
    <w:rsid w:val="00885233"/>
    <w:rsid w:val="008927D3"/>
    <w:rsid w:val="008A0869"/>
    <w:rsid w:val="008A41F6"/>
    <w:rsid w:val="008A724B"/>
    <w:rsid w:val="008B5CCB"/>
    <w:rsid w:val="008C3341"/>
    <w:rsid w:val="008F46EA"/>
    <w:rsid w:val="00916F78"/>
    <w:rsid w:val="00924645"/>
    <w:rsid w:val="009335E6"/>
    <w:rsid w:val="00946A20"/>
    <w:rsid w:val="00956702"/>
    <w:rsid w:val="009631F6"/>
    <w:rsid w:val="00970FC4"/>
    <w:rsid w:val="009823A0"/>
    <w:rsid w:val="00991281"/>
    <w:rsid w:val="00992EA1"/>
    <w:rsid w:val="009B569D"/>
    <w:rsid w:val="009C135F"/>
    <w:rsid w:val="009F2C9B"/>
    <w:rsid w:val="00A21703"/>
    <w:rsid w:val="00A5411F"/>
    <w:rsid w:val="00A639D1"/>
    <w:rsid w:val="00A65CD2"/>
    <w:rsid w:val="00A70A26"/>
    <w:rsid w:val="00A762C9"/>
    <w:rsid w:val="00A869CB"/>
    <w:rsid w:val="00A93E4B"/>
    <w:rsid w:val="00AB7E60"/>
    <w:rsid w:val="00AC5BFF"/>
    <w:rsid w:val="00AC65E3"/>
    <w:rsid w:val="00AD3D23"/>
    <w:rsid w:val="00AE1A75"/>
    <w:rsid w:val="00AF24AA"/>
    <w:rsid w:val="00B03799"/>
    <w:rsid w:val="00B041B7"/>
    <w:rsid w:val="00B10112"/>
    <w:rsid w:val="00B155CE"/>
    <w:rsid w:val="00B2045F"/>
    <w:rsid w:val="00B33C11"/>
    <w:rsid w:val="00B3682A"/>
    <w:rsid w:val="00B36916"/>
    <w:rsid w:val="00BA207D"/>
    <w:rsid w:val="00BA2EB0"/>
    <w:rsid w:val="00BB1D4A"/>
    <w:rsid w:val="00BC67B7"/>
    <w:rsid w:val="00BD7624"/>
    <w:rsid w:val="00BF0BB9"/>
    <w:rsid w:val="00C15464"/>
    <w:rsid w:val="00C25C32"/>
    <w:rsid w:val="00C42886"/>
    <w:rsid w:val="00C450FB"/>
    <w:rsid w:val="00CE1B1C"/>
    <w:rsid w:val="00CE1C18"/>
    <w:rsid w:val="00CF2162"/>
    <w:rsid w:val="00D1344C"/>
    <w:rsid w:val="00D159C7"/>
    <w:rsid w:val="00D2634B"/>
    <w:rsid w:val="00D41E57"/>
    <w:rsid w:val="00D76476"/>
    <w:rsid w:val="00D769CC"/>
    <w:rsid w:val="00D816BB"/>
    <w:rsid w:val="00D81961"/>
    <w:rsid w:val="00D8667E"/>
    <w:rsid w:val="00D95751"/>
    <w:rsid w:val="00D97797"/>
    <w:rsid w:val="00DA0FA2"/>
    <w:rsid w:val="00DA6167"/>
    <w:rsid w:val="00DF0653"/>
    <w:rsid w:val="00E10ABD"/>
    <w:rsid w:val="00E23736"/>
    <w:rsid w:val="00E37E8C"/>
    <w:rsid w:val="00E53C11"/>
    <w:rsid w:val="00E6041B"/>
    <w:rsid w:val="00E60ED6"/>
    <w:rsid w:val="00E816B4"/>
    <w:rsid w:val="00E87682"/>
    <w:rsid w:val="00E97447"/>
    <w:rsid w:val="00EA1986"/>
    <w:rsid w:val="00EA66BF"/>
    <w:rsid w:val="00EB7E26"/>
    <w:rsid w:val="00ED25AB"/>
    <w:rsid w:val="00EE587F"/>
    <w:rsid w:val="00F1749D"/>
    <w:rsid w:val="00F52F38"/>
    <w:rsid w:val="00F7584E"/>
    <w:rsid w:val="00F831D4"/>
    <w:rsid w:val="00F93CFA"/>
    <w:rsid w:val="00FA70BB"/>
    <w:rsid w:val="00FB5892"/>
    <w:rsid w:val="00FC7A28"/>
    <w:rsid w:val="00FE6015"/>
    <w:rsid w:val="00FF06FB"/>
    <w:rsid w:val="290F6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B32A6"/>
  <w15:docId w15:val="{9370AF2C-AF32-4E70-A965-331CB231D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rPr>
      <w:sz w:val="18"/>
      <w:szCs w:val="18"/>
    </w:rPr>
  </w:style>
  <w:style w:type="paragraph" w:styleId="aa">
    <w:name w:val="List Paragraph"/>
    <w:basedOn w:val="a"/>
    <w:uiPriority w:val="34"/>
    <w:qFormat/>
    <w:pPr>
      <w:ind w:firstLineChars="200" w:firstLine="420"/>
    </w:p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lated-span">
    <w:name w:val="translated-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2012</Words>
  <Characters>11469</Characters>
  <Application>Microsoft Office Word</Application>
  <DocSecurity>0</DocSecurity>
  <Lines>95</Lines>
  <Paragraphs>26</Paragraphs>
  <ScaleCrop>false</ScaleCrop>
  <Company>Microsoft</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73</cp:revision>
  <dcterms:created xsi:type="dcterms:W3CDTF">2021-04-08T10:40:00Z</dcterms:created>
  <dcterms:modified xsi:type="dcterms:W3CDTF">2024-09-02T07:51:00Z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