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017D3">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CD8D648">
      <w:pPr>
        <w:spacing w:line="480" w:lineRule="auto"/>
        <w:rPr>
          <w:rFonts w:ascii="宋体" w:hAnsi="宋体"/>
          <w:color w:val="000000"/>
          <w:sz w:val="44"/>
          <w:szCs w:val="20"/>
        </w:rPr>
      </w:pPr>
    </w:p>
    <w:p w14:paraId="3DA271E7">
      <w:pPr>
        <w:tabs>
          <w:tab w:val="left" w:pos="880"/>
        </w:tabs>
        <w:spacing w:line="480" w:lineRule="auto"/>
        <w:rPr>
          <w:rFonts w:ascii="宋体" w:hAnsi="宋体"/>
          <w:color w:val="000000"/>
          <w:sz w:val="44"/>
          <w:szCs w:val="20"/>
        </w:rPr>
      </w:pPr>
      <w:r>
        <w:rPr>
          <w:rFonts w:ascii="宋体" w:hAnsi="宋体"/>
          <w:color w:val="000000"/>
          <w:sz w:val="44"/>
          <w:szCs w:val="20"/>
        </w:rPr>
        <w:tab/>
      </w:r>
    </w:p>
    <w:p w14:paraId="4090D86B">
      <w:pPr>
        <w:spacing w:line="480" w:lineRule="auto"/>
        <w:rPr>
          <w:rFonts w:ascii="宋体" w:hAnsi="宋体"/>
          <w:color w:val="000000"/>
          <w:sz w:val="44"/>
          <w:szCs w:val="20"/>
        </w:rPr>
      </w:pPr>
    </w:p>
    <w:p w14:paraId="6640150F">
      <w:pPr>
        <w:spacing w:line="480" w:lineRule="auto"/>
        <w:jc w:val="center"/>
        <w:rPr>
          <w:rFonts w:eastAsia="黑体"/>
          <w:color w:val="000000"/>
          <w:sz w:val="44"/>
        </w:rPr>
      </w:pPr>
      <w:r>
        <w:rPr>
          <w:rFonts w:hint="eastAsia" w:eastAsia="黑体"/>
          <w:color w:val="000000"/>
          <w:sz w:val="44"/>
        </w:rPr>
        <w:t>《</w:t>
      </w:r>
      <w:r>
        <w:rPr>
          <w:rFonts w:hint="eastAsia" w:eastAsia="黑体"/>
          <w:color w:val="auto"/>
          <w:sz w:val="44"/>
          <w:lang w:val="en-US" w:eastAsia="zh-CN"/>
        </w:rPr>
        <w:t>机械设计基础</w:t>
      </w:r>
      <w:r>
        <w:rPr>
          <w:rFonts w:hint="eastAsia" w:eastAsia="黑体"/>
          <w:color w:val="000000"/>
          <w:sz w:val="44"/>
        </w:rPr>
        <w:t>》教学大纲</w:t>
      </w:r>
    </w:p>
    <w:p w14:paraId="35071FC2">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0F7FE84E">
      <w:pPr>
        <w:spacing w:line="480" w:lineRule="auto"/>
        <w:rPr>
          <w:color w:val="000000"/>
          <w:sz w:val="32"/>
          <w:szCs w:val="20"/>
        </w:rPr>
      </w:pPr>
    </w:p>
    <w:p w14:paraId="06B389E2">
      <w:pPr>
        <w:spacing w:line="480" w:lineRule="auto"/>
        <w:rPr>
          <w:color w:val="000000"/>
          <w:sz w:val="32"/>
          <w:szCs w:val="20"/>
        </w:rPr>
      </w:pPr>
    </w:p>
    <w:p w14:paraId="1A1B9C0E">
      <w:pPr>
        <w:spacing w:line="480" w:lineRule="auto"/>
        <w:rPr>
          <w:color w:val="000000"/>
          <w:sz w:val="32"/>
          <w:szCs w:val="20"/>
        </w:rPr>
      </w:pPr>
    </w:p>
    <w:p w14:paraId="537C4668">
      <w:pPr>
        <w:spacing w:line="480" w:lineRule="auto"/>
        <w:rPr>
          <w:color w:val="000000"/>
          <w:sz w:val="32"/>
          <w:szCs w:val="20"/>
        </w:rPr>
      </w:pPr>
    </w:p>
    <w:p w14:paraId="4D54809F">
      <w:pPr>
        <w:spacing w:line="480" w:lineRule="auto"/>
        <w:rPr>
          <w:color w:val="000000"/>
          <w:sz w:val="32"/>
          <w:szCs w:val="20"/>
        </w:rPr>
      </w:pPr>
    </w:p>
    <w:p w14:paraId="05DE04B5">
      <w:pPr>
        <w:spacing w:line="480" w:lineRule="auto"/>
        <w:rPr>
          <w:rFonts w:hint="eastAsia"/>
          <w:color w:val="000000"/>
          <w:sz w:val="32"/>
          <w:szCs w:val="20"/>
        </w:rPr>
      </w:pPr>
    </w:p>
    <w:p w14:paraId="59AAE5C9">
      <w:pPr>
        <w:spacing w:line="480" w:lineRule="auto"/>
        <w:rPr>
          <w:color w:val="000000"/>
          <w:sz w:val="32"/>
          <w:szCs w:val="20"/>
        </w:rPr>
      </w:pPr>
    </w:p>
    <w:p w14:paraId="50F64685">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437C602">
        <w:tblPrEx>
          <w:tblCellMar>
            <w:top w:w="0" w:type="dxa"/>
            <w:left w:w="108" w:type="dxa"/>
            <w:bottom w:w="0" w:type="dxa"/>
            <w:right w:w="108" w:type="dxa"/>
          </w:tblCellMar>
        </w:tblPrEx>
        <w:trPr>
          <w:jc w:val="center"/>
        </w:trPr>
        <w:tc>
          <w:tcPr>
            <w:tcW w:w="2376" w:type="dxa"/>
            <w:shd w:val="clear" w:color="auto" w:fill="auto"/>
            <w:vAlign w:val="bottom"/>
          </w:tcPr>
          <w:p w14:paraId="12BB4DCF">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6B5693B6">
            <w:pPr>
              <w:spacing w:line="480" w:lineRule="auto"/>
              <w:jc w:val="center"/>
              <w:rPr>
                <w:rFonts w:hint="eastAsia" w:eastAsia="宋体"/>
                <w:color w:val="000000"/>
                <w:sz w:val="28"/>
                <w:lang w:val="en-US" w:eastAsia="zh-CN"/>
              </w:rPr>
            </w:pPr>
            <w:r>
              <w:rPr>
                <w:rFonts w:hint="eastAsia"/>
                <w:color w:val="000000"/>
                <w:sz w:val="28"/>
                <w:lang w:val="en-US" w:eastAsia="zh-CN"/>
              </w:rPr>
              <w:t>刘梓峰</w:t>
            </w:r>
          </w:p>
        </w:tc>
      </w:tr>
      <w:tr w14:paraId="11AA2749">
        <w:tblPrEx>
          <w:tblCellMar>
            <w:top w:w="0" w:type="dxa"/>
            <w:left w:w="108" w:type="dxa"/>
            <w:bottom w:w="0" w:type="dxa"/>
            <w:right w:w="108" w:type="dxa"/>
          </w:tblCellMar>
        </w:tblPrEx>
        <w:trPr>
          <w:jc w:val="center"/>
        </w:trPr>
        <w:tc>
          <w:tcPr>
            <w:tcW w:w="2376" w:type="dxa"/>
            <w:shd w:val="clear" w:color="auto" w:fill="auto"/>
            <w:vAlign w:val="bottom"/>
          </w:tcPr>
          <w:p w14:paraId="66D12A23">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1D6AD67D">
            <w:pPr>
              <w:spacing w:line="480" w:lineRule="auto"/>
              <w:jc w:val="center"/>
              <w:rPr>
                <w:rFonts w:hint="default" w:eastAsia="宋体"/>
                <w:color w:val="000000"/>
                <w:sz w:val="28"/>
                <w:lang w:val="en-US" w:eastAsia="zh-CN"/>
              </w:rPr>
            </w:pPr>
            <w:r>
              <w:rPr>
                <w:rFonts w:hint="eastAsia"/>
                <w:color w:val="000000"/>
                <w:sz w:val="28"/>
                <w:lang w:val="en-US" w:eastAsia="zh-CN"/>
              </w:rPr>
              <w:t>王茂仁</w:t>
            </w:r>
          </w:p>
        </w:tc>
      </w:tr>
    </w:tbl>
    <w:p w14:paraId="4C52A6FB">
      <w:pPr>
        <w:jc w:val="center"/>
        <w:rPr>
          <w:rFonts w:ascii="仿宋" w:hAnsi="仿宋" w:eastAsia="仿宋"/>
          <w:color w:val="000000"/>
          <w:sz w:val="28"/>
          <w:u w:val="single"/>
        </w:rPr>
      </w:pPr>
    </w:p>
    <w:p w14:paraId="4279F13F">
      <w:pPr>
        <w:jc w:val="center"/>
        <w:rPr>
          <w:rFonts w:ascii="仿宋" w:hAnsi="仿宋" w:eastAsia="仿宋"/>
          <w:color w:val="000000"/>
          <w:sz w:val="28"/>
          <w:u w:val="single"/>
        </w:rPr>
      </w:pPr>
    </w:p>
    <w:p w14:paraId="567DBB3A">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1E7EBEB4">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5B0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EFAAD93">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5AE3B0ED">
            <w:pPr>
              <w:keepNext w:val="0"/>
              <w:keepLines w:val="0"/>
              <w:widowControl/>
              <w:suppressLineNumbers w:val="0"/>
              <w:jc w:val="center"/>
              <w:rPr>
                <w:rFonts w:ascii="仿宋" w:hAnsi="仿宋" w:eastAsia="仿宋"/>
                <w:color w:val="000000"/>
                <w:sz w:val="24"/>
              </w:rPr>
            </w:pPr>
            <w:r>
              <w:rPr>
                <w:rFonts w:hint="default" w:ascii="Times New Roman" w:hAnsi="Times New Roman" w:eastAsia="仿宋" w:cs="Times New Roman"/>
                <w:color w:val="000000"/>
                <w:sz w:val="24"/>
                <w:lang w:val="en-US" w:eastAsia="zh-CN"/>
              </w:rPr>
              <w:t>160203T012</w:t>
            </w:r>
          </w:p>
        </w:tc>
        <w:tc>
          <w:tcPr>
            <w:tcW w:w="1446" w:type="dxa"/>
            <w:vAlign w:val="center"/>
          </w:tcPr>
          <w:p w14:paraId="2458A173">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53BCBF15">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工学院</w:t>
            </w:r>
          </w:p>
        </w:tc>
      </w:tr>
      <w:tr w14:paraId="372A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4BC7747">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7B73D9C8">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机械设计基础</w:t>
            </w:r>
          </w:p>
        </w:tc>
      </w:tr>
      <w:tr w14:paraId="4BBF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4414445">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3950F98F">
            <w:pPr>
              <w:jc w:val="center"/>
              <w:rPr>
                <w:rFonts w:ascii="仿宋" w:hAnsi="仿宋" w:eastAsia="仿宋"/>
                <w:color w:val="000000"/>
                <w:sz w:val="24"/>
              </w:rPr>
            </w:pPr>
            <w:r>
              <w:rPr>
                <w:rFonts w:hint="default" w:ascii="Times New Roman" w:hAnsi="Times New Roman" w:eastAsia="仿宋" w:cs="Times New Roman"/>
                <w:color w:val="000000"/>
                <w:sz w:val="24"/>
              </w:rPr>
              <w:t>Fundamentals of Mechanical Design</w:t>
            </w:r>
          </w:p>
        </w:tc>
      </w:tr>
      <w:tr w14:paraId="21EF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FE97F4E">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7901FF5">
            <w:pPr>
              <w:jc w:val="left"/>
              <w:rPr>
                <w:rFonts w:hint="eastAsia" w:ascii="仿宋" w:hAnsi="仿宋" w:eastAsia="仿宋"/>
                <w:color w:val="FF0000"/>
                <w:sz w:val="24"/>
              </w:rPr>
            </w:pPr>
            <w:r>
              <w:rPr>
                <w:rFonts w:hint="eastAsia" w:ascii="仿宋" w:hAnsi="仿宋" w:eastAsia="仿宋"/>
                <w:sz w:val="24"/>
              </w:rPr>
              <w:t>专业课：</w:t>
            </w:r>
            <w:r>
              <w:rPr>
                <w:rFonts w:hint="eastAsia" w:ascii="仿宋" w:hAnsi="仿宋" w:eastAsia="仿宋"/>
                <w:sz w:val="24"/>
                <w:lang w:val="en-US" w:eastAsia="zh-CN"/>
              </w:rPr>
              <w:t>安全工程</w:t>
            </w:r>
            <w:r>
              <w:rPr>
                <w:rFonts w:hint="eastAsia" w:ascii="仿宋" w:hAnsi="仿宋" w:eastAsia="仿宋"/>
                <w:sz w:val="24"/>
              </w:rPr>
              <w:t>专业必修课</w:t>
            </w:r>
          </w:p>
        </w:tc>
      </w:tr>
      <w:tr w14:paraId="5784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D886285">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5279850D">
            <w:pPr>
              <w:jc w:val="left"/>
              <w:rPr>
                <w:rFonts w:ascii="仿宋" w:hAnsi="仿宋" w:eastAsia="仿宋"/>
                <w:color w:val="0070C0"/>
                <w:sz w:val="24"/>
              </w:rPr>
            </w:pPr>
            <w:r>
              <w:rPr>
                <w:rFonts w:hint="eastAsia" w:ascii="仿宋" w:hAnsi="仿宋" w:eastAsia="仿宋"/>
                <w:sz w:val="24"/>
                <w:lang w:val="en-US" w:eastAsia="zh-CN"/>
              </w:rPr>
              <w:t>安全工程</w:t>
            </w:r>
          </w:p>
        </w:tc>
      </w:tr>
      <w:tr w14:paraId="55A6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420A65">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6F7D1E64">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14:paraId="53860BD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57C80EA9">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14:paraId="07EC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ADBA1CF">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4C77267">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c>
          <w:tcPr>
            <w:tcW w:w="1693" w:type="dxa"/>
            <w:gridSpan w:val="2"/>
            <w:vAlign w:val="center"/>
          </w:tcPr>
          <w:p w14:paraId="4B48341E">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2857D9D0">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40EC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BEE6580">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3D7926F6">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2C285095">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2CF662DA">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0832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64AB7E7">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9517B87">
            <w:pPr>
              <w:jc w:val="center"/>
              <w:rPr>
                <w:rFonts w:hint="default" w:ascii="仿宋" w:hAnsi="仿宋" w:eastAsia="仿宋"/>
                <w:color w:val="000000"/>
                <w:sz w:val="24"/>
                <w:lang w:val="en-US" w:eastAsia="zh-CN"/>
              </w:rPr>
            </w:pPr>
            <w:r>
              <w:rPr>
                <w:rFonts w:hint="eastAsia" w:ascii="仿宋" w:hAnsi="仿宋" w:eastAsia="仿宋"/>
                <w:b/>
                <w:sz w:val="24"/>
              </w:rPr>
              <w:t>画法几何及机械制图、理论力学</w:t>
            </w:r>
            <w:r>
              <w:rPr>
                <w:rFonts w:hint="eastAsia" w:ascii="仿宋" w:hAnsi="仿宋" w:eastAsia="仿宋"/>
                <w:b/>
                <w:sz w:val="24"/>
                <w:lang w:eastAsia="zh-CN"/>
              </w:rPr>
              <w:t>、</w:t>
            </w:r>
            <w:r>
              <w:rPr>
                <w:rFonts w:hint="eastAsia" w:ascii="仿宋" w:hAnsi="仿宋" w:eastAsia="仿宋"/>
                <w:b/>
                <w:sz w:val="24"/>
                <w:lang w:val="en-US" w:eastAsia="zh-CN"/>
              </w:rPr>
              <w:t>材料力学</w:t>
            </w:r>
          </w:p>
        </w:tc>
      </w:tr>
    </w:tbl>
    <w:p w14:paraId="14D8225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7ACEA1FF">
      <w:pPr>
        <w:spacing w:line="360" w:lineRule="auto"/>
        <w:ind w:firstLine="514" w:firstLineChars="245"/>
        <w:rPr>
          <w:rFonts w:ascii="仿宋" w:hAnsi="仿宋" w:eastAsia="仿宋"/>
          <w:kern w:val="0"/>
          <w:szCs w:val="21"/>
        </w:rPr>
      </w:pPr>
      <w:r>
        <w:rPr>
          <w:rFonts w:hint="eastAsia" w:ascii="仿宋" w:hAnsi="仿宋" w:eastAsia="仿宋"/>
          <w:kern w:val="0"/>
          <w:szCs w:val="21"/>
        </w:rPr>
        <w:t>机械设计基础课程是一门技术基础课。它为学习专业课程提供必要的理论基础，学生毕业后无论从事机械设计还是作为设备管理、运行工作，课程都提供了常用机构、通用零部件及其传动的原理，设备的正确使用、维护及设备的故障分析等方面所必要的基本知识。通过本课程的学习和课程设计实践，可以培养学生初步具备设计普通机械传动装置和简单机械的能力，为日后创造性的活动打下坚实的基础。</w:t>
      </w:r>
    </w:p>
    <w:p w14:paraId="6855586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2B8E4475">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0420C945">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6D17BC8F">
      <w:pPr>
        <w:spacing w:line="360" w:lineRule="auto"/>
        <w:ind w:firstLine="480" w:firstLineChars="200"/>
        <w:rPr>
          <w:rFonts w:ascii="仿宋" w:hAnsi="仿宋" w:eastAsia="仿宋"/>
          <w:bCs/>
          <w:sz w:val="24"/>
        </w:rPr>
      </w:pPr>
      <w:r>
        <w:rPr>
          <w:rFonts w:ascii="仿宋" w:hAnsi="仿宋" w:eastAsia="仿宋"/>
          <w:bCs/>
          <w:sz w:val="24"/>
        </w:rPr>
        <w:t>通过讲解我国古代机械工程的发展历程（如指南车、水碓磨、龙骨水车等）和现代机械工程的发展现状（如高铁、航空航天、智能制造等），引导学生认识到我国机械工程的发展成就，增强民族自豪感和自信心。通过讲述我国机械工程领域的重大成就和突破，激发学生的爱国热情和民族自豪感。</w:t>
      </w:r>
    </w:p>
    <w:p w14:paraId="5165AA61">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3A50C45C">
      <w:pPr>
        <w:spacing w:line="360" w:lineRule="auto"/>
        <w:ind w:firstLine="480" w:firstLineChars="200"/>
        <w:rPr>
          <w:rFonts w:hint="eastAsia" w:ascii="仿宋" w:hAnsi="仿宋" w:eastAsia="仿宋"/>
          <w:bCs/>
          <w:sz w:val="24"/>
          <w:lang w:val="en-GB" w:eastAsia="zh-CN"/>
        </w:rPr>
      </w:pPr>
      <w:r>
        <w:rPr>
          <w:rFonts w:hint="eastAsia" w:ascii="仿宋" w:hAnsi="仿宋" w:eastAsia="仿宋"/>
          <w:bCs/>
          <w:sz w:val="24"/>
          <w:lang w:val="en-GB"/>
        </w:rPr>
        <w:t>掌握常用机构的基本原理、运动特性和机构动力学的基本知识，初步具有分析和设计基本机构的能力，并对机械运动方案的确定有一定的了解</w:t>
      </w:r>
      <w:r>
        <w:rPr>
          <w:rFonts w:hint="eastAsia" w:ascii="仿宋" w:hAnsi="仿宋" w:eastAsia="仿宋"/>
          <w:bCs/>
          <w:sz w:val="24"/>
          <w:lang w:val="en-GB" w:eastAsia="zh-CN"/>
        </w:rPr>
        <w:t>。</w:t>
      </w:r>
    </w:p>
    <w:p w14:paraId="5858ED5C">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2F39C0A7">
      <w:pPr>
        <w:spacing w:line="360" w:lineRule="auto"/>
        <w:ind w:firstLine="480" w:firstLineChars="200"/>
        <w:rPr>
          <w:rFonts w:hint="eastAsia" w:ascii="仿宋" w:hAnsi="仿宋" w:eastAsia="仿宋"/>
          <w:bCs/>
          <w:sz w:val="24"/>
          <w:lang w:val="en-GB"/>
        </w:rPr>
      </w:pPr>
      <w:r>
        <w:rPr>
          <w:rFonts w:hint="eastAsia" w:ascii="仿宋" w:hAnsi="仿宋" w:eastAsia="仿宋"/>
          <w:bCs/>
          <w:sz w:val="24"/>
          <w:lang w:val="en-GB"/>
        </w:rPr>
        <w:t>掌握通用机械零件的工作原理、特点、选用和设计计算的基本知识，初步具有设计简单机械及普通机械传动装置的能力</w:t>
      </w:r>
    </w:p>
    <w:p w14:paraId="64D032DC">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p>
    <w:p w14:paraId="50770A92">
      <w:pPr>
        <w:spacing w:line="360" w:lineRule="auto"/>
        <w:ind w:firstLine="480" w:firstLineChars="200"/>
        <w:rPr>
          <w:rFonts w:hint="eastAsia" w:ascii="仿宋" w:hAnsi="仿宋" w:eastAsia="仿宋"/>
          <w:bCs/>
          <w:sz w:val="24"/>
          <w:lang w:val="en-GB"/>
        </w:rPr>
      </w:pPr>
      <w:r>
        <w:rPr>
          <w:rFonts w:hint="eastAsia" w:ascii="仿宋" w:hAnsi="仿宋" w:eastAsia="仿宋"/>
          <w:bCs/>
          <w:sz w:val="24"/>
          <w:lang w:val="en-GB"/>
        </w:rPr>
        <w:t>注重对学生综合设计能力的培养，强调培养学生表达设计对象的能力；突出培养学生综合运用传统和现代设计手段发现、分析和解决问题的能力；从而提高学生创造性构思和总体把握设计方案的水平。在教学思路上，以设计为主线，从认知规律和满足工程设计各主要环节训练的需要出发，对教学内容和实践环节进行整合与提高，达到基本机械设计知识的完备，在培养学生机构设计、通用零部件工作能力设计与结构设计能力的基础上，突出学生创新意识的培养和工程实际设计能力的锻炼。</w:t>
      </w:r>
    </w:p>
    <w:p w14:paraId="08944FAF">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34B7B8B0">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29C3816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652C8F6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47122CD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1701786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2671B30B">
        <w:tblPrEx>
          <w:tblCellMar>
            <w:top w:w="0" w:type="dxa"/>
            <w:left w:w="108" w:type="dxa"/>
            <w:bottom w:w="0" w:type="dxa"/>
            <w:right w:w="108" w:type="dxa"/>
          </w:tblCellMar>
        </w:tblPrEx>
        <w:trPr>
          <w:trHeight w:val="1902"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274D49CE">
            <w:pPr>
              <w:keepNext w:val="0"/>
              <w:keepLines w:val="0"/>
              <w:widowControl/>
              <w:suppressLineNumbers w:val="0"/>
              <w:jc w:val="left"/>
            </w:pPr>
            <w:r>
              <w:rPr>
                <w:rFonts w:hint="eastAsia" w:ascii="仿宋" w:hAnsi="仿宋" w:eastAsia="仿宋"/>
                <w:b/>
                <w:bCs/>
                <w:sz w:val="24"/>
              </w:rPr>
              <w:t>毕业要求</w:t>
            </w:r>
            <w:r>
              <w:rPr>
                <w:rFonts w:hint="eastAsia" w:ascii="仿宋" w:hAnsi="仿宋" w:eastAsia="仿宋"/>
                <w:b/>
                <w:bCs/>
                <w:sz w:val="24"/>
                <w:lang w:val="en-US" w:eastAsia="zh-CN"/>
              </w:rPr>
              <w:t>11：</w:t>
            </w:r>
            <w:r>
              <w:rPr>
                <w:rFonts w:ascii="仿宋" w:hAnsi="仿宋" w:eastAsia="仿宋" w:cs="仿宋"/>
                <w:color w:val="000000"/>
                <w:kern w:val="0"/>
                <w:sz w:val="21"/>
                <w:szCs w:val="21"/>
                <w:lang w:val="en-US" w:eastAsia="zh-CN" w:bidi="ar"/>
              </w:rPr>
              <w:t>理解并掌握工程管</w:t>
            </w:r>
            <w:r>
              <w:rPr>
                <w:rFonts w:hint="eastAsia" w:ascii="仿宋" w:hAnsi="仿宋" w:eastAsia="仿宋" w:cs="仿宋"/>
                <w:color w:val="000000"/>
                <w:kern w:val="0"/>
                <w:sz w:val="21"/>
                <w:szCs w:val="21"/>
                <w:lang w:val="en-US" w:eastAsia="zh-CN" w:bidi="ar"/>
              </w:rPr>
              <w:t xml:space="preserve">理原理与经济决策方法，并能在多学科环境中应用。 </w:t>
            </w:r>
          </w:p>
          <w:p w14:paraId="7DE1F9A9">
            <w:pPr>
              <w:keepNext w:val="0"/>
              <w:keepLines w:val="0"/>
              <w:widowControl/>
              <w:suppressLineNumbers w:val="0"/>
              <w:jc w:val="both"/>
            </w:pPr>
            <w:r>
              <w:rPr>
                <w:rFonts w:hint="eastAsia" w:ascii="仿宋" w:hAnsi="仿宋" w:eastAsia="仿宋" w:cs="仿宋"/>
                <w:color w:val="000000"/>
                <w:kern w:val="0"/>
                <w:sz w:val="21"/>
                <w:szCs w:val="21"/>
                <w:lang w:val="en-US" w:eastAsia="zh-CN" w:bidi="ar"/>
              </w:rPr>
              <w:t xml:space="preserve"> </w:t>
            </w:r>
          </w:p>
          <w:p w14:paraId="6A3D47B0">
            <w:pPr>
              <w:widowControl/>
              <w:spacing w:line="276" w:lineRule="auto"/>
              <w:jc w:val="both"/>
              <w:rPr>
                <w:rFonts w:hint="eastAsia" w:ascii="仿宋" w:hAnsi="仿宋" w:eastAsia="仿宋"/>
                <w:color w:val="0070C0"/>
                <w:kern w:val="0"/>
                <w:sz w:val="24"/>
                <w:lang w:eastAsia="zh-CN"/>
              </w:rPr>
            </w:pPr>
          </w:p>
        </w:tc>
        <w:tc>
          <w:tcPr>
            <w:tcW w:w="1413" w:type="pct"/>
            <w:tcBorders>
              <w:top w:val="single" w:color="auto" w:sz="4" w:space="0"/>
              <w:left w:val="nil"/>
              <w:bottom w:val="single" w:color="auto" w:sz="4" w:space="0"/>
              <w:right w:val="single" w:color="auto" w:sz="4" w:space="0"/>
            </w:tcBorders>
          </w:tcPr>
          <w:p w14:paraId="5002B2E2">
            <w:pPr>
              <w:keepNext w:val="0"/>
              <w:keepLines w:val="0"/>
              <w:widowControl/>
              <w:suppressLineNumbers w:val="0"/>
              <w:jc w:val="left"/>
            </w:pPr>
            <w:r>
              <w:rPr>
                <w:rFonts w:ascii="仿宋" w:hAnsi="仿宋" w:eastAsia="仿宋"/>
                <w:b/>
                <w:bCs/>
                <w:sz w:val="24"/>
              </w:rPr>
              <w:t>观测点1</w:t>
            </w:r>
            <w:r>
              <w:rPr>
                <w:rFonts w:hint="eastAsia" w:ascii="仿宋" w:hAnsi="仿宋" w:eastAsia="仿宋"/>
                <w:b/>
                <w:bCs/>
                <w:sz w:val="24"/>
                <w:lang w:val="en-US" w:eastAsia="zh-CN"/>
              </w:rPr>
              <w:t>1.3</w:t>
            </w:r>
            <w:r>
              <w:rPr>
                <w:rFonts w:hint="eastAsia" w:ascii="仿宋" w:hAnsi="仿宋" w:eastAsia="仿宋"/>
                <w:b/>
                <w:bCs/>
                <w:sz w:val="24"/>
              </w:rPr>
              <w:t>：</w:t>
            </w:r>
            <w:r>
              <w:rPr>
                <w:rFonts w:ascii="仿宋" w:hAnsi="仿宋" w:eastAsia="仿宋" w:cs="仿宋"/>
                <w:color w:val="000000"/>
                <w:kern w:val="0"/>
                <w:sz w:val="21"/>
                <w:szCs w:val="21"/>
                <w:lang w:val="en-US" w:eastAsia="zh-CN" w:bidi="ar"/>
              </w:rPr>
              <w:t>能在多学科环境下（包</w:t>
            </w:r>
            <w:r>
              <w:rPr>
                <w:rFonts w:hint="eastAsia" w:ascii="仿宋" w:hAnsi="仿宋" w:eastAsia="仿宋" w:cs="仿宋"/>
                <w:color w:val="000000"/>
                <w:kern w:val="0"/>
                <w:sz w:val="21"/>
                <w:szCs w:val="21"/>
                <w:lang w:val="en-US" w:eastAsia="zh-CN" w:bidi="ar"/>
              </w:rPr>
              <w:t xml:space="preserve">括模拟环境），在设计开发解 </w:t>
            </w:r>
          </w:p>
          <w:p w14:paraId="0545C11D">
            <w:pPr>
              <w:keepNext w:val="0"/>
              <w:keepLines w:val="0"/>
              <w:widowControl/>
              <w:suppressLineNumbers w:val="0"/>
              <w:jc w:val="left"/>
            </w:pPr>
            <w:r>
              <w:rPr>
                <w:rFonts w:hint="eastAsia" w:ascii="仿宋" w:hAnsi="仿宋" w:eastAsia="仿宋" w:cs="仿宋"/>
                <w:color w:val="000000"/>
                <w:kern w:val="0"/>
                <w:sz w:val="21"/>
                <w:szCs w:val="21"/>
                <w:lang w:val="en-US" w:eastAsia="zh-CN" w:bidi="ar"/>
              </w:rPr>
              <w:t>决方案的过程中，正确运用工程管理与经济决策方法。</w:t>
            </w:r>
          </w:p>
          <w:p w14:paraId="4ABE12A8">
            <w:pPr>
              <w:keepNext w:val="0"/>
              <w:keepLines w:val="0"/>
              <w:widowControl/>
              <w:suppressLineNumbers w:val="0"/>
              <w:jc w:val="left"/>
              <w:rPr>
                <w:rFonts w:ascii="仿宋" w:hAnsi="仿宋" w:eastAsia="仿宋"/>
                <w:color w:val="0070C0"/>
                <w:sz w:val="24"/>
              </w:rPr>
            </w:pPr>
          </w:p>
        </w:tc>
        <w:tc>
          <w:tcPr>
            <w:tcW w:w="1249" w:type="pct"/>
            <w:tcBorders>
              <w:top w:val="single" w:color="auto" w:sz="4" w:space="0"/>
              <w:left w:val="nil"/>
              <w:bottom w:val="single" w:color="auto" w:sz="4" w:space="0"/>
              <w:right w:val="single" w:color="auto" w:sz="4" w:space="0"/>
            </w:tcBorders>
            <w:vAlign w:val="center"/>
          </w:tcPr>
          <w:p w14:paraId="514A4302">
            <w:pPr>
              <w:spacing w:line="276" w:lineRule="auto"/>
              <w:rPr>
                <w:rFonts w:hint="default" w:ascii="仿宋" w:hAnsi="仿宋" w:eastAsia="仿宋"/>
                <w:color w:val="000000"/>
                <w:sz w:val="24"/>
                <w:lang w:val="en-US" w:eastAsia="zh-CN"/>
              </w:rPr>
            </w:pPr>
            <w:r>
              <w:rPr>
                <w:rFonts w:hint="eastAsia" w:ascii="仿宋" w:hAnsi="仿宋" w:eastAsia="仿宋"/>
                <w:color w:val="000000"/>
                <w:kern w:val="0"/>
                <w:sz w:val="24"/>
              </w:rPr>
              <w:t>课程目标1</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2、3、4</w:t>
            </w:r>
          </w:p>
        </w:tc>
        <w:tc>
          <w:tcPr>
            <w:tcW w:w="860" w:type="pct"/>
            <w:tcBorders>
              <w:top w:val="single" w:color="auto" w:sz="4" w:space="0"/>
              <w:left w:val="nil"/>
              <w:bottom w:val="single" w:color="auto" w:sz="4" w:space="0"/>
              <w:right w:val="single" w:color="auto" w:sz="4" w:space="0"/>
            </w:tcBorders>
            <w:vAlign w:val="center"/>
          </w:tcPr>
          <w:p w14:paraId="737378D0">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2250D2C7">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6B607B33">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14:paraId="0AFF26E7">
      <w:pPr>
        <w:spacing w:after="156" w:afterLines="50" w:line="400" w:lineRule="exact"/>
        <w:ind w:firstLine="480" w:firstLineChars="200"/>
        <w:rPr>
          <w:rFonts w:eastAsia="仿宋"/>
          <w:color w:val="0070C0"/>
          <w:sz w:val="24"/>
        </w:rPr>
      </w:pPr>
    </w:p>
    <w:p w14:paraId="7915B8D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994"/>
        <w:gridCol w:w="1503"/>
        <w:gridCol w:w="451"/>
        <w:gridCol w:w="1781"/>
        <w:gridCol w:w="817"/>
        <w:gridCol w:w="817"/>
        <w:gridCol w:w="817"/>
      </w:tblGrid>
      <w:tr w14:paraId="7A27B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 w:type="pct"/>
            <w:shd w:val="clear" w:color="auto" w:fill="auto"/>
            <w:vAlign w:val="center"/>
          </w:tcPr>
          <w:p w14:paraId="5E2E34E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51" w:type="pct"/>
            <w:shd w:val="clear" w:color="auto" w:fill="auto"/>
            <w:vAlign w:val="center"/>
          </w:tcPr>
          <w:p w14:paraId="28EA80F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984" w:type="pct"/>
            <w:shd w:val="clear" w:color="auto" w:fill="auto"/>
            <w:vAlign w:val="center"/>
          </w:tcPr>
          <w:p w14:paraId="0D3EBFD1">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5" w:type="pct"/>
            <w:vAlign w:val="center"/>
          </w:tcPr>
          <w:p w14:paraId="4A556BC0">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166" w:type="pct"/>
            <w:vAlign w:val="center"/>
          </w:tcPr>
          <w:p w14:paraId="741F4A6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5D816FDD">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35" w:type="pct"/>
            <w:vAlign w:val="center"/>
          </w:tcPr>
          <w:p w14:paraId="33616CEF">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35" w:type="pct"/>
            <w:vAlign w:val="center"/>
          </w:tcPr>
          <w:p w14:paraId="217A25AC">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35" w:type="pct"/>
            <w:vAlign w:val="center"/>
          </w:tcPr>
          <w:p w14:paraId="32DCCE40">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4EA5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692EE835">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Cs w:val="21"/>
                <w:lang w:val="en-GB"/>
              </w:rPr>
              <w:t>1</w:t>
            </w:r>
          </w:p>
        </w:tc>
        <w:tc>
          <w:tcPr>
            <w:tcW w:w="651" w:type="pct"/>
            <w:shd w:val="clear" w:color="auto" w:fill="auto"/>
            <w:vAlign w:val="center"/>
          </w:tcPr>
          <w:p w14:paraId="64F0ECA9">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Cs/>
                <w:spacing w:val="-3"/>
                <w:szCs w:val="21"/>
                <w:lang w:val="en-US" w:eastAsia="zh-CN"/>
              </w:rPr>
              <w:t>绪论</w:t>
            </w:r>
          </w:p>
        </w:tc>
        <w:tc>
          <w:tcPr>
            <w:tcW w:w="984" w:type="pct"/>
            <w:shd w:val="clear" w:color="auto" w:fill="auto"/>
            <w:vAlign w:val="center"/>
          </w:tcPr>
          <w:p w14:paraId="60A2CC9C">
            <w:pPr>
              <w:snapToGrid w:val="0"/>
              <w:spacing w:line="276" w:lineRule="auto"/>
              <w:ind w:left="218" w:hanging="218" w:hangingChars="104"/>
              <w:rPr>
                <w:rFonts w:hint="eastAsia" w:eastAsia="仿宋"/>
                <w:b/>
                <w:spacing w:val="-3"/>
                <w:sz w:val="24"/>
                <w:lang w:val="en-GB"/>
              </w:rPr>
            </w:pPr>
            <w:r>
              <w:rPr>
                <w:rFonts w:hint="eastAsia" w:ascii="仿宋" w:hAnsi="仿宋" w:eastAsia="仿宋"/>
              </w:rPr>
              <w:t>本课程的研究对象及内容</w:t>
            </w:r>
          </w:p>
        </w:tc>
        <w:tc>
          <w:tcPr>
            <w:tcW w:w="295" w:type="pct"/>
            <w:vAlign w:val="center"/>
          </w:tcPr>
          <w:p w14:paraId="0DA7E012">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Cs/>
                <w:spacing w:val="-3"/>
                <w:szCs w:val="21"/>
                <w:lang w:val="en-US" w:eastAsia="zh-CN"/>
              </w:rPr>
              <w:t>2</w:t>
            </w:r>
          </w:p>
        </w:tc>
        <w:tc>
          <w:tcPr>
            <w:tcW w:w="1166" w:type="pct"/>
            <w:vAlign w:val="center"/>
          </w:tcPr>
          <w:p w14:paraId="2D2E9510">
            <w:pPr>
              <w:suppressAutoHyphens/>
              <w:spacing w:before="156" w:beforeLines="50" w:after="156" w:afterLines="50" w:line="276" w:lineRule="auto"/>
              <w:jc w:val="center"/>
              <w:rPr>
                <w:rFonts w:hint="eastAsia" w:eastAsia="仿宋"/>
                <w:b/>
                <w:spacing w:val="-3"/>
                <w:sz w:val="24"/>
                <w:lang w:val="en-GB"/>
              </w:rPr>
            </w:pPr>
            <w:r>
              <w:rPr>
                <w:rFonts w:hint="eastAsia" w:eastAsia="仿宋"/>
                <w:bCs/>
                <w:spacing w:val="-3"/>
                <w:szCs w:val="21"/>
                <w:lang w:val="en-GB"/>
              </w:rPr>
              <w:t>古代工程发展历</w:t>
            </w:r>
          </w:p>
        </w:tc>
        <w:tc>
          <w:tcPr>
            <w:tcW w:w="535" w:type="pct"/>
            <w:vAlign w:val="top"/>
          </w:tcPr>
          <w:p w14:paraId="4E29A709">
            <w:pPr>
              <w:suppressAutoHyphens/>
              <w:spacing w:before="156" w:beforeLines="50" w:after="156" w:afterLines="50" w:line="276" w:lineRule="auto"/>
              <w:jc w:val="center"/>
              <w:rPr>
                <w:rFonts w:hint="eastAsia" w:eastAsia="仿宋"/>
                <w:b/>
                <w:spacing w:val="-3"/>
                <w:sz w:val="24"/>
                <w:lang w:val="en-GB"/>
              </w:rPr>
            </w:pPr>
            <w:r>
              <w:rPr>
                <w:rFonts w:hint="eastAsia" w:eastAsia="仿宋"/>
                <w:bCs/>
                <w:spacing w:val="-3"/>
                <w:szCs w:val="21"/>
                <w:lang w:val="en-GB"/>
              </w:rPr>
              <w:t>讲授</w:t>
            </w:r>
          </w:p>
        </w:tc>
        <w:tc>
          <w:tcPr>
            <w:tcW w:w="535" w:type="pct"/>
            <w:vAlign w:val="center"/>
          </w:tcPr>
          <w:p w14:paraId="579F88ED">
            <w:pPr>
              <w:suppressAutoHyphens/>
              <w:spacing w:before="156" w:beforeLines="50" w:after="156" w:afterLines="50" w:line="276" w:lineRule="auto"/>
              <w:jc w:val="center"/>
              <w:rPr>
                <w:rFonts w:hint="eastAsia" w:eastAsia="仿宋"/>
                <w:b/>
                <w:spacing w:val="-3"/>
                <w:sz w:val="24"/>
                <w:lang w:val="en-GB"/>
              </w:rPr>
            </w:pPr>
          </w:p>
        </w:tc>
        <w:tc>
          <w:tcPr>
            <w:tcW w:w="535" w:type="pct"/>
            <w:vAlign w:val="center"/>
          </w:tcPr>
          <w:p w14:paraId="37408D36">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Cs/>
                <w:spacing w:val="-3"/>
                <w:szCs w:val="21"/>
                <w:lang w:val="en-GB"/>
              </w:rPr>
              <w:t>1</w:t>
            </w:r>
            <w:r>
              <w:rPr>
                <w:rFonts w:hint="eastAsia" w:eastAsia="仿宋"/>
                <w:bCs/>
                <w:spacing w:val="-3"/>
                <w:szCs w:val="21"/>
                <w:lang w:val="en-GB" w:eastAsia="zh-CN"/>
              </w:rPr>
              <w:t>、</w:t>
            </w:r>
            <w:r>
              <w:rPr>
                <w:rFonts w:hint="eastAsia" w:eastAsia="仿宋"/>
                <w:bCs/>
                <w:spacing w:val="-3"/>
                <w:szCs w:val="21"/>
                <w:lang w:val="en-US" w:eastAsia="zh-CN"/>
              </w:rPr>
              <w:t>4</w:t>
            </w:r>
          </w:p>
        </w:tc>
      </w:tr>
      <w:tr w14:paraId="2E4F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295" w:type="pct"/>
            <w:shd w:val="clear" w:color="auto" w:fill="auto"/>
            <w:vAlign w:val="center"/>
          </w:tcPr>
          <w:p w14:paraId="0BCF07A3">
            <w:pPr>
              <w:suppressAutoHyphens/>
              <w:spacing w:before="156" w:beforeLines="50" w:after="156" w:afterLines="50" w:line="276" w:lineRule="auto"/>
              <w:jc w:val="center"/>
              <w:rPr>
                <w:rFonts w:hint="eastAsia" w:eastAsia="仿宋"/>
                <w:bCs/>
                <w:spacing w:val="-3"/>
                <w:sz w:val="24"/>
                <w:lang w:val="en-GB" w:eastAsia="zh-CN"/>
              </w:rPr>
            </w:pPr>
            <w:r>
              <w:rPr>
                <w:rFonts w:hint="eastAsia" w:eastAsia="仿宋"/>
                <w:bCs/>
                <w:spacing w:val="-3"/>
                <w:szCs w:val="21"/>
                <w:lang w:val="en-US" w:eastAsia="zh-CN"/>
              </w:rPr>
              <w:t>2</w:t>
            </w:r>
          </w:p>
        </w:tc>
        <w:tc>
          <w:tcPr>
            <w:tcW w:w="651" w:type="pct"/>
            <w:shd w:val="clear" w:color="auto" w:fill="auto"/>
            <w:vAlign w:val="center"/>
          </w:tcPr>
          <w:p w14:paraId="0C20A21F">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Cs/>
                <w:spacing w:val="-3"/>
                <w:szCs w:val="21"/>
                <w:lang w:val="en-US" w:eastAsia="zh-CN"/>
              </w:rPr>
              <w:t>1</w:t>
            </w:r>
            <w:r>
              <w:rPr>
                <w:rFonts w:hint="eastAsia" w:eastAsia="仿宋"/>
                <w:bCs/>
                <w:spacing w:val="-3"/>
                <w:szCs w:val="21"/>
                <w:lang w:val="en-GB"/>
              </w:rPr>
              <w:t>.</w:t>
            </w:r>
            <w:r>
              <w:rPr>
                <w:rFonts w:eastAsia="仿宋"/>
                <w:bCs/>
                <w:spacing w:val="-3"/>
                <w:szCs w:val="21"/>
                <w:lang w:val="en-GB"/>
              </w:rPr>
              <w:t>1</w:t>
            </w:r>
            <w:r>
              <w:rPr>
                <w:rFonts w:hint="eastAsia" w:eastAsia="仿宋"/>
                <w:bCs/>
                <w:spacing w:val="-3"/>
                <w:szCs w:val="21"/>
                <w:lang w:val="en-US" w:eastAsia="zh-CN"/>
              </w:rPr>
              <w:t>-1</w:t>
            </w:r>
            <w:r>
              <w:rPr>
                <w:rFonts w:hint="eastAsia" w:eastAsia="仿宋"/>
                <w:bCs/>
                <w:spacing w:val="-3"/>
                <w:szCs w:val="21"/>
                <w:lang w:val="en-GB"/>
              </w:rPr>
              <w:t>.</w:t>
            </w:r>
            <w:r>
              <w:rPr>
                <w:rFonts w:hint="eastAsia" w:eastAsia="仿宋"/>
                <w:bCs/>
                <w:spacing w:val="-3"/>
                <w:szCs w:val="21"/>
                <w:lang w:val="en-US" w:eastAsia="zh-CN"/>
              </w:rPr>
              <w:t>2</w:t>
            </w:r>
          </w:p>
        </w:tc>
        <w:tc>
          <w:tcPr>
            <w:tcW w:w="984" w:type="pct"/>
            <w:shd w:val="clear" w:color="auto" w:fill="auto"/>
            <w:vAlign w:val="center"/>
          </w:tcPr>
          <w:p w14:paraId="0B4DB2E7">
            <w:pPr>
              <w:suppressAutoHyphens/>
              <w:spacing w:before="156" w:beforeLines="50" w:after="156" w:afterLines="50" w:line="276" w:lineRule="auto"/>
              <w:rPr>
                <w:rFonts w:hint="default" w:eastAsia="仿宋"/>
                <w:b/>
                <w:spacing w:val="-3"/>
                <w:sz w:val="24"/>
                <w:lang w:val="en-US" w:eastAsia="zh-CN"/>
              </w:rPr>
            </w:pPr>
            <w:r>
              <w:rPr>
                <w:rFonts w:hint="eastAsia" w:eastAsia="仿宋"/>
                <w:bCs/>
                <w:spacing w:val="-3"/>
                <w:szCs w:val="21"/>
                <w:lang w:val="en-GB"/>
              </w:rPr>
              <w:t>机构相关概念</w:t>
            </w:r>
            <w:r>
              <w:rPr>
                <w:rFonts w:hint="eastAsia" w:eastAsia="仿宋"/>
                <w:bCs/>
                <w:spacing w:val="-3"/>
                <w:szCs w:val="21"/>
                <w:lang w:val="en-GB" w:eastAsia="zh-CN"/>
              </w:rPr>
              <w:t>；</w:t>
            </w:r>
            <w:r>
              <w:rPr>
                <w:rFonts w:hint="eastAsia" w:eastAsia="仿宋"/>
                <w:bCs/>
                <w:spacing w:val="-3"/>
                <w:szCs w:val="21"/>
                <w:lang w:val="en-GB"/>
              </w:rPr>
              <w:t>平面机构运动简图</w:t>
            </w:r>
            <w:r>
              <w:rPr>
                <w:rFonts w:hint="eastAsia" w:eastAsia="仿宋"/>
                <w:bCs/>
                <w:spacing w:val="-3"/>
                <w:szCs w:val="21"/>
                <w:lang w:val="en-GB" w:eastAsia="zh-CN"/>
              </w:rPr>
              <w:t>；</w:t>
            </w:r>
            <w:r>
              <w:rPr>
                <w:rFonts w:hint="eastAsia" w:eastAsia="仿宋"/>
                <w:bCs/>
                <w:spacing w:val="-3"/>
                <w:szCs w:val="21"/>
                <w:lang w:val="en-US" w:eastAsia="zh-CN"/>
              </w:rPr>
              <w:t>平面机构自由度</w:t>
            </w:r>
          </w:p>
        </w:tc>
        <w:tc>
          <w:tcPr>
            <w:tcW w:w="295" w:type="pct"/>
            <w:vAlign w:val="center"/>
          </w:tcPr>
          <w:p w14:paraId="6A2CED3E">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Cs/>
                <w:spacing w:val="-3"/>
                <w:szCs w:val="21"/>
                <w:lang w:val="en-US" w:eastAsia="zh-CN"/>
              </w:rPr>
              <w:t>2</w:t>
            </w:r>
          </w:p>
        </w:tc>
        <w:tc>
          <w:tcPr>
            <w:tcW w:w="1166" w:type="pct"/>
            <w:vAlign w:val="center"/>
          </w:tcPr>
          <w:p w14:paraId="6AFA449D">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Cs/>
                <w:spacing w:val="-3"/>
                <w:szCs w:val="21"/>
                <w:lang w:val="en-GB"/>
              </w:rPr>
              <w:t>机构运动简图</w:t>
            </w:r>
            <w:r>
              <w:rPr>
                <w:rFonts w:hint="eastAsia" w:eastAsia="仿宋"/>
                <w:bCs/>
                <w:spacing w:val="-3"/>
                <w:szCs w:val="21"/>
                <w:lang w:val="en-US" w:eastAsia="zh-CN"/>
              </w:rPr>
              <w:t>绘制；机构自由度计算</w:t>
            </w:r>
          </w:p>
        </w:tc>
        <w:tc>
          <w:tcPr>
            <w:tcW w:w="535" w:type="pct"/>
            <w:vAlign w:val="center"/>
          </w:tcPr>
          <w:p w14:paraId="0A11D4FA">
            <w:pPr>
              <w:suppressAutoHyphens/>
              <w:spacing w:before="156" w:beforeLines="50" w:after="156" w:afterLines="50" w:line="276" w:lineRule="auto"/>
              <w:jc w:val="center"/>
              <w:rPr>
                <w:rFonts w:hint="eastAsia" w:eastAsia="仿宋"/>
                <w:b/>
                <w:spacing w:val="-3"/>
                <w:sz w:val="24"/>
                <w:lang w:val="en-GB"/>
              </w:rPr>
            </w:pPr>
            <w:r>
              <w:rPr>
                <w:rFonts w:hint="eastAsia" w:eastAsia="仿宋"/>
                <w:bCs/>
                <w:spacing w:val="-3"/>
                <w:szCs w:val="21"/>
                <w:lang w:val="en-GB"/>
              </w:rPr>
              <w:t>讲授</w:t>
            </w:r>
          </w:p>
        </w:tc>
        <w:tc>
          <w:tcPr>
            <w:tcW w:w="535" w:type="pct"/>
            <w:vAlign w:val="center"/>
          </w:tcPr>
          <w:p w14:paraId="0F396A98">
            <w:pPr>
              <w:suppressAutoHyphens/>
              <w:spacing w:before="156" w:beforeLines="50" w:after="156" w:afterLines="50" w:line="276" w:lineRule="auto"/>
              <w:jc w:val="center"/>
              <w:rPr>
                <w:rFonts w:hint="eastAsia" w:eastAsia="仿宋"/>
                <w:b/>
                <w:spacing w:val="-3"/>
                <w:sz w:val="24"/>
                <w:lang w:val="en-GB"/>
              </w:rPr>
            </w:pPr>
            <w:r>
              <w:rPr>
                <w:rFonts w:hint="eastAsia" w:eastAsia="仿宋"/>
                <w:bCs/>
                <w:spacing w:val="-3"/>
                <w:szCs w:val="21"/>
                <w:lang w:val="en-GB"/>
              </w:rPr>
              <w:t>作业1</w:t>
            </w:r>
          </w:p>
        </w:tc>
        <w:tc>
          <w:tcPr>
            <w:tcW w:w="535" w:type="pct"/>
            <w:vAlign w:val="center"/>
          </w:tcPr>
          <w:p w14:paraId="18F9B673">
            <w:pPr>
              <w:suppressAutoHyphens/>
              <w:spacing w:before="156" w:beforeLines="50" w:after="156" w:afterLines="50" w:line="276" w:lineRule="auto"/>
              <w:jc w:val="center"/>
              <w:rPr>
                <w:rFonts w:hint="eastAsia" w:eastAsia="仿宋"/>
                <w:b/>
                <w:spacing w:val="-3"/>
                <w:sz w:val="24"/>
                <w:lang w:val="en-GB"/>
              </w:rPr>
            </w:pPr>
            <w:r>
              <w:rPr>
                <w:rFonts w:hint="eastAsia" w:eastAsia="仿宋"/>
                <w:bCs/>
                <w:spacing w:val="-3"/>
                <w:szCs w:val="21"/>
                <w:lang w:val="en-GB"/>
              </w:rPr>
              <w:t>2</w:t>
            </w:r>
          </w:p>
        </w:tc>
      </w:tr>
      <w:tr w14:paraId="12BB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295" w:type="pct"/>
            <w:shd w:val="clear" w:color="auto" w:fill="auto"/>
            <w:vAlign w:val="center"/>
          </w:tcPr>
          <w:p w14:paraId="2C78D558">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3</w:t>
            </w:r>
          </w:p>
        </w:tc>
        <w:tc>
          <w:tcPr>
            <w:tcW w:w="651" w:type="pct"/>
            <w:shd w:val="clear" w:color="auto" w:fill="auto"/>
            <w:vAlign w:val="center"/>
          </w:tcPr>
          <w:p w14:paraId="37321B86">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2.1</w:t>
            </w:r>
          </w:p>
          <w:p w14:paraId="0F3C1F90">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2.2</w:t>
            </w:r>
          </w:p>
        </w:tc>
        <w:tc>
          <w:tcPr>
            <w:tcW w:w="984" w:type="pct"/>
            <w:shd w:val="clear" w:color="auto" w:fill="auto"/>
            <w:vAlign w:val="center"/>
          </w:tcPr>
          <w:p w14:paraId="14D6632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平面四杆机构的基本类型；平面四杆机构的基本特性与应用</w:t>
            </w:r>
          </w:p>
        </w:tc>
        <w:tc>
          <w:tcPr>
            <w:tcW w:w="295" w:type="pct"/>
            <w:vAlign w:val="center"/>
          </w:tcPr>
          <w:p w14:paraId="29809AFE">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559710A4">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四杆机构的基本类型</w:t>
            </w:r>
          </w:p>
          <w:p w14:paraId="6B847D9F">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US" w:eastAsia="zh-CN"/>
              </w:rPr>
              <w:t>四杆机构的基本特性</w:t>
            </w:r>
          </w:p>
        </w:tc>
        <w:tc>
          <w:tcPr>
            <w:tcW w:w="535" w:type="pct"/>
            <w:vAlign w:val="center"/>
          </w:tcPr>
          <w:p w14:paraId="1D2C4872">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4D159AE7">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Cs/>
                <w:spacing w:val="-3"/>
                <w:szCs w:val="21"/>
                <w:lang w:val="en-US" w:eastAsia="zh-CN"/>
              </w:rPr>
              <w:t>作业2</w:t>
            </w:r>
          </w:p>
        </w:tc>
        <w:tc>
          <w:tcPr>
            <w:tcW w:w="535" w:type="pct"/>
            <w:vAlign w:val="center"/>
          </w:tcPr>
          <w:p w14:paraId="4DF9F3FE">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2216F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2" w:hRule="atLeast"/>
          <w:jc w:val="center"/>
        </w:trPr>
        <w:tc>
          <w:tcPr>
            <w:tcW w:w="295" w:type="pct"/>
            <w:shd w:val="clear" w:color="auto" w:fill="auto"/>
            <w:vAlign w:val="center"/>
          </w:tcPr>
          <w:p w14:paraId="237C21A5">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4</w:t>
            </w:r>
          </w:p>
        </w:tc>
        <w:tc>
          <w:tcPr>
            <w:tcW w:w="651" w:type="pct"/>
            <w:shd w:val="clear" w:color="auto" w:fill="auto"/>
            <w:vAlign w:val="center"/>
          </w:tcPr>
          <w:p w14:paraId="22D0A2DF">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3.1-3.3</w:t>
            </w:r>
          </w:p>
        </w:tc>
        <w:tc>
          <w:tcPr>
            <w:tcW w:w="984" w:type="pct"/>
            <w:shd w:val="clear" w:color="auto" w:fill="auto"/>
            <w:vAlign w:val="center"/>
          </w:tcPr>
          <w:p w14:paraId="2B1D595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凸轮机构的应用和类型；从动件的运动规律；凸轮机构的压力角</w:t>
            </w:r>
          </w:p>
        </w:tc>
        <w:tc>
          <w:tcPr>
            <w:tcW w:w="295" w:type="pct"/>
            <w:vAlign w:val="center"/>
          </w:tcPr>
          <w:p w14:paraId="0E71CF95">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c>
          <w:tcPr>
            <w:tcW w:w="1166" w:type="pct"/>
            <w:vMerge w:val="restart"/>
            <w:vAlign w:val="center"/>
          </w:tcPr>
          <w:p w14:paraId="340F621B">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US" w:eastAsia="zh-CN"/>
              </w:rPr>
              <w:t>从动件的运动规律</w:t>
            </w:r>
          </w:p>
        </w:tc>
        <w:tc>
          <w:tcPr>
            <w:tcW w:w="535" w:type="pct"/>
            <w:vAlign w:val="center"/>
          </w:tcPr>
          <w:p w14:paraId="1941AB8B">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578F3498">
            <w:pPr>
              <w:suppressAutoHyphens/>
              <w:spacing w:before="156" w:beforeLines="50" w:after="156" w:afterLines="50" w:line="276" w:lineRule="auto"/>
              <w:jc w:val="center"/>
              <w:rPr>
                <w:rFonts w:hint="default" w:eastAsia="仿宋"/>
                <w:b/>
                <w:spacing w:val="-3"/>
                <w:sz w:val="24"/>
                <w:lang w:val="en-US"/>
              </w:rPr>
            </w:pPr>
          </w:p>
        </w:tc>
        <w:tc>
          <w:tcPr>
            <w:tcW w:w="535" w:type="pct"/>
            <w:vAlign w:val="center"/>
          </w:tcPr>
          <w:p w14:paraId="11B52CDE">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4B06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3E121D5E">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5</w:t>
            </w:r>
          </w:p>
        </w:tc>
        <w:tc>
          <w:tcPr>
            <w:tcW w:w="651" w:type="pct"/>
            <w:shd w:val="clear" w:color="auto" w:fill="auto"/>
            <w:vAlign w:val="center"/>
          </w:tcPr>
          <w:p w14:paraId="62F49D20">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4.1-4.2</w:t>
            </w:r>
          </w:p>
        </w:tc>
        <w:tc>
          <w:tcPr>
            <w:tcW w:w="984" w:type="pct"/>
            <w:shd w:val="clear" w:color="auto" w:fill="auto"/>
            <w:vAlign w:val="center"/>
          </w:tcPr>
          <w:p w14:paraId="40704F5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齿轮机构的特点和类型；齿廓实现定角速比传动的条件</w:t>
            </w:r>
          </w:p>
        </w:tc>
        <w:tc>
          <w:tcPr>
            <w:tcW w:w="295" w:type="pct"/>
            <w:vAlign w:val="center"/>
          </w:tcPr>
          <w:p w14:paraId="3F965BFA">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Merge w:val="restart"/>
            <w:vAlign w:val="center"/>
          </w:tcPr>
          <w:p w14:paraId="2BEF8876">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齿轮传动的条件</w:t>
            </w:r>
          </w:p>
        </w:tc>
        <w:tc>
          <w:tcPr>
            <w:tcW w:w="535" w:type="pct"/>
            <w:vAlign w:val="center"/>
          </w:tcPr>
          <w:p w14:paraId="0A1E5729">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56B29A1D">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Cs/>
                <w:spacing w:val="-3"/>
                <w:szCs w:val="21"/>
                <w:lang w:val="en-US" w:eastAsia="zh-CN"/>
              </w:rPr>
              <w:t>作业3</w:t>
            </w:r>
          </w:p>
        </w:tc>
        <w:tc>
          <w:tcPr>
            <w:tcW w:w="535" w:type="pct"/>
            <w:vAlign w:val="center"/>
          </w:tcPr>
          <w:p w14:paraId="0DFE4D27">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0291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44714D3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6</w:t>
            </w:r>
          </w:p>
        </w:tc>
        <w:tc>
          <w:tcPr>
            <w:tcW w:w="651" w:type="pct"/>
            <w:shd w:val="clear" w:color="auto" w:fill="auto"/>
            <w:vAlign w:val="center"/>
          </w:tcPr>
          <w:p w14:paraId="5F11641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4.3-4.4</w:t>
            </w:r>
          </w:p>
        </w:tc>
        <w:tc>
          <w:tcPr>
            <w:tcW w:w="984" w:type="pct"/>
            <w:shd w:val="clear" w:color="auto" w:fill="auto"/>
            <w:vAlign w:val="center"/>
          </w:tcPr>
          <w:p w14:paraId="6D3AB7FC">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渐开线齿廓齿轮各部分名称及渐开线标准齿轮的基本尺寸</w:t>
            </w:r>
          </w:p>
        </w:tc>
        <w:tc>
          <w:tcPr>
            <w:tcW w:w="295" w:type="pct"/>
            <w:vAlign w:val="center"/>
          </w:tcPr>
          <w:p w14:paraId="78E41159">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6B75F1B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渐开线的形成、齿轮各部分名称与基本尺寸</w:t>
            </w:r>
          </w:p>
        </w:tc>
        <w:tc>
          <w:tcPr>
            <w:tcW w:w="535" w:type="pct"/>
            <w:vAlign w:val="center"/>
          </w:tcPr>
          <w:p w14:paraId="6FD5D2D2">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continue"/>
            <w:vAlign w:val="center"/>
          </w:tcPr>
          <w:p w14:paraId="5C6A9607">
            <w:pPr>
              <w:suppressAutoHyphens/>
              <w:spacing w:before="156" w:beforeLines="50" w:after="156" w:afterLines="50" w:line="276" w:lineRule="auto"/>
              <w:jc w:val="center"/>
              <w:rPr>
                <w:rFonts w:hint="eastAsia" w:eastAsia="仿宋"/>
                <w:b/>
                <w:spacing w:val="-3"/>
                <w:sz w:val="24"/>
                <w:lang w:val="en-GB"/>
              </w:rPr>
            </w:pPr>
          </w:p>
        </w:tc>
        <w:tc>
          <w:tcPr>
            <w:tcW w:w="535" w:type="pct"/>
            <w:vAlign w:val="center"/>
          </w:tcPr>
          <w:p w14:paraId="11B992C7">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5EDE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1" w:hRule="atLeast"/>
          <w:jc w:val="center"/>
        </w:trPr>
        <w:tc>
          <w:tcPr>
            <w:tcW w:w="295" w:type="pct"/>
            <w:shd w:val="clear" w:color="auto" w:fill="auto"/>
            <w:vAlign w:val="center"/>
          </w:tcPr>
          <w:p w14:paraId="356E6F3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7</w:t>
            </w:r>
          </w:p>
        </w:tc>
        <w:tc>
          <w:tcPr>
            <w:tcW w:w="651" w:type="pct"/>
            <w:shd w:val="clear" w:color="auto" w:fill="auto"/>
            <w:vAlign w:val="center"/>
          </w:tcPr>
          <w:p w14:paraId="3A892CDF">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5.1-5.5</w:t>
            </w:r>
          </w:p>
        </w:tc>
        <w:tc>
          <w:tcPr>
            <w:tcW w:w="984" w:type="pct"/>
            <w:shd w:val="clear" w:color="auto" w:fill="auto"/>
            <w:vAlign w:val="center"/>
          </w:tcPr>
          <w:p w14:paraId="7841092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轮系的类型；定轴轮系及其传动比；周转轮系及其传动比、轮系的应用</w:t>
            </w:r>
          </w:p>
        </w:tc>
        <w:tc>
          <w:tcPr>
            <w:tcW w:w="295" w:type="pct"/>
            <w:vAlign w:val="center"/>
          </w:tcPr>
          <w:p w14:paraId="00D1CBF2">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7D7288CA">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定轴轮系传动比的计算</w:t>
            </w:r>
          </w:p>
        </w:tc>
        <w:tc>
          <w:tcPr>
            <w:tcW w:w="535" w:type="pct"/>
            <w:vAlign w:val="center"/>
          </w:tcPr>
          <w:p w14:paraId="66E7EED7">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Align w:val="center"/>
          </w:tcPr>
          <w:p w14:paraId="01804965">
            <w:pPr>
              <w:suppressAutoHyphens/>
              <w:spacing w:before="156" w:beforeLines="50" w:after="156" w:afterLines="50" w:line="276" w:lineRule="auto"/>
              <w:jc w:val="center"/>
              <w:rPr>
                <w:rFonts w:hint="default" w:eastAsia="仿宋"/>
                <w:b/>
                <w:spacing w:val="-3"/>
                <w:sz w:val="24"/>
                <w:lang w:val="en-US"/>
              </w:rPr>
            </w:pPr>
            <w:r>
              <w:rPr>
                <w:rFonts w:hint="eastAsia" w:eastAsia="仿宋"/>
                <w:bCs/>
                <w:spacing w:val="-3"/>
                <w:szCs w:val="21"/>
                <w:lang w:val="en-US" w:eastAsia="zh-CN"/>
              </w:rPr>
              <w:t>作业4</w:t>
            </w:r>
          </w:p>
        </w:tc>
        <w:tc>
          <w:tcPr>
            <w:tcW w:w="535" w:type="pct"/>
            <w:vAlign w:val="center"/>
          </w:tcPr>
          <w:p w14:paraId="5D162724">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285E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C191351">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8</w:t>
            </w:r>
          </w:p>
        </w:tc>
        <w:tc>
          <w:tcPr>
            <w:tcW w:w="651" w:type="pct"/>
            <w:shd w:val="clear" w:color="auto" w:fill="auto"/>
            <w:vAlign w:val="center"/>
          </w:tcPr>
          <w:p w14:paraId="3C887CEA">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6.1-6.3</w:t>
            </w:r>
          </w:p>
        </w:tc>
        <w:tc>
          <w:tcPr>
            <w:tcW w:w="984" w:type="pct"/>
            <w:shd w:val="clear" w:color="auto" w:fill="auto"/>
            <w:vAlign w:val="center"/>
          </w:tcPr>
          <w:p w14:paraId="34EF4353">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棘轮机构、槽轮机构、不完全齿轮机构</w:t>
            </w:r>
          </w:p>
        </w:tc>
        <w:tc>
          <w:tcPr>
            <w:tcW w:w="295" w:type="pct"/>
            <w:vAlign w:val="center"/>
          </w:tcPr>
          <w:p w14:paraId="4CD47397">
            <w:pPr>
              <w:suppressAutoHyphens/>
              <w:spacing w:before="156" w:beforeLines="50" w:after="156" w:afterLines="50" w:line="276" w:lineRule="auto"/>
              <w:jc w:val="center"/>
              <w:rPr>
                <w:rFonts w:hint="default" w:ascii="Times New Roman" w:hAnsi="Times New Roman" w:eastAsia="仿宋" w:cs="Times New Roman"/>
                <w:bCs/>
                <w:spacing w:val="-3"/>
                <w:kern w:val="2"/>
                <w:sz w:val="21"/>
                <w:szCs w:val="21"/>
                <w:lang w:val="en-US" w:eastAsia="zh-CN" w:bidi="ar-SA"/>
              </w:rPr>
            </w:pPr>
            <w:r>
              <w:rPr>
                <w:rFonts w:hint="eastAsia" w:eastAsia="仿宋" w:cs="Times New Roman"/>
                <w:bCs/>
                <w:spacing w:val="-3"/>
                <w:kern w:val="2"/>
                <w:sz w:val="21"/>
                <w:szCs w:val="21"/>
                <w:lang w:val="en-US" w:eastAsia="zh-CN" w:bidi="ar-SA"/>
              </w:rPr>
              <w:t>2</w:t>
            </w:r>
          </w:p>
        </w:tc>
        <w:tc>
          <w:tcPr>
            <w:tcW w:w="1166" w:type="pct"/>
            <w:vAlign w:val="center"/>
          </w:tcPr>
          <w:p w14:paraId="6EEAF838">
            <w:pPr>
              <w:suppressAutoHyphens/>
              <w:spacing w:before="156" w:beforeLines="50" w:after="156" w:afterLines="50" w:line="276" w:lineRule="auto"/>
              <w:jc w:val="center"/>
              <w:rPr>
                <w:rFonts w:hint="eastAsia" w:eastAsia="仿宋"/>
                <w:bCs/>
                <w:spacing w:val="-3"/>
                <w:szCs w:val="21"/>
                <w:lang w:val="en-GB"/>
              </w:rPr>
            </w:pPr>
          </w:p>
        </w:tc>
        <w:tc>
          <w:tcPr>
            <w:tcW w:w="535" w:type="pct"/>
            <w:vAlign w:val="center"/>
          </w:tcPr>
          <w:p w14:paraId="4BB0F20E">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Align w:val="center"/>
          </w:tcPr>
          <w:p w14:paraId="77E87916">
            <w:pPr>
              <w:suppressAutoHyphens/>
              <w:spacing w:before="156" w:beforeLines="50" w:after="156" w:afterLines="50" w:line="276" w:lineRule="auto"/>
              <w:jc w:val="center"/>
              <w:rPr>
                <w:rFonts w:hint="eastAsia" w:eastAsia="仿宋"/>
                <w:b/>
                <w:spacing w:val="-3"/>
                <w:sz w:val="24"/>
                <w:lang w:val="en-GB"/>
              </w:rPr>
            </w:pPr>
          </w:p>
        </w:tc>
        <w:tc>
          <w:tcPr>
            <w:tcW w:w="535" w:type="pct"/>
            <w:vAlign w:val="center"/>
          </w:tcPr>
          <w:p w14:paraId="77842580">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r>
      <w:tr w14:paraId="5BA9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3" w:hRule="atLeast"/>
          <w:jc w:val="center"/>
        </w:trPr>
        <w:tc>
          <w:tcPr>
            <w:tcW w:w="295" w:type="pct"/>
            <w:shd w:val="clear" w:color="auto" w:fill="auto"/>
            <w:vAlign w:val="center"/>
          </w:tcPr>
          <w:p w14:paraId="6B56F925">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9</w:t>
            </w:r>
          </w:p>
        </w:tc>
        <w:tc>
          <w:tcPr>
            <w:tcW w:w="651" w:type="pct"/>
            <w:shd w:val="clear" w:color="auto" w:fill="auto"/>
            <w:vAlign w:val="center"/>
          </w:tcPr>
          <w:p w14:paraId="017071CE">
            <w:pPr>
              <w:suppressAutoHyphens/>
              <w:spacing w:before="156" w:beforeLines="50" w:after="156" w:afterLines="50" w:line="276" w:lineRule="auto"/>
              <w:jc w:val="center"/>
              <w:rPr>
                <w:rFonts w:hint="default" w:eastAsia="仿宋"/>
                <w:bCs/>
                <w:spacing w:val="-3"/>
                <w:szCs w:val="21"/>
                <w:lang w:val="en-US"/>
              </w:rPr>
            </w:pPr>
            <w:r>
              <w:rPr>
                <w:rFonts w:hint="eastAsia" w:eastAsia="仿宋"/>
                <w:bCs/>
                <w:spacing w:val="-3"/>
                <w:szCs w:val="21"/>
                <w:lang w:val="en-US" w:eastAsia="zh-CN"/>
              </w:rPr>
              <w:t>9.1-9.5</w:t>
            </w:r>
          </w:p>
        </w:tc>
        <w:tc>
          <w:tcPr>
            <w:tcW w:w="984" w:type="pct"/>
            <w:shd w:val="clear" w:color="auto" w:fill="auto"/>
            <w:vAlign w:val="center"/>
          </w:tcPr>
          <w:p w14:paraId="0EE99BD8">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机械零件设计概述；机械零件的强度；机械零件的接触强度；机械零件的耐磨性；机械制造常用材料及其选择</w:t>
            </w:r>
          </w:p>
        </w:tc>
        <w:tc>
          <w:tcPr>
            <w:tcW w:w="295" w:type="pct"/>
            <w:vAlign w:val="center"/>
          </w:tcPr>
          <w:p w14:paraId="44587EF0">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65D77281">
            <w:pPr>
              <w:suppressAutoHyphens/>
              <w:spacing w:before="156" w:beforeLines="50" w:after="156" w:afterLines="50" w:line="276" w:lineRule="auto"/>
              <w:jc w:val="center"/>
              <w:rPr>
                <w:rFonts w:hint="eastAsia" w:eastAsia="仿宋"/>
                <w:bCs/>
                <w:spacing w:val="-3"/>
                <w:szCs w:val="21"/>
                <w:lang w:val="en-GB" w:eastAsia="zh-CN"/>
              </w:rPr>
            </w:pPr>
            <w:r>
              <w:rPr>
                <w:rFonts w:hint="eastAsia" w:ascii="仿宋" w:hAnsi="仿宋" w:eastAsia="仿宋"/>
                <w:szCs w:val="21"/>
              </w:rPr>
              <w:t>机械零件的强度，摩擦、磨损和润滑基础</w:t>
            </w:r>
            <w:r>
              <w:rPr>
                <w:rFonts w:hint="eastAsia" w:ascii="仿宋" w:hAnsi="仿宋" w:eastAsia="仿宋"/>
                <w:szCs w:val="21"/>
                <w:lang w:eastAsia="zh-CN"/>
              </w:rPr>
              <w:t>；</w:t>
            </w:r>
            <w:r>
              <w:rPr>
                <w:rFonts w:hint="eastAsia" w:ascii="仿宋" w:hAnsi="仿宋" w:eastAsia="仿宋"/>
                <w:szCs w:val="21"/>
              </w:rPr>
              <w:t>机械零件的常用材料</w:t>
            </w:r>
            <w:r>
              <w:rPr>
                <w:rFonts w:hint="eastAsia" w:ascii="仿宋" w:hAnsi="仿宋" w:eastAsia="仿宋"/>
                <w:szCs w:val="21"/>
                <w:lang w:val="en-US" w:eastAsia="zh-CN"/>
              </w:rPr>
              <w:t>及其选择</w:t>
            </w:r>
          </w:p>
        </w:tc>
        <w:tc>
          <w:tcPr>
            <w:tcW w:w="535" w:type="pct"/>
            <w:vAlign w:val="center"/>
          </w:tcPr>
          <w:p w14:paraId="2FC06E47">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7BCA43DE">
            <w:pPr>
              <w:suppressAutoHyphens/>
              <w:spacing w:before="156" w:beforeLines="50" w:after="156" w:afterLines="50" w:line="276" w:lineRule="auto"/>
              <w:jc w:val="center"/>
              <w:rPr>
                <w:rFonts w:hint="default" w:eastAsia="仿宋"/>
                <w:b/>
                <w:spacing w:val="-3"/>
                <w:sz w:val="24"/>
                <w:lang w:val="en-US"/>
              </w:rPr>
            </w:pPr>
            <w:r>
              <w:rPr>
                <w:rFonts w:hint="eastAsia" w:eastAsia="仿宋"/>
                <w:bCs/>
                <w:spacing w:val="-3"/>
                <w:szCs w:val="21"/>
                <w:lang w:val="en-US" w:eastAsia="zh-CN"/>
              </w:rPr>
              <w:t>作业5</w:t>
            </w:r>
          </w:p>
        </w:tc>
        <w:tc>
          <w:tcPr>
            <w:tcW w:w="535" w:type="pct"/>
            <w:vAlign w:val="center"/>
          </w:tcPr>
          <w:p w14:paraId="075B226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3、4</w:t>
            </w:r>
          </w:p>
        </w:tc>
      </w:tr>
      <w:tr w14:paraId="203C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6" w:hRule="atLeast"/>
          <w:jc w:val="center"/>
        </w:trPr>
        <w:tc>
          <w:tcPr>
            <w:tcW w:w="295" w:type="pct"/>
            <w:shd w:val="clear" w:color="auto" w:fill="auto"/>
            <w:vAlign w:val="center"/>
          </w:tcPr>
          <w:p w14:paraId="26D96781">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10</w:t>
            </w:r>
          </w:p>
        </w:tc>
        <w:tc>
          <w:tcPr>
            <w:tcW w:w="651" w:type="pct"/>
            <w:shd w:val="clear" w:color="auto" w:fill="auto"/>
            <w:vAlign w:val="center"/>
          </w:tcPr>
          <w:p w14:paraId="2B4F1939">
            <w:pPr>
              <w:suppressAutoHyphens/>
              <w:spacing w:before="156" w:beforeLines="50" w:after="156" w:afterLines="50" w:line="276" w:lineRule="auto"/>
              <w:jc w:val="center"/>
              <w:rPr>
                <w:rFonts w:hint="default" w:eastAsia="仿宋"/>
                <w:bCs/>
                <w:spacing w:val="-3"/>
                <w:szCs w:val="21"/>
                <w:lang w:val="en-US"/>
              </w:rPr>
            </w:pPr>
            <w:r>
              <w:rPr>
                <w:rFonts w:hint="eastAsia" w:eastAsia="仿宋"/>
                <w:bCs/>
                <w:spacing w:val="-3"/>
                <w:szCs w:val="21"/>
                <w:lang w:val="en-US" w:eastAsia="zh-CN"/>
              </w:rPr>
              <w:t>10.1-10.5</w:t>
            </w:r>
          </w:p>
        </w:tc>
        <w:tc>
          <w:tcPr>
            <w:tcW w:w="984" w:type="pct"/>
            <w:shd w:val="clear" w:color="auto" w:fill="auto"/>
            <w:vAlign w:val="center"/>
          </w:tcPr>
          <w:p w14:paraId="2C8ECBE5">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螺纹参数；机械制造常用螺纹；螺纹连接的基本类型及螺纹紧固件；螺纹连接的预紧和防松</w:t>
            </w:r>
          </w:p>
        </w:tc>
        <w:tc>
          <w:tcPr>
            <w:tcW w:w="295" w:type="pct"/>
            <w:vAlign w:val="center"/>
          </w:tcPr>
          <w:p w14:paraId="32AC6497">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3E2D8836">
            <w:pPr>
              <w:suppressAutoHyphens/>
              <w:spacing w:before="156" w:beforeLines="50" w:after="156" w:afterLines="50" w:line="276" w:lineRule="auto"/>
              <w:jc w:val="center"/>
              <w:rPr>
                <w:rFonts w:hint="eastAsia" w:eastAsia="仿宋"/>
                <w:bCs/>
                <w:spacing w:val="-3"/>
                <w:szCs w:val="21"/>
                <w:lang w:val="en-GB"/>
              </w:rPr>
            </w:pPr>
          </w:p>
        </w:tc>
        <w:tc>
          <w:tcPr>
            <w:tcW w:w="535" w:type="pct"/>
            <w:vAlign w:val="center"/>
          </w:tcPr>
          <w:p w14:paraId="4E84D8A7">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6D1C4A77">
            <w:pPr>
              <w:suppressAutoHyphens/>
              <w:spacing w:before="156" w:beforeLines="50" w:after="156" w:afterLines="50" w:line="276" w:lineRule="auto"/>
              <w:jc w:val="center"/>
              <w:rPr>
                <w:rFonts w:hint="default" w:eastAsia="仿宋"/>
                <w:b/>
                <w:spacing w:val="-3"/>
                <w:sz w:val="24"/>
                <w:lang w:val="en-US"/>
              </w:rPr>
            </w:pPr>
          </w:p>
        </w:tc>
        <w:tc>
          <w:tcPr>
            <w:tcW w:w="535" w:type="pct"/>
            <w:vAlign w:val="center"/>
          </w:tcPr>
          <w:p w14:paraId="15B1CBCD">
            <w:pPr>
              <w:suppressAutoHyphens/>
              <w:spacing w:before="156" w:beforeLines="50" w:after="156" w:afterLines="50" w:line="276" w:lineRule="auto"/>
              <w:jc w:val="both"/>
              <w:rPr>
                <w:rFonts w:hint="eastAsia" w:eastAsia="仿宋"/>
                <w:bCs/>
                <w:spacing w:val="-3"/>
                <w:szCs w:val="21"/>
                <w:lang w:val="en-US" w:eastAsia="zh-CN"/>
              </w:rPr>
            </w:pPr>
          </w:p>
          <w:p w14:paraId="6BA52875">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3</w:t>
            </w:r>
          </w:p>
          <w:p w14:paraId="73CF2C0C">
            <w:pPr>
              <w:suppressAutoHyphens/>
              <w:spacing w:before="156" w:beforeLines="50" w:after="156" w:afterLines="50" w:line="276" w:lineRule="auto"/>
              <w:jc w:val="both"/>
              <w:rPr>
                <w:rFonts w:hint="eastAsia" w:eastAsia="仿宋"/>
                <w:bCs/>
                <w:spacing w:val="-3"/>
                <w:szCs w:val="21"/>
                <w:lang w:val="en-GB"/>
              </w:rPr>
            </w:pPr>
          </w:p>
        </w:tc>
      </w:tr>
      <w:tr w14:paraId="3DB1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72FE02A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11</w:t>
            </w:r>
          </w:p>
        </w:tc>
        <w:tc>
          <w:tcPr>
            <w:tcW w:w="651" w:type="pct"/>
            <w:shd w:val="clear" w:color="auto" w:fill="auto"/>
            <w:vAlign w:val="center"/>
          </w:tcPr>
          <w:p w14:paraId="5689C380">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11.1</w:t>
            </w:r>
          </w:p>
          <w:p w14:paraId="6DFFB19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11.2</w:t>
            </w:r>
          </w:p>
        </w:tc>
        <w:tc>
          <w:tcPr>
            <w:tcW w:w="984" w:type="pct"/>
            <w:shd w:val="clear" w:color="auto" w:fill="auto"/>
            <w:vAlign w:val="center"/>
          </w:tcPr>
          <w:p w14:paraId="779B95C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齿轮的失效形式和设计计算准则；齿轮材料及热处理</w:t>
            </w:r>
          </w:p>
        </w:tc>
        <w:tc>
          <w:tcPr>
            <w:tcW w:w="295" w:type="pct"/>
            <w:vAlign w:val="center"/>
          </w:tcPr>
          <w:p w14:paraId="0F76C9E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3584A5C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齿轮的失效形式与计算准则</w:t>
            </w:r>
          </w:p>
        </w:tc>
        <w:tc>
          <w:tcPr>
            <w:tcW w:w="535" w:type="pct"/>
            <w:vAlign w:val="center"/>
          </w:tcPr>
          <w:p w14:paraId="2BD7CD47">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3DC31883">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Cs/>
                <w:spacing w:val="-3"/>
                <w:szCs w:val="21"/>
                <w:lang w:val="en-US" w:eastAsia="zh-CN"/>
              </w:rPr>
              <w:t>作业6</w:t>
            </w:r>
          </w:p>
        </w:tc>
        <w:tc>
          <w:tcPr>
            <w:tcW w:w="535" w:type="pct"/>
            <w:vAlign w:val="center"/>
          </w:tcPr>
          <w:p w14:paraId="4EEB8FC7">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3</w:t>
            </w:r>
          </w:p>
        </w:tc>
      </w:tr>
      <w:tr w14:paraId="3DF1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2" w:hRule="atLeast"/>
          <w:jc w:val="center"/>
        </w:trPr>
        <w:tc>
          <w:tcPr>
            <w:tcW w:w="295" w:type="pct"/>
            <w:shd w:val="clear" w:color="auto" w:fill="auto"/>
            <w:vAlign w:val="center"/>
          </w:tcPr>
          <w:p w14:paraId="618A66A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12</w:t>
            </w:r>
          </w:p>
        </w:tc>
        <w:tc>
          <w:tcPr>
            <w:tcW w:w="651" w:type="pct"/>
            <w:shd w:val="clear" w:color="auto" w:fill="auto"/>
            <w:vAlign w:val="center"/>
          </w:tcPr>
          <w:p w14:paraId="728B6BD9">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11.4-11.6</w:t>
            </w:r>
          </w:p>
          <w:p w14:paraId="5564410C">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12.1-12.4</w:t>
            </w:r>
          </w:p>
        </w:tc>
        <w:tc>
          <w:tcPr>
            <w:tcW w:w="984" w:type="pct"/>
            <w:shd w:val="clear" w:color="auto" w:fill="auto"/>
            <w:vAlign w:val="center"/>
          </w:tcPr>
          <w:p w14:paraId="716B7C35">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直齿圆柱齿轮的作用力及计算载荷；直齿圆柱齿轮传动的齿面接触强度计算与齿根弯曲强度计算；蜗杆传动的特点和类型；蜗杆传动的失效形式、材料和结构</w:t>
            </w:r>
          </w:p>
        </w:tc>
        <w:tc>
          <w:tcPr>
            <w:tcW w:w="295" w:type="pct"/>
            <w:vAlign w:val="center"/>
          </w:tcPr>
          <w:p w14:paraId="326619B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6C1AD47D">
            <w:pPr>
              <w:suppressAutoHyphens/>
              <w:spacing w:before="156" w:beforeLines="50" w:after="156" w:afterLines="50" w:line="276" w:lineRule="auto"/>
              <w:jc w:val="center"/>
              <w:rPr>
                <w:rFonts w:hint="eastAsia" w:eastAsia="仿宋"/>
                <w:bCs/>
                <w:spacing w:val="-3"/>
                <w:szCs w:val="21"/>
                <w:lang w:val="en-GB"/>
              </w:rPr>
            </w:pPr>
            <w:r>
              <w:rPr>
                <w:rFonts w:hint="eastAsia" w:ascii="仿宋" w:hAnsi="仿宋" w:eastAsia="仿宋"/>
                <w:szCs w:val="21"/>
              </w:rPr>
              <w:t>直齿圆柱齿轮齿面接触强度及齿根弯曲强</w:t>
            </w:r>
            <w:r>
              <w:rPr>
                <w:rFonts w:hint="eastAsia" w:ascii="仿宋" w:hAnsi="仿宋" w:eastAsia="仿宋"/>
                <w:szCs w:val="21"/>
                <w:lang w:val="en-US" w:eastAsia="zh-CN"/>
              </w:rPr>
              <w:t>度</w:t>
            </w:r>
            <w:r>
              <w:rPr>
                <w:rFonts w:hint="eastAsia" w:ascii="仿宋" w:hAnsi="仿宋" w:eastAsia="仿宋"/>
                <w:szCs w:val="21"/>
              </w:rPr>
              <w:t>计算</w:t>
            </w:r>
            <w:r>
              <w:rPr>
                <w:rFonts w:hint="eastAsia" w:ascii="仿宋" w:hAnsi="仿宋" w:eastAsia="仿宋"/>
                <w:szCs w:val="21"/>
                <w:lang w:eastAsia="zh-CN"/>
              </w:rPr>
              <w:t>；</w:t>
            </w:r>
            <w:r>
              <w:rPr>
                <w:rFonts w:hint="eastAsia" w:eastAsia="仿宋"/>
                <w:bCs/>
                <w:spacing w:val="-3"/>
                <w:szCs w:val="21"/>
                <w:lang w:val="en-US" w:eastAsia="zh-CN"/>
              </w:rPr>
              <w:t>蜗杆传动的失效形式、材料和结构</w:t>
            </w:r>
          </w:p>
        </w:tc>
        <w:tc>
          <w:tcPr>
            <w:tcW w:w="535" w:type="pct"/>
            <w:vAlign w:val="center"/>
          </w:tcPr>
          <w:p w14:paraId="41C3E7CC">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continue"/>
            <w:vAlign w:val="center"/>
          </w:tcPr>
          <w:p w14:paraId="3B3B3756">
            <w:pPr>
              <w:suppressAutoHyphens/>
              <w:spacing w:before="156" w:beforeLines="50" w:after="156" w:afterLines="50" w:line="276" w:lineRule="auto"/>
              <w:jc w:val="center"/>
              <w:rPr>
                <w:rFonts w:hint="eastAsia" w:eastAsia="仿宋"/>
                <w:b/>
                <w:spacing w:val="-3"/>
                <w:sz w:val="24"/>
                <w:lang w:val="en-GB"/>
              </w:rPr>
            </w:pPr>
          </w:p>
        </w:tc>
        <w:tc>
          <w:tcPr>
            <w:tcW w:w="535" w:type="pct"/>
            <w:vAlign w:val="center"/>
          </w:tcPr>
          <w:p w14:paraId="6B9DBA46">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3</w:t>
            </w:r>
          </w:p>
          <w:p w14:paraId="46B0E094">
            <w:pPr>
              <w:suppressAutoHyphens/>
              <w:spacing w:before="156" w:beforeLines="50" w:after="156" w:afterLines="50" w:line="276" w:lineRule="auto"/>
              <w:jc w:val="both"/>
              <w:rPr>
                <w:rFonts w:hint="eastAsia" w:eastAsia="仿宋"/>
                <w:bCs/>
                <w:spacing w:val="-3"/>
                <w:szCs w:val="21"/>
                <w:lang w:val="en-US" w:eastAsia="zh-CN"/>
              </w:rPr>
            </w:pPr>
          </w:p>
        </w:tc>
      </w:tr>
      <w:tr w14:paraId="62CC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4" w:hRule="atLeast"/>
          <w:jc w:val="center"/>
        </w:trPr>
        <w:tc>
          <w:tcPr>
            <w:tcW w:w="295" w:type="pct"/>
            <w:shd w:val="clear" w:color="auto" w:fill="auto"/>
            <w:vAlign w:val="center"/>
          </w:tcPr>
          <w:p w14:paraId="3FAFC682">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13</w:t>
            </w:r>
          </w:p>
        </w:tc>
        <w:tc>
          <w:tcPr>
            <w:tcW w:w="651" w:type="pct"/>
            <w:shd w:val="clear" w:color="auto" w:fill="auto"/>
            <w:vAlign w:val="center"/>
          </w:tcPr>
          <w:p w14:paraId="06D12C87">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13.1-13.4</w:t>
            </w:r>
          </w:p>
        </w:tc>
        <w:tc>
          <w:tcPr>
            <w:tcW w:w="984" w:type="pct"/>
            <w:shd w:val="clear" w:color="auto" w:fill="auto"/>
            <w:vAlign w:val="center"/>
          </w:tcPr>
          <w:p w14:paraId="23E6E81E">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带传动的类型和应用；</w:t>
            </w:r>
          </w:p>
          <w:p w14:paraId="6CD3F839">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带传动的受力分析</w:t>
            </w:r>
          </w:p>
          <w:p w14:paraId="276DC88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带的应力分；带传动的弹性滑动、传动比和打滑现象</w:t>
            </w:r>
          </w:p>
        </w:tc>
        <w:tc>
          <w:tcPr>
            <w:tcW w:w="295" w:type="pct"/>
            <w:vAlign w:val="center"/>
          </w:tcPr>
          <w:p w14:paraId="46CA6846">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1E32FE49">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带传动的类型、应用和受力分析</w:t>
            </w:r>
          </w:p>
          <w:p w14:paraId="6E716AF4">
            <w:pPr>
              <w:suppressAutoHyphens/>
              <w:spacing w:before="156" w:beforeLines="50" w:after="156" w:afterLines="50" w:line="276" w:lineRule="auto"/>
              <w:jc w:val="center"/>
              <w:rPr>
                <w:rFonts w:hint="eastAsia" w:eastAsia="仿宋"/>
                <w:bCs/>
                <w:spacing w:val="-3"/>
                <w:szCs w:val="21"/>
                <w:lang w:val="en-GB"/>
              </w:rPr>
            </w:pPr>
            <w:r>
              <w:rPr>
                <w:rFonts w:hint="eastAsia" w:ascii="仿宋" w:hAnsi="仿宋" w:eastAsia="仿宋"/>
                <w:szCs w:val="21"/>
                <w:lang w:val="en-US" w:eastAsia="zh-CN"/>
              </w:rPr>
              <w:t>带的</w:t>
            </w:r>
            <w:r>
              <w:rPr>
                <w:rFonts w:hint="eastAsia" w:ascii="仿宋" w:hAnsi="仿宋" w:eastAsia="仿宋"/>
                <w:szCs w:val="21"/>
              </w:rPr>
              <w:t>弹性滑动与打滑</w:t>
            </w:r>
          </w:p>
        </w:tc>
        <w:tc>
          <w:tcPr>
            <w:tcW w:w="535" w:type="pct"/>
            <w:vAlign w:val="center"/>
          </w:tcPr>
          <w:p w14:paraId="6D9A7DB8">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restart"/>
            <w:vAlign w:val="center"/>
          </w:tcPr>
          <w:p w14:paraId="075EA7BA">
            <w:pPr>
              <w:suppressAutoHyphens/>
              <w:spacing w:before="156" w:beforeLines="50" w:after="156" w:afterLines="50" w:line="276" w:lineRule="auto"/>
              <w:jc w:val="center"/>
              <w:rPr>
                <w:rFonts w:hint="default" w:eastAsia="仿宋"/>
                <w:b/>
                <w:spacing w:val="-3"/>
                <w:sz w:val="24"/>
                <w:lang w:val="en-US"/>
              </w:rPr>
            </w:pPr>
            <w:r>
              <w:rPr>
                <w:rFonts w:hint="eastAsia" w:eastAsia="仿宋"/>
                <w:bCs/>
                <w:spacing w:val="-3"/>
                <w:szCs w:val="21"/>
                <w:lang w:val="en-US" w:eastAsia="zh-CN"/>
              </w:rPr>
              <w:t>作业7</w:t>
            </w:r>
          </w:p>
        </w:tc>
        <w:tc>
          <w:tcPr>
            <w:tcW w:w="535" w:type="pct"/>
            <w:vAlign w:val="center"/>
          </w:tcPr>
          <w:p w14:paraId="689FCACC">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3</w:t>
            </w:r>
          </w:p>
        </w:tc>
      </w:tr>
      <w:tr w14:paraId="14B1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jc w:val="center"/>
        </w:trPr>
        <w:tc>
          <w:tcPr>
            <w:tcW w:w="295" w:type="pct"/>
            <w:shd w:val="clear" w:color="auto" w:fill="auto"/>
            <w:vAlign w:val="center"/>
          </w:tcPr>
          <w:p w14:paraId="148CB7F9">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14</w:t>
            </w:r>
          </w:p>
        </w:tc>
        <w:tc>
          <w:tcPr>
            <w:tcW w:w="651" w:type="pct"/>
            <w:shd w:val="clear" w:color="auto" w:fill="auto"/>
            <w:vAlign w:val="center"/>
          </w:tcPr>
          <w:p w14:paraId="7A0A449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13.5-13.8</w:t>
            </w:r>
          </w:p>
        </w:tc>
        <w:tc>
          <w:tcPr>
            <w:tcW w:w="984" w:type="pct"/>
            <w:shd w:val="clear" w:color="auto" w:fill="auto"/>
            <w:vAlign w:val="center"/>
          </w:tcPr>
          <w:p w14:paraId="66CBC1B3">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V带传动的计算；V带轮的结构；链传动的特点和应用</w:t>
            </w:r>
          </w:p>
        </w:tc>
        <w:tc>
          <w:tcPr>
            <w:tcW w:w="295" w:type="pct"/>
            <w:vAlign w:val="center"/>
          </w:tcPr>
          <w:p w14:paraId="57D8C5A6">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55352EFA">
            <w:pPr>
              <w:suppressAutoHyphens/>
              <w:spacing w:before="156" w:beforeLines="50" w:after="156" w:afterLines="50" w:line="276" w:lineRule="auto"/>
              <w:jc w:val="center"/>
              <w:rPr>
                <w:rFonts w:hint="eastAsia" w:eastAsia="仿宋"/>
                <w:bCs/>
                <w:spacing w:val="-3"/>
                <w:szCs w:val="21"/>
                <w:lang w:val="en-GB"/>
              </w:rPr>
            </w:pPr>
            <w:bookmarkStart w:id="1" w:name="OLE_LINK29"/>
            <w:r>
              <w:rPr>
                <w:rFonts w:hint="eastAsia" w:ascii="仿宋" w:hAnsi="仿宋" w:eastAsia="仿宋"/>
                <w:szCs w:val="21"/>
              </w:rPr>
              <w:t>普通</w:t>
            </w:r>
            <w:r>
              <w:rPr>
                <w:rFonts w:hint="eastAsia" w:eastAsia="仿宋"/>
                <w:bCs/>
                <w:spacing w:val="-3"/>
                <w:szCs w:val="21"/>
                <w:lang w:val="en-US" w:eastAsia="zh-CN"/>
              </w:rPr>
              <w:t>V</w:t>
            </w:r>
            <w:r>
              <w:rPr>
                <w:rFonts w:hint="eastAsia" w:ascii="仿宋" w:hAnsi="仿宋" w:eastAsia="仿宋"/>
                <w:szCs w:val="21"/>
              </w:rPr>
              <w:t>带传动计算</w:t>
            </w:r>
            <w:bookmarkEnd w:id="1"/>
          </w:p>
        </w:tc>
        <w:tc>
          <w:tcPr>
            <w:tcW w:w="535" w:type="pct"/>
            <w:vAlign w:val="center"/>
          </w:tcPr>
          <w:p w14:paraId="0FC4B615">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Merge w:val="continue"/>
            <w:vAlign w:val="center"/>
          </w:tcPr>
          <w:p w14:paraId="5D4A633A">
            <w:pPr>
              <w:suppressAutoHyphens/>
              <w:spacing w:before="156" w:beforeLines="50" w:after="156" w:afterLines="50" w:line="276" w:lineRule="auto"/>
              <w:jc w:val="center"/>
              <w:rPr>
                <w:rFonts w:hint="eastAsia" w:eastAsia="仿宋"/>
                <w:b/>
                <w:spacing w:val="-3"/>
                <w:sz w:val="24"/>
                <w:lang w:val="en-GB"/>
              </w:rPr>
            </w:pPr>
          </w:p>
        </w:tc>
        <w:tc>
          <w:tcPr>
            <w:tcW w:w="535" w:type="pct"/>
            <w:vAlign w:val="center"/>
          </w:tcPr>
          <w:p w14:paraId="75254AFB">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3</w:t>
            </w:r>
          </w:p>
        </w:tc>
      </w:tr>
      <w:tr w14:paraId="1304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jc w:val="center"/>
        </w:trPr>
        <w:tc>
          <w:tcPr>
            <w:tcW w:w="295" w:type="pct"/>
            <w:shd w:val="clear" w:color="auto" w:fill="auto"/>
            <w:vAlign w:val="center"/>
          </w:tcPr>
          <w:p w14:paraId="3338D4EB">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15</w:t>
            </w:r>
          </w:p>
        </w:tc>
        <w:tc>
          <w:tcPr>
            <w:tcW w:w="651" w:type="pct"/>
            <w:shd w:val="clear" w:color="auto" w:fill="auto"/>
            <w:vAlign w:val="center"/>
          </w:tcPr>
          <w:p w14:paraId="30BE11D1">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14.1-14.3</w:t>
            </w:r>
          </w:p>
        </w:tc>
        <w:tc>
          <w:tcPr>
            <w:tcW w:w="984" w:type="pct"/>
            <w:shd w:val="clear" w:color="auto" w:fill="auto"/>
            <w:vAlign w:val="center"/>
          </w:tcPr>
          <w:p w14:paraId="5303FA51">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轴的功用和类型；轴的材料；轴的结构设计</w:t>
            </w:r>
          </w:p>
        </w:tc>
        <w:tc>
          <w:tcPr>
            <w:tcW w:w="295" w:type="pct"/>
            <w:vAlign w:val="center"/>
          </w:tcPr>
          <w:p w14:paraId="2D3421F2">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3BBFFD35">
            <w:pPr>
              <w:suppressAutoHyphens/>
              <w:spacing w:before="156" w:beforeLines="50" w:after="156" w:afterLines="50" w:line="276" w:lineRule="auto"/>
              <w:jc w:val="center"/>
              <w:rPr>
                <w:rFonts w:hint="eastAsia" w:eastAsia="仿宋"/>
                <w:bCs/>
                <w:spacing w:val="-3"/>
                <w:szCs w:val="21"/>
                <w:lang w:val="en-GB"/>
              </w:rPr>
            </w:pPr>
            <w:r>
              <w:rPr>
                <w:rFonts w:hint="eastAsia" w:ascii="仿宋" w:hAnsi="仿宋" w:eastAsia="仿宋"/>
                <w:szCs w:val="21"/>
              </w:rPr>
              <w:t>轴的结构设计</w:t>
            </w:r>
          </w:p>
        </w:tc>
        <w:tc>
          <w:tcPr>
            <w:tcW w:w="535" w:type="pct"/>
            <w:vAlign w:val="center"/>
          </w:tcPr>
          <w:p w14:paraId="13CDA603">
            <w:pPr>
              <w:suppressAutoHyphens/>
              <w:spacing w:before="156" w:beforeLines="50" w:after="156" w:afterLines="50" w:line="276" w:lineRule="auto"/>
              <w:jc w:val="center"/>
              <w:rPr>
                <w:rFonts w:hint="eastAsia" w:eastAsia="仿宋"/>
                <w:bCs/>
                <w:spacing w:val="-3"/>
                <w:szCs w:val="21"/>
                <w:lang w:val="en-GB"/>
              </w:rPr>
            </w:pPr>
            <w:r>
              <w:rPr>
                <w:rFonts w:hint="eastAsia" w:eastAsia="仿宋"/>
                <w:bCs/>
                <w:spacing w:val="-3"/>
                <w:szCs w:val="21"/>
                <w:lang w:val="en-GB" w:eastAsia="zh-CN"/>
              </w:rPr>
              <w:t>讲授</w:t>
            </w:r>
          </w:p>
        </w:tc>
        <w:tc>
          <w:tcPr>
            <w:tcW w:w="535" w:type="pct"/>
            <w:vAlign w:val="center"/>
          </w:tcPr>
          <w:p w14:paraId="2CBE460F">
            <w:pPr>
              <w:suppressAutoHyphens/>
              <w:spacing w:before="156" w:beforeLines="50" w:after="156" w:afterLines="50" w:line="276" w:lineRule="auto"/>
              <w:jc w:val="center"/>
              <w:rPr>
                <w:rFonts w:hint="default" w:eastAsia="仿宋"/>
                <w:b/>
                <w:spacing w:val="-3"/>
                <w:sz w:val="24"/>
                <w:lang w:val="en-US"/>
              </w:rPr>
            </w:pPr>
          </w:p>
        </w:tc>
        <w:tc>
          <w:tcPr>
            <w:tcW w:w="535" w:type="pct"/>
            <w:vAlign w:val="center"/>
          </w:tcPr>
          <w:p w14:paraId="32B76549">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3</w:t>
            </w:r>
          </w:p>
        </w:tc>
      </w:tr>
      <w:tr w14:paraId="1CB2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2055B7D6">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16</w:t>
            </w:r>
          </w:p>
        </w:tc>
        <w:tc>
          <w:tcPr>
            <w:tcW w:w="651" w:type="pct"/>
            <w:shd w:val="clear" w:color="auto" w:fill="auto"/>
            <w:vAlign w:val="center"/>
          </w:tcPr>
          <w:p w14:paraId="4182529C">
            <w:pPr>
              <w:suppressAutoHyphens/>
              <w:spacing w:before="156" w:beforeLines="50" w:after="156" w:afterLines="50" w:line="276" w:lineRule="auto"/>
              <w:jc w:val="center"/>
              <w:rPr>
                <w:rFonts w:hint="eastAsia" w:eastAsia="仿宋"/>
                <w:bCs/>
                <w:spacing w:val="-3"/>
                <w:szCs w:val="21"/>
                <w:lang w:val="en-US" w:eastAsia="zh-CN"/>
              </w:rPr>
            </w:pPr>
            <w:r>
              <w:rPr>
                <w:rFonts w:hint="eastAsia" w:eastAsia="仿宋"/>
                <w:bCs/>
                <w:spacing w:val="-3"/>
                <w:szCs w:val="21"/>
                <w:lang w:val="en-US" w:eastAsia="zh-CN"/>
              </w:rPr>
              <w:t>16.1</w:t>
            </w:r>
          </w:p>
          <w:p w14:paraId="0AD2DD63">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16.2</w:t>
            </w:r>
          </w:p>
        </w:tc>
        <w:tc>
          <w:tcPr>
            <w:tcW w:w="984" w:type="pct"/>
            <w:shd w:val="clear" w:color="auto" w:fill="auto"/>
            <w:vAlign w:val="center"/>
          </w:tcPr>
          <w:p w14:paraId="243E8257">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滚动轴承的基本类型和特点；滚动轴承的代号、选择</w:t>
            </w:r>
          </w:p>
        </w:tc>
        <w:tc>
          <w:tcPr>
            <w:tcW w:w="295" w:type="pct"/>
            <w:vAlign w:val="center"/>
          </w:tcPr>
          <w:p w14:paraId="62F3FE44">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2</w:t>
            </w:r>
          </w:p>
        </w:tc>
        <w:tc>
          <w:tcPr>
            <w:tcW w:w="1166" w:type="pct"/>
            <w:vAlign w:val="center"/>
          </w:tcPr>
          <w:p w14:paraId="258A5F0D">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滚动轴承的基本类型；滚动轴承的选择</w:t>
            </w:r>
          </w:p>
        </w:tc>
        <w:tc>
          <w:tcPr>
            <w:tcW w:w="535" w:type="pct"/>
            <w:vAlign w:val="center"/>
          </w:tcPr>
          <w:p w14:paraId="2C0EA0FD">
            <w:pPr>
              <w:suppressAutoHyphens/>
              <w:spacing w:before="156" w:beforeLines="50" w:after="156" w:afterLines="50" w:line="276" w:lineRule="auto"/>
              <w:jc w:val="center"/>
              <w:rPr>
                <w:rFonts w:hint="eastAsia" w:eastAsia="仿宋"/>
                <w:bCs/>
                <w:spacing w:val="-3"/>
                <w:szCs w:val="21"/>
                <w:lang w:val="en-GB" w:eastAsia="zh-CN"/>
              </w:rPr>
            </w:pPr>
            <w:r>
              <w:rPr>
                <w:rFonts w:hint="eastAsia" w:eastAsia="仿宋"/>
                <w:bCs/>
                <w:spacing w:val="-3"/>
                <w:szCs w:val="21"/>
                <w:lang w:val="en-GB" w:eastAsia="zh-CN"/>
              </w:rPr>
              <w:t>讲授</w:t>
            </w:r>
          </w:p>
        </w:tc>
        <w:tc>
          <w:tcPr>
            <w:tcW w:w="535" w:type="pct"/>
            <w:vAlign w:val="center"/>
          </w:tcPr>
          <w:p w14:paraId="11D7CF59">
            <w:pPr>
              <w:suppressAutoHyphens/>
              <w:spacing w:before="156" w:beforeLines="50" w:after="156" w:afterLines="50" w:line="276" w:lineRule="auto"/>
              <w:jc w:val="center"/>
              <w:rPr>
                <w:rFonts w:hint="default" w:eastAsia="仿宋"/>
                <w:b/>
                <w:spacing w:val="-3"/>
                <w:sz w:val="24"/>
                <w:lang w:val="en-US"/>
              </w:rPr>
            </w:pPr>
            <w:r>
              <w:rPr>
                <w:rFonts w:hint="eastAsia" w:eastAsia="仿宋"/>
                <w:bCs/>
                <w:spacing w:val="-3"/>
                <w:szCs w:val="21"/>
                <w:lang w:val="en-US" w:eastAsia="zh-CN"/>
              </w:rPr>
              <w:t>作业8</w:t>
            </w:r>
          </w:p>
        </w:tc>
        <w:tc>
          <w:tcPr>
            <w:tcW w:w="535" w:type="pct"/>
            <w:vAlign w:val="center"/>
          </w:tcPr>
          <w:p w14:paraId="6BEADAD6">
            <w:pPr>
              <w:suppressAutoHyphens/>
              <w:spacing w:before="156" w:beforeLines="50" w:after="156" w:afterLines="50" w:line="276" w:lineRule="auto"/>
              <w:jc w:val="center"/>
              <w:rPr>
                <w:rFonts w:hint="default" w:eastAsia="仿宋"/>
                <w:bCs/>
                <w:spacing w:val="-3"/>
                <w:szCs w:val="21"/>
                <w:lang w:val="en-US" w:eastAsia="zh-CN"/>
              </w:rPr>
            </w:pPr>
            <w:r>
              <w:rPr>
                <w:rFonts w:hint="eastAsia" w:eastAsia="仿宋"/>
                <w:bCs/>
                <w:spacing w:val="-3"/>
                <w:szCs w:val="21"/>
                <w:lang w:val="en-US" w:eastAsia="zh-CN"/>
              </w:rPr>
              <w:t>3、4</w:t>
            </w:r>
          </w:p>
        </w:tc>
      </w:tr>
    </w:tbl>
    <w:p w14:paraId="30DF891B">
      <w:pPr>
        <w:spacing w:after="156" w:afterLines="50" w:line="400" w:lineRule="exact"/>
        <w:rPr>
          <w:rFonts w:hint="eastAsia" w:eastAsia="仿宋"/>
          <w:color w:val="000000"/>
          <w:sz w:val="24"/>
        </w:rPr>
      </w:pPr>
    </w:p>
    <w:p w14:paraId="1C3A5AED">
      <w:pPr>
        <w:spacing w:after="156" w:afterLines="50" w:line="400" w:lineRule="exact"/>
        <w:rPr>
          <w:rFonts w:hint="eastAsia" w:eastAsia="仿宋"/>
          <w:color w:val="000000"/>
          <w:sz w:val="24"/>
        </w:rPr>
      </w:pPr>
    </w:p>
    <w:p w14:paraId="5939B5A6">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187B3C8B">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084EC7D4">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4D5688CB">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61"/>
        <w:gridCol w:w="698"/>
        <w:gridCol w:w="2410"/>
        <w:gridCol w:w="2035"/>
      </w:tblGrid>
      <w:tr w14:paraId="5874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8" w:type="dxa"/>
            <w:gridSpan w:val="2"/>
            <w:shd w:val="clear" w:color="auto" w:fill="auto"/>
            <w:vAlign w:val="center"/>
          </w:tcPr>
          <w:p w14:paraId="3FC7961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698" w:type="dxa"/>
          </w:tcPr>
          <w:p w14:paraId="0B8443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14:paraId="786F07C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14:paraId="042030B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655B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1B97417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861" w:type="dxa"/>
            <w:shd w:val="clear" w:color="auto" w:fill="auto"/>
            <w:vAlign w:val="center"/>
          </w:tcPr>
          <w:p w14:paraId="426C329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698" w:type="dxa"/>
          </w:tcPr>
          <w:p w14:paraId="10C5291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410" w:type="dxa"/>
          </w:tcPr>
          <w:p w14:paraId="38A0A9B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8次作业取均值</w:t>
            </w:r>
          </w:p>
        </w:tc>
        <w:tc>
          <w:tcPr>
            <w:tcW w:w="2035" w:type="dxa"/>
          </w:tcPr>
          <w:p w14:paraId="55D3E84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1、2、3、4</w:t>
            </w:r>
          </w:p>
        </w:tc>
      </w:tr>
      <w:tr w14:paraId="097D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47164299">
            <w:pPr>
              <w:snapToGrid w:val="0"/>
              <w:spacing w:line="360" w:lineRule="auto"/>
              <w:jc w:val="center"/>
              <w:rPr>
                <w:rFonts w:hint="eastAsia" w:ascii="仿宋" w:hAnsi="仿宋" w:eastAsia="仿宋"/>
                <w:b/>
                <w:color w:val="000000"/>
                <w:sz w:val="24"/>
              </w:rPr>
            </w:pPr>
          </w:p>
        </w:tc>
        <w:tc>
          <w:tcPr>
            <w:tcW w:w="861" w:type="dxa"/>
            <w:shd w:val="clear" w:color="auto" w:fill="auto"/>
            <w:vAlign w:val="center"/>
          </w:tcPr>
          <w:p w14:paraId="379650B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随堂测验、讨论</w:t>
            </w:r>
          </w:p>
        </w:tc>
        <w:tc>
          <w:tcPr>
            <w:tcW w:w="698" w:type="dxa"/>
            <w:vAlign w:val="center"/>
          </w:tcPr>
          <w:p w14:paraId="70573822">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2410" w:type="dxa"/>
            <w:vAlign w:val="center"/>
          </w:tcPr>
          <w:p w14:paraId="3FCB7910">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共10次，每次4分，分别于1、2、3、4、5、10、11、13、14、16章节结束后进行考核，共40分</w:t>
            </w:r>
          </w:p>
        </w:tc>
        <w:tc>
          <w:tcPr>
            <w:tcW w:w="2035" w:type="dxa"/>
          </w:tcPr>
          <w:p w14:paraId="1CE6840F">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1、2、3、4</w:t>
            </w:r>
          </w:p>
        </w:tc>
      </w:tr>
      <w:tr w14:paraId="55B2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EE03270">
            <w:pPr>
              <w:snapToGrid w:val="0"/>
              <w:spacing w:line="360" w:lineRule="auto"/>
              <w:jc w:val="center"/>
              <w:rPr>
                <w:rFonts w:hint="eastAsia" w:ascii="仿宋" w:hAnsi="仿宋" w:eastAsia="仿宋"/>
                <w:b/>
                <w:color w:val="000000"/>
                <w:sz w:val="24"/>
              </w:rPr>
            </w:pPr>
          </w:p>
        </w:tc>
        <w:tc>
          <w:tcPr>
            <w:tcW w:w="861" w:type="dxa"/>
            <w:shd w:val="clear" w:color="auto" w:fill="auto"/>
            <w:vAlign w:val="center"/>
          </w:tcPr>
          <w:p w14:paraId="5F8B03DE">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698" w:type="dxa"/>
            <w:vAlign w:val="center"/>
          </w:tcPr>
          <w:p w14:paraId="310B3AF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410" w:type="dxa"/>
            <w:vAlign w:val="center"/>
          </w:tcPr>
          <w:p w14:paraId="5601A9CA">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考勤10次，每次1分，共10分</w:t>
            </w:r>
          </w:p>
        </w:tc>
        <w:tc>
          <w:tcPr>
            <w:tcW w:w="2035" w:type="dxa"/>
          </w:tcPr>
          <w:p w14:paraId="544789C9">
            <w:pPr>
              <w:snapToGrid w:val="0"/>
              <w:spacing w:line="360" w:lineRule="auto"/>
              <w:jc w:val="center"/>
              <w:rPr>
                <w:rFonts w:hint="eastAsia" w:ascii="仿宋" w:hAnsi="仿宋" w:eastAsia="仿宋"/>
                <w:b/>
                <w:color w:val="000000"/>
                <w:sz w:val="24"/>
              </w:rPr>
            </w:pPr>
          </w:p>
        </w:tc>
      </w:tr>
      <w:tr w14:paraId="07FF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175BB43E">
            <w:pPr>
              <w:snapToGrid w:val="0"/>
              <w:spacing w:line="360" w:lineRule="auto"/>
              <w:jc w:val="center"/>
              <w:rPr>
                <w:rFonts w:hint="eastAsia" w:ascii="仿宋" w:hAnsi="仿宋" w:eastAsia="仿宋"/>
                <w:b/>
                <w:color w:val="000000"/>
                <w:sz w:val="24"/>
              </w:rPr>
            </w:pPr>
          </w:p>
        </w:tc>
        <w:tc>
          <w:tcPr>
            <w:tcW w:w="861" w:type="dxa"/>
            <w:shd w:val="clear" w:color="auto" w:fill="auto"/>
            <w:vAlign w:val="center"/>
          </w:tcPr>
          <w:p w14:paraId="68E3AC56">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合计</w:t>
            </w:r>
          </w:p>
        </w:tc>
        <w:tc>
          <w:tcPr>
            <w:tcW w:w="698" w:type="dxa"/>
          </w:tcPr>
          <w:p w14:paraId="1FA9020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410" w:type="dxa"/>
          </w:tcPr>
          <w:p w14:paraId="2B76B354">
            <w:pPr>
              <w:snapToGrid w:val="0"/>
              <w:spacing w:line="360" w:lineRule="auto"/>
              <w:jc w:val="center"/>
              <w:rPr>
                <w:rFonts w:hint="eastAsia" w:ascii="仿宋" w:hAnsi="仿宋" w:eastAsia="仿宋"/>
                <w:b/>
                <w:color w:val="000000"/>
                <w:sz w:val="24"/>
              </w:rPr>
            </w:pPr>
          </w:p>
        </w:tc>
        <w:tc>
          <w:tcPr>
            <w:tcW w:w="2035" w:type="dxa"/>
          </w:tcPr>
          <w:p w14:paraId="219095CF">
            <w:pPr>
              <w:snapToGrid w:val="0"/>
              <w:spacing w:line="360" w:lineRule="auto"/>
              <w:jc w:val="center"/>
              <w:rPr>
                <w:rFonts w:hint="eastAsia" w:ascii="仿宋" w:hAnsi="仿宋" w:eastAsia="仿宋"/>
                <w:b/>
                <w:color w:val="000000"/>
                <w:sz w:val="24"/>
              </w:rPr>
            </w:pPr>
          </w:p>
        </w:tc>
      </w:tr>
      <w:tr w14:paraId="71AF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66DD65D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861" w:type="dxa"/>
            <w:shd w:val="clear" w:color="auto" w:fill="auto"/>
            <w:vAlign w:val="center"/>
          </w:tcPr>
          <w:p w14:paraId="5C2A09D5">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选择</w:t>
            </w:r>
          </w:p>
        </w:tc>
        <w:tc>
          <w:tcPr>
            <w:tcW w:w="698" w:type="dxa"/>
            <w:vAlign w:val="center"/>
          </w:tcPr>
          <w:p w14:paraId="64F1C08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2410" w:type="dxa"/>
          </w:tcPr>
          <w:p w14:paraId="4CF35522">
            <w:pPr>
              <w:snapToGrid w:val="0"/>
              <w:spacing w:line="360" w:lineRule="auto"/>
              <w:jc w:val="left"/>
              <w:rPr>
                <w:rFonts w:hint="eastAsia" w:ascii="仿宋" w:hAnsi="仿宋" w:eastAsia="仿宋"/>
                <w:bCs/>
                <w:color w:val="0070C0"/>
                <w:sz w:val="24"/>
              </w:rPr>
            </w:pPr>
          </w:p>
        </w:tc>
        <w:tc>
          <w:tcPr>
            <w:tcW w:w="2035" w:type="dxa"/>
          </w:tcPr>
          <w:p w14:paraId="5CAD3A5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2、3</w:t>
            </w:r>
          </w:p>
        </w:tc>
      </w:tr>
      <w:tr w14:paraId="6FA1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817" w:type="dxa"/>
            <w:vMerge w:val="continue"/>
            <w:shd w:val="clear" w:color="auto" w:fill="auto"/>
            <w:vAlign w:val="center"/>
          </w:tcPr>
          <w:p w14:paraId="2C92AD7C">
            <w:pPr>
              <w:snapToGrid w:val="0"/>
              <w:spacing w:line="360" w:lineRule="auto"/>
              <w:jc w:val="center"/>
              <w:rPr>
                <w:rFonts w:hint="eastAsia" w:ascii="仿宋" w:hAnsi="仿宋" w:eastAsia="仿宋"/>
                <w:b/>
                <w:color w:val="000000"/>
                <w:sz w:val="24"/>
              </w:rPr>
            </w:pPr>
          </w:p>
        </w:tc>
        <w:tc>
          <w:tcPr>
            <w:tcW w:w="861" w:type="dxa"/>
            <w:shd w:val="clear" w:color="auto" w:fill="auto"/>
            <w:vAlign w:val="center"/>
          </w:tcPr>
          <w:p w14:paraId="50D67B0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判断</w:t>
            </w:r>
          </w:p>
        </w:tc>
        <w:tc>
          <w:tcPr>
            <w:tcW w:w="698" w:type="dxa"/>
            <w:vAlign w:val="center"/>
          </w:tcPr>
          <w:p w14:paraId="7D07C1F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2410" w:type="dxa"/>
            <w:vAlign w:val="center"/>
          </w:tcPr>
          <w:p w14:paraId="3923233D">
            <w:pPr>
              <w:snapToGrid w:val="0"/>
              <w:spacing w:line="360" w:lineRule="auto"/>
              <w:jc w:val="both"/>
              <w:rPr>
                <w:rFonts w:hint="default" w:ascii="仿宋" w:hAnsi="仿宋" w:eastAsia="仿宋"/>
                <w:b/>
                <w:color w:val="000000"/>
                <w:sz w:val="24"/>
                <w:lang w:val="en-US" w:eastAsia="zh-CN"/>
              </w:rPr>
            </w:pPr>
          </w:p>
        </w:tc>
        <w:tc>
          <w:tcPr>
            <w:tcW w:w="2035" w:type="dxa"/>
            <w:vAlign w:val="center"/>
          </w:tcPr>
          <w:p w14:paraId="6DAEDAE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2、3、4</w:t>
            </w:r>
          </w:p>
        </w:tc>
      </w:tr>
      <w:tr w14:paraId="61F3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817" w:type="dxa"/>
            <w:vMerge w:val="continue"/>
            <w:shd w:val="clear" w:color="auto" w:fill="auto"/>
            <w:vAlign w:val="center"/>
          </w:tcPr>
          <w:p w14:paraId="1FCB88BB">
            <w:pPr>
              <w:snapToGrid w:val="0"/>
              <w:spacing w:line="360" w:lineRule="auto"/>
              <w:jc w:val="center"/>
            </w:pPr>
          </w:p>
        </w:tc>
        <w:tc>
          <w:tcPr>
            <w:tcW w:w="861" w:type="dxa"/>
            <w:shd w:val="clear" w:color="auto" w:fill="auto"/>
            <w:vAlign w:val="center"/>
          </w:tcPr>
          <w:p w14:paraId="2C85E7F1">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分析、计算及综合</w:t>
            </w:r>
          </w:p>
        </w:tc>
        <w:tc>
          <w:tcPr>
            <w:tcW w:w="698" w:type="dxa"/>
            <w:vAlign w:val="center"/>
          </w:tcPr>
          <w:p w14:paraId="2585C03B">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30</w:t>
            </w:r>
          </w:p>
        </w:tc>
        <w:tc>
          <w:tcPr>
            <w:tcW w:w="2410" w:type="dxa"/>
            <w:vAlign w:val="center"/>
          </w:tcPr>
          <w:p w14:paraId="52F62058">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bCs/>
                <w:sz w:val="24"/>
                <w:lang w:val="en-US" w:eastAsia="zh-CN"/>
              </w:rPr>
              <w:t>自由度计算、四杆机构分析、轮系传动比计算</w:t>
            </w:r>
          </w:p>
        </w:tc>
        <w:tc>
          <w:tcPr>
            <w:tcW w:w="2035" w:type="dxa"/>
            <w:vAlign w:val="center"/>
          </w:tcPr>
          <w:p w14:paraId="57342BA0">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2、3、4</w:t>
            </w:r>
          </w:p>
        </w:tc>
      </w:tr>
      <w:tr w14:paraId="33C8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45374FD5">
            <w:pPr>
              <w:snapToGrid w:val="0"/>
              <w:spacing w:line="360" w:lineRule="auto"/>
              <w:rPr>
                <w:rFonts w:hint="eastAsia" w:ascii="仿宋" w:hAnsi="仿宋" w:eastAsia="仿宋"/>
                <w:b/>
                <w:color w:val="000000"/>
                <w:sz w:val="24"/>
              </w:rPr>
            </w:pPr>
          </w:p>
        </w:tc>
        <w:tc>
          <w:tcPr>
            <w:tcW w:w="861" w:type="dxa"/>
            <w:shd w:val="clear" w:color="auto" w:fill="auto"/>
            <w:vAlign w:val="center"/>
          </w:tcPr>
          <w:p w14:paraId="24F7F15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非标准答案</w:t>
            </w:r>
          </w:p>
        </w:tc>
        <w:tc>
          <w:tcPr>
            <w:tcW w:w="698" w:type="dxa"/>
            <w:vAlign w:val="center"/>
          </w:tcPr>
          <w:p w14:paraId="37DDC7E9">
            <w:pPr>
              <w:snapToGrid w:val="0"/>
              <w:spacing w:line="36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10</w:t>
            </w:r>
          </w:p>
        </w:tc>
        <w:tc>
          <w:tcPr>
            <w:tcW w:w="2410" w:type="dxa"/>
            <w:vAlign w:val="center"/>
          </w:tcPr>
          <w:p w14:paraId="4F3FE2B0">
            <w:pPr>
              <w:snapToGrid w:val="0"/>
              <w:spacing w:line="36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机械设计基础课程思政相关内容</w:t>
            </w:r>
          </w:p>
        </w:tc>
        <w:tc>
          <w:tcPr>
            <w:tcW w:w="2035" w:type="dxa"/>
            <w:vAlign w:val="center"/>
          </w:tcPr>
          <w:p w14:paraId="53949E54">
            <w:pPr>
              <w:snapToGrid w:val="0"/>
              <w:spacing w:line="36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1、4</w:t>
            </w:r>
          </w:p>
        </w:tc>
      </w:tr>
      <w:tr w14:paraId="4511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797AADCB">
            <w:pPr>
              <w:snapToGrid w:val="0"/>
              <w:spacing w:line="360" w:lineRule="auto"/>
              <w:rPr>
                <w:rFonts w:hint="eastAsia" w:ascii="仿宋" w:hAnsi="仿宋" w:eastAsia="仿宋"/>
                <w:b/>
                <w:color w:val="000000"/>
                <w:sz w:val="24"/>
              </w:rPr>
            </w:pPr>
          </w:p>
        </w:tc>
        <w:tc>
          <w:tcPr>
            <w:tcW w:w="861" w:type="dxa"/>
            <w:shd w:val="clear" w:color="auto" w:fill="auto"/>
            <w:vAlign w:val="center"/>
          </w:tcPr>
          <w:p w14:paraId="06B845F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合计</w:t>
            </w:r>
          </w:p>
        </w:tc>
        <w:tc>
          <w:tcPr>
            <w:tcW w:w="698" w:type="dxa"/>
          </w:tcPr>
          <w:p w14:paraId="104D2F4A">
            <w:pPr>
              <w:snapToGrid w:val="0"/>
              <w:spacing w:line="36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100</w:t>
            </w:r>
          </w:p>
        </w:tc>
        <w:tc>
          <w:tcPr>
            <w:tcW w:w="2410" w:type="dxa"/>
          </w:tcPr>
          <w:p w14:paraId="46E616F2">
            <w:pPr>
              <w:snapToGrid w:val="0"/>
              <w:spacing w:line="360" w:lineRule="auto"/>
              <w:jc w:val="center"/>
              <w:rPr>
                <w:rFonts w:hint="eastAsia" w:ascii="仿宋" w:hAnsi="仿宋" w:eastAsia="仿宋"/>
                <w:b/>
                <w:bCs/>
                <w:sz w:val="24"/>
                <w:lang w:val="en-US" w:eastAsia="zh-CN"/>
              </w:rPr>
            </w:pPr>
          </w:p>
        </w:tc>
        <w:tc>
          <w:tcPr>
            <w:tcW w:w="2035" w:type="dxa"/>
          </w:tcPr>
          <w:p w14:paraId="7924326F">
            <w:pPr>
              <w:snapToGrid w:val="0"/>
              <w:spacing w:line="360" w:lineRule="auto"/>
              <w:jc w:val="center"/>
              <w:rPr>
                <w:rFonts w:hint="eastAsia" w:ascii="仿宋" w:hAnsi="仿宋" w:eastAsia="仿宋"/>
                <w:b/>
                <w:bCs/>
                <w:sz w:val="24"/>
              </w:rPr>
            </w:pPr>
          </w:p>
        </w:tc>
      </w:tr>
    </w:tbl>
    <w:p w14:paraId="136BADE4">
      <w:pPr>
        <w:snapToGrid w:val="0"/>
        <w:spacing w:line="360" w:lineRule="auto"/>
        <w:ind w:firstLine="482" w:firstLineChars="200"/>
        <w:rPr>
          <w:rFonts w:hint="eastAsia" w:ascii="仿宋" w:hAnsi="仿宋" w:eastAsia="仿宋"/>
          <w:b/>
          <w:color w:val="000000"/>
          <w:sz w:val="24"/>
        </w:rPr>
      </w:pPr>
    </w:p>
    <w:p w14:paraId="49008F0F">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534"/>
        <w:gridCol w:w="1134"/>
        <w:gridCol w:w="850"/>
        <w:gridCol w:w="851"/>
        <w:gridCol w:w="908"/>
        <w:gridCol w:w="1977"/>
      </w:tblGrid>
      <w:tr w14:paraId="1A76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168C3A3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75E206D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4"/>
            <w:shd w:val="clear" w:color="auto" w:fill="auto"/>
            <w:vAlign w:val="center"/>
          </w:tcPr>
          <w:p w14:paraId="37478FD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3442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3269C397">
            <w:pPr>
              <w:snapToGrid w:val="0"/>
              <w:spacing w:line="360" w:lineRule="auto"/>
              <w:jc w:val="center"/>
              <w:rPr>
                <w:rFonts w:hint="eastAsia" w:ascii="仿宋" w:hAnsi="仿宋" w:eastAsia="仿宋"/>
                <w:b/>
                <w:color w:val="000000"/>
                <w:sz w:val="24"/>
              </w:rPr>
            </w:pPr>
          </w:p>
        </w:tc>
        <w:tc>
          <w:tcPr>
            <w:tcW w:w="1134" w:type="dxa"/>
            <w:vMerge w:val="continue"/>
          </w:tcPr>
          <w:p w14:paraId="048EC0D5">
            <w:pPr>
              <w:snapToGrid w:val="0"/>
              <w:spacing w:line="360" w:lineRule="auto"/>
              <w:jc w:val="center"/>
              <w:rPr>
                <w:rFonts w:hint="eastAsia" w:ascii="仿宋" w:hAnsi="仿宋" w:eastAsia="仿宋"/>
                <w:b/>
                <w:color w:val="000000"/>
                <w:sz w:val="24"/>
              </w:rPr>
            </w:pPr>
          </w:p>
        </w:tc>
        <w:tc>
          <w:tcPr>
            <w:tcW w:w="850" w:type="dxa"/>
            <w:shd w:val="clear" w:color="auto" w:fill="auto"/>
            <w:vAlign w:val="center"/>
          </w:tcPr>
          <w:p w14:paraId="4EBE1AB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851" w:type="dxa"/>
          </w:tcPr>
          <w:p w14:paraId="46303CD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908" w:type="dxa"/>
          </w:tcPr>
          <w:p w14:paraId="7C02C2C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977" w:type="dxa"/>
          </w:tcPr>
          <w:p w14:paraId="52D413B2">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r>
      <w:tr w14:paraId="0238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Merge w:val="restart"/>
            <w:shd w:val="clear" w:color="auto" w:fill="auto"/>
            <w:vAlign w:val="center"/>
          </w:tcPr>
          <w:p w14:paraId="791E918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534" w:type="dxa"/>
            <w:shd w:val="clear" w:color="auto" w:fill="auto"/>
            <w:vAlign w:val="center"/>
          </w:tcPr>
          <w:p w14:paraId="6154297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vAlign w:val="center"/>
          </w:tcPr>
          <w:p w14:paraId="2EEA679E">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sz w:val="18"/>
                <w:szCs w:val="18"/>
                <w:lang w:val="en-US" w:eastAsia="zh-CN"/>
              </w:rPr>
              <w:t>5</w:t>
            </w:r>
            <w:r>
              <w:rPr>
                <w:rFonts w:ascii="仿宋" w:hAnsi="仿宋" w:eastAsia="仿宋"/>
                <w:b/>
                <w:sz w:val="18"/>
                <w:szCs w:val="18"/>
              </w:rPr>
              <w:t>0</w:t>
            </w:r>
            <w:r>
              <w:rPr>
                <w:rFonts w:hint="eastAsia" w:ascii="仿宋" w:hAnsi="仿宋" w:eastAsia="仿宋"/>
                <w:b/>
                <w:sz w:val="18"/>
                <w:szCs w:val="18"/>
              </w:rPr>
              <w:t>*</w:t>
            </w:r>
            <w:r>
              <w:rPr>
                <w:rFonts w:ascii="仿宋" w:hAnsi="仿宋" w:eastAsia="仿宋"/>
                <w:b/>
                <w:sz w:val="18"/>
                <w:szCs w:val="18"/>
              </w:rPr>
              <w:t>0.4</w:t>
            </w:r>
            <w:r>
              <w:rPr>
                <w:rFonts w:hint="eastAsia" w:ascii="仿宋" w:hAnsi="仿宋" w:eastAsia="仿宋"/>
                <w:b/>
                <w:sz w:val="18"/>
                <w:szCs w:val="18"/>
              </w:rPr>
              <w:t>=</w:t>
            </w:r>
            <w:r>
              <w:rPr>
                <w:rFonts w:hint="eastAsia" w:ascii="仿宋" w:hAnsi="仿宋" w:eastAsia="仿宋"/>
                <w:b/>
                <w:sz w:val="18"/>
                <w:szCs w:val="18"/>
                <w:lang w:val="en-US" w:eastAsia="zh-CN"/>
              </w:rPr>
              <w:t>20</w:t>
            </w:r>
          </w:p>
        </w:tc>
        <w:tc>
          <w:tcPr>
            <w:tcW w:w="850" w:type="dxa"/>
            <w:shd w:val="clear" w:color="auto" w:fill="auto"/>
            <w:vAlign w:val="center"/>
          </w:tcPr>
          <w:p w14:paraId="0AE62CFA">
            <w:pPr>
              <w:snapToGrid w:val="0"/>
              <w:spacing w:line="360" w:lineRule="auto"/>
              <w:jc w:val="center"/>
              <w:rPr>
                <w:rFonts w:hint="default" w:ascii="仿宋" w:hAnsi="仿宋" w:eastAsia="仿宋" w:cs="Times New Roman"/>
                <w:b/>
                <w:kern w:val="2"/>
                <w:sz w:val="18"/>
                <w:szCs w:val="18"/>
                <w:lang w:val="en-US" w:eastAsia="zh-CN" w:bidi="ar-SA"/>
              </w:rPr>
            </w:pPr>
            <w:r>
              <w:rPr>
                <w:rFonts w:hint="eastAsia" w:ascii="仿宋" w:hAnsi="仿宋" w:eastAsia="仿宋"/>
                <w:b/>
                <w:sz w:val="18"/>
                <w:szCs w:val="18"/>
                <w:lang w:val="en-US" w:eastAsia="zh-CN"/>
              </w:rPr>
              <w:t>5</w:t>
            </w:r>
          </w:p>
        </w:tc>
        <w:tc>
          <w:tcPr>
            <w:tcW w:w="851" w:type="dxa"/>
            <w:vAlign w:val="center"/>
          </w:tcPr>
          <w:p w14:paraId="12E85BCC">
            <w:pPr>
              <w:snapToGrid w:val="0"/>
              <w:spacing w:line="360" w:lineRule="auto"/>
              <w:jc w:val="center"/>
              <w:rPr>
                <w:rFonts w:hint="default" w:ascii="仿宋" w:hAnsi="仿宋" w:eastAsia="仿宋" w:cs="Times New Roman"/>
                <w:b/>
                <w:kern w:val="2"/>
                <w:sz w:val="18"/>
                <w:szCs w:val="18"/>
                <w:lang w:val="en-US" w:eastAsia="zh-CN" w:bidi="ar-SA"/>
              </w:rPr>
            </w:pPr>
            <w:r>
              <w:rPr>
                <w:rFonts w:hint="eastAsia" w:ascii="仿宋" w:hAnsi="仿宋" w:eastAsia="仿宋"/>
                <w:b/>
                <w:sz w:val="18"/>
                <w:szCs w:val="18"/>
                <w:lang w:val="en-US" w:eastAsia="zh-CN"/>
              </w:rPr>
              <w:t>5</w:t>
            </w:r>
          </w:p>
        </w:tc>
        <w:tc>
          <w:tcPr>
            <w:tcW w:w="908" w:type="dxa"/>
            <w:vAlign w:val="center"/>
          </w:tcPr>
          <w:p w14:paraId="62DC167E">
            <w:pPr>
              <w:snapToGrid w:val="0"/>
              <w:spacing w:line="360" w:lineRule="auto"/>
              <w:jc w:val="center"/>
              <w:rPr>
                <w:rFonts w:hint="default" w:ascii="仿宋" w:hAnsi="仿宋" w:eastAsia="仿宋" w:cs="Times New Roman"/>
                <w:b/>
                <w:kern w:val="2"/>
                <w:sz w:val="18"/>
                <w:szCs w:val="18"/>
                <w:lang w:val="en-US" w:eastAsia="zh-CN" w:bidi="ar-SA"/>
              </w:rPr>
            </w:pPr>
            <w:r>
              <w:rPr>
                <w:rFonts w:hint="eastAsia" w:ascii="仿宋" w:hAnsi="仿宋" w:eastAsia="仿宋"/>
                <w:b/>
                <w:sz w:val="18"/>
                <w:szCs w:val="18"/>
                <w:lang w:val="en-US" w:eastAsia="zh-CN"/>
              </w:rPr>
              <w:t>5</w:t>
            </w:r>
          </w:p>
        </w:tc>
        <w:tc>
          <w:tcPr>
            <w:tcW w:w="1977" w:type="dxa"/>
            <w:vAlign w:val="center"/>
          </w:tcPr>
          <w:p w14:paraId="0F1A5A61">
            <w:pPr>
              <w:snapToGrid w:val="0"/>
              <w:spacing w:line="360" w:lineRule="auto"/>
              <w:jc w:val="center"/>
              <w:rPr>
                <w:rFonts w:hint="default" w:ascii="仿宋" w:hAnsi="仿宋" w:eastAsia="仿宋" w:cs="Times New Roman"/>
                <w:b/>
                <w:kern w:val="2"/>
                <w:sz w:val="18"/>
                <w:szCs w:val="18"/>
                <w:lang w:val="en-US" w:eastAsia="zh-CN" w:bidi="ar-SA"/>
              </w:rPr>
            </w:pPr>
            <w:r>
              <w:rPr>
                <w:rFonts w:hint="eastAsia" w:ascii="仿宋" w:hAnsi="仿宋" w:eastAsia="仿宋" w:cs="Times New Roman"/>
                <w:b/>
                <w:kern w:val="2"/>
                <w:sz w:val="18"/>
                <w:szCs w:val="18"/>
                <w:lang w:val="en-US" w:eastAsia="zh-CN" w:bidi="ar-SA"/>
              </w:rPr>
              <w:t>5</w:t>
            </w:r>
          </w:p>
        </w:tc>
      </w:tr>
      <w:tr w14:paraId="3B9E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68" w:type="dxa"/>
            <w:vMerge w:val="continue"/>
            <w:tcBorders/>
            <w:shd w:val="clear" w:color="auto" w:fill="auto"/>
            <w:vAlign w:val="center"/>
          </w:tcPr>
          <w:p w14:paraId="655BF9D1">
            <w:pPr>
              <w:snapToGrid w:val="0"/>
              <w:spacing w:line="360" w:lineRule="auto"/>
              <w:jc w:val="center"/>
              <w:rPr>
                <w:rFonts w:hint="eastAsia" w:ascii="仿宋" w:hAnsi="仿宋" w:eastAsia="仿宋"/>
                <w:b/>
                <w:color w:val="000000"/>
                <w:sz w:val="24"/>
              </w:rPr>
            </w:pPr>
          </w:p>
        </w:tc>
        <w:tc>
          <w:tcPr>
            <w:tcW w:w="1534" w:type="dxa"/>
            <w:shd w:val="clear" w:color="auto" w:fill="auto"/>
            <w:vAlign w:val="center"/>
          </w:tcPr>
          <w:p w14:paraId="27A5CF75">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1134" w:type="dxa"/>
            <w:vAlign w:val="center"/>
          </w:tcPr>
          <w:p w14:paraId="2CA3D3E2">
            <w:pPr>
              <w:snapToGrid w:val="0"/>
              <w:spacing w:line="360" w:lineRule="auto"/>
              <w:jc w:val="center"/>
              <w:rPr>
                <w:rFonts w:hint="eastAsia" w:ascii="仿宋" w:hAnsi="仿宋" w:eastAsia="仿宋"/>
                <w:b/>
                <w:color w:val="000000"/>
                <w:sz w:val="18"/>
                <w:szCs w:val="18"/>
                <w:lang w:eastAsia="zh-CN"/>
              </w:rPr>
            </w:pPr>
            <w:r>
              <w:rPr>
                <w:rFonts w:hint="eastAsia" w:ascii="仿宋" w:hAnsi="仿宋" w:eastAsia="仿宋"/>
                <w:b/>
                <w:sz w:val="18"/>
                <w:szCs w:val="18"/>
              </w:rPr>
              <w:t>1</w:t>
            </w:r>
            <w:r>
              <w:rPr>
                <w:rFonts w:ascii="仿宋" w:hAnsi="仿宋" w:eastAsia="仿宋"/>
                <w:b/>
                <w:sz w:val="18"/>
                <w:szCs w:val="18"/>
              </w:rPr>
              <w:t>0*0.4</w:t>
            </w:r>
            <w:r>
              <w:rPr>
                <w:rFonts w:hint="eastAsia" w:ascii="仿宋" w:hAnsi="仿宋" w:eastAsia="仿宋"/>
                <w:b/>
                <w:sz w:val="18"/>
                <w:szCs w:val="18"/>
              </w:rPr>
              <w:t>=</w:t>
            </w:r>
            <w:r>
              <w:rPr>
                <w:rFonts w:ascii="仿宋" w:hAnsi="仿宋" w:eastAsia="仿宋"/>
                <w:b/>
                <w:sz w:val="18"/>
                <w:szCs w:val="18"/>
              </w:rPr>
              <w:t>4</w:t>
            </w:r>
          </w:p>
        </w:tc>
        <w:tc>
          <w:tcPr>
            <w:tcW w:w="850" w:type="dxa"/>
            <w:shd w:val="clear" w:color="auto" w:fill="auto"/>
            <w:vAlign w:val="center"/>
          </w:tcPr>
          <w:p w14:paraId="0B17A76B">
            <w:pPr>
              <w:snapToGrid w:val="0"/>
              <w:spacing w:line="360" w:lineRule="auto"/>
              <w:jc w:val="center"/>
              <w:rPr>
                <w:rFonts w:hint="eastAsia" w:ascii="仿宋" w:hAnsi="仿宋" w:eastAsia="仿宋"/>
                <w:b/>
                <w:color w:val="000000"/>
                <w:sz w:val="18"/>
                <w:szCs w:val="18"/>
              </w:rPr>
            </w:pPr>
          </w:p>
        </w:tc>
        <w:tc>
          <w:tcPr>
            <w:tcW w:w="851" w:type="dxa"/>
            <w:vAlign w:val="center"/>
          </w:tcPr>
          <w:p w14:paraId="5601F38E">
            <w:pPr>
              <w:snapToGrid w:val="0"/>
              <w:spacing w:line="360" w:lineRule="auto"/>
              <w:jc w:val="center"/>
              <w:rPr>
                <w:rFonts w:hint="eastAsia" w:ascii="仿宋" w:hAnsi="仿宋" w:eastAsia="仿宋"/>
                <w:b/>
                <w:color w:val="000000"/>
                <w:sz w:val="18"/>
                <w:szCs w:val="18"/>
              </w:rPr>
            </w:pPr>
          </w:p>
        </w:tc>
        <w:tc>
          <w:tcPr>
            <w:tcW w:w="908" w:type="dxa"/>
            <w:vAlign w:val="center"/>
          </w:tcPr>
          <w:p w14:paraId="5AB49537">
            <w:pPr>
              <w:snapToGrid w:val="0"/>
              <w:spacing w:line="360" w:lineRule="auto"/>
              <w:jc w:val="center"/>
              <w:rPr>
                <w:rFonts w:hint="eastAsia" w:ascii="仿宋" w:hAnsi="仿宋" w:eastAsia="仿宋"/>
                <w:b/>
                <w:color w:val="000000"/>
                <w:sz w:val="18"/>
                <w:szCs w:val="18"/>
              </w:rPr>
            </w:pPr>
          </w:p>
        </w:tc>
        <w:tc>
          <w:tcPr>
            <w:tcW w:w="1977" w:type="dxa"/>
            <w:vAlign w:val="center"/>
          </w:tcPr>
          <w:p w14:paraId="3CCFF95B">
            <w:pPr>
              <w:snapToGrid w:val="0"/>
              <w:spacing w:line="360" w:lineRule="auto"/>
              <w:jc w:val="center"/>
              <w:rPr>
                <w:rFonts w:hint="eastAsia" w:ascii="仿宋" w:hAnsi="仿宋" w:eastAsia="仿宋"/>
                <w:b/>
                <w:color w:val="000000"/>
                <w:sz w:val="18"/>
                <w:szCs w:val="18"/>
              </w:rPr>
            </w:pPr>
          </w:p>
        </w:tc>
      </w:tr>
      <w:tr w14:paraId="2FB6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68" w:type="dxa"/>
            <w:vMerge w:val="continue"/>
            <w:tcBorders/>
            <w:shd w:val="clear" w:color="auto" w:fill="auto"/>
            <w:vAlign w:val="center"/>
          </w:tcPr>
          <w:p w14:paraId="27AA9E01">
            <w:pPr>
              <w:snapToGrid w:val="0"/>
              <w:spacing w:line="360" w:lineRule="auto"/>
              <w:jc w:val="center"/>
              <w:rPr>
                <w:rFonts w:hint="eastAsia" w:ascii="仿宋" w:hAnsi="仿宋" w:eastAsia="仿宋"/>
                <w:b/>
                <w:color w:val="000000"/>
                <w:sz w:val="24"/>
              </w:rPr>
            </w:pPr>
          </w:p>
        </w:tc>
        <w:tc>
          <w:tcPr>
            <w:tcW w:w="1534" w:type="dxa"/>
            <w:shd w:val="clear" w:color="auto" w:fill="auto"/>
            <w:vAlign w:val="center"/>
          </w:tcPr>
          <w:p w14:paraId="5D13F639">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随堂测验、讨论</w:t>
            </w:r>
          </w:p>
        </w:tc>
        <w:tc>
          <w:tcPr>
            <w:tcW w:w="1134" w:type="dxa"/>
            <w:vAlign w:val="center"/>
          </w:tcPr>
          <w:p w14:paraId="4C3A8D71">
            <w:pPr>
              <w:snapToGrid w:val="0"/>
              <w:spacing w:line="360" w:lineRule="auto"/>
              <w:jc w:val="center"/>
              <w:rPr>
                <w:rFonts w:hint="default" w:ascii="仿宋" w:hAnsi="仿宋" w:eastAsia="仿宋"/>
                <w:b/>
                <w:sz w:val="18"/>
                <w:szCs w:val="18"/>
                <w:lang w:val="en-US" w:eastAsia="zh-CN"/>
              </w:rPr>
            </w:pPr>
            <w:r>
              <w:rPr>
                <w:rFonts w:hint="eastAsia" w:ascii="仿宋" w:hAnsi="仿宋" w:eastAsia="仿宋"/>
                <w:b/>
                <w:sz w:val="18"/>
                <w:szCs w:val="18"/>
                <w:lang w:val="en-US" w:eastAsia="zh-CN"/>
              </w:rPr>
              <w:t>4</w:t>
            </w:r>
            <w:r>
              <w:rPr>
                <w:rFonts w:ascii="仿宋" w:hAnsi="仿宋" w:eastAsia="仿宋"/>
                <w:b/>
                <w:sz w:val="18"/>
                <w:szCs w:val="18"/>
              </w:rPr>
              <w:t>0</w:t>
            </w:r>
            <w:r>
              <w:rPr>
                <w:rFonts w:hint="eastAsia" w:ascii="仿宋" w:hAnsi="仿宋" w:eastAsia="仿宋"/>
                <w:b/>
                <w:sz w:val="18"/>
                <w:szCs w:val="18"/>
              </w:rPr>
              <w:t>*</w:t>
            </w:r>
            <w:r>
              <w:rPr>
                <w:rFonts w:ascii="仿宋" w:hAnsi="仿宋" w:eastAsia="仿宋"/>
                <w:b/>
                <w:sz w:val="18"/>
                <w:szCs w:val="18"/>
              </w:rPr>
              <w:t>0.4</w:t>
            </w:r>
            <w:r>
              <w:rPr>
                <w:rFonts w:hint="eastAsia" w:ascii="仿宋" w:hAnsi="仿宋" w:eastAsia="仿宋"/>
                <w:b/>
                <w:sz w:val="18"/>
                <w:szCs w:val="18"/>
              </w:rPr>
              <w:t>=</w:t>
            </w:r>
            <w:r>
              <w:rPr>
                <w:rFonts w:hint="eastAsia" w:ascii="仿宋" w:hAnsi="仿宋" w:eastAsia="仿宋"/>
                <w:b/>
                <w:sz w:val="18"/>
                <w:szCs w:val="18"/>
                <w:lang w:val="en-US" w:eastAsia="zh-CN"/>
              </w:rPr>
              <w:t>19</w:t>
            </w:r>
          </w:p>
        </w:tc>
        <w:tc>
          <w:tcPr>
            <w:tcW w:w="850" w:type="dxa"/>
            <w:shd w:val="clear" w:color="auto" w:fill="auto"/>
            <w:vAlign w:val="center"/>
          </w:tcPr>
          <w:p w14:paraId="0A5F0D92">
            <w:pPr>
              <w:snapToGrid w:val="0"/>
              <w:spacing w:line="360" w:lineRule="auto"/>
              <w:jc w:val="center"/>
              <w:rPr>
                <w:rFonts w:hint="eastAsia"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5</w:t>
            </w:r>
          </w:p>
        </w:tc>
        <w:tc>
          <w:tcPr>
            <w:tcW w:w="851" w:type="dxa"/>
            <w:vAlign w:val="center"/>
          </w:tcPr>
          <w:p w14:paraId="254C5CE6">
            <w:pPr>
              <w:snapToGrid w:val="0"/>
              <w:spacing w:line="360" w:lineRule="auto"/>
              <w:jc w:val="center"/>
              <w:rPr>
                <w:rFonts w:hint="eastAsia"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5</w:t>
            </w:r>
          </w:p>
        </w:tc>
        <w:tc>
          <w:tcPr>
            <w:tcW w:w="908" w:type="dxa"/>
            <w:vAlign w:val="center"/>
          </w:tcPr>
          <w:p w14:paraId="49AF8FE1">
            <w:pPr>
              <w:snapToGrid w:val="0"/>
              <w:spacing w:line="360" w:lineRule="auto"/>
              <w:jc w:val="center"/>
              <w:rPr>
                <w:rFonts w:hint="eastAsia"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5</w:t>
            </w:r>
          </w:p>
        </w:tc>
        <w:tc>
          <w:tcPr>
            <w:tcW w:w="1977" w:type="dxa"/>
            <w:vAlign w:val="center"/>
          </w:tcPr>
          <w:p w14:paraId="6C19ADD8">
            <w:pPr>
              <w:snapToGrid w:val="0"/>
              <w:spacing w:line="360" w:lineRule="auto"/>
              <w:jc w:val="center"/>
              <w:rPr>
                <w:rFonts w:hint="eastAsia"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5</w:t>
            </w:r>
          </w:p>
        </w:tc>
      </w:tr>
      <w:tr w14:paraId="63AD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shd w:val="clear" w:color="auto" w:fill="auto"/>
            <w:vAlign w:val="center"/>
          </w:tcPr>
          <w:p w14:paraId="3CD38A3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534" w:type="dxa"/>
            <w:shd w:val="clear" w:color="auto" w:fill="auto"/>
            <w:vAlign w:val="center"/>
          </w:tcPr>
          <w:p w14:paraId="7C9C57D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660ADD37">
            <w:pPr>
              <w:snapToGrid w:val="0"/>
              <w:spacing w:line="360" w:lineRule="auto"/>
              <w:jc w:val="center"/>
              <w:rPr>
                <w:rFonts w:hint="eastAsia" w:ascii="仿宋" w:hAnsi="仿宋" w:eastAsia="仿宋"/>
                <w:b/>
                <w:color w:val="000000"/>
                <w:sz w:val="18"/>
                <w:szCs w:val="18"/>
              </w:rPr>
            </w:pPr>
            <w:r>
              <w:rPr>
                <w:rFonts w:hint="eastAsia" w:ascii="仿宋" w:hAnsi="仿宋" w:eastAsia="仿宋"/>
                <w:b/>
                <w:sz w:val="18"/>
                <w:szCs w:val="18"/>
              </w:rPr>
              <w:t>1</w:t>
            </w:r>
            <w:r>
              <w:rPr>
                <w:rFonts w:ascii="仿宋" w:hAnsi="仿宋" w:eastAsia="仿宋"/>
                <w:b/>
                <w:sz w:val="18"/>
                <w:szCs w:val="18"/>
              </w:rPr>
              <w:t>00*0.</w:t>
            </w:r>
            <w:r>
              <w:rPr>
                <w:rFonts w:hint="eastAsia" w:ascii="仿宋" w:hAnsi="仿宋" w:eastAsia="仿宋"/>
                <w:b/>
                <w:sz w:val="18"/>
                <w:szCs w:val="18"/>
                <w:lang w:val="en-US" w:eastAsia="zh-CN"/>
              </w:rPr>
              <w:t>6</w:t>
            </w:r>
            <w:r>
              <w:rPr>
                <w:rFonts w:hint="eastAsia" w:ascii="仿宋" w:hAnsi="仿宋" w:eastAsia="仿宋"/>
                <w:b/>
                <w:sz w:val="18"/>
                <w:szCs w:val="18"/>
              </w:rPr>
              <w:t>=</w:t>
            </w:r>
            <w:r>
              <w:rPr>
                <w:rFonts w:hint="eastAsia" w:ascii="仿宋" w:hAnsi="仿宋" w:eastAsia="仿宋"/>
                <w:b/>
                <w:sz w:val="18"/>
                <w:szCs w:val="18"/>
                <w:lang w:val="en-US" w:eastAsia="zh-CN"/>
              </w:rPr>
              <w:t>6</w:t>
            </w:r>
            <w:r>
              <w:rPr>
                <w:rFonts w:ascii="仿宋" w:hAnsi="仿宋" w:eastAsia="仿宋"/>
                <w:b/>
                <w:sz w:val="18"/>
                <w:szCs w:val="18"/>
              </w:rPr>
              <w:t>0</w:t>
            </w:r>
          </w:p>
        </w:tc>
        <w:tc>
          <w:tcPr>
            <w:tcW w:w="850" w:type="dxa"/>
            <w:shd w:val="clear" w:color="auto" w:fill="auto"/>
            <w:vAlign w:val="center"/>
          </w:tcPr>
          <w:p w14:paraId="0C827BC5">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10</w:t>
            </w:r>
          </w:p>
        </w:tc>
        <w:tc>
          <w:tcPr>
            <w:tcW w:w="851" w:type="dxa"/>
            <w:vAlign w:val="center"/>
          </w:tcPr>
          <w:p w14:paraId="70D55500">
            <w:pPr>
              <w:snapToGrid w:val="0"/>
              <w:spacing w:line="360" w:lineRule="auto"/>
              <w:jc w:val="center"/>
              <w:rPr>
                <w:rFonts w:hint="default" w:ascii="仿宋" w:hAnsi="仿宋" w:eastAsia="仿宋"/>
                <w:b/>
                <w:sz w:val="18"/>
                <w:szCs w:val="18"/>
                <w:lang w:val="en-US" w:eastAsia="zh-CN"/>
              </w:rPr>
            </w:pPr>
            <w:r>
              <w:rPr>
                <w:rFonts w:hint="eastAsia" w:ascii="仿宋" w:hAnsi="仿宋" w:eastAsia="仿宋"/>
                <w:b/>
                <w:sz w:val="18"/>
                <w:szCs w:val="18"/>
                <w:lang w:val="en-US" w:eastAsia="zh-CN"/>
              </w:rPr>
              <w:t>25</w:t>
            </w:r>
          </w:p>
        </w:tc>
        <w:tc>
          <w:tcPr>
            <w:tcW w:w="908" w:type="dxa"/>
            <w:vAlign w:val="center"/>
          </w:tcPr>
          <w:p w14:paraId="7E67C73F">
            <w:pPr>
              <w:snapToGrid w:val="0"/>
              <w:spacing w:line="360" w:lineRule="auto"/>
              <w:jc w:val="center"/>
              <w:rPr>
                <w:rFonts w:hint="default" w:ascii="仿宋" w:hAnsi="仿宋" w:eastAsia="仿宋"/>
                <w:b/>
                <w:sz w:val="18"/>
                <w:szCs w:val="18"/>
                <w:lang w:val="en-US" w:eastAsia="zh-CN"/>
              </w:rPr>
            </w:pPr>
            <w:r>
              <w:rPr>
                <w:rFonts w:hint="eastAsia" w:ascii="仿宋" w:hAnsi="仿宋" w:eastAsia="仿宋"/>
                <w:b/>
                <w:sz w:val="18"/>
                <w:szCs w:val="18"/>
                <w:lang w:val="en-US" w:eastAsia="zh-CN"/>
              </w:rPr>
              <w:t>25</w:t>
            </w:r>
          </w:p>
        </w:tc>
        <w:tc>
          <w:tcPr>
            <w:tcW w:w="1977" w:type="dxa"/>
            <w:vAlign w:val="center"/>
          </w:tcPr>
          <w:p w14:paraId="499479DD">
            <w:pPr>
              <w:snapToGrid w:val="0"/>
              <w:spacing w:line="360" w:lineRule="auto"/>
              <w:jc w:val="center"/>
              <w:rPr>
                <w:rFonts w:hint="default" w:ascii="仿宋" w:hAnsi="仿宋" w:eastAsia="仿宋"/>
                <w:b/>
                <w:sz w:val="18"/>
                <w:szCs w:val="18"/>
                <w:lang w:val="en-US" w:eastAsia="zh-CN"/>
              </w:rPr>
            </w:pPr>
          </w:p>
        </w:tc>
      </w:tr>
      <w:tr w14:paraId="143C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shd w:val="clear" w:color="auto" w:fill="auto"/>
            <w:vAlign w:val="center"/>
          </w:tcPr>
          <w:p w14:paraId="0463800F">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134" w:type="dxa"/>
            <w:shd w:val="clear" w:color="auto" w:fill="auto"/>
            <w:vAlign w:val="center"/>
          </w:tcPr>
          <w:p w14:paraId="736DA06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18"/>
                <w:szCs w:val="18"/>
                <w:lang w:val="en-US" w:eastAsia="zh-CN"/>
              </w:rPr>
              <w:t>100</w:t>
            </w:r>
          </w:p>
        </w:tc>
        <w:tc>
          <w:tcPr>
            <w:tcW w:w="850" w:type="dxa"/>
            <w:shd w:val="clear" w:color="auto" w:fill="auto"/>
            <w:vAlign w:val="center"/>
          </w:tcPr>
          <w:p w14:paraId="6FE65CED">
            <w:pPr>
              <w:snapToGrid w:val="0"/>
              <w:spacing w:line="360" w:lineRule="auto"/>
              <w:jc w:val="center"/>
              <w:rPr>
                <w:rFonts w:hint="default" w:ascii="仿宋" w:hAnsi="仿宋" w:eastAsia="仿宋"/>
                <w:b/>
                <w:bCs w:val="0"/>
                <w:color w:val="000000"/>
                <w:sz w:val="18"/>
                <w:szCs w:val="18"/>
                <w:lang w:val="en-US" w:eastAsia="zh-CN"/>
              </w:rPr>
            </w:pPr>
            <w:r>
              <w:rPr>
                <w:rFonts w:hint="eastAsia" w:ascii="仿宋" w:hAnsi="仿宋" w:eastAsia="仿宋"/>
                <w:b/>
                <w:bCs w:val="0"/>
                <w:color w:val="000000"/>
                <w:sz w:val="18"/>
                <w:szCs w:val="18"/>
                <w:lang w:val="en-US" w:eastAsia="zh-CN"/>
              </w:rPr>
              <w:t>20</w:t>
            </w:r>
          </w:p>
        </w:tc>
        <w:tc>
          <w:tcPr>
            <w:tcW w:w="851" w:type="dxa"/>
            <w:vAlign w:val="center"/>
          </w:tcPr>
          <w:p w14:paraId="64C194AC">
            <w:pPr>
              <w:snapToGrid w:val="0"/>
              <w:spacing w:line="360" w:lineRule="auto"/>
              <w:jc w:val="center"/>
              <w:rPr>
                <w:rFonts w:hint="default" w:ascii="仿宋" w:hAnsi="仿宋" w:eastAsia="仿宋"/>
                <w:b/>
                <w:bCs w:val="0"/>
                <w:sz w:val="18"/>
                <w:szCs w:val="18"/>
                <w:lang w:val="en-US" w:eastAsia="zh-CN"/>
              </w:rPr>
            </w:pPr>
            <w:r>
              <w:rPr>
                <w:rFonts w:hint="eastAsia" w:ascii="仿宋" w:hAnsi="仿宋" w:eastAsia="仿宋"/>
                <w:b/>
                <w:bCs w:val="0"/>
                <w:sz w:val="18"/>
                <w:szCs w:val="18"/>
                <w:lang w:val="en-US" w:eastAsia="zh-CN"/>
              </w:rPr>
              <w:t>35</w:t>
            </w:r>
          </w:p>
        </w:tc>
        <w:tc>
          <w:tcPr>
            <w:tcW w:w="908" w:type="dxa"/>
            <w:vAlign w:val="center"/>
          </w:tcPr>
          <w:p w14:paraId="40D5B432">
            <w:pPr>
              <w:snapToGrid w:val="0"/>
              <w:spacing w:line="360" w:lineRule="auto"/>
              <w:jc w:val="center"/>
              <w:rPr>
                <w:rFonts w:hint="default" w:ascii="仿宋" w:hAnsi="仿宋" w:eastAsia="仿宋"/>
                <w:b/>
                <w:bCs w:val="0"/>
                <w:sz w:val="18"/>
                <w:szCs w:val="18"/>
                <w:lang w:val="en-US" w:eastAsia="zh-CN"/>
              </w:rPr>
            </w:pPr>
            <w:r>
              <w:rPr>
                <w:rFonts w:hint="eastAsia" w:ascii="仿宋" w:hAnsi="仿宋" w:eastAsia="仿宋"/>
                <w:b/>
                <w:bCs w:val="0"/>
                <w:sz w:val="18"/>
                <w:szCs w:val="18"/>
                <w:lang w:val="en-US" w:eastAsia="zh-CN"/>
              </w:rPr>
              <w:t>35</w:t>
            </w:r>
          </w:p>
        </w:tc>
        <w:tc>
          <w:tcPr>
            <w:tcW w:w="1977" w:type="dxa"/>
            <w:vAlign w:val="center"/>
          </w:tcPr>
          <w:p w14:paraId="70E0CE2A">
            <w:pPr>
              <w:snapToGrid w:val="0"/>
              <w:spacing w:line="360" w:lineRule="auto"/>
              <w:jc w:val="center"/>
              <w:rPr>
                <w:rFonts w:hint="default" w:ascii="仿宋" w:hAnsi="仿宋" w:eastAsia="仿宋"/>
                <w:b/>
                <w:bCs w:val="0"/>
                <w:sz w:val="18"/>
                <w:szCs w:val="18"/>
                <w:lang w:val="en-US" w:eastAsia="zh-CN"/>
              </w:rPr>
            </w:pPr>
            <w:r>
              <w:rPr>
                <w:rFonts w:hint="eastAsia" w:ascii="仿宋" w:hAnsi="仿宋" w:eastAsia="仿宋"/>
                <w:b/>
                <w:bCs w:val="0"/>
                <w:sz w:val="18"/>
                <w:szCs w:val="18"/>
                <w:lang w:val="en-US" w:eastAsia="zh-CN"/>
              </w:rPr>
              <w:t>10</w:t>
            </w:r>
          </w:p>
        </w:tc>
      </w:tr>
    </w:tbl>
    <w:p w14:paraId="7CAECEF7">
      <w:pPr>
        <w:snapToGrid w:val="0"/>
        <w:spacing w:line="360" w:lineRule="auto"/>
        <w:rPr>
          <w:rFonts w:ascii="仿宋" w:hAnsi="仿宋" w:eastAsia="仿宋"/>
          <w:b/>
          <w:color w:val="000000"/>
          <w:sz w:val="24"/>
        </w:rPr>
      </w:pPr>
    </w:p>
    <w:p w14:paraId="57AA8CF7">
      <w:pPr>
        <w:numPr>
          <w:ilvl w:val="0"/>
          <w:numId w:val="1"/>
        </w:num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安全教育</w:t>
      </w:r>
      <w:bookmarkStart w:id="3" w:name="_GoBack"/>
      <w:bookmarkEnd w:id="3"/>
    </w:p>
    <w:p w14:paraId="045811FA">
      <w:pPr>
        <w:tabs>
          <w:tab w:val="left" w:pos="-5670"/>
          <w:tab w:val="left" w:pos="-5245"/>
          <w:tab w:val="left" w:pos="1134"/>
        </w:tabs>
        <w:spacing w:line="360" w:lineRule="auto"/>
        <w:ind w:firstLine="480" w:firstLineChars="200"/>
        <w:rPr>
          <w:rFonts w:hint="eastAsia" w:ascii="仿宋" w:hAnsi="仿宋" w:eastAsia="仿宋"/>
          <w:color w:val="000000"/>
          <w:sz w:val="24"/>
          <w:lang w:val="en-US" w:eastAsia="zh-CN"/>
        </w:rPr>
      </w:pPr>
      <w:bookmarkStart w:id="2" w:name="_Hlk49024753"/>
      <w:r>
        <w:rPr>
          <w:rFonts w:hint="eastAsia" w:ascii="仿宋" w:hAnsi="仿宋" w:eastAsia="仿宋"/>
          <w:color w:val="000000"/>
          <w:sz w:val="24"/>
          <w:lang w:val="en-US" w:eastAsia="zh-CN"/>
        </w:rPr>
        <w:t>无</w:t>
      </w:r>
    </w:p>
    <w:p w14:paraId="05C34A3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12748C67">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3A4B3FB6">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275350C7">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080BA1F9">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2"/>
    <w:p w14:paraId="483118B2">
      <w:pPr>
        <w:snapToGrid w:val="0"/>
        <w:spacing w:line="300" w:lineRule="auto"/>
        <w:ind w:firstLine="480" w:firstLineChars="200"/>
        <w:rPr>
          <w:rFonts w:ascii="仿宋" w:hAnsi="仿宋" w:eastAsia="仿宋"/>
          <w:sz w:val="24"/>
        </w:rPr>
      </w:pPr>
      <w:r>
        <w:rPr>
          <w:rFonts w:hint="eastAsia" w:eastAsia="仿宋"/>
          <w:sz w:val="24"/>
        </w:rPr>
        <w:t>三个结合：课堂讲授与课下自学相结合、线上学习与线下学习相结合、理论计算与</w:t>
      </w:r>
      <w:r>
        <w:rPr>
          <w:rFonts w:hint="eastAsia" w:eastAsia="仿宋"/>
          <w:sz w:val="24"/>
          <w:lang w:val="en-US" w:eastAsia="zh-CN"/>
        </w:rPr>
        <w:t>实验</w:t>
      </w:r>
      <w:r>
        <w:rPr>
          <w:rFonts w:hint="eastAsia" w:eastAsia="仿宋"/>
          <w:sz w:val="24"/>
        </w:rPr>
        <w:t>相结合。</w:t>
      </w:r>
    </w:p>
    <w:p w14:paraId="6D405E90">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18A89CD1">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754"/>
        <w:gridCol w:w="1037"/>
        <w:gridCol w:w="1206"/>
        <w:gridCol w:w="1493"/>
        <w:gridCol w:w="821"/>
        <w:gridCol w:w="1516"/>
        <w:gridCol w:w="1695"/>
      </w:tblGrid>
      <w:tr w14:paraId="5AF15CC5">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EB71B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056E8">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4C1CA">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05D49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BD1F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4021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612FD">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098EE803">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4CEC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机械设计基础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AEB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20</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7</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7</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288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r>
              <w:rPr>
                <w:rFonts w:hint="eastAsia" w:ascii="宋体" w:hAnsi="宋体" w:cs="宋体"/>
                <w:color w:val="000000"/>
                <w:kern w:val="0"/>
                <w:sz w:val="20"/>
                <w:szCs w:val="20"/>
                <w:lang w:val="en-US" w:eastAsia="zh-CN" w:bidi="ar"/>
              </w:rPr>
              <w:t>022年12月第6次印刷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3B656">
            <w:pPr>
              <w:widowControl/>
              <w:jc w:val="center"/>
              <w:textAlignment w:val="center"/>
              <w:rPr>
                <w:rFonts w:hint="default" w:ascii="宋体" w:hAnsi="宋体" w:eastAsia="仿宋" w:cs="宋体"/>
                <w:color w:val="000000"/>
                <w:sz w:val="20"/>
                <w:szCs w:val="20"/>
                <w:lang w:val="en-US" w:eastAsia="zh-CN"/>
              </w:rPr>
            </w:pPr>
            <w:r>
              <w:rPr>
                <w:rFonts w:hint="eastAsia" w:ascii="宋体" w:hAnsi="宋体" w:cs="宋体"/>
                <w:color w:val="000000"/>
                <w:kern w:val="0"/>
                <w:sz w:val="20"/>
                <w:szCs w:val="20"/>
                <w:lang w:val="en-US" w:eastAsia="zh-CN" w:bidi="ar"/>
              </w:rPr>
              <w:t>杨可桢、程光蕴、李仲生、钱瑞明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B8853">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高等教育出版社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173D8">
            <w:pPr>
              <w:widowControl/>
              <w:jc w:val="center"/>
              <w:textAlignment w:val="center"/>
              <w:rPr>
                <w:rFonts w:hint="eastAsia" w:ascii="宋体" w:hAnsi="宋体" w:cs="宋体"/>
                <w:color w:val="000000"/>
                <w:sz w:val="20"/>
                <w:szCs w:val="20"/>
              </w:rPr>
            </w:pPr>
            <w:r>
              <w:rPr>
                <w:rFonts w:hint="eastAsia" w:ascii="宋体" w:hAnsi="宋体" w:cs="宋体"/>
                <w:kern w:val="0"/>
                <w:sz w:val="20"/>
                <w:szCs w:val="20"/>
                <w:lang w:bidi="ar"/>
              </w:rPr>
              <w:t>978704</w:t>
            </w:r>
            <w:r>
              <w:rPr>
                <w:rFonts w:hint="eastAsia" w:ascii="宋体" w:hAnsi="宋体" w:cs="宋体"/>
                <w:kern w:val="0"/>
                <w:sz w:val="20"/>
                <w:szCs w:val="20"/>
                <w:lang w:val="en-US" w:eastAsia="zh-CN" w:bidi="ar"/>
              </w:rPr>
              <w:t>0538212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544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普通高等教育“十</w:t>
            </w:r>
            <w:r>
              <w:rPr>
                <w:rFonts w:hint="eastAsia" w:ascii="宋体" w:hAnsi="宋体" w:cs="宋体"/>
                <w:color w:val="000000"/>
                <w:kern w:val="0"/>
                <w:sz w:val="20"/>
                <w:szCs w:val="20"/>
                <w:lang w:val="en-US" w:eastAsia="zh-CN" w:bidi="ar"/>
              </w:rPr>
              <w:t>二</w:t>
            </w:r>
            <w:r>
              <w:rPr>
                <w:rFonts w:hint="eastAsia" w:ascii="宋体" w:hAnsi="宋体" w:cs="宋体"/>
                <w:color w:val="000000"/>
                <w:kern w:val="0"/>
                <w:sz w:val="20"/>
                <w:szCs w:val="20"/>
                <w:lang w:bidi="ar"/>
              </w:rPr>
              <w:t>五”国家级规划教材</w:t>
            </w:r>
          </w:p>
        </w:tc>
      </w:tr>
    </w:tbl>
    <w:p w14:paraId="67673B25">
      <w:pPr>
        <w:spacing w:line="360" w:lineRule="auto"/>
        <w:ind w:firstLine="482" w:firstLineChars="200"/>
        <w:rPr>
          <w:rFonts w:eastAsia="仿宋"/>
          <w:b/>
          <w:color w:val="000000"/>
          <w:sz w:val="24"/>
        </w:rPr>
      </w:pPr>
    </w:p>
    <w:p w14:paraId="3A9593F6">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8"/>
        <w:gridCol w:w="971"/>
        <w:gridCol w:w="957"/>
        <w:gridCol w:w="1057"/>
        <w:gridCol w:w="1019"/>
        <w:gridCol w:w="618"/>
        <w:gridCol w:w="1655"/>
        <w:gridCol w:w="1827"/>
      </w:tblGrid>
      <w:tr w14:paraId="1BAB43E3">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DBF0B2">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040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E7938">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DD80DE">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79C8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B437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53C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5CC9">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6A56198F">
        <w:tblPrEx>
          <w:tblCellMar>
            <w:top w:w="0" w:type="dxa"/>
            <w:left w:w="108" w:type="dxa"/>
            <w:bottom w:w="0" w:type="dxa"/>
            <w:right w:w="108" w:type="dxa"/>
          </w:tblCellMar>
        </w:tblPrEx>
        <w:trPr>
          <w:trHeight w:val="495"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6E51">
            <w:pPr>
              <w:widowControl/>
              <w:jc w:val="center"/>
              <w:textAlignment w:val="center"/>
              <w:rPr>
                <w:rFonts w:ascii="宋体" w:hAnsi="宋体" w:cs="宋体"/>
                <w:color w:val="000000"/>
                <w:kern w:val="0"/>
                <w:sz w:val="20"/>
                <w:szCs w:val="20"/>
                <w:lang w:bidi="ar"/>
              </w:rPr>
            </w:pPr>
            <w:r>
              <w:rPr>
                <w:rFonts w:hint="eastAsia" w:ascii="宋体" w:hAnsi="宋体" w:cs="宋体"/>
                <w:kern w:val="0"/>
                <w:sz w:val="20"/>
                <w:szCs w:val="20"/>
                <w:lang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996B">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kern w:val="0"/>
                <w:sz w:val="20"/>
                <w:szCs w:val="20"/>
                <w:lang w:bidi="ar"/>
              </w:rPr>
              <w:t>机械原理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E092">
            <w:pPr>
              <w:widowControl/>
              <w:jc w:val="center"/>
              <w:textAlignment w:val="center"/>
              <w:rPr>
                <w:rFonts w:hint="eastAsia" w:ascii="宋体" w:hAnsi="宋体" w:cs="宋体"/>
                <w:color w:val="000000"/>
                <w:sz w:val="20"/>
                <w:szCs w:val="20"/>
              </w:rPr>
            </w:pPr>
            <w:r>
              <w:rPr>
                <w:rFonts w:ascii="宋体" w:hAnsi="宋体" w:cs="宋体"/>
                <w:kern w:val="0"/>
                <w:sz w:val="20"/>
                <w:szCs w:val="20"/>
                <w:lang w:bidi="ar"/>
              </w:rPr>
              <w:t>1997</w:t>
            </w:r>
            <w:r>
              <w:rPr>
                <w:rFonts w:hint="eastAsia" w:ascii="宋体" w:hAnsi="宋体" w:cs="宋体"/>
                <w:kern w:val="0"/>
                <w:sz w:val="20"/>
                <w:szCs w:val="20"/>
                <w:lang w:bidi="ar"/>
              </w:rPr>
              <w:t>年7月第7版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BFBC">
            <w:pPr>
              <w:widowControl/>
              <w:jc w:val="center"/>
              <w:textAlignment w:val="center"/>
              <w:rPr>
                <w:rFonts w:hint="eastAsia" w:ascii="宋体" w:hAnsi="宋体" w:cs="宋体"/>
                <w:color w:val="000000"/>
                <w:sz w:val="20"/>
                <w:szCs w:val="20"/>
              </w:rPr>
            </w:pPr>
            <w:r>
              <w:rPr>
                <w:rFonts w:ascii="宋体" w:hAnsi="宋体" w:cs="宋体"/>
                <w:kern w:val="0"/>
                <w:sz w:val="20"/>
                <w:szCs w:val="20"/>
                <w:lang w:bidi="ar"/>
              </w:rPr>
              <w:t>2015</w:t>
            </w:r>
            <w:r>
              <w:rPr>
                <w:rFonts w:hint="eastAsia" w:ascii="宋体" w:hAnsi="宋体" w:cs="宋体"/>
                <w:kern w:val="0"/>
                <w:sz w:val="20"/>
                <w:szCs w:val="20"/>
                <w:lang w:bidi="ar"/>
              </w:rPr>
              <w:t>年1</w:t>
            </w:r>
            <w:r>
              <w:rPr>
                <w:rFonts w:ascii="宋体" w:hAnsi="宋体" w:cs="宋体"/>
                <w:kern w:val="0"/>
                <w:sz w:val="20"/>
                <w:szCs w:val="20"/>
                <w:lang w:bidi="ar"/>
              </w:rPr>
              <w:t>2</w:t>
            </w:r>
            <w:r>
              <w:rPr>
                <w:rFonts w:hint="eastAsia" w:ascii="宋体" w:hAnsi="宋体" w:cs="宋体"/>
                <w:kern w:val="0"/>
                <w:sz w:val="20"/>
                <w:szCs w:val="20"/>
                <w:lang w:bidi="ar"/>
              </w:rPr>
              <w:t>月第3</w:t>
            </w:r>
            <w:r>
              <w:rPr>
                <w:rFonts w:ascii="宋体" w:hAnsi="宋体" w:cs="宋体"/>
                <w:kern w:val="0"/>
                <w:sz w:val="20"/>
                <w:szCs w:val="20"/>
                <w:lang w:bidi="ar"/>
              </w:rPr>
              <w:t>6</w:t>
            </w:r>
            <w:r>
              <w:rPr>
                <w:rFonts w:hint="eastAsia" w:ascii="宋体" w:hAnsi="宋体" w:cs="宋体"/>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56B0">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kern w:val="0"/>
                <w:sz w:val="20"/>
                <w:szCs w:val="20"/>
                <w:lang w:bidi="ar"/>
              </w:rPr>
              <w:t>郑</w:t>
            </w:r>
            <w:r>
              <w:rPr>
                <w:rFonts w:hint="eastAsia" w:ascii="宋体" w:hAnsi="宋体" w:cs="宋体"/>
                <w:kern w:val="0"/>
                <w:sz w:val="20"/>
                <w:szCs w:val="20"/>
                <w:lang w:val="en-US" w:eastAsia="zh-CN" w:bidi="ar"/>
              </w:rPr>
              <w:t>文纬、吴克坚</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86B2">
            <w:pPr>
              <w:widowControl/>
              <w:jc w:val="center"/>
              <w:textAlignment w:val="center"/>
              <w:rPr>
                <w:rFonts w:hint="eastAsia" w:ascii="宋体" w:hAnsi="宋体" w:cs="宋体"/>
                <w:color w:val="000000"/>
                <w:sz w:val="20"/>
                <w:szCs w:val="20"/>
              </w:rPr>
            </w:pPr>
            <w:r>
              <w:rPr>
                <w:rFonts w:hint="eastAsia" w:ascii="宋体" w:hAnsi="宋体" w:cs="宋体"/>
                <w:kern w:val="0"/>
                <w:sz w:val="20"/>
                <w:szCs w:val="20"/>
                <w:lang w:bidi="ar"/>
              </w:rPr>
              <w:t>高等教育出版社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5CB6">
            <w:pPr>
              <w:widowControl/>
              <w:jc w:val="center"/>
              <w:textAlignment w:val="center"/>
              <w:rPr>
                <w:rFonts w:hint="eastAsia" w:ascii="宋体" w:hAnsi="宋体" w:cs="宋体"/>
                <w:color w:val="000000"/>
                <w:sz w:val="20"/>
                <w:szCs w:val="20"/>
              </w:rPr>
            </w:pPr>
            <w:r>
              <w:rPr>
                <w:rFonts w:ascii="宋体" w:hAnsi="宋体" w:cs="宋体"/>
                <w:kern w:val="0"/>
                <w:sz w:val="20"/>
                <w:szCs w:val="20"/>
                <w:lang w:bidi="ar"/>
              </w:rPr>
              <w:t>9787040059663</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9DEB">
            <w:pPr>
              <w:widowControl/>
              <w:jc w:val="center"/>
              <w:textAlignment w:val="center"/>
              <w:rPr>
                <w:rFonts w:hint="eastAsia" w:ascii="宋体" w:hAnsi="宋体" w:cs="宋体"/>
                <w:color w:val="000000"/>
                <w:sz w:val="20"/>
                <w:szCs w:val="20"/>
              </w:rPr>
            </w:pPr>
            <w:r>
              <w:rPr>
                <w:rFonts w:hint="eastAsia" w:ascii="宋体" w:hAnsi="宋体" w:cs="宋体"/>
                <w:kern w:val="0"/>
                <w:sz w:val="20"/>
                <w:szCs w:val="20"/>
                <w:lang w:bidi="ar"/>
              </w:rPr>
              <w:t>全国第一届高等学校优秀教材优秀奖</w:t>
            </w:r>
          </w:p>
        </w:tc>
      </w:tr>
      <w:tr w14:paraId="12B0935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A08A3">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2AA0">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机械设计</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F1A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19</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7</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10</w:t>
            </w:r>
            <w:r>
              <w:rPr>
                <w:rFonts w:hint="eastAsia" w:ascii="宋体" w:hAnsi="宋体" w:cs="宋体"/>
                <w:color w:val="000000"/>
                <w:kern w:val="0"/>
                <w:sz w:val="20"/>
                <w:szCs w:val="20"/>
                <w:lang w:bidi="ar"/>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8C14">
            <w:pPr>
              <w:widowControl/>
              <w:jc w:val="center"/>
              <w:textAlignment w:val="center"/>
              <w:rPr>
                <w:rFonts w:hint="eastAsia" w:ascii="宋体" w:hAnsi="宋体" w:cs="宋体"/>
                <w:color w:val="000000"/>
                <w:kern w:val="0"/>
                <w:sz w:val="20"/>
                <w:szCs w:val="20"/>
                <w:lang w:bidi="ar"/>
              </w:rPr>
            </w:pPr>
            <w:r>
              <w:rPr>
                <w:rFonts w:hint="eastAsia" w:ascii="宋体" w:hAnsi="宋体" w:cs="宋体"/>
                <w:kern w:val="0"/>
                <w:sz w:val="20"/>
                <w:szCs w:val="20"/>
                <w:lang w:val="en-US" w:eastAsia="zh-CN" w:bidi="ar"/>
              </w:rPr>
              <w:t>2023</w:t>
            </w:r>
            <w:r>
              <w:rPr>
                <w:rFonts w:hint="eastAsia" w:ascii="宋体" w:hAnsi="宋体" w:cs="宋体"/>
                <w:kern w:val="0"/>
                <w:sz w:val="20"/>
                <w:szCs w:val="20"/>
                <w:lang w:bidi="ar"/>
              </w:rPr>
              <w:t>年</w:t>
            </w:r>
            <w:r>
              <w:rPr>
                <w:rFonts w:hint="eastAsia" w:ascii="宋体" w:hAnsi="宋体" w:cs="宋体"/>
                <w:kern w:val="0"/>
                <w:sz w:val="20"/>
                <w:szCs w:val="20"/>
                <w:lang w:val="en-US" w:eastAsia="zh-CN" w:bidi="ar"/>
              </w:rPr>
              <w:t>1</w:t>
            </w:r>
            <w:r>
              <w:rPr>
                <w:rFonts w:hint="eastAsia" w:ascii="宋体" w:hAnsi="宋体" w:cs="宋体"/>
                <w:kern w:val="0"/>
                <w:sz w:val="20"/>
                <w:szCs w:val="20"/>
                <w:lang w:bidi="ar"/>
              </w:rPr>
              <w:t>月第</w:t>
            </w:r>
            <w:r>
              <w:rPr>
                <w:rFonts w:hint="eastAsia" w:ascii="宋体" w:hAnsi="宋体" w:cs="宋体"/>
                <w:kern w:val="0"/>
                <w:sz w:val="20"/>
                <w:szCs w:val="20"/>
                <w:lang w:val="en-US" w:eastAsia="zh-CN" w:bidi="ar"/>
              </w:rPr>
              <w:t>6</w:t>
            </w:r>
            <w:r>
              <w:rPr>
                <w:rFonts w:hint="eastAsia" w:ascii="宋体" w:hAnsi="宋体" w:cs="宋体"/>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517E">
            <w:pPr>
              <w:widowControl/>
              <w:jc w:val="center"/>
              <w:textAlignment w:val="center"/>
              <w:rPr>
                <w:rFonts w:hint="eastAsia" w:ascii="宋体" w:hAnsi="宋体" w:cs="宋体"/>
                <w:color w:val="000000"/>
                <w:kern w:val="0"/>
                <w:sz w:val="20"/>
                <w:szCs w:val="20"/>
                <w:lang w:bidi="ar"/>
              </w:rPr>
            </w:pPr>
            <w:r>
              <w:rPr>
                <w:rFonts w:hint="eastAsia" w:ascii="宋体" w:hAnsi="宋体" w:cs="宋体"/>
                <w:kern w:val="0"/>
                <w:sz w:val="20"/>
                <w:szCs w:val="20"/>
                <w:lang w:bidi="ar"/>
              </w:rPr>
              <w:t>濮良贵、陈国定、吴立言</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2143">
            <w:pPr>
              <w:widowControl/>
              <w:jc w:val="center"/>
              <w:textAlignment w:val="center"/>
              <w:rPr>
                <w:rFonts w:hint="eastAsia" w:ascii="宋体" w:hAnsi="宋体" w:cs="宋体"/>
                <w:color w:val="000000"/>
                <w:kern w:val="0"/>
                <w:sz w:val="20"/>
                <w:szCs w:val="20"/>
                <w:lang w:bidi="ar"/>
              </w:rPr>
            </w:pPr>
            <w:r>
              <w:rPr>
                <w:rFonts w:hint="eastAsia" w:ascii="宋体" w:hAnsi="宋体" w:cs="宋体"/>
                <w:kern w:val="0"/>
                <w:sz w:val="20"/>
                <w:szCs w:val="20"/>
                <w:lang w:bidi="ar"/>
              </w:rPr>
              <w:t>高等教育出版社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6B0B">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rPr>
              <w:t>9787</w:t>
            </w:r>
            <w:r>
              <w:rPr>
                <w:rFonts w:ascii="宋体" w:hAnsi="宋体"/>
              </w:rPr>
              <w:t>04</w:t>
            </w:r>
            <w:r>
              <w:rPr>
                <w:rFonts w:hint="eastAsia" w:ascii="宋体" w:hAnsi="宋体"/>
                <w:lang w:val="en-US" w:eastAsia="zh-CN"/>
              </w:rPr>
              <w:t>0514216</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782F">
            <w:pPr>
              <w:jc w:val="center"/>
              <w:rPr>
                <w:rFonts w:hint="eastAsia" w:ascii="宋体" w:hAnsi="宋体" w:cs="宋体"/>
                <w:color w:val="000000"/>
                <w:kern w:val="0"/>
                <w:sz w:val="20"/>
                <w:szCs w:val="20"/>
                <w:lang w:bidi="ar"/>
              </w:rPr>
            </w:pPr>
            <w:r>
              <w:rPr>
                <w:rFonts w:hint="eastAsia" w:ascii="宋体" w:hAnsi="宋体" w:cs="宋体"/>
                <w:kern w:val="0"/>
                <w:sz w:val="20"/>
                <w:szCs w:val="20"/>
                <w:lang w:bidi="ar"/>
              </w:rPr>
              <w:t>普通高等教育“十二五”国家级规划教材</w:t>
            </w:r>
          </w:p>
        </w:tc>
      </w:tr>
    </w:tbl>
    <w:p w14:paraId="6C4C9390">
      <w:pPr>
        <w:spacing w:line="360" w:lineRule="auto"/>
        <w:ind w:firstLine="480" w:firstLineChars="200"/>
        <w:jc w:val="left"/>
        <w:rPr>
          <w:rFonts w:eastAsia="仿宋"/>
          <w:color w:val="000000"/>
          <w:sz w:val="24"/>
        </w:rPr>
      </w:pPr>
    </w:p>
    <w:p w14:paraId="2A0B460B">
      <w:pPr>
        <w:spacing w:line="360" w:lineRule="auto"/>
        <w:ind w:firstLine="482" w:firstLineChars="200"/>
        <w:rPr>
          <w:rFonts w:eastAsia="仿宋"/>
          <w:color w:val="808080"/>
          <w:sz w:val="24"/>
        </w:rPr>
      </w:pPr>
      <w:r>
        <w:rPr>
          <w:rFonts w:eastAsia="仿宋"/>
          <w:b/>
          <w:sz w:val="24"/>
        </w:rPr>
        <w:t>3．其他学习资源</w:t>
      </w:r>
    </w:p>
    <w:p w14:paraId="6417CC32">
      <w:pPr>
        <w:spacing w:line="360" w:lineRule="auto"/>
        <w:ind w:firstLine="480" w:firstLineChars="200"/>
        <w:jc w:val="left"/>
        <w:rPr>
          <w:rFonts w:eastAsia="仿宋"/>
          <w:sz w:val="24"/>
        </w:rPr>
      </w:pPr>
      <w:r>
        <w:rPr>
          <w:rFonts w:eastAsia="仿宋"/>
          <w:sz w:val="24"/>
        </w:rPr>
        <w:t>（1）</w:t>
      </w:r>
      <w:r>
        <w:rPr>
          <w:rFonts w:hint="eastAsia" w:eastAsia="仿宋"/>
          <w:sz w:val="24"/>
          <w:lang w:val="en-US" w:eastAsia="zh-CN"/>
        </w:rPr>
        <w:t>机械原理（</w:t>
      </w:r>
      <w:r>
        <w:rPr>
          <w:rFonts w:hint="eastAsia" w:eastAsia="仿宋"/>
          <w:sz w:val="24"/>
        </w:rPr>
        <w:t>哔哩哔哩</w:t>
      </w:r>
      <w:r>
        <w:rPr>
          <w:rFonts w:hint="eastAsia" w:eastAsia="仿宋"/>
          <w:sz w:val="24"/>
          <w:lang w:eastAsia="zh-CN"/>
        </w:rPr>
        <w:t>）</w:t>
      </w:r>
      <w:r>
        <w:rPr>
          <w:rFonts w:eastAsia="仿宋"/>
          <w:sz w:val="24"/>
        </w:rPr>
        <w:t>https://www.bilibili.com/video/BV12m4y1i7i5/?spm_id_from=333.337.search-card.all.click</w:t>
      </w:r>
    </w:p>
    <w:p w14:paraId="60A18DA5">
      <w:pPr>
        <w:spacing w:line="360" w:lineRule="auto"/>
        <w:ind w:firstLine="480" w:firstLineChars="200"/>
        <w:jc w:val="left"/>
        <w:rPr>
          <w:rFonts w:hint="eastAsia" w:eastAsia="仿宋"/>
          <w:sz w:val="24"/>
          <w:lang w:val="en-US" w:eastAsia="zh-CN"/>
        </w:rPr>
      </w:pPr>
      <w:r>
        <w:rPr>
          <w:rFonts w:eastAsia="仿宋"/>
          <w:sz w:val="24"/>
        </w:rPr>
        <w:t>（1）</w:t>
      </w:r>
      <w:r>
        <w:rPr>
          <w:rFonts w:hint="eastAsia" w:eastAsia="仿宋"/>
          <w:sz w:val="24"/>
          <w:lang w:val="en-US" w:eastAsia="zh-CN"/>
        </w:rPr>
        <w:t>机械设计（中国大学MOOC）</w:t>
      </w:r>
    </w:p>
    <w:p w14:paraId="32C58F67">
      <w:pPr>
        <w:spacing w:line="360" w:lineRule="auto"/>
        <w:jc w:val="left"/>
        <w:rPr>
          <w:rFonts w:hint="default" w:eastAsia="仿宋"/>
          <w:sz w:val="24"/>
          <w:lang w:val="en-US" w:eastAsia="zh-CN"/>
        </w:rPr>
      </w:pPr>
      <w:r>
        <w:rPr>
          <w:rFonts w:hint="default" w:eastAsia="仿宋"/>
          <w:sz w:val="24"/>
          <w:lang w:val="en-US" w:eastAsia="zh-CN"/>
        </w:rPr>
        <w:t>https://www.icourse163.org/course/NWPU-17001?from=searchPage&amp;outVendor=zw_mooc_pcssjg_</w:t>
      </w:r>
    </w:p>
    <w:p w14:paraId="0794B6F7">
      <w:pPr>
        <w:spacing w:line="360" w:lineRule="auto"/>
        <w:jc w:val="left"/>
        <w:rPr>
          <w:rFonts w:hint="eastAsia" w:eastAsia="仿宋"/>
          <w:color w:val="000000"/>
          <w:sz w:val="24"/>
        </w:rPr>
      </w:pPr>
    </w:p>
    <w:p w14:paraId="0DC69794">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33265"/>
    <w:multiLevelType w:val="singleLevel"/>
    <w:tmpl w:val="97C3326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kMjM3OWJkNDFiODZlYjdhMzA0NTJiMjEzMjJhZj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26112B82"/>
    <w:rsid w:val="27E2170E"/>
    <w:rsid w:val="288F0997"/>
    <w:rsid w:val="345C0152"/>
    <w:rsid w:val="35EA010B"/>
    <w:rsid w:val="41DD28D2"/>
    <w:rsid w:val="48DC1D50"/>
    <w:rsid w:val="4CBD57DA"/>
    <w:rsid w:val="596138AA"/>
    <w:rsid w:val="62CF1D8D"/>
    <w:rsid w:val="650224CC"/>
    <w:rsid w:val="67B20F17"/>
    <w:rsid w:val="6A596387"/>
    <w:rsid w:val="6BF2569F"/>
    <w:rsid w:val="6C346147"/>
    <w:rsid w:val="779D6084"/>
    <w:rsid w:val="78351146"/>
    <w:rsid w:val="79952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rFonts w:cs="Times New Roman"/>
      <w:sz w:val="21"/>
      <w:szCs w:val="21"/>
    </w:rPr>
  </w:style>
  <w:style w:type="character" w:customStyle="1" w:styleId="12">
    <w:name w:val="批注文字 Char"/>
    <w:link w:val="3"/>
    <w:semiHidden/>
    <w:locked/>
    <w:uiPriority w:val="99"/>
    <w:rPr>
      <w:rFonts w:ascii="Times New Roman" w:hAnsi="Times New Roman" w:eastAsia="宋体" w:cs="Times New Roman"/>
      <w:sz w:val="24"/>
      <w:szCs w:val="24"/>
    </w:rPr>
  </w:style>
  <w:style w:type="character" w:customStyle="1" w:styleId="13">
    <w:name w:val="批注框文本 Char"/>
    <w:link w:val="4"/>
    <w:semiHidden/>
    <w:locked/>
    <w:uiPriority w:val="99"/>
    <w:rPr>
      <w:rFonts w:ascii="Times New Roman" w:hAnsi="Times New Roman" w:eastAsia="宋体" w:cs="Times New Roman"/>
      <w:sz w:val="18"/>
      <w:szCs w:val="18"/>
    </w:rPr>
  </w:style>
  <w:style w:type="character" w:customStyle="1" w:styleId="14">
    <w:name w:val="页脚 Char"/>
    <w:link w:val="5"/>
    <w:locked/>
    <w:uiPriority w:val="99"/>
    <w:rPr>
      <w:rFonts w:cs="Times New Roman"/>
      <w:sz w:val="18"/>
      <w:szCs w:val="18"/>
    </w:rPr>
  </w:style>
  <w:style w:type="character" w:customStyle="1" w:styleId="15">
    <w:name w:val="文档结构图 Char"/>
    <w:link w:val="2"/>
    <w:semiHidden/>
    <w:uiPriority w:val="99"/>
    <w:rPr>
      <w:rFonts w:ascii="宋体" w:hAnsi="Times New Roman"/>
      <w:kern w:val="2"/>
      <w:sz w:val="18"/>
      <w:szCs w:val="18"/>
    </w:rPr>
  </w:style>
  <w:style w:type="character" w:customStyle="1" w:styleId="16">
    <w:name w:val="页眉 Char"/>
    <w:link w:val="6"/>
    <w:locked/>
    <w:uiPriority w:val="99"/>
    <w:rPr>
      <w:rFonts w:cs="Times New Roman"/>
      <w:sz w:val="18"/>
      <w:szCs w:val="18"/>
    </w:rPr>
  </w:style>
  <w:style w:type="character" w:customStyle="1" w:styleId="17">
    <w:name w:val="批注主题 Char"/>
    <w:link w:val="7"/>
    <w:semiHidden/>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2607</Words>
  <Characters>3055</Characters>
  <Lines>115</Lines>
  <Paragraphs>144</Paragraphs>
  <TotalTime>2</TotalTime>
  <ScaleCrop>false</ScaleCrop>
  <LinksUpToDate>false</LinksUpToDate>
  <CharactersWithSpaces>3064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刘梓峰</cp:lastModifiedBy>
  <dcterms:modified xsi:type="dcterms:W3CDTF">2024-09-02T04:32:04Z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1AB213CBD42842AFAC9ABA95B46ED2D7_13</vt:lpwstr>
  </property>
</Properties>
</file>