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ind w:firstLine="880"/>
        <w:rPr>
          <w:rFonts w:ascii="宋体" w:hAnsi="宋体"/>
          <w:color w:val="000000"/>
          <w:sz w:val="44"/>
          <w:szCs w:val="20"/>
        </w:rPr>
      </w:pPr>
    </w:p>
    <w:p>
      <w:pPr>
        <w:tabs>
          <w:tab w:val="left" w:pos="880"/>
        </w:tabs>
        <w:spacing w:line="480" w:lineRule="auto"/>
        <w:ind w:firstLine="880"/>
        <w:rPr>
          <w:rFonts w:ascii="宋体" w:hAnsi="宋体"/>
          <w:color w:val="000000"/>
          <w:sz w:val="44"/>
          <w:szCs w:val="20"/>
        </w:rPr>
      </w:pPr>
      <w:r>
        <w:rPr>
          <w:rFonts w:ascii="宋体" w:hAnsi="宋体"/>
          <w:color w:val="000000"/>
          <w:sz w:val="44"/>
          <w:szCs w:val="20"/>
        </w:rPr>
        <w:tab/>
      </w:r>
    </w:p>
    <w:p>
      <w:pPr>
        <w:spacing w:line="480" w:lineRule="auto"/>
        <w:ind w:firstLine="880"/>
        <w:rPr>
          <w:rFonts w:ascii="宋体" w:hAnsi="宋体"/>
          <w:color w:val="000000"/>
          <w:sz w:val="44"/>
          <w:szCs w:val="20"/>
        </w:rPr>
      </w:pPr>
    </w:p>
    <w:p>
      <w:pPr>
        <w:spacing w:line="480" w:lineRule="auto"/>
        <w:ind w:firstLine="880"/>
        <w:jc w:val="center"/>
        <w:rPr>
          <w:rFonts w:eastAsia="黑体"/>
          <w:color w:val="000000"/>
          <w:sz w:val="44"/>
        </w:rPr>
      </w:pPr>
      <w:r>
        <w:rPr>
          <w:rFonts w:hint="eastAsia" w:eastAsia="黑体"/>
          <w:color w:val="000000"/>
          <w:sz w:val="44"/>
        </w:rPr>
        <w:t>《</w:t>
      </w:r>
      <w:r>
        <w:rPr>
          <w:rFonts w:hint="eastAsia" w:eastAsia="黑体"/>
          <w:sz w:val="44"/>
        </w:rPr>
        <w:t>有机</w:t>
      </w:r>
      <w:r>
        <w:rPr>
          <w:rFonts w:hint="eastAsia" w:eastAsia="黑体"/>
          <w:sz w:val="44"/>
          <w:lang w:val="en-US" w:eastAsia="zh-CN"/>
        </w:rPr>
        <w:t>化工工艺</w:t>
      </w:r>
      <w:r>
        <w:rPr>
          <w:rFonts w:hint="eastAsia" w:eastAsia="黑体"/>
          <w:color w:val="000000"/>
          <w:sz w:val="44"/>
        </w:rPr>
        <w:t>》教学大纲</w:t>
      </w:r>
    </w:p>
    <w:p>
      <w:pPr>
        <w:spacing w:line="480" w:lineRule="auto"/>
        <w:ind w:firstLine="560"/>
        <w:jc w:val="center"/>
        <w:rPr>
          <w:rFonts w:ascii="仿宋" w:hAnsi="仿宋" w:eastAsia="仿宋"/>
          <w:color w:val="000000"/>
          <w:sz w:val="28"/>
          <w:u w:val="single"/>
        </w:rPr>
      </w:pPr>
      <w:r>
        <w:rPr>
          <w:rFonts w:hint="eastAsia" w:ascii="仿宋" w:hAnsi="仿宋" w:eastAsia="仿宋"/>
          <w:color w:val="000000"/>
          <w:sz w:val="28"/>
          <w:u w:val="single"/>
        </w:rPr>
        <w:t>（第2版）</w:t>
      </w: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640"/>
        <w:rPr>
          <w:color w:val="000000"/>
          <w:sz w:val="32"/>
          <w:szCs w:val="20"/>
        </w:rPr>
      </w:pPr>
    </w:p>
    <w:p>
      <w:pPr>
        <w:spacing w:line="480" w:lineRule="auto"/>
        <w:ind w:firstLine="560"/>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ind w:firstLine="562"/>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ind w:firstLine="560"/>
              <w:jc w:val="center"/>
              <w:rPr>
                <w:color w:val="000000"/>
                <w:sz w:val="28"/>
              </w:rPr>
            </w:pPr>
            <w:r>
              <w:rPr>
                <w:rFonts w:hint="eastAsia"/>
                <w:color w:val="000000"/>
                <w:sz w:val="28"/>
              </w:rPr>
              <w:t>吴梅</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ind w:firstLine="562"/>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ind w:firstLine="560"/>
              <w:jc w:val="center"/>
              <w:rPr>
                <w:rFonts w:hint="eastAsia" w:eastAsia="宋体"/>
                <w:color w:val="000000"/>
                <w:sz w:val="28"/>
                <w:lang w:eastAsia="zh-CN"/>
              </w:rPr>
            </w:pPr>
            <w:r>
              <w:rPr>
                <w:rFonts w:hint="eastAsia"/>
                <w:color w:val="000000"/>
                <w:sz w:val="28"/>
                <w:lang w:val="en-US" w:eastAsia="zh-CN"/>
              </w:rPr>
              <w:t>李楠</w:t>
            </w:r>
          </w:p>
        </w:tc>
      </w:tr>
    </w:tbl>
    <w:p>
      <w:pPr>
        <w:ind w:firstLine="560"/>
        <w:jc w:val="center"/>
        <w:rPr>
          <w:rFonts w:ascii="仿宋" w:hAnsi="仿宋" w:eastAsia="仿宋"/>
          <w:color w:val="000000"/>
          <w:sz w:val="28"/>
          <w:u w:val="single"/>
        </w:rPr>
      </w:pPr>
    </w:p>
    <w:p>
      <w:pPr>
        <w:ind w:firstLine="560"/>
        <w:jc w:val="center"/>
        <w:rPr>
          <w:rFonts w:ascii="仿宋" w:hAnsi="仿宋" w:eastAsia="仿宋"/>
          <w:color w:val="000000"/>
          <w:sz w:val="28"/>
          <w:u w:val="single"/>
        </w:rPr>
      </w:pPr>
    </w:p>
    <w:p>
      <w:pPr>
        <w:ind w:firstLine="560"/>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24年6月制定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ind w:firstLine="482"/>
              <w:jc w:val="both"/>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hint="eastAsia" w:ascii="仿宋" w:hAnsi="仿宋" w:eastAsia="仿宋"/>
                <w:color w:val="000000"/>
                <w:sz w:val="24"/>
              </w:rPr>
            </w:pPr>
            <w:r>
              <w:rPr>
                <w:rFonts w:hint="eastAsia" w:ascii="Times New Roman" w:hAnsi="Times New Roman" w:eastAsia="仿宋" w:cs="Times New Roman"/>
                <w:color w:val="000000"/>
                <w:sz w:val="24"/>
              </w:rPr>
              <w:t>160305T008</w:t>
            </w:r>
          </w:p>
        </w:tc>
        <w:tc>
          <w:tcPr>
            <w:tcW w:w="1446" w:type="dxa"/>
            <w:vAlign w:val="center"/>
          </w:tcPr>
          <w:p>
            <w:pPr>
              <w:jc w:val="both"/>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ascii="仿宋" w:hAnsi="仿宋" w:eastAsia="仿宋"/>
                <w:color w:val="000000"/>
                <w:sz w:val="24"/>
              </w:rPr>
            </w:pPr>
            <w:r>
              <w:rPr>
                <w:rFonts w:hint="eastAsia" w:ascii="仿宋" w:hAnsi="仿宋" w:eastAsia="仿宋"/>
                <w:color w:val="000000"/>
                <w:sz w:val="24"/>
              </w:rPr>
              <w:t>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both"/>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hint="eastAsia" w:ascii="仿宋" w:hAnsi="仿宋" w:eastAsia="仿宋"/>
                <w:color w:val="000000"/>
                <w:sz w:val="24"/>
                <w:lang w:eastAsia="zh-CN"/>
              </w:rPr>
            </w:pPr>
            <w:r>
              <w:rPr>
                <w:rFonts w:hint="eastAsia" w:ascii="仿宋" w:hAnsi="仿宋" w:eastAsia="仿宋"/>
                <w:color w:val="000000"/>
                <w:sz w:val="24"/>
              </w:rPr>
              <w:t>有机</w:t>
            </w:r>
            <w:r>
              <w:rPr>
                <w:rFonts w:hint="eastAsia" w:ascii="仿宋" w:hAnsi="仿宋" w:eastAsia="仿宋"/>
                <w:color w:val="000000"/>
                <w:sz w:val="24"/>
                <w:lang w:val="en-US" w:eastAsia="zh-CN"/>
              </w:rPr>
              <w:t>化工工艺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both"/>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color w:val="000000"/>
                <w:sz w:val="24"/>
              </w:rPr>
            </w:pPr>
            <w:r>
              <w:rPr>
                <w:rFonts w:hint="default" w:ascii="Times New Roman" w:hAnsi="Times New Roman" w:eastAsia="仿宋" w:cs="Times New Roman"/>
                <w:color w:val="000000"/>
                <w:sz w:val="24"/>
              </w:rPr>
              <w:t>Organic Chemistry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ind w:firstLine="482"/>
              <w:jc w:val="both"/>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left"/>
              <w:rPr>
                <w:rFonts w:ascii="仿宋" w:hAnsi="仿宋" w:eastAsia="仿宋"/>
                <w:sz w:val="24"/>
              </w:rPr>
            </w:pPr>
            <w:r>
              <w:rPr>
                <w:rFonts w:hint="eastAsia" w:ascii="仿宋" w:hAnsi="仿宋" w:eastAsia="仿宋"/>
                <w:sz w:val="24"/>
              </w:rPr>
              <w:t>专业课：化学工程与工艺、能源化学工程专业必修课</w:t>
            </w:r>
            <w:r>
              <w:rPr>
                <w:rFonts w:ascii="仿宋" w:hAnsi="仿宋" w:eastAsia="仿宋"/>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ind w:firstLine="482"/>
              <w:jc w:val="both"/>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left"/>
              <w:rPr>
                <w:rFonts w:ascii="仿宋" w:hAnsi="仿宋" w:eastAsia="仿宋"/>
                <w:color w:val="0070C0"/>
                <w:sz w:val="24"/>
              </w:rPr>
            </w:pPr>
            <w:r>
              <w:rPr>
                <w:rFonts w:hint="eastAsia" w:ascii="仿宋" w:hAnsi="仿宋" w:eastAsia="仿宋"/>
                <w:sz w:val="24"/>
              </w:rPr>
              <w:t>化学工程与工艺、能源化学工程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ind w:firstLine="482"/>
              <w:jc w:val="both"/>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sz w:val="24"/>
                <w:lang w:eastAsia="zh-CN"/>
              </w:rPr>
            </w:pPr>
            <w:r>
              <w:rPr>
                <w:rFonts w:hint="eastAsia" w:ascii="仿宋" w:hAnsi="仿宋" w:eastAsia="仿宋"/>
                <w:color w:val="000000"/>
                <w:sz w:val="24"/>
                <w:lang w:val="en-US" w:eastAsia="zh-CN"/>
              </w:rPr>
              <w:t>2</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ind w:firstLine="482"/>
              <w:jc w:val="both"/>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ascii="仿宋" w:hAnsi="仿宋" w:eastAsia="仿宋"/>
                <w:color w:val="000000"/>
                <w:sz w:val="24"/>
              </w:rPr>
            </w:pPr>
            <w:r>
              <w:rPr>
                <w:rFonts w:hint="eastAsia" w:ascii="仿宋" w:hAnsi="仿宋" w:eastAsia="仿宋"/>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ind w:firstLine="482"/>
              <w:jc w:val="both"/>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ascii="仿宋" w:hAnsi="仿宋" w:eastAsia="仿宋"/>
                <w:color w:val="000000"/>
                <w:sz w:val="24"/>
              </w:rPr>
            </w:pPr>
            <w:r>
              <w:rPr>
                <w:rFonts w:hint="eastAsia" w:ascii="仿宋" w:hAnsi="仿宋" w:eastAsia="仿宋"/>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ind w:firstLine="482"/>
              <w:jc w:val="both"/>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ascii="仿宋" w:hAnsi="仿宋" w:eastAsia="仿宋"/>
                <w:color w:val="000000"/>
                <w:sz w:val="24"/>
              </w:rPr>
            </w:pPr>
            <w:r>
              <w:rPr>
                <w:rFonts w:hint="eastAsia" w:ascii="仿宋" w:hAnsi="仿宋" w:eastAsia="仿宋"/>
                <w:szCs w:val="21"/>
                <w:lang w:val="en-GB"/>
              </w:rPr>
              <w:t>化工原理、化工热力学、分离工程、化学反应工程</w:t>
            </w:r>
          </w:p>
        </w:tc>
      </w:tr>
    </w:tbl>
    <w:p>
      <w:pPr>
        <w:tabs>
          <w:tab w:val="left" w:pos="-5670"/>
          <w:tab w:val="left" w:pos="-5245"/>
          <w:tab w:val="left" w:pos="1134"/>
        </w:tabs>
        <w:spacing w:before="156" w:beforeLines="50" w:after="156" w:afterLines="50" w:line="360" w:lineRule="auto"/>
        <w:ind w:firstLine="560" w:firstLineChars="200"/>
        <w:rPr>
          <w:rFonts w:hint="eastAsia" w:ascii="仿宋" w:hAnsi="仿宋" w:eastAsia="仿宋"/>
          <w:sz w:val="24"/>
          <w:lang w:val="en-US" w:eastAsia="zh-CN"/>
        </w:rPr>
      </w:pPr>
      <w:r>
        <w:rPr>
          <w:rFonts w:hint="eastAsia" w:eastAsia="黑体"/>
          <w:color w:val="000000"/>
          <w:sz w:val="28"/>
          <w:szCs w:val="28"/>
        </w:rPr>
        <w:t>二、</w:t>
      </w:r>
      <w:r>
        <w:rPr>
          <w:rFonts w:eastAsia="黑体"/>
          <w:color w:val="000000"/>
          <w:sz w:val="28"/>
          <w:szCs w:val="28"/>
        </w:rPr>
        <w:t>课程简介</w:t>
      </w:r>
    </w:p>
    <w:p>
      <w:pPr>
        <w:tabs>
          <w:tab w:val="left" w:pos="-5670"/>
          <w:tab w:val="left" w:pos="-5245"/>
          <w:tab w:val="left" w:pos="1134"/>
        </w:tabs>
        <w:spacing w:before="156" w:beforeLines="50" w:after="156" w:afterLines="50" w:line="360" w:lineRule="auto"/>
        <w:ind w:firstLine="480" w:firstLineChars="200"/>
        <w:rPr>
          <w:rFonts w:hint="default" w:ascii="仿宋" w:hAnsi="仿宋" w:eastAsia="仿宋"/>
          <w:sz w:val="24"/>
          <w:lang w:val="en-US" w:eastAsia="zh-CN"/>
        </w:rPr>
      </w:pPr>
      <w:r>
        <w:rPr>
          <w:rFonts w:hint="default" w:ascii="仿宋" w:hAnsi="仿宋" w:eastAsia="仿宋"/>
          <w:sz w:val="24"/>
          <w:lang w:val="en-US" w:eastAsia="zh-CN"/>
        </w:rPr>
        <w:t>有机化工工艺是本校化学工程与工艺专业必修课程，也可作为能源化学工程专业的选修课程。本课可以为学生毕业后进一步深造和从事专业工作奠定良好的理论基础。本课程通过各种教学环节，使学生掌握基本有机化工工艺及有关的基本概念、基本理论、基本计算方法和基本化工过程的设计技能，了解和掌握反应、分离与换热等过程在基本有机化工产品生产过程中的应用，提高学生综合运用已学的化工原理、化工热力学、分离工程、化学反应工程等知识的基本技能。</w:t>
      </w:r>
    </w:p>
    <w:p>
      <w:pPr>
        <w:tabs>
          <w:tab w:val="left" w:pos="-5670"/>
          <w:tab w:val="left" w:pos="-5245"/>
          <w:tab w:val="left" w:pos="1134"/>
        </w:tabs>
        <w:spacing w:before="156" w:beforeLines="50" w:after="156" w:afterLines="50" w:line="360" w:lineRule="auto"/>
        <w:ind w:firstLine="480" w:firstLineChars="200"/>
        <w:rPr>
          <w:rFonts w:hint="default" w:ascii="仿宋" w:hAnsi="仿宋" w:eastAsia="仿宋"/>
          <w:sz w:val="24"/>
          <w:lang w:val="en-US" w:eastAsia="zh-CN"/>
        </w:rPr>
      </w:pPr>
      <w:r>
        <w:rPr>
          <w:rFonts w:hint="default" w:ascii="仿宋" w:hAnsi="仿宋" w:eastAsia="仿宋"/>
          <w:sz w:val="24"/>
          <w:lang w:val="en-US" w:eastAsia="zh-CN"/>
        </w:rPr>
        <w:t>该课程有9章内容，第1章着重介绍基本有机化学工业中原料的种类，烯烃、芳烃等基本有机化学品的生产途径及研究进展；第2至第7章探讨了烃类热裂解生产乙烯工艺过程中重要的单元过程（化学反应过程、急冷系统、深冷分离过程、能量利用过程），阐述了烃类热裂解的反应机理、工艺流程和基本原理；第8章讲述了芳烃生产工艺，介绍了裂解汽油加氢、芳烃联合生产工艺及芳烃分离的相关工艺技术；第9章讲述了聚乙烯和聚丙烯相关知识，阐述了聚乙烯和聚丙烯的结构、催化剂和工艺流程。</w:t>
      </w:r>
    </w:p>
    <w:p>
      <w:pPr>
        <w:tabs>
          <w:tab w:val="left" w:pos="-5670"/>
          <w:tab w:val="left" w:pos="-5245"/>
          <w:tab w:val="left" w:pos="1134"/>
        </w:tabs>
        <w:spacing w:before="156" w:beforeLines="50" w:after="156" w:afterLines="50" w:line="360" w:lineRule="auto"/>
        <w:ind w:firstLine="480" w:firstLineChars="200"/>
        <w:rPr>
          <w:rFonts w:hint="default" w:ascii="仿宋" w:hAnsi="仿宋" w:eastAsia="仿宋"/>
          <w:sz w:val="24"/>
          <w:lang w:val="en-US" w:eastAsia="zh-CN"/>
        </w:rPr>
      </w:pPr>
      <w:r>
        <w:rPr>
          <w:rFonts w:hint="eastAsia" w:ascii="仿宋" w:hAnsi="仿宋" w:eastAsia="仿宋"/>
          <w:sz w:val="24"/>
          <w:lang w:val="en-US" w:eastAsia="zh-CN"/>
        </w:rPr>
        <w:t>在理论知识讲授的同时，发挥专业课程思政育人的功能，培养学生的心智素质。</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掌握有机化工产品生产有关的基本概念、基本理论、基本计算方法和基本工艺流程；掌握烃类裂解制乙烯的原料、热裂解反应、工艺及设备等基本内容</w:t>
      </w:r>
      <w:r>
        <w:rPr>
          <w:rFonts w:hint="eastAsia" w:ascii="仿宋" w:hAnsi="仿宋" w:eastAsia="仿宋"/>
          <w:bCs/>
          <w:sz w:val="24"/>
          <w:lang w:eastAsia="zh-CN"/>
        </w:rPr>
        <w:t>。</w:t>
      </w:r>
      <w:r>
        <w:rPr>
          <w:rFonts w:hint="eastAsia" w:ascii="仿宋" w:hAnsi="仿宋" w:eastAsia="仿宋"/>
          <w:bCs/>
          <w:sz w:val="24"/>
        </w:rPr>
        <w:t>了解和掌握芳烃生产的基本内容和方法；了解和掌握聚烯烃的结构、催化剂和生产工艺流程</w:t>
      </w:r>
      <w:r>
        <w:rPr>
          <w:rFonts w:hint="eastAsia" w:ascii="仿宋" w:hAnsi="仿宋" w:eastAsia="仿宋"/>
          <w:bCs/>
          <w:sz w:val="24"/>
          <w:lang w:eastAsia="zh-CN"/>
        </w:rPr>
        <w:t>。</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pPr>
        <w:spacing w:line="360" w:lineRule="auto"/>
        <w:ind w:firstLine="480" w:firstLineChars="200"/>
        <w:rPr>
          <w:rFonts w:ascii="仿宋" w:hAnsi="仿宋" w:eastAsia="仿宋"/>
          <w:bCs/>
          <w:sz w:val="24"/>
        </w:rPr>
      </w:pPr>
      <w:r>
        <w:rPr>
          <w:rFonts w:hint="eastAsia" w:ascii="仿宋" w:hAnsi="仿宋" w:eastAsia="仿宋"/>
          <w:bCs/>
          <w:sz w:val="24"/>
        </w:rPr>
        <w:t>提高学生综合运用已学专业知识分析和解决问题的能力</w:t>
      </w:r>
      <w:r>
        <w:rPr>
          <w:rFonts w:hint="eastAsia" w:ascii="仿宋" w:hAnsi="仿宋" w:eastAsia="仿宋"/>
          <w:bCs/>
          <w:sz w:val="24"/>
          <w:lang w:eastAsia="zh-CN"/>
        </w:rPr>
        <w:t>、</w:t>
      </w:r>
      <w:r>
        <w:rPr>
          <w:rFonts w:hint="eastAsia" w:ascii="仿宋" w:hAnsi="仿宋" w:eastAsia="仿宋"/>
          <w:bCs/>
          <w:sz w:val="24"/>
          <w:lang w:val="en-US" w:eastAsia="zh-CN"/>
        </w:rPr>
        <w:t>理论联系实际的能力</w:t>
      </w:r>
      <w:r>
        <w:rPr>
          <w:rFonts w:hint="eastAsia" w:ascii="仿宋" w:hAnsi="仿宋" w:eastAsia="仿宋"/>
          <w:bCs/>
          <w:sz w:val="24"/>
        </w:rPr>
        <w:t>。</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pPr>
        <w:spacing w:line="360" w:lineRule="auto"/>
        <w:ind w:firstLine="480" w:firstLineChars="200"/>
        <w:rPr>
          <w:rFonts w:ascii="仿宋" w:hAnsi="仿宋" w:eastAsia="仿宋"/>
          <w:b/>
          <w:color w:val="000000"/>
          <w:sz w:val="24"/>
        </w:rPr>
      </w:pPr>
      <w:r>
        <w:rPr>
          <w:rFonts w:hint="eastAsia" w:ascii="仿宋" w:hAnsi="仿宋" w:eastAsia="仿宋"/>
          <w:bCs/>
          <w:color w:val="000000"/>
          <w:sz w:val="24"/>
        </w:rPr>
        <w:t>深值家国情怀，树立正确的人生观、价值观和世界观，培养科学精神，锻炼科学思维，提升科学素养，追求真理，坚持辩证唯物主义观，发扬工匠精神等。</w:t>
      </w:r>
    </w:p>
    <w:p>
      <w:pPr>
        <w:spacing w:line="360" w:lineRule="auto"/>
        <w:ind w:firstLine="480" w:firstLineChars="200"/>
        <w:rPr>
          <w:rFonts w:hint="eastAsia" w:ascii="仿宋" w:hAnsi="仿宋" w:eastAsia="仿宋"/>
          <w:bCs/>
          <w:color w:val="000000"/>
          <w:sz w:val="24"/>
        </w:rPr>
      </w:pPr>
    </w:p>
    <w:p>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653"/>
        <w:gridCol w:w="4155"/>
        <w:gridCol w:w="931"/>
        <w:gridCol w:w="783"/>
      </w:tblGrid>
      <w:tr>
        <w:tblPrEx>
          <w:tblCellMar>
            <w:top w:w="0" w:type="dxa"/>
            <w:left w:w="108" w:type="dxa"/>
            <w:bottom w:w="0" w:type="dxa"/>
            <w:right w:w="108" w:type="dxa"/>
          </w:tblCellMar>
        </w:tblPrEx>
        <w:trPr>
          <w:trHeight w:val="510" w:hRule="atLeast"/>
          <w:jc w:val="center"/>
        </w:trPr>
        <w:tc>
          <w:tcPr>
            <w:tcW w:w="15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ind w:firstLine="482"/>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2437"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ind w:firstLine="482"/>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546"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45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blPrEx>
          <w:tblCellMar>
            <w:top w:w="0" w:type="dxa"/>
            <w:left w:w="108" w:type="dxa"/>
            <w:bottom w:w="0" w:type="dxa"/>
            <w:right w:w="108" w:type="dxa"/>
          </w:tblCellMar>
        </w:tblPrEx>
        <w:trPr>
          <w:trHeight w:val="1425" w:hRule="atLeast"/>
          <w:jc w:val="center"/>
        </w:trPr>
        <w:tc>
          <w:tcPr>
            <w:tcW w:w="1556" w:type="pct"/>
            <w:tcBorders>
              <w:top w:val="single" w:color="auto" w:sz="4" w:space="0"/>
              <w:left w:val="single" w:color="auto" w:sz="4" w:space="0"/>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毕业要求1：能够将数学、自然科学、工程基础和专业知识用于解决复杂化工问题</w:t>
            </w:r>
          </w:p>
        </w:tc>
        <w:tc>
          <w:tcPr>
            <w:tcW w:w="2437"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观测点1-</w:t>
            </w:r>
            <w:r>
              <w:rPr>
                <w:rFonts w:hint="eastAsia" w:ascii="仿宋" w:hAnsi="仿宋" w:eastAsia="仿宋"/>
                <w:color w:val="000000"/>
                <w:kern w:val="0"/>
                <w:sz w:val="24"/>
                <w:lang w:val="en-US" w:eastAsia="zh-CN"/>
              </w:rPr>
              <w:t>5</w:t>
            </w:r>
            <w:r>
              <w:rPr>
                <w:rFonts w:hint="eastAsia" w:ascii="仿宋" w:hAnsi="仿宋" w:eastAsia="仿宋"/>
                <w:color w:val="000000"/>
                <w:kern w:val="0"/>
                <w:sz w:val="24"/>
              </w:rPr>
              <w:t>：掌握必要的石油化工专业知识，并能用于复杂石油化工问题</w:t>
            </w:r>
          </w:p>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的描述和分析。</w:t>
            </w:r>
          </w:p>
        </w:tc>
        <w:tc>
          <w:tcPr>
            <w:tcW w:w="546"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rPr>
              <w:t>课程目标1、2</w:t>
            </w:r>
          </w:p>
        </w:tc>
        <w:tc>
          <w:tcPr>
            <w:tcW w:w="45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H</w:t>
            </w:r>
          </w:p>
        </w:tc>
      </w:tr>
      <w:tr>
        <w:tblPrEx>
          <w:tblCellMar>
            <w:top w:w="0" w:type="dxa"/>
            <w:left w:w="108" w:type="dxa"/>
            <w:bottom w:w="0" w:type="dxa"/>
            <w:right w:w="108" w:type="dxa"/>
          </w:tblCellMar>
        </w:tblPrEx>
        <w:trPr>
          <w:trHeight w:val="1425" w:hRule="atLeast"/>
          <w:jc w:val="center"/>
        </w:trPr>
        <w:tc>
          <w:tcPr>
            <w:tcW w:w="1556" w:type="pct"/>
            <w:tcBorders>
              <w:top w:val="single" w:color="auto" w:sz="4" w:space="0"/>
              <w:left w:val="single" w:color="auto" w:sz="4" w:space="0"/>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2</w:t>
            </w:r>
            <w:r>
              <w:rPr>
                <w:rFonts w:hint="eastAsia" w:ascii="仿宋" w:hAnsi="仿宋" w:eastAsia="仿宋"/>
                <w:color w:val="000000"/>
                <w:kern w:val="0"/>
                <w:sz w:val="24"/>
              </w:rPr>
              <w:t>：能够应用数学、自然科学和工程科学的基本原理，识别、表达并通过文献研究分析化 工复杂工程问题，并获 得有效结论。</w:t>
            </w:r>
          </w:p>
        </w:tc>
        <w:tc>
          <w:tcPr>
            <w:tcW w:w="2437"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2</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2</w:t>
            </w:r>
            <w:r>
              <w:rPr>
                <w:rFonts w:hint="eastAsia" w:ascii="仿宋" w:hAnsi="仿宋" w:eastAsia="仿宋"/>
                <w:color w:val="000000"/>
                <w:kern w:val="0"/>
                <w:sz w:val="24"/>
              </w:rPr>
              <w:t>：掌握化学反应过程的设计开 发原理，能够识别和准确表达石 油化工相关的技术工艺；</w:t>
            </w:r>
          </w:p>
        </w:tc>
        <w:tc>
          <w:tcPr>
            <w:tcW w:w="546"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课程目标1、2</w:t>
            </w:r>
          </w:p>
        </w:tc>
        <w:tc>
          <w:tcPr>
            <w:tcW w:w="45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H</w:t>
            </w:r>
          </w:p>
        </w:tc>
      </w:tr>
      <w:tr>
        <w:tblPrEx>
          <w:tblCellMar>
            <w:top w:w="0" w:type="dxa"/>
            <w:left w:w="108" w:type="dxa"/>
            <w:bottom w:w="0" w:type="dxa"/>
            <w:right w:w="108" w:type="dxa"/>
          </w:tblCellMar>
        </w:tblPrEx>
        <w:trPr>
          <w:trHeight w:val="770" w:hRule="atLeast"/>
          <w:jc w:val="center"/>
        </w:trPr>
        <w:tc>
          <w:tcPr>
            <w:tcW w:w="1556" w:type="pct"/>
            <w:tcBorders>
              <w:top w:val="single" w:color="auto" w:sz="4" w:space="0"/>
              <w:left w:val="single" w:color="auto" w:sz="4" w:space="0"/>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6</w:t>
            </w:r>
            <w:r>
              <w:rPr>
                <w:rFonts w:hint="eastAsia" w:ascii="仿宋" w:hAnsi="仿宋" w:eastAsia="仿宋"/>
                <w:color w:val="000000"/>
                <w:kern w:val="0"/>
                <w:sz w:val="24"/>
              </w:rPr>
              <w:t>：了解化工生产、设 计、研发环节相关的法 律、法规，能够基于化 工专业知识分析工程 实施方案，评价化工过 程复杂工程问题解决 方案对社会、健康、安 全、法律、经济及文化 的影响，并理解应承担 的责任。</w:t>
            </w:r>
          </w:p>
        </w:tc>
        <w:tc>
          <w:tcPr>
            <w:tcW w:w="2437"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6</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2：</w:t>
            </w:r>
            <w:r>
              <w:rPr>
                <w:rFonts w:hint="eastAsia" w:ascii="仿宋" w:hAnsi="仿宋" w:eastAsia="仿宋"/>
                <w:color w:val="000000"/>
                <w:kern w:val="0"/>
                <w:sz w:val="24"/>
              </w:rPr>
              <w:t>能够客观评价化工生产、工艺 和产品对社会、健康、安全、法律 以及文化的影响，并理解应承担 的责任；</w:t>
            </w:r>
          </w:p>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6</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能够识别、分析并量化化工新 产品、新技术、新工艺的开发对社 会、健康、安全、法律及文化的潜 在影响。</w:t>
            </w:r>
          </w:p>
        </w:tc>
        <w:tc>
          <w:tcPr>
            <w:tcW w:w="546"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rPr>
              <w:t>课程目标1、2</w:t>
            </w:r>
            <w:r>
              <w:rPr>
                <w:rFonts w:hint="eastAsia" w:ascii="仿宋" w:hAnsi="仿宋" w:eastAsia="仿宋"/>
                <w:color w:val="000000"/>
                <w:kern w:val="0"/>
                <w:sz w:val="24"/>
                <w:lang w:eastAsia="zh-CN"/>
              </w:rPr>
              <w:t>、</w:t>
            </w:r>
            <w:r>
              <w:rPr>
                <w:rFonts w:hint="eastAsia" w:ascii="仿宋" w:hAnsi="仿宋" w:eastAsia="仿宋"/>
                <w:color w:val="000000"/>
                <w:kern w:val="0"/>
                <w:sz w:val="24"/>
                <w:lang w:val="en-US" w:eastAsia="zh-CN"/>
              </w:rPr>
              <w:t>3</w:t>
            </w:r>
          </w:p>
        </w:tc>
        <w:tc>
          <w:tcPr>
            <w:tcW w:w="45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lang w:val="en-US" w:eastAsia="zh-CN"/>
              </w:rPr>
              <w:t>H</w:t>
            </w:r>
          </w:p>
        </w:tc>
      </w:tr>
      <w:tr>
        <w:tblPrEx>
          <w:tblCellMar>
            <w:top w:w="0" w:type="dxa"/>
            <w:left w:w="108" w:type="dxa"/>
            <w:bottom w:w="0" w:type="dxa"/>
            <w:right w:w="108" w:type="dxa"/>
          </w:tblCellMar>
        </w:tblPrEx>
        <w:trPr>
          <w:trHeight w:val="792" w:hRule="atLeast"/>
          <w:jc w:val="center"/>
        </w:trPr>
        <w:tc>
          <w:tcPr>
            <w:tcW w:w="1556" w:type="pct"/>
            <w:tcBorders>
              <w:top w:val="single" w:color="auto" w:sz="4" w:space="0"/>
              <w:left w:val="single" w:color="auto" w:sz="4" w:space="0"/>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7</w:t>
            </w:r>
            <w:r>
              <w:rPr>
                <w:rFonts w:hint="eastAsia" w:ascii="仿宋" w:hAnsi="仿宋" w:eastAsia="仿宋"/>
                <w:color w:val="000000"/>
                <w:kern w:val="0"/>
                <w:sz w:val="24"/>
              </w:rPr>
              <w:t>：了解与化工专业相 关的环境保护和可持 续发展等方面的知识， 能够正确理解和评价 化工生产过程对环境、 社会可持续发展的影响。</w:t>
            </w:r>
          </w:p>
        </w:tc>
        <w:tc>
          <w:tcPr>
            <w:tcW w:w="2437"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7</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1：</w:t>
            </w:r>
            <w:r>
              <w:rPr>
                <w:rFonts w:hint="eastAsia" w:ascii="仿宋" w:hAnsi="仿宋" w:eastAsia="仿宋"/>
                <w:color w:val="000000"/>
                <w:kern w:val="0"/>
                <w:sz w:val="24"/>
              </w:rPr>
              <w:t>理解环境保护和社会可持续 发展的重要意义，树立化工过程 绿色、低碳及可持续发展的理念；</w:t>
            </w:r>
          </w:p>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7</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针对化工生产项目，评价其资 源利用、污染物处置和安全防范 措施，判断项目对环境和社会可能造成的影响。</w:t>
            </w:r>
          </w:p>
        </w:tc>
        <w:tc>
          <w:tcPr>
            <w:tcW w:w="546"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45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lang w:val="en-US" w:eastAsia="zh-CN"/>
              </w:rPr>
              <w:t>M</w:t>
            </w:r>
          </w:p>
        </w:tc>
      </w:tr>
      <w:tr>
        <w:tblPrEx>
          <w:tblCellMar>
            <w:top w:w="0" w:type="dxa"/>
            <w:left w:w="108" w:type="dxa"/>
            <w:bottom w:w="0" w:type="dxa"/>
            <w:right w:w="108" w:type="dxa"/>
          </w:tblCellMar>
        </w:tblPrEx>
        <w:trPr>
          <w:trHeight w:val="1425" w:hRule="atLeast"/>
          <w:jc w:val="center"/>
        </w:trPr>
        <w:tc>
          <w:tcPr>
            <w:tcW w:w="1556" w:type="pct"/>
            <w:tcBorders>
              <w:top w:val="single" w:color="auto" w:sz="4" w:space="0"/>
              <w:left w:val="single" w:color="auto" w:sz="4" w:space="0"/>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8</w:t>
            </w:r>
            <w:r>
              <w:rPr>
                <w:rFonts w:hint="eastAsia" w:ascii="仿宋" w:hAnsi="仿宋" w:eastAsia="仿宋"/>
                <w:color w:val="000000"/>
                <w:kern w:val="0"/>
                <w:sz w:val="24"/>
              </w:rPr>
              <w:t>：具有人文社会科学 素养、社会责任感，能 够在化工工程实践中 理解并遵守工程职业 道德和规范，履行责任。</w:t>
            </w:r>
          </w:p>
        </w:tc>
        <w:tc>
          <w:tcPr>
            <w:tcW w:w="2437"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8</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1：</w:t>
            </w:r>
            <w:r>
              <w:rPr>
                <w:rFonts w:hint="eastAsia" w:ascii="仿宋" w:hAnsi="仿宋" w:eastAsia="仿宋"/>
                <w:color w:val="000000"/>
                <w:kern w:val="0"/>
                <w:sz w:val="24"/>
              </w:rPr>
              <w:t>树立正确的人生观、世界观、 价值观，具备良好的思想道德修 养、人文社会科学素养以及民族 复兴和社会进步的责任感；</w:t>
            </w:r>
          </w:p>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8</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2：</w:t>
            </w:r>
            <w:r>
              <w:rPr>
                <w:rFonts w:hint="eastAsia" w:ascii="仿宋" w:hAnsi="仿宋" w:eastAsia="仿宋"/>
                <w:color w:val="000000"/>
                <w:kern w:val="0"/>
                <w:sz w:val="24"/>
              </w:rPr>
              <w:t>理解化学工程师的职业性质 及社会责任，能够在化工实践中 自觉遵守职业道德和规范。</w:t>
            </w:r>
          </w:p>
        </w:tc>
        <w:tc>
          <w:tcPr>
            <w:tcW w:w="546"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45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lang w:val="en-US" w:eastAsia="zh-CN"/>
              </w:rPr>
              <w:t>M</w:t>
            </w:r>
          </w:p>
        </w:tc>
      </w:tr>
      <w:tr>
        <w:tblPrEx>
          <w:tblCellMar>
            <w:top w:w="0" w:type="dxa"/>
            <w:left w:w="108" w:type="dxa"/>
            <w:bottom w:w="0" w:type="dxa"/>
            <w:right w:w="108" w:type="dxa"/>
          </w:tblCellMar>
        </w:tblPrEx>
        <w:trPr>
          <w:trHeight w:val="1425" w:hRule="atLeast"/>
          <w:jc w:val="center"/>
        </w:trPr>
        <w:tc>
          <w:tcPr>
            <w:tcW w:w="1556" w:type="pct"/>
            <w:tcBorders>
              <w:top w:val="single" w:color="auto" w:sz="4" w:space="0"/>
              <w:left w:val="single" w:color="auto" w:sz="4" w:space="0"/>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12</w:t>
            </w:r>
            <w:r>
              <w:rPr>
                <w:rFonts w:hint="eastAsia" w:ascii="仿宋" w:hAnsi="仿宋" w:eastAsia="仿宋"/>
                <w:color w:val="000000"/>
                <w:kern w:val="0"/>
                <w:sz w:val="24"/>
              </w:rPr>
              <w:t>：．具有自主学习和终 身学习的意识，拥有不 断学习和适应社会发 展的能力。</w:t>
            </w:r>
          </w:p>
        </w:tc>
        <w:tc>
          <w:tcPr>
            <w:tcW w:w="2437"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12</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1：</w:t>
            </w:r>
            <w:r>
              <w:rPr>
                <w:rFonts w:hint="eastAsia" w:ascii="仿宋" w:hAnsi="仿宋" w:eastAsia="仿宋"/>
                <w:color w:val="000000"/>
                <w:kern w:val="0"/>
                <w:sz w:val="24"/>
              </w:rPr>
              <w:t>理解自主学习和终身学习的 重要性，具有自主学习和终身学 习的意识；</w:t>
            </w:r>
          </w:p>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12</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2：</w:t>
            </w:r>
            <w:r>
              <w:rPr>
                <w:rFonts w:hint="eastAsia" w:ascii="仿宋" w:hAnsi="仿宋" w:eastAsia="仿宋"/>
                <w:color w:val="000000"/>
                <w:kern w:val="0"/>
                <w:sz w:val="24"/>
              </w:rPr>
              <w:t>具备终身学习的知识基础， 掌握自主学习的方法，了解拓展 知识和能力的途径；</w:t>
            </w:r>
          </w:p>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w:t>
            </w:r>
            <w:r>
              <w:rPr>
                <w:rFonts w:hint="eastAsia" w:ascii="仿宋" w:hAnsi="仿宋" w:eastAsia="仿宋"/>
                <w:color w:val="000000"/>
                <w:kern w:val="0"/>
                <w:sz w:val="24"/>
                <w:lang w:val="en-US" w:eastAsia="zh-CN"/>
              </w:rPr>
              <w:t>12</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能针对个人或职业发展的需 求，采用合适的方法自主学习，具 有终身学习和适应社会及职业发 展的能力。</w:t>
            </w:r>
          </w:p>
        </w:tc>
        <w:tc>
          <w:tcPr>
            <w:tcW w:w="546"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45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M</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p>
      <w:pPr>
        <w:snapToGrid w:val="0"/>
        <w:spacing w:line="300" w:lineRule="auto"/>
        <w:ind w:firstLine="480" w:firstLineChars="200"/>
        <w:rPr>
          <w:rFonts w:ascii="仿宋" w:hAnsi="仿宋" w:eastAsia="仿宋"/>
          <w:color w:val="0070C0"/>
          <w:sz w:val="24"/>
        </w:rPr>
      </w:pPr>
    </w:p>
    <w:tbl>
      <w:tblPr>
        <w:tblStyle w:val="8"/>
        <w:tblW w:w="44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870"/>
        <w:gridCol w:w="1469"/>
        <w:gridCol w:w="496"/>
        <w:gridCol w:w="2257"/>
        <w:gridCol w:w="698"/>
        <w:gridCol w:w="622"/>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67"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958"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323"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472"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r>
              <w:rPr>
                <w:rFonts w:hint="eastAsia" w:eastAsia="仿宋"/>
                <w:b/>
                <w:spacing w:val="-3"/>
                <w:sz w:val="13"/>
                <w:szCs w:val="13"/>
                <w:lang w:val="en-GB"/>
              </w:rPr>
              <w:t>（重点、难点、课程思政元素等）</w:t>
            </w:r>
          </w:p>
        </w:tc>
        <w:tc>
          <w:tcPr>
            <w:tcW w:w="455"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405"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456"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4" w:hRule="atLeast"/>
          <w:jc w:val="center"/>
        </w:trPr>
        <w:tc>
          <w:tcPr>
            <w:tcW w:w="359" w:type="pct"/>
            <w:shd w:val="clear" w:color="auto" w:fill="auto"/>
            <w:vAlign w:val="center"/>
          </w:tcPr>
          <w:p>
            <w:pPr>
              <w:suppressAutoHyphens/>
              <w:jc w:val="center"/>
              <w:rPr>
                <w:rFonts w:eastAsia="仿宋"/>
                <w:bCs/>
                <w:spacing w:val="-3"/>
                <w:lang w:val="en-GB"/>
              </w:rPr>
            </w:pPr>
            <w:r>
              <w:rPr>
                <w:rFonts w:hint="eastAsia" w:eastAsia="仿宋"/>
                <w:bCs/>
                <w:spacing w:val="-3"/>
                <w:lang w:val="en-GB"/>
              </w:rPr>
              <w:t>1</w:t>
            </w:r>
          </w:p>
        </w:tc>
        <w:tc>
          <w:tcPr>
            <w:tcW w:w="567" w:type="pct"/>
            <w:shd w:val="clear" w:color="auto" w:fill="auto"/>
            <w:vAlign w:val="center"/>
          </w:tcPr>
          <w:p>
            <w:pPr>
              <w:rPr>
                <w:rFonts w:hint="eastAsia" w:eastAsia="仿宋"/>
                <w:szCs w:val="18"/>
              </w:rPr>
            </w:pPr>
            <w:r>
              <w:rPr>
                <w:rFonts w:hint="eastAsia" w:eastAsia="仿宋"/>
                <w:szCs w:val="18"/>
                <w:lang w:val="en-GB"/>
              </w:rPr>
              <w:t>概述</w:t>
            </w:r>
          </w:p>
        </w:tc>
        <w:tc>
          <w:tcPr>
            <w:tcW w:w="958" w:type="pct"/>
            <w:shd w:val="clear" w:color="auto" w:fill="auto"/>
            <w:vAlign w:val="center"/>
          </w:tcPr>
          <w:p>
            <w:pPr>
              <w:rPr>
                <w:rFonts w:hint="eastAsia" w:eastAsia="仿宋"/>
                <w:szCs w:val="18"/>
              </w:rPr>
            </w:pPr>
            <w:r>
              <w:rPr>
                <w:rFonts w:hint="eastAsia" w:eastAsia="仿宋"/>
                <w:szCs w:val="18"/>
                <w:lang w:val="zh-CN"/>
              </w:rPr>
              <w:t>课程内容、课程特点、相关工业技术现状及发展趋势</w:t>
            </w:r>
          </w:p>
        </w:tc>
        <w:tc>
          <w:tcPr>
            <w:tcW w:w="323" w:type="pct"/>
            <w:vAlign w:val="center"/>
          </w:tcPr>
          <w:p>
            <w:pPr>
              <w:suppressAutoHyphens/>
              <w:jc w:val="center"/>
              <w:rPr>
                <w:rFonts w:hint="eastAsia" w:eastAsia="仿宋"/>
                <w:bCs/>
                <w:spacing w:val="-3"/>
                <w:szCs w:val="21"/>
                <w:lang w:val="en-GB" w:eastAsia="zh-CN"/>
              </w:rPr>
            </w:pPr>
            <w:r>
              <w:rPr>
                <w:rFonts w:hint="eastAsia" w:eastAsia="仿宋"/>
                <w:bCs/>
                <w:spacing w:val="-3"/>
                <w:szCs w:val="21"/>
                <w:lang w:val="en-US" w:eastAsia="zh-CN"/>
              </w:rPr>
              <w:t>2</w:t>
            </w:r>
          </w:p>
        </w:tc>
        <w:tc>
          <w:tcPr>
            <w:tcW w:w="1472" w:type="pct"/>
            <w:vAlign w:val="center"/>
          </w:tcPr>
          <w:p>
            <w:pPr>
              <w:adjustRightInd w:val="0"/>
              <w:snapToGrid w:val="0"/>
              <w:rPr>
                <w:rFonts w:hint="default" w:eastAsia="仿宋"/>
                <w:szCs w:val="21"/>
                <w:lang w:val="en-US" w:eastAsia="zh-CN"/>
              </w:rPr>
            </w:pPr>
            <w:r>
              <w:rPr>
                <w:rFonts w:hint="eastAsia" w:eastAsia="仿宋"/>
                <w:b/>
                <w:bCs/>
                <w:szCs w:val="18"/>
              </w:rPr>
              <w:t>思政元素：</w:t>
            </w:r>
            <w:r>
              <w:rPr>
                <w:rFonts w:hint="eastAsia" w:eastAsia="仿宋"/>
                <w:szCs w:val="18"/>
                <w:lang w:val="en-US" w:eastAsia="zh-CN"/>
              </w:rPr>
              <w:t>家国情怀、使命担当、职业认同</w:t>
            </w:r>
          </w:p>
          <w:p>
            <w:pPr>
              <w:suppressAutoHyphens/>
              <w:ind w:firstLine="408"/>
              <w:rPr>
                <w:rFonts w:eastAsia="仿宋"/>
                <w:spacing w:val="-3"/>
                <w:lang w:val="en-GB"/>
              </w:rPr>
            </w:pPr>
          </w:p>
        </w:tc>
        <w:tc>
          <w:tcPr>
            <w:tcW w:w="455" w:type="pct"/>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rPr>
                <w:rFonts w:eastAsia="仿宋"/>
                <w:spacing w:val="-3"/>
              </w:rPr>
            </w:pPr>
          </w:p>
        </w:tc>
        <w:tc>
          <w:tcPr>
            <w:tcW w:w="405" w:type="pct"/>
            <w:vAlign w:val="center"/>
          </w:tcPr>
          <w:p>
            <w:pPr>
              <w:suppressAutoHyphens/>
              <w:jc w:val="center"/>
              <w:rPr>
                <w:rFonts w:eastAsia="仿宋"/>
                <w:bCs/>
                <w:spacing w:val="-3"/>
                <w:szCs w:val="18"/>
                <w:lang w:val="en-GB"/>
              </w:rPr>
            </w:pPr>
            <w:r>
              <w:rPr>
                <w:rFonts w:hint="eastAsia" w:eastAsia="仿宋"/>
                <w:bCs/>
                <w:spacing w:val="-3"/>
                <w:szCs w:val="18"/>
                <w:lang w:val="en-US" w:eastAsia="zh-CN"/>
              </w:rPr>
              <w:t>大</w:t>
            </w:r>
            <w:r>
              <w:rPr>
                <w:rFonts w:hint="eastAsia" w:eastAsia="仿宋"/>
                <w:bCs/>
                <w:spacing w:val="-3"/>
                <w:szCs w:val="18"/>
                <w:lang w:val="en-GB"/>
              </w:rPr>
              <w:t>作业</w:t>
            </w:r>
          </w:p>
        </w:tc>
        <w:tc>
          <w:tcPr>
            <w:tcW w:w="456" w:type="pct"/>
            <w:vAlign w:val="center"/>
          </w:tcPr>
          <w:p>
            <w:pPr>
              <w:rPr>
                <w:rFonts w:hint="default" w:eastAsia="仿宋"/>
                <w:szCs w:val="21"/>
                <w:lang w:val="en-US" w:eastAsia="zh-CN"/>
              </w:rPr>
            </w:pPr>
            <w:r>
              <w:rPr>
                <w:rFonts w:hint="eastAsia" w:eastAsia="仿宋"/>
                <w:szCs w:val="21"/>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center"/>
              <w:rPr>
                <w:rFonts w:eastAsia="仿宋"/>
                <w:bCs/>
                <w:spacing w:val="-3"/>
                <w:lang w:val="en-GB"/>
              </w:rPr>
            </w:pPr>
            <w:r>
              <w:rPr>
                <w:rFonts w:hint="eastAsia" w:eastAsia="仿宋"/>
                <w:bCs/>
                <w:spacing w:val="-3"/>
                <w:lang w:val="en-GB"/>
              </w:rPr>
              <w:t>2</w:t>
            </w:r>
          </w:p>
        </w:tc>
        <w:tc>
          <w:tcPr>
            <w:tcW w:w="567" w:type="pct"/>
            <w:shd w:val="clear" w:color="auto" w:fill="auto"/>
            <w:vAlign w:val="center"/>
          </w:tcPr>
          <w:p>
            <w:pPr>
              <w:rPr>
                <w:rFonts w:hint="eastAsia" w:eastAsia="仿宋"/>
                <w:szCs w:val="18"/>
                <w:lang w:val="en-US" w:eastAsia="zh-CN"/>
              </w:rPr>
            </w:pPr>
            <w:r>
              <w:rPr>
                <w:rFonts w:hint="eastAsia" w:eastAsia="仿宋"/>
                <w:szCs w:val="18"/>
                <w:lang w:val="en-US" w:eastAsia="zh-CN"/>
              </w:rPr>
              <w:t>第一章</w:t>
            </w:r>
          </w:p>
          <w:p>
            <w:pPr>
              <w:rPr>
                <w:rFonts w:hint="default" w:eastAsia="仿宋"/>
                <w:szCs w:val="18"/>
                <w:lang w:val="en-US" w:eastAsia="zh-CN"/>
              </w:rPr>
            </w:pPr>
            <w:r>
              <w:rPr>
                <w:rFonts w:hint="eastAsia" w:eastAsia="仿宋"/>
                <w:szCs w:val="18"/>
                <w:lang w:val="en-US" w:eastAsia="zh-CN"/>
              </w:rPr>
              <w:t>基本有机化学工业的原料</w:t>
            </w:r>
          </w:p>
        </w:tc>
        <w:tc>
          <w:tcPr>
            <w:tcW w:w="958" w:type="pct"/>
            <w:shd w:val="clear" w:color="auto" w:fill="auto"/>
            <w:vAlign w:val="center"/>
          </w:tcPr>
          <w:p>
            <w:pPr>
              <w:rPr>
                <w:rFonts w:hint="eastAsia" w:eastAsia="仿宋"/>
                <w:szCs w:val="18"/>
              </w:rPr>
            </w:pPr>
            <w:r>
              <w:rPr>
                <w:rFonts w:hint="eastAsia" w:eastAsia="仿宋"/>
                <w:szCs w:val="18"/>
                <w:lang w:val="en-US" w:eastAsia="zh-CN"/>
              </w:rPr>
              <w:t>1.原料种类和对比</w:t>
            </w:r>
            <w:r>
              <w:rPr>
                <w:rFonts w:hint="eastAsia" w:eastAsia="仿宋"/>
                <w:szCs w:val="18"/>
              </w:rPr>
              <w:t>；</w:t>
            </w:r>
          </w:p>
          <w:p>
            <w:pPr>
              <w:rPr>
                <w:rFonts w:hint="eastAsia" w:eastAsia="仿宋"/>
                <w:szCs w:val="18"/>
              </w:rPr>
            </w:pPr>
            <w:r>
              <w:rPr>
                <w:rFonts w:hint="eastAsia" w:eastAsia="仿宋"/>
                <w:szCs w:val="18"/>
                <w:lang w:val="en-US" w:eastAsia="zh-CN"/>
              </w:rPr>
              <w:t>2.生产烯烃、芳烃的几种途径及研究进展</w:t>
            </w:r>
            <w:r>
              <w:rPr>
                <w:rFonts w:hint="eastAsia" w:eastAsia="仿宋"/>
                <w:szCs w:val="18"/>
              </w:rPr>
              <w:t>；</w:t>
            </w:r>
          </w:p>
          <w:p>
            <w:pPr>
              <w:rPr>
                <w:rFonts w:hint="eastAsia" w:eastAsia="仿宋"/>
                <w:szCs w:val="18"/>
              </w:rPr>
            </w:pPr>
            <w:r>
              <w:rPr>
                <w:rFonts w:hint="eastAsia" w:eastAsia="仿宋"/>
                <w:szCs w:val="18"/>
                <w:lang w:val="en-US" w:eastAsia="zh-CN"/>
              </w:rPr>
              <w:t>3.烃类原料的性质指标；</w:t>
            </w:r>
          </w:p>
          <w:p>
            <w:pPr>
              <w:rPr>
                <w:rFonts w:hint="eastAsia" w:eastAsia="仿宋"/>
                <w:szCs w:val="18"/>
              </w:rPr>
            </w:pPr>
            <w:r>
              <w:rPr>
                <w:rFonts w:hint="eastAsia" w:eastAsia="仿宋"/>
                <w:szCs w:val="18"/>
                <w:lang w:val="en-US" w:eastAsia="zh-CN"/>
              </w:rPr>
              <w:t>4.烃类原料性质对裂解特性的影响</w:t>
            </w:r>
            <w:r>
              <w:rPr>
                <w:rFonts w:hint="eastAsia" w:eastAsia="仿宋"/>
                <w:szCs w:val="18"/>
              </w:rPr>
              <w:t>；</w:t>
            </w:r>
          </w:p>
          <w:p>
            <w:pPr>
              <w:rPr>
                <w:rFonts w:hint="eastAsia" w:eastAsia="仿宋"/>
                <w:spacing w:val="-3"/>
              </w:rPr>
            </w:pPr>
            <w:r>
              <w:rPr>
                <w:rFonts w:hint="eastAsia" w:eastAsia="仿宋"/>
                <w:szCs w:val="18"/>
                <w:lang w:val="en-US" w:eastAsia="zh-CN"/>
              </w:rPr>
              <w:t>5.化工原料路线比较、石油化工原料来源</w:t>
            </w:r>
          </w:p>
        </w:tc>
        <w:tc>
          <w:tcPr>
            <w:tcW w:w="323" w:type="pct"/>
            <w:vAlign w:val="center"/>
          </w:tcPr>
          <w:p>
            <w:pPr>
              <w:suppressAutoHyphens/>
              <w:jc w:val="center"/>
              <w:rPr>
                <w:rFonts w:hint="eastAsia" w:eastAsia="仿宋"/>
                <w:spacing w:val="-3"/>
                <w:lang w:val="en-GB" w:eastAsia="zh-CN"/>
              </w:rPr>
            </w:pPr>
            <w:r>
              <w:rPr>
                <w:rFonts w:hint="eastAsia" w:eastAsia="仿宋"/>
                <w:spacing w:val="-3"/>
                <w:lang w:val="en-US" w:eastAsia="zh-CN"/>
              </w:rPr>
              <w:t>3</w:t>
            </w:r>
          </w:p>
        </w:tc>
        <w:tc>
          <w:tcPr>
            <w:tcW w:w="1472" w:type="pct"/>
            <w:vAlign w:val="center"/>
          </w:tcPr>
          <w:p>
            <w:pPr>
              <w:rPr>
                <w:rFonts w:hint="eastAsia" w:eastAsia="仿宋"/>
                <w:b/>
                <w:bCs/>
                <w:szCs w:val="18"/>
              </w:rPr>
            </w:pPr>
            <w:r>
              <w:rPr>
                <w:rFonts w:hint="eastAsia" w:eastAsia="仿宋"/>
                <w:b/>
                <w:bCs/>
                <w:szCs w:val="18"/>
              </w:rPr>
              <w:t>重点：</w:t>
            </w:r>
          </w:p>
          <w:p>
            <w:pPr>
              <w:rPr>
                <w:rFonts w:hint="eastAsia" w:eastAsia="仿宋"/>
                <w:szCs w:val="18"/>
              </w:rPr>
            </w:pPr>
            <w:r>
              <w:rPr>
                <w:rFonts w:hint="eastAsia" w:eastAsia="仿宋"/>
                <w:szCs w:val="18"/>
                <w:lang w:val="en-US" w:eastAsia="zh-CN"/>
              </w:rPr>
              <w:t>1.生产烯烃、芳烃的原料及种途</w:t>
            </w:r>
            <w:r>
              <w:rPr>
                <w:rFonts w:hint="eastAsia" w:eastAsia="仿宋"/>
                <w:szCs w:val="18"/>
              </w:rPr>
              <w:t>；</w:t>
            </w:r>
          </w:p>
          <w:p>
            <w:pPr>
              <w:rPr>
                <w:rFonts w:hint="eastAsia" w:eastAsia="仿宋"/>
                <w:szCs w:val="18"/>
              </w:rPr>
            </w:pPr>
            <w:r>
              <w:rPr>
                <w:rFonts w:hint="eastAsia" w:eastAsia="仿宋"/>
                <w:szCs w:val="18"/>
                <w:lang w:val="en-US" w:eastAsia="zh-CN"/>
              </w:rPr>
              <w:t>2.烃类原料的性质指标</w:t>
            </w:r>
            <w:r>
              <w:rPr>
                <w:rFonts w:hint="eastAsia" w:eastAsia="仿宋"/>
                <w:szCs w:val="18"/>
              </w:rPr>
              <w:t>；</w:t>
            </w:r>
          </w:p>
          <w:p>
            <w:pPr>
              <w:rPr>
                <w:rFonts w:eastAsia="仿宋"/>
                <w:szCs w:val="18"/>
              </w:rPr>
            </w:pPr>
            <w:r>
              <w:rPr>
                <w:rFonts w:hint="eastAsia" w:eastAsia="仿宋"/>
                <w:szCs w:val="18"/>
                <w:lang w:val="en-US" w:eastAsia="zh-CN"/>
              </w:rPr>
              <w:t>3.烃类原料性质对裂解特性的影响</w:t>
            </w:r>
            <w:r>
              <w:rPr>
                <w:rFonts w:hint="eastAsia" w:eastAsia="仿宋"/>
                <w:szCs w:val="18"/>
              </w:rPr>
              <w:t>。</w:t>
            </w:r>
          </w:p>
          <w:p>
            <w:pPr>
              <w:rPr>
                <w:rFonts w:hint="eastAsia" w:eastAsia="仿宋"/>
                <w:b/>
                <w:bCs/>
                <w:szCs w:val="18"/>
              </w:rPr>
            </w:pPr>
            <w:r>
              <w:rPr>
                <w:rFonts w:hint="eastAsia" w:eastAsia="仿宋"/>
                <w:b/>
                <w:bCs/>
                <w:szCs w:val="18"/>
              </w:rPr>
              <w:t>难点：</w:t>
            </w:r>
          </w:p>
          <w:p>
            <w:pPr>
              <w:rPr>
                <w:rFonts w:hint="eastAsia" w:eastAsia="仿宋"/>
                <w:szCs w:val="18"/>
                <w:lang w:val="en-US" w:eastAsia="zh-CN"/>
              </w:rPr>
            </w:pPr>
            <w:r>
              <w:rPr>
                <w:rFonts w:hint="eastAsia" w:eastAsia="仿宋"/>
                <w:szCs w:val="18"/>
                <w:lang w:val="en-US" w:eastAsia="zh-CN"/>
              </w:rPr>
              <w:t>烃类原料性质对裂解特性的影响</w:t>
            </w:r>
          </w:p>
          <w:p>
            <w:pPr>
              <w:rPr>
                <w:rFonts w:eastAsia="仿宋"/>
                <w:spacing w:val="-3"/>
              </w:rPr>
            </w:pPr>
            <w:r>
              <w:rPr>
                <w:rFonts w:hint="eastAsia" w:eastAsia="仿宋"/>
                <w:b/>
                <w:bCs/>
                <w:szCs w:val="18"/>
              </w:rPr>
              <w:t>思政元素：</w:t>
            </w:r>
            <w:r>
              <w:rPr>
                <w:rFonts w:hint="eastAsia" w:eastAsia="仿宋"/>
                <w:szCs w:val="18"/>
              </w:rPr>
              <w:t>职业素养、使命担当，家国情怀</w:t>
            </w:r>
          </w:p>
        </w:tc>
        <w:tc>
          <w:tcPr>
            <w:tcW w:w="455" w:type="pct"/>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rPr>
                <w:rFonts w:eastAsia="仿宋"/>
                <w:spacing w:val="-3"/>
              </w:rPr>
            </w:pPr>
          </w:p>
        </w:tc>
        <w:tc>
          <w:tcPr>
            <w:tcW w:w="405" w:type="pct"/>
            <w:vAlign w:val="center"/>
          </w:tcPr>
          <w:p>
            <w:pPr>
              <w:suppressAutoHyphens/>
              <w:jc w:val="center"/>
              <w:rPr>
                <w:rFonts w:hint="eastAsia" w:eastAsia="仿宋"/>
                <w:bCs/>
                <w:spacing w:val="-3"/>
                <w:szCs w:val="18"/>
                <w:lang w:val="en-GB"/>
              </w:rPr>
            </w:pPr>
            <w:r>
              <w:rPr>
                <w:rFonts w:hint="eastAsia" w:eastAsia="仿宋"/>
                <w:bCs/>
                <w:spacing w:val="-3"/>
                <w:szCs w:val="18"/>
                <w:lang w:val="en-US" w:eastAsia="zh-CN"/>
              </w:rPr>
              <w:t>大</w:t>
            </w:r>
            <w:r>
              <w:rPr>
                <w:rFonts w:hint="eastAsia" w:eastAsia="仿宋"/>
                <w:bCs/>
                <w:spacing w:val="-3"/>
                <w:szCs w:val="18"/>
                <w:lang w:val="en-GB"/>
              </w:rPr>
              <w:t>作业</w:t>
            </w:r>
          </w:p>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p>
          <w:p>
            <w:pPr>
              <w:suppressAutoHyphens/>
              <w:jc w:val="center"/>
              <w:rPr>
                <w:rFonts w:hint="default" w:eastAsia="仿宋"/>
                <w:bCs/>
                <w:spacing w:val="-3"/>
                <w:szCs w:val="18"/>
                <w:lang w:val="en-US" w:eastAsia="zh-CN"/>
              </w:rPr>
            </w:pPr>
            <w:r>
              <w:rPr>
                <w:rFonts w:hint="eastAsia" w:eastAsia="仿宋"/>
                <w:bCs/>
                <w:spacing w:val="-3"/>
                <w:szCs w:val="18"/>
                <w:lang w:val="en-US" w:eastAsia="zh-CN"/>
              </w:rPr>
              <w:t>期末考试</w:t>
            </w:r>
          </w:p>
        </w:tc>
        <w:tc>
          <w:tcPr>
            <w:tcW w:w="456" w:type="pct"/>
            <w:vAlign w:val="center"/>
          </w:tcPr>
          <w:p>
            <w:pPr>
              <w:suppressAutoHyphens/>
              <w:rPr>
                <w:rFonts w:hint="eastAsia" w:eastAsia="仿宋"/>
                <w:color w:val="000000"/>
                <w:kern w:val="0"/>
                <w:szCs w:val="21"/>
              </w:rPr>
            </w:pPr>
            <w:r>
              <w:rPr>
                <w:rFonts w:hint="eastAsia" w:eastAsia="仿宋"/>
                <w:szCs w:val="21"/>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both"/>
              <w:rPr>
                <w:rFonts w:eastAsia="仿宋"/>
                <w:bCs/>
                <w:spacing w:val="-3"/>
                <w:lang w:val="en-GB"/>
              </w:rPr>
            </w:pPr>
            <w:r>
              <w:rPr>
                <w:rFonts w:hint="eastAsia" w:eastAsia="仿宋"/>
                <w:bCs/>
                <w:spacing w:val="-3"/>
                <w:lang w:val="en-GB"/>
              </w:rPr>
              <w:t>3</w:t>
            </w:r>
          </w:p>
        </w:tc>
        <w:tc>
          <w:tcPr>
            <w:tcW w:w="567" w:type="pct"/>
            <w:shd w:val="clear" w:color="auto" w:fill="auto"/>
            <w:vAlign w:val="center"/>
          </w:tcPr>
          <w:p>
            <w:pPr>
              <w:rPr>
                <w:rFonts w:hint="eastAsia" w:eastAsia="仿宋"/>
                <w:szCs w:val="18"/>
              </w:rPr>
            </w:pPr>
            <w:r>
              <w:rPr>
                <w:rFonts w:hint="eastAsia" w:eastAsia="仿宋"/>
                <w:szCs w:val="18"/>
              </w:rPr>
              <w:t xml:space="preserve">第二章 </w:t>
            </w:r>
          </w:p>
          <w:p>
            <w:pPr>
              <w:rPr>
                <w:rFonts w:eastAsia="仿宋"/>
                <w:szCs w:val="18"/>
              </w:rPr>
            </w:pPr>
            <w:r>
              <w:rPr>
                <w:rFonts w:hint="eastAsia" w:eastAsia="仿宋"/>
                <w:szCs w:val="18"/>
              </w:rPr>
              <w:t>烃类热裂解反应</w:t>
            </w:r>
          </w:p>
          <w:p>
            <w:pPr>
              <w:suppressAutoHyphens/>
              <w:ind w:firstLine="408"/>
              <w:rPr>
                <w:rFonts w:eastAsia="仿宋"/>
                <w:spacing w:val="-3"/>
                <w:lang w:val="en-GB"/>
              </w:rPr>
            </w:pPr>
          </w:p>
        </w:tc>
        <w:tc>
          <w:tcPr>
            <w:tcW w:w="958" w:type="pct"/>
            <w:shd w:val="clear" w:color="auto" w:fill="auto"/>
            <w:vAlign w:val="center"/>
          </w:tcPr>
          <w:p>
            <w:pPr>
              <w:rPr>
                <w:rFonts w:hint="eastAsia" w:eastAsia="仿宋"/>
                <w:szCs w:val="18"/>
              </w:rPr>
            </w:pPr>
            <w:r>
              <w:rPr>
                <w:rFonts w:hint="eastAsia" w:eastAsia="仿宋"/>
                <w:szCs w:val="18"/>
                <w:lang w:val="en-US" w:eastAsia="zh-CN"/>
              </w:rPr>
              <w:t>1.</w:t>
            </w:r>
            <w:r>
              <w:rPr>
                <w:rFonts w:hint="eastAsia" w:ascii="Times New Roman" w:hAnsi="Times New Roman" w:eastAsia="仿宋"/>
                <w:sz w:val="21"/>
                <w:szCs w:val="21"/>
                <w:lang w:val="zh-CN" w:eastAsia="zh-CN"/>
              </w:rPr>
              <w:t>烃类裂解的一次反应、二次反应、生碳和结焦反应</w:t>
            </w:r>
            <w:r>
              <w:rPr>
                <w:rFonts w:hint="eastAsia" w:eastAsia="仿宋"/>
                <w:szCs w:val="18"/>
              </w:rPr>
              <w:t>；</w:t>
            </w:r>
          </w:p>
          <w:p>
            <w:pPr>
              <w:rPr>
                <w:rFonts w:hint="eastAsia" w:eastAsia="仿宋"/>
                <w:szCs w:val="18"/>
                <w:lang w:val="en-US" w:eastAsia="zh-CN"/>
              </w:rPr>
            </w:pPr>
            <w:r>
              <w:rPr>
                <w:rFonts w:hint="eastAsia" w:eastAsia="仿宋"/>
                <w:szCs w:val="18"/>
                <w:lang w:val="en-US" w:eastAsia="zh-CN"/>
              </w:rPr>
              <w:t>2.</w:t>
            </w:r>
            <w:r>
              <w:rPr>
                <w:rFonts w:hint="eastAsia" w:ascii="Times New Roman" w:hAnsi="Times New Roman" w:eastAsia="仿宋"/>
                <w:sz w:val="21"/>
                <w:szCs w:val="21"/>
                <w:lang w:val="en-US" w:eastAsia="zh-CN"/>
              </w:rPr>
              <w:t>热力学分析、可逆与不可逆</w:t>
            </w:r>
            <w:r>
              <w:rPr>
                <w:rFonts w:hint="eastAsia" w:eastAsia="仿宋"/>
                <w:szCs w:val="18"/>
                <w:lang w:val="en-US" w:eastAsia="zh-CN"/>
              </w:rPr>
              <w:t>；</w:t>
            </w:r>
          </w:p>
          <w:p>
            <w:pPr>
              <w:rPr>
                <w:rFonts w:hint="eastAsia" w:eastAsia="仿宋"/>
                <w:szCs w:val="18"/>
                <w:lang w:val="en-US" w:eastAsia="zh-CN"/>
              </w:rPr>
            </w:pPr>
            <w:r>
              <w:rPr>
                <w:rFonts w:hint="eastAsia" w:eastAsia="仿宋"/>
                <w:szCs w:val="18"/>
                <w:lang w:val="en-US" w:eastAsia="zh-CN"/>
              </w:rPr>
              <w:t>3.烃类热裂解自由基机理；</w:t>
            </w:r>
          </w:p>
          <w:p>
            <w:pPr>
              <w:rPr>
                <w:rFonts w:hint="default" w:eastAsia="仿宋"/>
                <w:szCs w:val="18"/>
                <w:lang w:val="en-US" w:eastAsia="zh-CN"/>
              </w:rPr>
            </w:pPr>
            <w:r>
              <w:rPr>
                <w:rFonts w:hint="eastAsia" w:eastAsia="仿宋"/>
                <w:szCs w:val="18"/>
                <w:lang w:val="en-US" w:eastAsia="zh-CN"/>
              </w:rPr>
              <w:t>4.</w:t>
            </w:r>
            <w:r>
              <w:rPr>
                <w:rFonts w:hint="eastAsia" w:eastAsia="仿宋"/>
                <w:szCs w:val="18"/>
              </w:rPr>
              <w:t>单体烃裂解反应的动力学规律、混合烃裂解反应动力学介绍、高温短停留时间概念</w:t>
            </w:r>
          </w:p>
          <w:p>
            <w:pPr>
              <w:rPr>
                <w:rFonts w:hint="default" w:eastAsia="仿宋"/>
                <w:szCs w:val="18"/>
                <w:lang w:val="en-US" w:eastAsia="zh-CN"/>
              </w:rPr>
            </w:pPr>
          </w:p>
          <w:p>
            <w:pPr>
              <w:suppressAutoHyphens/>
              <w:rPr>
                <w:rFonts w:eastAsia="仿宋"/>
                <w:spacing w:val="-3"/>
              </w:rPr>
            </w:pPr>
          </w:p>
        </w:tc>
        <w:tc>
          <w:tcPr>
            <w:tcW w:w="323" w:type="pct"/>
            <w:vAlign w:val="center"/>
          </w:tcPr>
          <w:p>
            <w:pPr>
              <w:suppressAutoHyphens/>
              <w:jc w:val="center"/>
              <w:rPr>
                <w:rFonts w:hint="eastAsia" w:eastAsia="仿宋"/>
                <w:spacing w:val="-3"/>
                <w:lang w:val="en-GB" w:eastAsia="zh-CN"/>
              </w:rPr>
            </w:pPr>
            <w:r>
              <w:rPr>
                <w:rFonts w:hint="eastAsia" w:eastAsia="仿宋"/>
                <w:spacing w:val="-3"/>
                <w:lang w:val="en-US" w:eastAsia="zh-CN"/>
              </w:rPr>
              <w:t>3</w:t>
            </w:r>
          </w:p>
        </w:tc>
        <w:tc>
          <w:tcPr>
            <w:tcW w:w="1472" w:type="pct"/>
            <w:vAlign w:val="center"/>
          </w:tcPr>
          <w:p>
            <w:pPr>
              <w:rPr>
                <w:rFonts w:hint="eastAsia" w:eastAsia="仿宋"/>
                <w:b/>
                <w:bCs/>
                <w:szCs w:val="18"/>
              </w:rPr>
            </w:pPr>
            <w:r>
              <w:rPr>
                <w:rFonts w:hint="eastAsia" w:eastAsia="仿宋"/>
                <w:b/>
                <w:bCs/>
                <w:szCs w:val="18"/>
              </w:rPr>
              <w:t>重点：</w:t>
            </w:r>
          </w:p>
          <w:p>
            <w:pPr>
              <w:numPr>
                <w:ilvl w:val="0"/>
                <w:numId w:val="0"/>
              </w:numPr>
              <w:rPr>
                <w:rFonts w:hint="eastAsia" w:eastAsia="仿宋"/>
                <w:szCs w:val="18"/>
                <w:lang w:val="en-US" w:eastAsia="zh-CN"/>
              </w:rPr>
            </w:pPr>
            <w:r>
              <w:rPr>
                <w:rFonts w:hint="eastAsia" w:eastAsia="仿宋"/>
                <w:szCs w:val="18"/>
                <w:lang w:val="en-US" w:eastAsia="zh-CN"/>
              </w:rPr>
              <w:t>1.</w:t>
            </w:r>
            <w:r>
              <w:rPr>
                <w:rFonts w:hint="eastAsia" w:ascii="Times New Roman" w:hAnsi="Times New Roman" w:eastAsia="仿宋"/>
                <w:sz w:val="21"/>
                <w:szCs w:val="21"/>
                <w:lang w:val="zh-CN" w:eastAsia="zh-CN"/>
              </w:rPr>
              <w:t>一次反应、二次反应、生碳和结焦反应</w:t>
            </w:r>
            <w:r>
              <w:rPr>
                <w:rFonts w:hint="eastAsia" w:eastAsia="仿宋"/>
                <w:sz w:val="21"/>
                <w:szCs w:val="21"/>
                <w:lang w:val="zh-CN" w:eastAsia="zh-CN"/>
              </w:rPr>
              <w:t>、</w:t>
            </w:r>
            <w:r>
              <w:rPr>
                <w:rFonts w:hint="eastAsia" w:eastAsia="仿宋"/>
                <w:szCs w:val="18"/>
              </w:rPr>
              <w:t>高温短停留时间</w:t>
            </w:r>
            <w:r>
              <w:rPr>
                <w:rFonts w:hint="eastAsia" w:eastAsia="仿宋"/>
                <w:szCs w:val="18"/>
                <w:lang w:val="en-US" w:eastAsia="zh-CN"/>
              </w:rPr>
              <w:t>的概念；</w:t>
            </w:r>
          </w:p>
          <w:p>
            <w:pPr>
              <w:numPr>
                <w:ilvl w:val="0"/>
                <w:numId w:val="0"/>
              </w:numPr>
              <w:rPr>
                <w:rFonts w:hint="eastAsia" w:eastAsia="仿宋"/>
                <w:szCs w:val="18"/>
                <w:lang w:val="en-US" w:eastAsia="zh-CN"/>
              </w:rPr>
            </w:pPr>
            <w:r>
              <w:rPr>
                <w:rFonts w:hint="eastAsia" w:eastAsia="仿宋"/>
                <w:szCs w:val="18"/>
                <w:lang w:val="en-US" w:eastAsia="zh-CN"/>
              </w:rPr>
              <w:t>2.裂解反应的动力学和热力学分析；</w:t>
            </w:r>
          </w:p>
          <w:p>
            <w:pPr>
              <w:rPr>
                <w:rFonts w:hint="eastAsia" w:eastAsia="仿宋"/>
                <w:szCs w:val="18"/>
                <w:lang w:val="en-US" w:eastAsia="zh-CN"/>
              </w:rPr>
            </w:pPr>
            <w:r>
              <w:rPr>
                <w:rFonts w:hint="eastAsia" w:eastAsia="仿宋"/>
                <w:szCs w:val="18"/>
                <w:lang w:val="en-US" w:eastAsia="zh-CN"/>
              </w:rPr>
              <w:t>3.烃类热裂解自由基机理。</w:t>
            </w:r>
          </w:p>
          <w:p>
            <w:pPr>
              <w:rPr>
                <w:rFonts w:hint="eastAsia" w:eastAsia="仿宋"/>
                <w:b/>
                <w:bCs/>
                <w:szCs w:val="18"/>
              </w:rPr>
            </w:pPr>
            <w:r>
              <w:rPr>
                <w:rFonts w:hint="eastAsia" w:eastAsia="仿宋"/>
                <w:b/>
                <w:bCs/>
                <w:szCs w:val="18"/>
              </w:rPr>
              <w:t>难点：</w:t>
            </w:r>
          </w:p>
          <w:p>
            <w:pPr>
              <w:numPr>
                <w:ilvl w:val="0"/>
                <w:numId w:val="0"/>
              </w:numPr>
              <w:rPr>
                <w:rFonts w:hint="eastAsia" w:eastAsia="仿宋"/>
                <w:szCs w:val="18"/>
                <w:lang w:val="en-US" w:eastAsia="zh-CN"/>
              </w:rPr>
            </w:pPr>
            <w:r>
              <w:rPr>
                <w:rFonts w:hint="eastAsia" w:eastAsia="仿宋"/>
                <w:szCs w:val="18"/>
                <w:lang w:val="en-US" w:eastAsia="zh-CN"/>
              </w:rPr>
              <w:t>根据自由基链反应机理预测单体烃一次反应的产物分布、根据机理解释原料与裂解特性的关系。</w:t>
            </w:r>
          </w:p>
          <w:p>
            <w:pPr>
              <w:rPr>
                <w:rFonts w:hint="default" w:eastAsia="仿宋"/>
                <w:spacing w:val="-3"/>
                <w:lang w:val="en-US" w:eastAsia="zh-CN"/>
              </w:rPr>
            </w:pPr>
            <w:r>
              <w:rPr>
                <w:rFonts w:hint="eastAsia" w:eastAsia="仿宋"/>
                <w:b/>
                <w:bCs/>
                <w:szCs w:val="18"/>
              </w:rPr>
              <w:t>思政元素：</w:t>
            </w:r>
            <w:r>
              <w:rPr>
                <w:rFonts w:hint="eastAsia" w:eastAsia="仿宋"/>
                <w:szCs w:val="18"/>
              </w:rPr>
              <w:t>职业素养、使命担当</w:t>
            </w:r>
          </w:p>
        </w:tc>
        <w:tc>
          <w:tcPr>
            <w:tcW w:w="455" w:type="pct"/>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rPr>
                <w:rFonts w:hint="default" w:eastAsia="仿宋"/>
                <w:lang w:val="en-US" w:eastAsia="zh-CN"/>
              </w:rPr>
            </w:pPr>
          </w:p>
          <w:p>
            <w:pPr>
              <w:suppressAutoHyphens/>
              <w:ind w:firstLine="408"/>
              <w:rPr>
                <w:rFonts w:eastAsia="仿宋"/>
                <w:spacing w:val="-3"/>
              </w:rPr>
            </w:pPr>
          </w:p>
        </w:tc>
        <w:tc>
          <w:tcPr>
            <w:tcW w:w="405" w:type="pct"/>
            <w:vAlign w:val="center"/>
          </w:tcPr>
          <w:p>
            <w:pPr>
              <w:suppressAutoHyphens/>
              <w:jc w:val="center"/>
              <w:rPr>
                <w:rFonts w:hint="eastAsia" w:eastAsia="仿宋"/>
                <w:bCs/>
                <w:spacing w:val="-3"/>
                <w:szCs w:val="18"/>
                <w:lang w:val="en-GB"/>
              </w:rPr>
            </w:pPr>
            <w:r>
              <w:rPr>
                <w:rFonts w:hint="eastAsia" w:eastAsia="仿宋"/>
                <w:bCs/>
                <w:spacing w:val="-3"/>
                <w:szCs w:val="18"/>
                <w:lang w:val="en-GB"/>
              </w:rPr>
              <w:t>作业</w:t>
            </w:r>
          </w:p>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r>
              <w:rPr>
                <w:rFonts w:hint="eastAsia" w:eastAsia="仿宋"/>
                <w:bCs/>
                <w:spacing w:val="-3"/>
                <w:szCs w:val="18"/>
                <w:lang w:val="en-US" w:eastAsia="zh-CN"/>
              </w:rPr>
              <w:t>大作业</w:t>
            </w:r>
          </w:p>
          <w:p>
            <w:pPr>
              <w:suppressAutoHyphens/>
              <w:jc w:val="center"/>
              <w:rPr>
                <w:rFonts w:hint="eastAsia" w:eastAsia="仿宋"/>
                <w:bCs/>
                <w:spacing w:val="-3"/>
                <w:szCs w:val="18"/>
                <w:lang w:val="en-US" w:eastAsia="zh-CN"/>
              </w:rPr>
            </w:pPr>
          </w:p>
          <w:p>
            <w:pPr>
              <w:suppressAutoHyphens/>
              <w:jc w:val="center"/>
              <w:rPr>
                <w:rFonts w:eastAsia="仿宋"/>
                <w:spacing w:val="-3"/>
                <w:lang w:val="en-GB"/>
              </w:rPr>
            </w:pPr>
            <w:r>
              <w:rPr>
                <w:rFonts w:hint="eastAsia" w:eastAsia="仿宋"/>
                <w:bCs/>
                <w:spacing w:val="-3"/>
                <w:szCs w:val="18"/>
                <w:lang w:val="en-US" w:eastAsia="zh-CN"/>
              </w:rPr>
              <w:t>期末考试</w:t>
            </w:r>
          </w:p>
        </w:tc>
        <w:tc>
          <w:tcPr>
            <w:tcW w:w="456" w:type="pct"/>
            <w:vAlign w:val="center"/>
          </w:tcPr>
          <w:p>
            <w:pPr>
              <w:suppressAutoHyphens/>
              <w:rPr>
                <w:rFonts w:eastAsia="仿宋"/>
                <w:spacing w:val="-3"/>
                <w:lang w:val="en-GB"/>
              </w:rPr>
            </w:pPr>
            <w:r>
              <w:rPr>
                <w:rFonts w:hint="eastAsia" w:eastAsia="仿宋"/>
                <w:szCs w:val="21"/>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both"/>
              <w:rPr>
                <w:rFonts w:hint="eastAsia" w:eastAsia="仿宋"/>
                <w:bCs/>
                <w:spacing w:val="-3"/>
                <w:lang w:val="en-GB"/>
              </w:rPr>
            </w:pPr>
            <w:r>
              <w:rPr>
                <w:rFonts w:hint="eastAsia" w:eastAsia="仿宋"/>
                <w:bCs/>
                <w:spacing w:val="-3"/>
                <w:lang w:val="en-GB"/>
              </w:rPr>
              <w:t>4</w:t>
            </w:r>
          </w:p>
        </w:tc>
        <w:tc>
          <w:tcPr>
            <w:tcW w:w="567" w:type="pct"/>
            <w:shd w:val="clear" w:color="auto" w:fill="auto"/>
            <w:vAlign w:val="center"/>
          </w:tcPr>
          <w:p>
            <w:pPr>
              <w:rPr>
                <w:rFonts w:hint="eastAsia" w:eastAsia="仿宋"/>
                <w:szCs w:val="18"/>
              </w:rPr>
            </w:pPr>
            <w:r>
              <w:rPr>
                <w:rFonts w:hint="eastAsia" w:eastAsia="仿宋"/>
                <w:szCs w:val="18"/>
              </w:rPr>
              <w:t>第三章</w:t>
            </w:r>
          </w:p>
          <w:p>
            <w:pPr>
              <w:rPr>
                <w:rFonts w:eastAsia="仿宋"/>
                <w:spacing w:val="-3"/>
                <w:lang w:val="en-GB"/>
              </w:rPr>
            </w:pPr>
            <w:r>
              <w:rPr>
                <w:rFonts w:hint="eastAsia" w:eastAsia="仿宋"/>
                <w:szCs w:val="18"/>
              </w:rPr>
              <w:t>石油烃裂解生产工艺</w:t>
            </w:r>
          </w:p>
        </w:tc>
        <w:tc>
          <w:tcPr>
            <w:tcW w:w="958" w:type="pct"/>
            <w:shd w:val="clear" w:color="auto" w:fill="auto"/>
            <w:vAlign w:val="center"/>
          </w:tcPr>
          <w:p>
            <w:pPr>
              <w:rPr>
                <w:rFonts w:hint="eastAsia" w:eastAsia="仿宋"/>
                <w:szCs w:val="18"/>
                <w:lang w:eastAsia="zh-CN"/>
              </w:rPr>
            </w:pPr>
            <w:r>
              <w:rPr>
                <w:rFonts w:hint="eastAsia" w:eastAsia="仿宋"/>
                <w:szCs w:val="18"/>
                <w:lang w:val="en-US" w:eastAsia="zh-CN"/>
              </w:rPr>
              <w:t>1.管式炉生产乙烯</w:t>
            </w:r>
            <w:r>
              <w:rPr>
                <w:rFonts w:hint="eastAsia" w:eastAsia="仿宋"/>
                <w:szCs w:val="18"/>
              </w:rPr>
              <w:t>原理与技术、主要设备及工艺参数、工业裂解炉装置介绍</w:t>
            </w:r>
            <w:r>
              <w:rPr>
                <w:rFonts w:hint="eastAsia" w:eastAsia="仿宋"/>
                <w:szCs w:val="18"/>
                <w:lang w:eastAsia="zh-CN"/>
              </w:rPr>
              <w:t>；</w:t>
            </w:r>
          </w:p>
          <w:p>
            <w:pPr>
              <w:rPr>
                <w:rFonts w:hint="eastAsia" w:eastAsia="仿宋"/>
                <w:szCs w:val="18"/>
                <w:lang w:val="en-US" w:eastAsia="zh-CN"/>
              </w:rPr>
            </w:pPr>
            <w:r>
              <w:rPr>
                <w:rFonts w:hint="eastAsia" w:eastAsia="仿宋"/>
                <w:szCs w:val="18"/>
                <w:lang w:val="en-US" w:eastAsia="zh-CN"/>
              </w:rPr>
              <w:t>2.裂解急冷系统的</w:t>
            </w:r>
            <w:r>
              <w:rPr>
                <w:rFonts w:hint="eastAsia" w:eastAsia="仿宋"/>
                <w:szCs w:val="18"/>
              </w:rPr>
              <w:t>三级能量回收、初步分离</w:t>
            </w:r>
            <w:r>
              <w:rPr>
                <w:rFonts w:hint="eastAsia" w:eastAsia="仿宋"/>
                <w:szCs w:val="18"/>
                <w:lang w:eastAsia="zh-CN"/>
              </w:rPr>
              <w:t>；</w:t>
            </w:r>
          </w:p>
          <w:p>
            <w:pPr>
              <w:rPr>
                <w:rFonts w:eastAsia="仿宋"/>
                <w:szCs w:val="18"/>
              </w:rPr>
            </w:pPr>
            <w:r>
              <w:rPr>
                <w:rFonts w:hint="eastAsia" w:eastAsia="仿宋"/>
                <w:szCs w:val="18"/>
                <w:lang w:val="en-US" w:eastAsia="zh-CN"/>
              </w:rPr>
              <w:t>3.物料平衡、工艺参数、裂解深度及裂解炉生产、烧焦周期和过程自控原理</w:t>
            </w:r>
          </w:p>
        </w:tc>
        <w:tc>
          <w:tcPr>
            <w:tcW w:w="323" w:type="pct"/>
            <w:vAlign w:val="center"/>
          </w:tcPr>
          <w:p>
            <w:pPr>
              <w:suppressAutoHyphens/>
              <w:rPr>
                <w:rFonts w:hint="eastAsia" w:eastAsia="仿宋"/>
                <w:spacing w:val="-3"/>
                <w:lang w:val="en-GB" w:eastAsia="zh-CN"/>
              </w:rPr>
            </w:pPr>
            <w:r>
              <w:rPr>
                <w:rFonts w:hint="eastAsia" w:eastAsia="仿宋"/>
                <w:spacing w:val="-3"/>
                <w:lang w:val="en-US" w:eastAsia="zh-CN"/>
              </w:rPr>
              <w:t>4</w:t>
            </w:r>
          </w:p>
        </w:tc>
        <w:tc>
          <w:tcPr>
            <w:tcW w:w="1472" w:type="pct"/>
            <w:vAlign w:val="center"/>
          </w:tcPr>
          <w:p>
            <w:pPr>
              <w:rPr>
                <w:rFonts w:hint="eastAsia" w:eastAsia="仿宋"/>
                <w:b/>
                <w:bCs/>
                <w:szCs w:val="18"/>
              </w:rPr>
            </w:pPr>
            <w:r>
              <w:rPr>
                <w:rFonts w:hint="eastAsia" w:eastAsia="仿宋"/>
                <w:b/>
                <w:bCs/>
                <w:szCs w:val="18"/>
              </w:rPr>
              <w:t>重点：</w:t>
            </w:r>
          </w:p>
          <w:p>
            <w:pPr>
              <w:rPr>
                <w:rFonts w:hint="eastAsia" w:eastAsia="仿宋"/>
                <w:szCs w:val="18"/>
                <w:lang w:eastAsia="zh-CN"/>
              </w:rPr>
            </w:pPr>
            <w:r>
              <w:rPr>
                <w:rFonts w:hint="eastAsia" w:eastAsia="仿宋"/>
                <w:szCs w:val="18"/>
                <w:lang w:val="en-US" w:eastAsia="zh-CN"/>
              </w:rPr>
              <w:t>管式炉生产乙烯</w:t>
            </w:r>
            <w:r>
              <w:rPr>
                <w:rFonts w:hint="eastAsia" w:eastAsia="仿宋"/>
                <w:szCs w:val="18"/>
              </w:rPr>
              <w:t>原理与技术、主要设备及工艺参数、工业裂解炉装置介绍</w:t>
            </w:r>
            <w:r>
              <w:rPr>
                <w:rFonts w:hint="eastAsia" w:eastAsia="仿宋"/>
                <w:szCs w:val="18"/>
                <w:lang w:eastAsia="zh-CN"/>
              </w:rPr>
              <w:t>；</w:t>
            </w:r>
          </w:p>
          <w:p>
            <w:pPr>
              <w:rPr>
                <w:rFonts w:hint="eastAsia" w:eastAsia="仿宋"/>
                <w:szCs w:val="18"/>
              </w:rPr>
            </w:pPr>
            <w:r>
              <w:rPr>
                <w:rFonts w:hint="eastAsia" w:eastAsia="仿宋"/>
                <w:szCs w:val="18"/>
                <w:lang w:val="en-US" w:eastAsia="zh-CN"/>
              </w:rPr>
              <w:t>2.裂解急冷系统的</w:t>
            </w:r>
            <w:r>
              <w:rPr>
                <w:rFonts w:hint="eastAsia" w:eastAsia="仿宋"/>
                <w:szCs w:val="18"/>
              </w:rPr>
              <w:t>三级能量回收、初步分离</w:t>
            </w:r>
          </w:p>
          <w:p>
            <w:pPr>
              <w:rPr>
                <w:rFonts w:hint="default" w:eastAsia="仿宋"/>
                <w:szCs w:val="18"/>
                <w:lang w:val="en-US" w:eastAsia="zh-CN"/>
              </w:rPr>
            </w:pPr>
            <w:r>
              <w:rPr>
                <w:rFonts w:hint="eastAsia" w:eastAsia="仿宋"/>
                <w:szCs w:val="18"/>
                <w:lang w:val="en-US" w:eastAsia="zh-CN"/>
              </w:rPr>
              <w:t>3.物料平衡、工艺参数、裂解深度</w:t>
            </w:r>
          </w:p>
          <w:p>
            <w:pPr>
              <w:rPr>
                <w:rFonts w:hint="eastAsia" w:eastAsia="仿宋"/>
                <w:b/>
                <w:bCs/>
                <w:szCs w:val="18"/>
              </w:rPr>
            </w:pPr>
            <w:r>
              <w:rPr>
                <w:rFonts w:hint="eastAsia" w:eastAsia="仿宋"/>
                <w:b/>
                <w:bCs/>
                <w:szCs w:val="18"/>
              </w:rPr>
              <w:t>难点：</w:t>
            </w:r>
          </w:p>
          <w:p>
            <w:pPr>
              <w:rPr>
                <w:rFonts w:hint="eastAsia" w:eastAsia="仿宋"/>
                <w:szCs w:val="18"/>
              </w:rPr>
            </w:pPr>
            <w:r>
              <w:rPr>
                <w:rFonts w:hint="eastAsia" w:eastAsia="仿宋"/>
                <w:szCs w:val="18"/>
                <w:lang w:val="en-US" w:eastAsia="zh-CN"/>
              </w:rPr>
              <w:t>工艺参数、裂解深度</w:t>
            </w:r>
          </w:p>
          <w:p>
            <w:pPr>
              <w:rPr>
                <w:rFonts w:hint="eastAsia" w:eastAsia="仿宋"/>
                <w:szCs w:val="18"/>
                <w:lang w:val="en-US" w:eastAsia="zh-CN"/>
              </w:rPr>
            </w:pPr>
            <w:r>
              <w:rPr>
                <w:rFonts w:hint="eastAsia" w:eastAsia="仿宋"/>
                <w:b/>
                <w:bCs/>
                <w:szCs w:val="18"/>
              </w:rPr>
              <w:t>思政元素：</w:t>
            </w:r>
            <w:r>
              <w:rPr>
                <w:rFonts w:hint="eastAsia" w:eastAsia="仿宋"/>
                <w:szCs w:val="18"/>
                <w:lang w:val="en-US" w:eastAsia="zh-CN"/>
              </w:rPr>
              <w:t>家国情怀、</w:t>
            </w:r>
            <w:r>
              <w:rPr>
                <w:rFonts w:hint="eastAsia" w:eastAsia="仿宋"/>
                <w:szCs w:val="18"/>
              </w:rPr>
              <w:t>职业素养、使命担当</w:t>
            </w:r>
          </w:p>
        </w:tc>
        <w:tc>
          <w:tcPr>
            <w:tcW w:w="455" w:type="pct"/>
            <w:vAlign w:val="center"/>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rPr>
                <w:rFonts w:hint="eastAsia" w:eastAsia="仿宋"/>
                <w:spacing w:val="-3"/>
                <w:lang w:val="en-GB"/>
              </w:rPr>
            </w:pPr>
          </w:p>
        </w:tc>
        <w:tc>
          <w:tcPr>
            <w:tcW w:w="405" w:type="pct"/>
            <w:vAlign w:val="center"/>
          </w:tcPr>
          <w:p>
            <w:pPr>
              <w:suppressAutoHyphens/>
              <w:jc w:val="center"/>
              <w:rPr>
                <w:rFonts w:hint="eastAsia" w:eastAsia="仿宋"/>
                <w:bCs/>
                <w:spacing w:val="-3"/>
                <w:szCs w:val="18"/>
                <w:lang w:val="en-GB"/>
              </w:rPr>
            </w:pPr>
            <w:r>
              <w:rPr>
                <w:rFonts w:hint="eastAsia" w:eastAsia="仿宋"/>
                <w:bCs/>
                <w:spacing w:val="-3"/>
                <w:szCs w:val="18"/>
                <w:lang w:val="en-US" w:eastAsia="zh-CN"/>
              </w:rPr>
              <w:t>大</w:t>
            </w:r>
            <w:r>
              <w:rPr>
                <w:rFonts w:hint="eastAsia" w:eastAsia="仿宋"/>
                <w:bCs/>
                <w:spacing w:val="-3"/>
                <w:szCs w:val="18"/>
                <w:lang w:val="en-GB"/>
              </w:rPr>
              <w:t>作业</w:t>
            </w:r>
          </w:p>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p>
          <w:p>
            <w:pPr>
              <w:suppressAutoHyphens/>
              <w:jc w:val="center"/>
              <w:rPr>
                <w:rFonts w:eastAsia="仿宋"/>
                <w:spacing w:val="-3"/>
                <w:lang w:val="en-GB"/>
              </w:rPr>
            </w:pPr>
            <w:r>
              <w:rPr>
                <w:rFonts w:hint="eastAsia" w:eastAsia="仿宋"/>
                <w:bCs/>
                <w:spacing w:val="-3"/>
                <w:szCs w:val="18"/>
                <w:lang w:val="en-US" w:eastAsia="zh-CN"/>
              </w:rPr>
              <w:t>期末考试</w:t>
            </w:r>
          </w:p>
        </w:tc>
        <w:tc>
          <w:tcPr>
            <w:tcW w:w="456" w:type="pct"/>
            <w:vAlign w:val="center"/>
          </w:tcPr>
          <w:p>
            <w:pPr>
              <w:suppressAutoHyphens/>
              <w:rPr>
                <w:rFonts w:eastAsia="仿宋"/>
                <w:spacing w:val="-3"/>
                <w:lang w:val="en-GB"/>
              </w:rPr>
            </w:pPr>
            <w:r>
              <w:rPr>
                <w:rFonts w:hint="eastAsia" w:eastAsia="仿宋"/>
                <w:szCs w:val="21"/>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both"/>
              <w:rPr>
                <w:rFonts w:hint="eastAsia" w:eastAsia="仿宋"/>
                <w:bCs/>
                <w:spacing w:val="-3"/>
                <w:lang w:val="en-GB"/>
              </w:rPr>
            </w:pPr>
            <w:r>
              <w:rPr>
                <w:rFonts w:hint="eastAsia" w:eastAsia="仿宋"/>
                <w:bCs/>
                <w:spacing w:val="-3"/>
                <w:lang w:val="en-GB"/>
              </w:rPr>
              <w:t>5</w:t>
            </w:r>
          </w:p>
        </w:tc>
        <w:tc>
          <w:tcPr>
            <w:tcW w:w="567" w:type="pct"/>
            <w:shd w:val="clear" w:color="auto" w:fill="auto"/>
            <w:vAlign w:val="center"/>
          </w:tcPr>
          <w:p>
            <w:pPr>
              <w:rPr>
                <w:rFonts w:hint="eastAsia" w:eastAsia="仿宋"/>
                <w:szCs w:val="18"/>
              </w:rPr>
            </w:pPr>
            <w:r>
              <w:rPr>
                <w:rFonts w:hint="eastAsia" w:eastAsia="仿宋"/>
                <w:szCs w:val="18"/>
              </w:rPr>
              <w:t>第四章</w:t>
            </w:r>
          </w:p>
          <w:p>
            <w:pPr>
              <w:rPr>
                <w:rFonts w:eastAsia="仿宋"/>
                <w:szCs w:val="18"/>
              </w:rPr>
            </w:pPr>
            <w:r>
              <w:rPr>
                <w:rFonts w:hint="eastAsia" w:eastAsia="仿宋"/>
                <w:szCs w:val="18"/>
              </w:rPr>
              <w:t>裂解与急冷设备</w:t>
            </w:r>
          </w:p>
          <w:p>
            <w:pPr>
              <w:suppressAutoHyphens/>
              <w:ind w:firstLine="420"/>
              <w:rPr>
                <w:rFonts w:eastAsia="仿宋"/>
                <w:szCs w:val="18"/>
              </w:rPr>
            </w:pPr>
          </w:p>
        </w:tc>
        <w:tc>
          <w:tcPr>
            <w:tcW w:w="958" w:type="pct"/>
            <w:shd w:val="clear" w:color="auto" w:fill="auto"/>
            <w:vAlign w:val="center"/>
          </w:tcPr>
          <w:p>
            <w:pPr>
              <w:suppressAutoHyphens/>
              <w:rPr>
                <w:rFonts w:hint="eastAsia" w:eastAsia="仿宋"/>
                <w:szCs w:val="18"/>
                <w:lang w:eastAsia="zh-CN"/>
              </w:rPr>
            </w:pPr>
            <w:r>
              <w:rPr>
                <w:rFonts w:hint="eastAsia" w:eastAsia="仿宋"/>
                <w:szCs w:val="18"/>
                <w:lang w:val="en-US" w:eastAsia="zh-CN"/>
              </w:rPr>
              <w:t>1.</w:t>
            </w:r>
            <w:r>
              <w:rPr>
                <w:rFonts w:hint="eastAsia" w:eastAsia="仿宋"/>
                <w:szCs w:val="18"/>
              </w:rPr>
              <w:t>管式裂解炉结构、工作原理、炉型的演变过程</w:t>
            </w:r>
            <w:r>
              <w:rPr>
                <w:rFonts w:hint="eastAsia" w:eastAsia="仿宋"/>
                <w:szCs w:val="18"/>
                <w:lang w:eastAsia="zh-CN"/>
              </w:rPr>
              <w:t>；</w:t>
            </w:r>
          </w:p>
          <w:p>
            <w:pPr>
              <w:suppressAutoHyphens/>
              <w:rPr>
                <w:rFonts w:hint="eastAsia" w:eastAsia="仿宋"/>
                <w:szCs w:val="18"/>
                <w:lang w:val="en-US" w:eastAsia="zh-CN"/>
              </w:rPr>
            </w:pPr>
            <w:r>
              <w:rPr>
                <w:rFonts w:hint="eastAsia" w:eastAsia="仿宋"/>
                <w:szCs w:val="18"/>
                <w:lang w:val="en-US" w:eastAsia="zh-CN"/>
              </w:rPr>
              <w:t>2.急冷换热器结构、技术特点、工艺参数</w:t>
            </w:r>
          </w:p>
          <w:p>
            <w:pPr>
              <w:suppressAutoHyphens/>
              <w:ind w:firstLine="471"/>
              <w:rPr>
                <w:rFonts w:eastAsia="仿宋"/>
                <w:szCs w:val="18"/>
              </w:rPr>
            </w:pPr>
          </w:p>
        </w:tc>
        <w:tc>
          <w:tcPr>
            <w:tcW w:w="323" w:type="pct"/>
            <w:vAlign w:val="center"/>
          </w:tcPr>
          <w:p>
            <w:pPr>
              <w:suppressAutoHyphens/>
              <w:rPr>
                <w:rFonts w:hint="default" w:eastAsia="仿宋"/>
                <w:spacing w:val="-3"/>
                <w:lang w:val="en-US" w:eastAsia="zh-CN"/>
              </w:rPr>
            </w:pPr>
            <w:r>
              <w:rPr>
                <w:rFonts w:hint="eastAsia" w:eastAsia="仿宋"/>
                <w:spacing w:val="-3"/>
                <w:lang w:val="en-US" w:eastAsia="zh-CN"/>
              </w:rPr>
              <w:t>2</w:t>
            </w:r>
          </w:p>
        </w:tc>
        <w:tc>
          <w:tcPr>
            <w:tcW w:w="1472" w:type="pct"/>
            <w:vAlign w:val="center"/>
          </w:tcPr>
          <w:p>
            <w:pPr>
              <w:suppressAutoHyphens/>
              <w:rPr>
                <w:rFonts w:hint="eastAsia" w:eastAsia="仿宋"/>
                <w:b/>
                <w:bCs/>
                <w:szCs w:val="18"/>
              </w:rPr>
            </w:pPr>
            <w:r>
              <w:rPr>
                <w:rFonts w:hint="eastAsia" w:eastAsia="仿宋"/>
                <w:b/>
                <w:bCs/>
                <w:szCs w:val="18"/>
              </w:rPr>
              <w:t>重点：</w:t>
            </w:r>
          </w:p>
          <w:p>
            <w:pPr>
              <w:suppressAutoHyphens/>
              <w:rPr>
                <w:rFonts w:hint="eastAsia" w:eastAsia="仿宋"/>
                <w:szCs w:val="18"/>
                <w:lang w:eastAsia="zh-CN"/>
              </w:rPr>
            </w:pPr>
            <w:r>
              <w:rPr>
                <w:rFonts w:hint="eastAsia" w:eastAsia="仿宋"/>
                <w:szCs w:val="18"/>
                <w:lang w:val="en-US" w:eastAsia="zh-CN"/>
              </w:rPr>
              <w:t>1.</w:t>
            </w:r>
            <w:r>
              <w:rPr>
                <w:rFonts w:hint="eastAsia" w:eastAsia="仿宋"/>
                <w:szCs w:val="18"/>
              </w:rPr>
              <w:t>管式裂解炉结构、工作原理、炉型的演变过程</w:t>
            </w:r>
            <w:r>
              <w:rPr>
                <w:rFonts w:hint="eastAsia" w:eastAsia="仿宋"/>
                <w:szCs w:val="18"/>
                <w:lang w:eastAsia="zh-CN"/>
              </w:rPr>
              <w:t>；</w:t>
            </w:r>
          </w:p>
          <w:p>
            <w:pPr>
              <w:suppressAutoHyphens/>
              <w:rPr>
                <w:rFonts w:hint="eastAsia" w:eastAsia="仿宋"/>
                <w:szCs w:val="18"/>
              </w:rPr>
            </w:pPr>
            <w:r>
              <w:rPr>
                <w:rFonts w:hint="eastAsia" w:eastAsia="仿宋"/>
                <w:szCs w:val="18"/>
                <w:lang w:val="en-US" w:eastAsia="zh-CN"/>
              </w:rPr>
              <w:t>2.急冷换热器结构、技术特点、工艺参数</w:t>
            </w:r>
          </w:p>
          <w:p>
            <w:pPr>
              <w:suppressAutoHyphens/>
              <w:rPr>
                <w:rFonts w:hint="eastAsia" w:eastAsia="仿宋"/>
                <w:b/>
                <w:bCs/>
                <w:szCs w:val="18"/>
              </w:rPr>
            </w:pPr>
            <w:r>
              <w:rPr>
                <w:rFonts w:hint="eastAsia" w:eastAsia="仿宋"/>
                <w:b/>
                <w:bCs/>
                <w:szCs w:val="18"/>
              </w:rPr>
              <w:t>难点：</w:t>
            </w:r>
          </w:p>
          <w:p>
            <w:pPr>
              <w:suppressAutoHyphens/>
              <w:rPr>
                <w:rFonts w:hint="eastAsia" w:eastAsia="仿宋"/>
                <w:szCs w:val="18"/>
                <w:lang w:eastAsia="zh-CN"/>
              </w:rPr>
            </w:pPr>
            <w:r>
              <w:rPr>
                <w:rFonts w:hint="eastAsia" w:eastAsia="仿宋"/>
                <w:szCs w:val="18"/>
                <w:lang w:val="en-US" w:eastAsia="zh-CN"/>
              </w:rPr>
              <w:t>1.</w:t>
            </w:r>
            <w:r>
              <w:rPr>
                <w:rFonts w:hint="eastAsia" w:eastAsia="仿宋"/>
                <w:szCs w:val="18"/>
              </w:rPr>
              <w:t>管式裂解炉结构、工作原理</w:t>
            </w:r>
            <w:r>
              <w:rPr>
                <w:rFonts w:hint="eastAsia" w:eastAsia="仿宋"/>
                <w:szCs w:val="18"/>
                <w:lang w:eastAsia="zh-CN"/>
              </w:rPr>
              <w:t>；</w:t>
            </w:r>
          </w:p>
          <w:p>
            <w:pPr>
              <w:suppressAutoHyphens/>
              <w:rPr>
                <w:rFonts w:hint="eastAsia" w:eastAsia="仿宋"/>
                <w:szCs w:val="18"/>
              </w:rPr>
            </w:pPr>
            <w:r>
              <w:rPr>
                <w:rFonts w:hint="eastAsia" w:eastAsia="仿宋"/>
                <w:szCs w:val="18"/>
                <w:lang w:val="en-US" w:eastAsia="zh-CN"/>
              </w:rPr>
              <w:t>2.急冷换热器结构</w:t>
            </w:r>
          </w:p>
          <w:p>
            <w:pPr>
              <w:suppressAutoHyphens/>
              <w:rPr>
                <w:rFonts w:hint="eastAsia" w:eastAsia="仿宋"/>
                <w:szCs w:val="18"/>
              </w:rPr>
            </w:pPr>
            <w:r>
              <w:rPr>
                <w:rFonts w:hint="eastAsia" w:eastAsia="仿宋"/>
                <w:b/>
                <w:bCs/>
                <w:szCs w:val="18"/>
              </w:rPr>
              <w:t>思政元素：</w:t>
            </w:r>
            <w:r>
              <w:rPr>
                <w:rFonts w:hint="eastAsia" w:eastAsia="仿宋"/>
                <w:szCs w:val="18"/>
                <w:lang w:val="en-US" w:eastAsia="zh-CN"/>
              </w:rPr>
              <w:t>家国情怀、</w:t>
            </w:r>
            <w:r>
              <w:rPr>
                <w:rFonts w:hint="eastAsia" w:eastAsia="仿宋"/>
                <w:szCs w:val="18"/>
              </w:rPr>
              <w:t>职业素养、使命担当</w:t>
            </w:r>
          </w:p>
        </w:tc>
        <w:tc>
          <w:tcPr>
            <w:tcW w:w="455" w:type="pct"/>
            <w:vAlign w:val="center"/>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firstLineChars="0"/>
              <w:rPr>
                <w:rFonts w:eastAsia="仿宋"/>
                <w:spacing w:val="-3"/>
              </w:rPr>
            </w:pPr>
          </w:p>
        </w:tc>
        <w:tc>
          <w:tcPr>
            <w:tcW w:w="405" w:type="pct"/>
            <w:vAlign w:val="center"/>
          </w:tcPr>
          <w:p>
            <w:pPr>
              <w:suppressAutoHyphens/>
              <w:jc w:val="center"/>
              <w:rPr>
                <w:rFonts w:hint="eastAsia" w:eastAsia="仿宋"/>
                <w:bCs/>
                <w:spacing w:val="-3"/>
                <w:szCs w:val="18"/>
                <w:lang w:val="en-GB"/>
              </w:rPr>
            </w:pPr>
            <w:r>
              <w:rPr>
                <w:rFonts w:hint="eastAsia" w:eastAsia="仿宋"/>
                <w:bCs/>
                <w:spacing w:val="-3"/>
                <w:szCs w:val="18"/>
                <w:lang w:val="en-US" w:eastAsia="zh-CN"/>
              </w:rPr>
              <w:t>大</w:t>
            </w:r>
            <w:r>
              <w:rPr>
                <w:rFonts w:hint="eastAsia" w:eastAsia="仿宋"/>
                <w:bCs/>
                <w:spacing w:val="-3"/>
                <w:szCs w:val="18"/>
                <w:lang w:val="en-GB"/>
              </w:rPr>
              <w:t>作业</w:t>
            </w:r>
          </w:p>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p>
          <w:p>
            <w:pPr>
              <w:suppressAutoHyphens/>
              <w:jc w:val="center"/>
              <w:rPr>
                <w:rFonts w:eastAsia="仿宋"/>
                <w:spacing w:val="-3"/>
                <w:lang w:val="en-GB"/>
              </w:rPr>
            </w:pPr>
            <w:r>
              <w:rPr>
                <w:rFonts w:hint="eastAsia" w:eastAsia="仿宋"/>
                <w:bCs/>
                <w:spacing w:val="-3"/>
                <w:szCs w:val="18"/>
                <w:lang w:val="en-US" w:eastAsia="zh-CN"/>
              </w:rPr>
              <w:t>期末考试</w:t>
            </w:r>
          </w:p>
        </w:tc>
        <w:tc>
          <w:tcPr>
            <w:tcW w:w="456" w:type="pct"/>
            <w:vAlign w:val="center"/>
          </w:tcPr>
          <w:p>
            <w:pPr>
              <w:suppressAutoHyphens/>
              <w:rPr>
                <w:rFonts w:eastAsia="仿宋"/>
                <w:spacing w:val="-3"/>
                <w:lang w:val="en-GB"/>
              </w:rPr>
            </w:pPr>
            <w:r>
              <w:rPr>
                <w:rFonts w:hint="eastAsia" w:eastAsia="仿宋"/>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both"/>
              <w:rPr>
                <w:rFonts w:hint="eastAsia" w:eastAsia="仿宋"/>
                <w:bCs/>
                <w:spacing w:val="-3"/>
                <w:lang w:val="en-GB"/>
              </w:rPr>
            </w:pPr>
            <w:r>
              <w:rPr>
                <w:rFonts w:hint="eastAsia" w:eastAsia="仿宋"/>
                <w:bCs/>
                <w:spacing w:val="-3"/>
                <w:lang w:val="en-GB"/>
              </w:rPr>
              <w:t>6</w:t>
            </w:r>
          </w:p>
        </w:tc>
        <w:tc>
          <w:tcPr>
            <w:tcW w:w="567" w:type="pct"/>
            <w:shd w:val="clear" w:color="auto" w:fill="auto"/>
            <w:vAlign w:val="center"/>
          </w:tcPr>
          <w:p>
            <w:pPr>
              <w:rPr>
                <w:rFonts w:hint="eastAsia" w:eastAsia="仿宋"/>
                <w:szCs w:val="18"/>
              </w:rPr>
            </w:pPr>
            <w:r>
              <w:rPr>
                <w:rFonts w:hint="eastAsia" w:eastAsia="仿宋"/>
                <w:szCs w:val="18"/>
              </w:rPr>
              <w:t>第五章</w:t>
            </w:r>
          </w:p>
          <w:p>
            <w:pPr>
              <w:rPr>
                <w:rFonts w:eastAsia="仿宋"/>
                <w:spacing w:val="-3"/>
                <w:lang w:val="en-GB"/>
              </w:rPr>
            </w:pPr>
            <w:r>
              <w:rPr>
                <w:rFonts w:hint="eastAsia" w:eastAsia="仿宋"/>
                <w:szCs w:val="18"/>
              </w:rPr>
              <w:t>管式炉裂解反应管工艺设计</w:t>
            </w:r>
          </w:p>
        </w:tc>
        <w:tc>
          <w:tcPr>
            <w:tcW w:w="958" w:type="pct"/>
            <w:shd w:val="clear" w:color="auto" w:fill="auto"/>
            <w:vAlign w:val="center"/>
          </w:tcPr>
          <w:p>
            <w:pPr>
              <w:rPr>
                <w:rFonts w:hint="default" w:eastAsia="仿宋"/>
                <w:szCs w:val="18"/>
                <w:lang w:val="en-US" w:eastAsia="zh-CN"/>
              </w:rPr>
            </w:pPr>
            <w:r>
              <w:rPr>
                <w:rFonts w:hint="eastAsia" w:eastAsia="仿宋"/>
                <w:szCs w:val="18"/>
                <w:lang w:val="en-US" w:eastAsia="zh-CN"/>
              </w:rPr>
              <w:t>1.管式裂解炉的热量衡算-热效率分析；2.工艺设计简介、规模效益概念、设计的要求和原则，经验设计简介</w:t>
            </w:r>
          </w:p>
          <w:p>
            <w:pPr>
              <w:suppressAutoHyphens/>
              <w:ind w:firstLine="420"/>
              <w:rPr>
                <w:rFonts w:eastAsia="仿宋"/>
                <w:spacing w:val="-3"/>
                <w:lang w:val="en-GB"/>
              </w:rPr>
            </w:pPr>
            <w:r>
              <w:rPr>
                <w:rFonts w:eastAsia="仿宋"/>
                <w:szCs w:val="18"/>
              </w:rPr>
              <w:t xml:space="preserve"> </w:t>
            </w:r>
          </w:p>
        </w:tc>
        <w:tc>
          <w:tcPr>
            <w:tcW w:w="323" w:type="pct"/>
            <w:vAlign w:val="center"/>
          </w:tcPr>
          <w:p>
            <w:pPr>
              <w:suppressAutoHyphens/>
              <w:rPr>
                <w:rFonts w:eastAsia="仿宋"/>
                <w:spacing w:val="-3"/>
                <w:lang w:val="en-GB"/>
              </w:rPr>
            </w:pPr>
            <w:r>
              <w:rPr>
                <w:rFonts w:hint="eastAsia" w:eastAsia="仿宋"/>
                <w:spacing w:val="-3"/>
                <w:lang w:val="en-GB"/>
              </w:rPr>
              <w:t>3</w:t>
            </w:r>
          </w:p>
        </w:tc>
        <w:tc>
          <w:tcPr>
            <w:tcW w:w="1472" w:type="pct"/>
            <w:vAlign w:val="center"/>
          </w:tcPr>
          <w:p>
            <w:pPr>
              <w:rPr>
                <w:rFonts w:hint="eastAsia" w:eastAsia="仿宋"/>
                <w:szCs w:val="18"/>
              </w:rPr>
            </w:pPr>
            <w:r>
              <w:rPr>
                <w:rFonts w:hint="eastAsia" w:eastAsia="仿宋"/>
                <w:b/>
                <w:bCs/>
                <w:szCs w:val="18"/>
              </w:rPr>
              <w:t>重点：</w:t>
            </w:r>
          </w:p>
          <w:p>
            <w:pPr>
              <w:rPr>
                <w:rFonts w:hint="eastAsia" w:eastAsia="仿宋"/>
                <w:szCs w:val="18"/>
                <w:lang w:val="en-US" w:eastAsia="zh-CN"/>
              </w:rPr>
            </w:pPr>
            <w:r>
              <w:rPr>
                <w:rFonts w:hint="eastAsia" w:eastAsia="仿宋"/>
                <w:szCs w:val="18"/>
                <w:lang w:val="en-US" w:eastAsia="zh-CN"/>
              </w:rPr>
              <w:t>1.管式裂解炉的热量衡算-热效率分析；</w:t>
            </w:r>
          </w:p>
          <w:p>
            <w:pPr>
              <w:rPr>
                <w:rFonts w:hint="eastAsia" w:eastAsia="仿宋"/>
                <w:b/>
                <w:bCs/>
                <w:szCs w:val="18"/>
              </w:rPr>
            </w:pPr>
            <w:r>
              <w:rPr>
                <w:rFonts w:hint="eastAsia" w:eastAsia="仿宋"/>
                <w:b/>
                <w:bCs/>
                <w:szCs w:val="18"/>
              </w:rPr>
              <w:t>难点：</w:t>
            </w:r>
          </w:p>
          <w:p>
            <w:pPr>
              <w:rPr>
                <w:rFonts w:hint="default" w:eastAsia="仿宋"/>
                <w:szCs w:val="18"/>
                <w:lang w:val="en-US"/>
              </w:rPr>
            </w:pPr>
            <w:r>
              <w:rPr>
                <w:rFonts w:hint="eastAsia" w:eastAsia="仿宋"/>
                <w:szCs w:val="18"/>
                <w:lang w:val="en-US" w:eastAsia="zh-CN"/>
              </w:rPr>
              <w:t>1.根据热量衡算分析影响热效率的因素及提高热效率的方法</w:t>
            </w:r>
          </w:p>
          <w:p>
            <w:pPr>
              <w:rPr>
                <w:rFonts w:hint="eastAsia" w:eastAsia="仿宋"/>
                <w:szCs w:val="18"/>
              </w:rPr>
            </w:pPr>
            <w:r>
              <w:rPr>
                <w:rFonts w:hint="eastAsia" w:eastAsia="仿宋"/>
                <w:b/>
                <w:bCs/>
                <w:szCs w:val="18"/>
              </w:rPr>
              <w:t>思政元素：</w:t>
            </w:r>
            <w:r>
              <w:rPr>
                <w:rFonts w:hint="eastAsia" w:eastAsia="仿宋"/>
                <w:szCs w:val="18"/>
              </w:rPr>
              <w:t>职业素养、使命担当，科学家精神</w:t>
            </w:r>
          </w:p>
          <w:p>
            <w:pPr>
              <w:suppressAutoHyphens/>
              <w:ind w:firstLine="408"/>
              <w:rPr>
                <w:rFonts w:eastAsia="仿宋"/>
                <w:spacing w:val="-3"/>
                <w:lang w:val="en-GB"/>
              </w:rPr>
            </w:pPr>
          </w:p>
        </w:tc>
        <w:tc>
          <w:tcPr>
            <w:tcW w:w="455" w:type="pct"/>
            <w:vAlign w:val="center"/>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firstLineChars="0"/>
              <w:rPr>
                <w:rFonts w:eastAsia="仿宋"/>
                <w:spacing w:val="-3"/>
                <w:lang w:val="en-GB"/>
              </w:rPr>
            </w:pPr>
          </w:p>
        </w:tc>
        <w:tc>
          <w:tcPr>
            <w:tcW w:w="405" w:type="pct"/>
            <w:vAlign w:val="center"/>
          </w:tcPr>
          <w:p>
            <w:pPr>
              <w:suppressAutoHyphens/>
              <w:jc w:val="center"/>
              <w:rPr>
                <w:rFonts w:hint="eastAsia" w:eastAsia="仿宋"/>
                <w:bCs/>
                <w:spacing w:val="-3"/>
                <w:szCs w:val="18"/>
                <w:lang w:val="en-GB"/>
              </w:rPr>
            </w:pPr>
            <w:r>
              <w:rPr>
                <w:rFonts w:hint="eastAsia" w:eastAsia="仿宋"/>
                <w:bCs/>
                <w:spacing w:val="-3"/>
                <w:szCs w:val="18"/>
                <w:lang w:val="en-US" w:eastAsia="zh-CN"/>
              </w:rPr>
              <w:t>大</w:t>
            </w:r>
            <w:r>
              <w:rPr>
                <w:rFonts w:hint="eastAsia" w:eastAsia="仿宋"/>
                <w:bCs/>
                <w:spacing w:val="-3"/>
                <w:szCs w:val="18"/>
                <w:lang w:val="en-GB"/>
              </w:rPr>
              <w:t>作业</w:t>
            </w:r>
          </w:p>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p>
          <w:p>
            <w:pPr>
              <w:suppressAutoHyphens/>
              <w:jc w:val="center"/>
              <w:rPr>
                <w:rFonts w:eastAsia="仿宋"/>
                <w:spacing w:val="-3"/>
                <w:lang w:val="en-GB"/>
              </w:rPr>
            </w:pPr>
            <w:r>
              <w:rPr>
                <w:rFonts w:hint="eastAsia" w:eastAsia="仿宋"/>
                <w:bCs/>
                <w:spacing w:val="-3"/>
                <w:szCs w:val="18"/>
                <w:lang w:val="en-US" w:eastAsia="zh-CN"/>
              </w:rPr>
              <w:t>期末考试</w:t>
            </w:r>
          </w:p>
        </w:tc>
        <w:tc>
          <w:tcPr>
            <w:tcW w:w="456" w:type="pct"/>
            <w:vAlign w:val="center"/>
          </w:tcPr>
          <w:p>
            <w:pPr>
              <w:suppressAutoHyphens/>
              <w:rPr>
                <w:rFonts w:eastAsia="仿宋"/>
                <w:spacing w:val="-3"/>
                <w:lang w:val="en-GB"/>
              </w:rPr>
            </w:pPr>
            <w:r>
              <w:rPr>
                <w:rFonts w:hint="eastAsia" w:eastAsia="仿宋"/>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both"/>
              <w:rPr>
                <w:rFonts w:hint="eastAsia" w:eastAsia="仿宋"/>
                <w:bCs/>
                <w:spacing w:val="-3"/>
                <w:lang w:val="en-GB"/>
              </w:rPr>
            </w:pPr>
            <w:r>
              <w:rPr>
                <w:rFonts w:hint="eastAsia" w:eastAsia="仿宋"/>
                <w:bCs/>
                <w:spacing w:val="-3"/>
                <w:lang w:val="en-GB"/>
              </w:rPr>
              <w:t>7</w:t>
            </w:r>
          </w:p>
        </w:tc>
        <w:tc>
          <w:tcPr>
            <w:tcW w:w="567" w:type="pct"/>
            <w:shd w:val="clear" w:color="auto" w:fill="auto"/>
            <w:vAlign w:val="center"/>
          </w:tcPr>
          <w:p>
            <w:pPr>
              <w:rPr>
                <w:rFonts w:hint="eastAsia" w:eastAsia="仿宋"/>
                <w:szCs w:val="18"/>
              </w:rPr>
            </w:pPr>
            <w:r>
              <w:rPr>
                <w:rFonts w:hint="eastAsia" w:eastAsia="仿宋"/>
                <w:szCs w:val="18"/>
              </w:rPr>
              <w:t>第六章</w:t>
            </w:r>
          </w:p>
          <w:p>
            <w:pPr>
              <w:rPr>
                <w:rFonts w:eastAsia="仿宋"/>
                <w:szCs w:val="18"/>
              </w:rPr>
            </w:pPr>
            <w:r>
              <w:rPr>
                <w:rFonts w:hint="eastAsia" w:eastAsia="仿宋"/>
                <w:szCs w:val="18"/>
              </w:rPr>
              <w:t>裂解气的净化</w:t>
            </w:r>
          </w:p>
          <w:p>
            <w:pPr>
              <w:suppressAutoHyphens/>
              <w:ind w:firstLine="420"/>
              <w:rPr>
                <w:rFonts w:eastAsia="仿宋"/>
                <w:szCs w:val="18"/>
              </w:rPr>
            </w:pPr>
          </w:p>
        </w:tc>
        <w:tc>
          <w:tcPr>
            <w:tcW w:w="958" w:type="pct"/>
            <w:shd w:val="clear" w:color="auto" w:fill="auto"/>
            <w:vAlign w:val="center"/>
          </w:tcPr>
          <w:p>
            <w:pPr>
              <w:rPr>
                <w:rFonts w:hint="eastAsia" w:eastAsia="仿宋"/>
                <w:szCs w:val="18"/>
                <w:lang w:eastAsia="zh-CN"/>
              </w:rPr>
            </w:pPr>
            <w:r>
              <w:rPr>
                <w:rFonts w:hint="eastAsia" w:eastAsia="仿宋"/>
                <w:szCs w:val="18"/>
                <w:lang w:val="en-US" w:eastAsia="zh-CN"/>
              </w:rPr>
              <w:t>1.</w:t>
            </w:r>
            <w:r>
              <w:rPr>
                <w:rFonts w:hint="eastAsia" w:eastAsia="仿宋"/>
                <w:szCs w:val="18"/>
              </w:rPr>
              <w:t>裂解气分离精度要求、裂解气分离过程的工艺条件</w:t>
            </w:r>
            <w:r>
              <w:rPr>
                <w:rFonts w:hint="eastAsia" w:eastAsia="仿宋"/>
                <w:szCs w:val="18"/>
                <w:lang w:eastAsia="zh-CN"/>
              </w:rPr>
              <w:t>；</w:t>
            </w:r>
          </w:p>
          <w:p>
            <w:pPr>
              <w:rPr>
                <w:rFonts w:hint="eastAsia" w:eastAsia="仿宋"/>
                <w:szCs w:val="18"/>
              </w:rPr>
            </w:pPr>
            <w:r>
              <w:rPr>
                <w:rFonts w:hint="eastAsia" w:eastAsia="仿宋"/>
                <w:szCs w:val="18"/>
                <w:lang w:val="en-US" w:eastAsia="zh-CN"/>
              </w:rPr>
              <w:t>2.裂解气压缩原因、压缩段数、流程</w:t>
            </w:r>
            <w:r>
              <w:rPr>
                <w:rFonts w:hint="eastAsia" w:eastAsia="仿宋"/>
                <w:szCs w:val="18"/>
              </w:rPr>
              <w:t>；</w:t>
            </w:r>
          </w:p>
          <w:p>
            <w:pPr>
              <w:rPr>
                <w:rFonts w:eastAsia="仿宋"/>
                <w:szCs w:val="18"/>
              </w:rPr>
            </w:pPr>
            <w:r>
              <w:rPr>
                <w:rFonts w:hint="eastAsia" w:eastAsia="仿宋"/>
                <w:szCs w:val="18"/>
                <w:lang w:val="en-US" w:eastAsia="zh-CN"/>
              </w:rPr>
              <w:t>3.</w:t>
            </w:r>
            <w:r>
              <w:rPr>
                <w:rFonts w:hint="eastAsia" w:eastAsia="仿宋"/>
                <w:szCs w:val="18"/>
              </w:rPr>
              <w:t>脱酸性气、脱水、脱炔</w:t>
            </w:r>
          </w:p>
        </w:tc>
        <w:tc>
          <w:tcPr>
            <w:tcW w:w="323" w:type="pct"/>
            <w:vAlign w:val="center"/>
          </w:tcPr>
          <w:p>
            <w:pPr>
              <w:suppressAutoHyphens/>
              <w:rPr>
                <w:rFonts w:hint="eastAsia" w:eastAsia="仿宋"/>
                <w:spacing w:val="-3"/>
                <w:lang w:val="en-GB" w:eastAsia="zh-CN"/>
              </w:rPr>
            </w:pPr>
            <w:r>
              <w:rPr>
                <w:rFonts w:hint="eastAsia" w:eastAsia="仿宋"/>
                <w:spacing w:val="-3"/>
                <w:lang w:val="en-US" w:eastAsia="zh-CN"/>
              </w:rPr>
              <w:t>4</w:t>
            </w:r>
          </w:p>
        </w:tc>
        <w:tc>
          <w:tcPr>
            <w:tcW w:w="1472" w:type="pct"/>
            <w:vAlign w:val="center"/>
          </w:tcPr>
          <w:p>
            <w:pPr>
              <w:rPr>
                <w:rFonts w:hint="eastAsia" w:eastAsia="仿宋"/>
                <w:b/>
                <w:bCs/>
                <w:szCs w:val="18"/>
              </w:rPr>
            </w:pPr>
            <w:r>
              <w:rPr>
                <w:rFonts w:hint="eastAsia" w:eastAsia="仿宋"/>
                <w:b/>
                <w:bCs/>
                <w:szCs w:val="18"/>
              </w:rPr>
              <w:t>重点：</w:t>
            </w:r>
          </w:p>
          <w:p>
            <w:pPr>
              <w:rPr>
                <w:rFonts w:hint="eastAsia" w:eastAsia="仿宋"/>
                <w:szCs w:val="18"/>
                <w:lang w:eastAsia="zh-CN"/>
              </w:rPr>
            </w:pPr>
            <w:r>
              <w:rPr>
                <w:rFonts w:hint="eastAsia" w:eastAsia="仿宋"/>
                <w:szCs w:val="18"/>
                <w:lang w:val="en-US" w:eastAsia="zh-CN"/>
              </w:rPr>
              <w:t>1.</w:t>
            </w:r>
            <w:r>
              <w:rPr>
                <w:rFonts w:hint="eastAsia" w:eastAsia="仿宋"/>
                <w:szCs w:val="18"/>
              </w:rPr>
              <w:t>裂解气分离精度要求、裂解气分离过程的工艺条件</w:t>
            </w:r>
            <w:r>
              <w:rPr>
                <w:rFonts w:hint="eastAsia" w:eastAsia="仿宋"/>
                <w:szCs w:val="18"/>
                <w:lang w:eastAsia="zh-CN"/>
              </w:rPr>
              <w:t>；</w:t>
            </w:r>
          </w:p>
          <w:p>
            <w:pPr>
              <w:rPr>
                <w:rFonts w:hint="eastAsia" w:eastAsia="仿宋"/>
                <w:szCs w:val="18"/>
              </w:rPr>
            </w:pPr>
            <w:r>
              <w:rPr>
                <w:rFonts w:hint="eastAsia" w:eastAsia="仿宋"/>
                <w:szCs w:val="18"/>
                <w:lang w:val="en-US" w:eastAsia="zh-CN"/>
              </w:rPr>
              <w:t>2.裂解气压缩原因、压缩段数、流程</w:t>
            </w:r>
            <w:r>
              <w:rPr>
                <w:rFonts w:hint="eastAsia" w:eastAsia="仿宋"/>
                <w:szCs w:val="18"/>
              </w:rPr>
              <w:t>；</w:t>
            </w:r>
          </w:p>
          <w:p>
            <w:pPr>
              <w:rPr>
                <w:rFonts w:hint="default" w:eastAsia="仿宋"/>
                <w:szCs w:val="18"/>
                <w:lang w:val="en-US" w:eastAsia="zh-CN"/>
              </w:rPr>
            </w:pPr>
            <w:r>
              <w:rPr>
                <w:rFonts w:hint="eastAsia" w:eastAsia="仿宋"/>
                <w:szCs w:val="18"/>
                <w:lang w:val="en-US" w:eastAsia="zh-CN"/>
              </w:rPr>
              <w:t>3.</w:t>
            </w:r>
            <w:r>
              <w:rPr>
                <w:rFonts w:hint="eastAsia" w:eastAsia="仿宋"/>
                <w:szCs w:val="18"/>
              </w:rPr>
              <w:t>脱酸性气、脱水、脱炔</w:t>
            </w:r>
            <w:r>
              <w:rPr>
                <w:rFonts w:hint="eastAsia" w:eastAsia="仿宋"/>
                <w:szCs w:val="18"/>
                <w:lang w:val="en-US" w:eastAsia="zh-CN"/>
              </w:rPr>
              <w:t>。</w:t>
            </w:r>
          </w:p>
          <w:p>
            <w:pPr>
              <w:rPr>
                <w:rFonts w:hint="eastAsia" w:eastAsia="仿宋"/>
                <w:b/>
                <w:bCs/>
                <w:szCs w:val="18"/>
              </w:rPr>
            </w:pPr>
            <w:r>
              <w:rPr>
                <w:rFonts w:hint="eastAsia" w:eastAsia="仿宋"/>
                <w:b/>
                <w:bCs/>
                <w:szCs w:val="18"/>
              </w:rPr>
              <w:t>难点：</w:t>
            </w:r>
          </w:p>
          <w:p>
            <w:pPr>
              <w:rPr>
                <w:rFonts w:hint="eastAsia" w:eastAsia="仿宋"/>
                <w:szCs w:val="18"/>
                <w:lang w:val="en-US" w:eastAsia="zh-CN"/>
              </w:rPr>
            </w:pPr>
            <w:r>
              <w:rPr>
                <w:rFonts w:hint="eastAsia" w:eastAsia="仿宋"/>
                <w:szCs w:val="18"/>
                <w:lang w:val="en-US" w:eastAsia="zh-CN"/>
              </w:rPr>
              <w:t>1.根据分离要求设计分离条件；</w:t>
            </w:r>
          </w:p>
          <w:p>
            <w:pPr>
              <w:rPr>
                <w:rFonts w:eastAsia="仿宋"/>
                <w:szCs w:val="18"/>
              </w:rPr>
            </w:pPr>
            <w:r>
              <w:rPr>
                <w:rFonts w:hint="eastAsia" w:eastAsia="仿宋"/>
                <w:szCs w:val="18"/>
                <w:lang w:val="en-US" w:eastAsia="zh-CN"/>
              </w:rPr>
              <w:t>2.</w:t>
            </w:r>
            <w:r>
              <w:rPr>
                <w:rFonts w:hint="eastAsia" w:eastAsia="仿宋"/>
                <w:szCs w:val="18"/>
              </w:rPr>
              <w:t>脱酸性气、脱水、脱炔</w:t>
            </w:r>
            <w:r>
              <w:rPr>
                <w:rFonts w:hint="eastAsia" w:eastAsia="仿宋"/>
                <w:szCs w:val="18"/>
                <w:lang w:val="en-US" w:eastAsia="zh-CN"/>
              </w:rPr>
              <w:t>。</w:t>
            </w:r>
          </w:p>
          <w:p>
            <w:pPr>
              <w:rPr>
                <w:rFonts w:hint="eastAsia" w:eastAsia="仿宋"/>
                <w:spacing w:val="-3"/>
                <w:lang w:val="en-GB"/>
              </w:rPr>
            </w:pPr>
            <w:r>
              <w:rPr>
                <w:rFonts w:hint="eastAsia" w:eastAsia="仿宋"/>
                <w:b/>
                <w:bCs/>
                <w:szCs w:val="18"/>
              </w:rPr>
              <w:t>思政元素：</w:t>
            </w:r>
            <w:r>
              <w:rPr>
                <w:rFonts w:hint="eastAsia" w:eastAsia="仿宋"/>
                <w:szCs w:val="18"/>
              </w:rPr>
              <w:t>职业素养、使命担当，科学家精神、环保理念</w:t>
            </w:r>
          </w:p>
        </w:tc>
        <w:tc>
          <w:tcPr>
            <w:tcW w:w="455" w:type="pct"/>
            <w:vAlign w:val="center"/>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firstLineChars="0"/>
              <w:rPr>
                <w:rFonts w:ascii="Times New Roman" w:hAnsi="Times New Roman" w:eastAsia="仿宋" w:cs="Times New Roman"/>
                <w:spacing w:val="-3"/>
                <w:kern w:val="2"/>
                <w:sz w:val="21"/>
                <w:szCs w:val="24"/>
                <w:lang w:val="en-GB" w:eastAsia="zh-CN" w:bidi="ar-SA"/>
              </w:rPr>
            </w:pPr>
          </w:p>
        </w:tc>
        <w:tc>
          <w:tcPr>
            <w:tcW w:w="405" w:type="pct"/>
            <w:vAlign w:val="center"/>
          </w:tcPr>
          <w:p>
            <w:pPr>
              <w:suppressAutoHyphens/>
              <w:jc w:val="center"/>
              <w:rPr>
                <w:rFonts w:hint="eastAsia" w:eastAsia="仿宋"/>
                <w:bCs/>
                <w:spacing w:val="-3"/>
                <w:szCs w:val="18"/>
                <w:lang w:val="en-GB"/>
              </w:rPr>
            </w:pPr>
            <w:r>
              <w:rPr>
                <w:rFonts w:hint="eastAsia" w:eastAsia="仿宋"/>
                <w:bCs/>
                <w:spacing w:val="-3"/>
                <w:szCs w:val="18"/>
                <w:lang w:val="en-US" w:eastAsia="zh-CN"/>
              </w:rPr>
              <w:t>大</w:t>
            </w:r>
            <w:r>
              <w:rPr>
                <w:rFonts w:hint="eastAsia" w:eastAsia="仿宋"/>
                <w:bCs/>
                <w:spacing w:val="-3"/>
                <w:szCs w:val="18"/>
                <w:lang w:val="en-GB"/>
              </w:rPr>
              <w:t>作业</w:t>
            </w:r>
          </w:p>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p>
          <w:p>
            <w:pPr>
              <w:suppressAutoHyphens/>
              <w:jc w:val="center"/>
              <w:rPr>
                <w:rFonts w:ascii="Times New Roman" w:hAnsi="Times New Roman" w:eastAsia="仿宋" w:cs="Times New Roman"/>
                <w:spacing w:val="-3"/>
                <w:kern w:val="2"/>
                <w:sz w:val="21"/>
                <w:szCs w:val="24"/>
                <w:lang w:val="en-GB" w:eastAsia="zh-CN" w:bidi="ar-SA"/>
              </w:rPr>
            </w:pPr>
            <w:r>
              <w:rPr>
                <w:rFonts w:hint="eastAsia" w:eastAsia="仿宋"/>
                <w:bCs/>
                <w:spacing w:val="-3"/>
                <w:szCs w:val="18"/>
                <w:lang w:val="en-US" w:eastAsia="zh-CN"/>
              </w:rPr>
              <w:t>期末考试</w:t>
            </w:r>
          </w:p>
        </w:tc>
        <w:tc>
          <w:tcPr>
            <w:tcW w:w="456" w:type="pct"/>
            <w:vAlign w:val="center"/>
          </w:tcPr>
          <w:p>
            <w:pPr>
              <w:suppressAutoHyphens/>
              <w:rPr>
                <w:rFonts w:eastAsia="仿宋"/>
                <w:spacing w:val="-3"/>
                <w:lang w:val="en-GB"/>
              </w:rPr>
            </w:pPr>
            <w:r>
              <w:rPr>
                <w:rFonts w:hint="eastAsia" w:eastAsia="仿宋"/>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both"/>
              <w:rPr>
                <w:rFonts w:hint="eastAsia" w:eastAsia="仿宋"/>
                <w:bCs/>
                <w:spacing w:val="-3"/>
                <w:lang w:val="en-GB"/>
              </w:rPr>
            </w:pPr>
            <w:r>
              <w:rPr>
                <w:rFonts w:hint="eastAsia" w:eastAsia="仿宋"/>
                <w:bCs/>
                <w:spacing w:val="-3"/>
                <w:lang w:val="en-GB"/>
              </w:rPr>
              <w:t>8</w:t>
            </w:r>
          </w:p>
        </w:tc>
        <w:tc>
          <w:tcPr>
            <w:tcW w:w="567" w:type="pct"/>
            <w:shd w:val="clear" w:color="auto" w:fill="auto"/>
            <w:vAlign w:val="center"/>
          </w:tcPr>
          <w:p>
            <w:pPr>
              <w:suppressAutoHyphens/>
              <w:rPr>
                <w:rFonts w:hint="eastAsia" w:eastAsia="仿宋"/>
              </w:rPr>
            </w:pPr>
            <w:r>
              <w:rPr>
                <w:rFonts w:hint="eastAsia" w:eastAsia="仿宋"/>
              </w:rPr>
              <w:t>第七章</w:t>
            </w:r>
          </w:p>
          <w:p>
            <w:pPr>
              <w:suppressAutoHyphens/>
              <w:rPr>
                <w:rFonts w:hint="eastAsia" w:eastAsia="仿宋"/>
              </w:rPr>
            </w:pPr>
            <w:r>
              <w:rPr>
                <w:rFonts w:hint="eastAsia" w:eastAsia="仿宋"/>
              </w:rPr>
              <w:t>深冷分离工艺</w:t>
            </w:r>
          </w:p>
        </w:tc>
        <w:tc>
          <w:tcPr>
            <w:tcW w:w="958" w:type="pct"/>
            <w:shd w:val="clear" w:color="auto" w:fill="auto"/>
            <w:vAlign w:val="center"/>
          </w:tcPr>
          <w:p>
            <w:pPr>
              <w:suppressAutoHyphens/>
              <w:rPr>
                <w:rFonts w:hint="eastAsia" w:eastAsia="仿宋"/>
                <w:lang w:eastAsia="zh-CN"/>
              </w:rPr>
            </w:pPr>
            <w:r>
              <w:rPr>
                <w:rFonts w:hint="eastAsia" w:eastAsia="仿宋"/>
                <w:lang w:val="en-US" w:eastAsia="zh-CN"/>
              </w:rPr>
              <w:t>1.深冷分离工艺流程介绍-顺序分离流程、前脱乙烷流程、前脱丙烷流程</w:t>
            </w:r>
            <w:r>
              <w:rPr>
                <w:rFonts w:hint="eastAsia" w:eastAsia="仿宋"/>
                <w:lang w:eastAsia="zh-CN"/>
              </w:rPr>
              <w:t>；</w:t>
            </w:r>
          </w:p>
          <w:p>
            <w:pPr>
              <w:suppressAutoHyphens/>
              <w:rPr>
                <w:rFonts w:hint="eastAsia" w:eastAsia="仿宋"/>
                <w:lang w:val="en-US" w:eastAsia="zh-CN"/>
              </w:rPr>
            </w:pPr>
            <w:r>
              <w:rPr>
                <w:rFonts w:hint="eastAsia" w:eastAsia="仿宋"/>
                <w:lang w:val="en-US" w:eastAsia="zh-CN"/>
              </w:rPr>
              <w:t>2.深冷分离工艺参数、流程；</w:t>
            </w:r>
          </w:p>
          <w:p>
            <w:pPr>
              <w:suppressAutoHyphens/>
              <w:rPr>
                <w:rFonts w:hint="eastAsia" w:eastAsia="仿宋"/>
                <w:lang w:val="en-US" w:eastAsia="zh-CN"/>
              </w:rPr>
            </w:pPr>
            <w:r>
              <w:rPr>
                <w:rFonts w:hint="eastAsia" w:eastAsia="仿宋"/>
                <w:lang w:val="en-US" w:eastAsia="zh-CN"/>
              </w:rPr>
              <w:t>3.分离过程的热力学效率；</w:t>
            </w:r>
          </w:p>
          <w:p>
            <w:pPr>
              <w:suppressAutoHyphens/>
              <w:rPr>
                <w:rFonts w:hint="default" w:eastAsia="仿宋"/>
                <w:lang w:val="en-US" w:eastAsia="zh-CN"/>
              </w:rPr>
            </w:pPr>
            <w:r>
              <w:rPr>
                <w:rFonts w:hint="eastAsia" w:eastAsia="仿宋"/>
                <w:lang w:val="en-US" w:eastAsia="zh-CN"/>
              </w:rPr>
              <w:t>4.案例分析</w:t>
            </w:r>
          </w:p>
          <w:p>
            <w:pPr>
              <w:suppressAutoHyphens/>
              <w:ind w:firstLine="420"/>
              <w:rPr>
                <w:rFonts w:eastAsia="仿宋"/>
              </w:rPr>
            </w:pPr>
          </w:p>
        </w:tc>
        <w:tc>
          <w:tcPr>
            <w:tcW w:w="323" w:type="pct"/>
            <w:vAlign w:val="center"/>
          </w:tcPr>
          <w:p>
            <w:pPr>
              <w:suppressAutoHyphens/>
              <w:rPr>
                <w:rFonts w:hint="eastAsia" w:eastAsia="仿宋"/>
                <w:spacing w:val="-3"/>
                <w:lang w:val="en-GB" w:eastAsia="zh-CN"/>
              </w:rPr>
            </w:pPr>
            <w:r>
              <w:rPr>
                <w:rFonts w:hint="eastAsia" w:eastAsia="仿宋"/>
                <w:spacing w:val="-3"/>
                <w:lang w:val="en-US" w:eastAsia="zh-CN"/>
              </w:rPr>
              <w:t>4</w:t>
            </w:r>
          </w:p>
        </w:tc>
        <w:tc>
          <w:tcPr>
            <w:tcW w:w="1472" w:type="pct"/>
            <w:vAlign w:val="center"/>
          </w:tcPr>
          <w:p>
            <w:pPr>
              <w:suppressAutoHyphens/>
              <w:rPr>
                <w:rFonts w:hint="eastAsia" w:eastAsia="仿宋"/>
                <w:b/>
                <w:bCs/>
              </w:rPr>
            </w:pPr>
            <w:r>
              <w:rPr>
                <w:rFonts w:hint="eastAsia" w:eastAsia="仿宋"/>
                <w:b/>
                <w:bCs/>
              </w:rPr>
              <w:t>重点：</w:t>
            </w:r>
          </w:p>
          <w:p>
            <w:pPr>
              <w:suppressAutoHyphens/>
              <w:rPr>
                <w:rFonts w:hint="eastAsia" w:eastAsia="仿宋"/>
                <w:lang w:eastAsia="zh-CN"/>
              </w:rPr>
            </w:pPr>
            <w:r>
              <w:rPr>
                <w:rFonts w:hint="eastAsia" w:eastAsia="仿宋"/>
                <w:lang w:val="en-US" w:eastAsia="zh-CN"/>
              </w:rPr>
              <w:t>1.深冷分离工艺流程介绍-顺序分离流程、前脱乙烷流程、前脱丙烷流程</w:t>
            </w:r>
            <w:r>
              <w:rPr>
                <w:rFonts w:hint="eastAsia" w:eastAsia="仿宋"/>
                <w:lang w:eastAsia="zh-CN"/>
              </w:rPr>
              <w:t>；</w:t>
            </w:r>
          </w:p>
          <w:p>
            <w:pPr>
              <w:suppressAutoHyphens/>
              <w:rPr>
                <w:rFonts w:hint="eastAsia" w:eastAsia="仿宋"/>
                <w:lang w:val="en-US" w:eastAsia="zh-CN"/>
              </w:rPr>
            </w:pPr>
            <w:r>
              <w:rPr>
                <w:rFonts w:hint="eastAsia" w:eastAsia="仿宋"/>
                <w:lang w:val="en-US" w:eastAsia="zh-CN"/>
              </w:rPr>
              <w:t>2.深冷分离工艺参数、流程；</w:t>
            </w:r>
          </w:p>
          <w:p>
            <w:pPr>
              <w:suppressAutoHyphens/>
              <w:rPr>
                <w:rFonts w:hint="eastAsia" w:eastAsia="仿宋"/>
                <w:lang w:val="en-US" w:eastAsia="zh-CN"/>
              </w:rPr>
            </w:pPr>
            <w:r>
              <w:rPr>
                <w:rFonts w:hint="eastAsia" w:eastAsia="仿宋"/>
                <w:lang w:val="en-US" w:eastAsia="zh-CN"/>
              </w:rPr>
              <w:t>3.案例分析</w:t>
            </w:r>
          </w:p>
          <w:p>
            <w:pPr>
              <w:suppressAutoHyphens/>
              <w:rPr>
                <w:rFonts w:hint="default" w:eastAsia="仿宋"/>
                <w:lang w:val="en-US" w:eastAsia="zh-CN"/>
              </w:rPr>
            </w:pPr>
            <w:r>
              <w:rPr>
                <w:rFonts w:hint="eastAsia" w:eastAsia="仿宋"/>
                <w:b/>
                <w:bCs/>
              </w:rPr>
              <w:t>难点：</w:t>
            </w:r>
            <w:r>
              <w:rPr>
                <w:rFonts w:hint="eastAsia" w:eastAsia="仿宋"/>
                <w:lang w:val="en-US" w:eastAsia="zh-CN"/>
              </w:rPr>
              <w:t>根据产品组成、性质设计合理的分离方案</w:t>
            </w:r>
          </w:p>
          <w:p>
            <w:pPr>
              <w:suppressAutoHyphens/>
              <w:rPr>
                <w:rFonts w:hint="default" w:eastAsia="仿宋"/>
                <w:lang w:val="en-US" w:eastAsia="zh-CN"/>
              </w:rPr>
            </w:pPr>
            <w:r>
              <w:rPr>
                <w:rFonts w:hint="eastAsia" w:eastAsia="仿宋"/>
                <w:b/>
                <w:bCs/>
                <w:szCs w:val="18"/>
              </w:rPr>
              <w:t>思政元素：</w:t>
            </w:r>
            <w:r>
              <w:rPr>
                <w:rFonts w:hint="eastAsia" w:eastAsia="仿宋"/>
                <w:szCs w:val="18"/>
              </w:rPr>
              <w:t>职业素养、使命担当，科学家精神、环保理念</w:t>
            </w:r>
          </w:p>
        </w:tc>
        <w:tc>
          <w:tcPr>
            <w:tcW w:w="455" w:type="pct"/>
            <w:vAlign w:val="center"/>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firstLineChars="0"/>
              <w:rPr>
                <w:rFonts w:hint="default" w:eastAsia="仿宋"/>
                <w:spacing w:val="-3"/>
                <w:lang w:val="en-US"/>
              </w:rPr>
            </w:pPr>
          </w:p>
        </w:tc>
        <w:tc>
          <w:tcPr>
            <w:tcW w:w="405" w:type="pct"/>
            <w:vAlign w:val="center"/>
          </w:tcPr>
          <w:p>
            <w:pPr>
              <w:suppressAutoHyphens/>
              <w:jc w:val="center"/>
              <w:rPr>
                <w:rFonts w:hint="eastAsia" w:eastAsia="仿宋"/>
                <w:bCs/>
                <w:spacing w:val="-3"/>
                <w:szCs w:val="18"/>
                <w:lang w:val="en-GB"/>
              </w:rPr>
            </w:pPr>
            <w:r>
              <w:rPr>
                <w:rFonts w:hint="eastAsia" w:eastAsia="仿宋"/>
                <w:bCs/>
                <w:spacing w:val="-3"/>
                <w:szCs w:val="18"/>
                <w:lang w:val="en-US" w:eastAsia="zh-CN"/>
              </w:rPr>
              <w:t>大</w:t>
            </w:r>
            <w:r>
              <w:rPr>
                <w:rFonts w:hint="eastAsia" w:eastAsia="仿宋"/>
                <w:bCs/>
                <w:spacing w:val="-3"/>
                <w:szCs w:val="18"/>
                <w:lang w:val="en-GB"/>
              </w:rPr>
              <w:t>作业</w:t>
            </w:r>
          </w:p>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p>
          <w:p>
            <w:pPr>
              <w:suppressAutoHyphens/>
              <w:jc w:val="center"/>
              <w:rPr>
                <w:rFonts w:eastAsia="仿宋"/>
                <w:spacing w:val="-3"/>
                <w:lang w:val="en-GB"/>
              </w:rPr>
            </w:pPr>
            <w:r>
              <w:rPr>
                <w:rFonts w:hint="eastAsia" w:eastAsia="仿宋"/>
                <w:bCs/>
                <w:spacing w:val="-3"/>
                <w:szCs w:val="18"/>
                <w:lang w:val="en-US" w:eastAsia="zh-CN"/>
              </w:rPr>
              <w:t>期末考试</w:t>
            </w:r>
          </w:p>
        </w:tc>
        <w:tc>
          <w:tcPr>
            <w:tcW w:w="456" w:type="pct"/>
            <w:vAlign w:val="center"/>
          </w:tcPr>
          <w:p>
            <w:pPr>
              <w:suppressAutoHyphens/>
              <w:rPr>
                <w:rFonts w:hint="default" w:eastAsia="仿宋"/>
                <w:spacing w:val="-3"/>
                <w:lang w:val="en-US" w:eastAsia="zh-CN"/>
              </w:rPr>
            </w:pPr>
            <w:r>
              <w:rPr>
                <w:rFonts w:hint="eastAsia" w:eastAsia="仿宋"/>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jc w:val="both"/>
              <w:rPr>
                <w:rFonts w:hint="eastAsia" w:eastAsia="仿宋"/>
                <w:bCs/>
                <w:spacing w:val="-3"/>
                <w:lang w:val="en-GB"/>
              </w:rPr>
            </w:pPr>
            <w:r>
              <w:rPr>
                <w:rFonts w:hint="eastAsia" w:eastAsia="仿宋"/>
                <w:bCs/>
                <w:spacing w:val="-3"/>
                <w:lang w:val="en-GB"/>
              </w:rPr>
              <w:t>9</w:t>
            </w:r>
          </w:p>
        </w:tc>
        <w:tc>
          <w:tcPr>
            <w:tcW w:w="567" w:type="pct"/>
            <w:shd w:val="clear" w:color="auto" w:fill="auto"/>
            <w:vAlign w:val="center"/>
          </w:tcPr>
          <w:p>
            <w:pPr>
              <w:rPr>
                <w:rFonts w:hint="eastAsia" w:eastAsia="仿宋"/>
                <w:szCs w:val="18"/>
              </w:rPr>
            </w:pPr>
            <w:r>
              <w:rPr>
                <w:rFonts w:hint="eastAsia" w:eastAsia="仿宋"/>
                <w:szCs w:val="18"/>
              </w:rPr>
              <w:t>第八章</w:t>
            </w:r>
          </w:p>
          <w:p>
            <w:pPr>
              <w:rPr>
                <w:rFonts w:hint="eastAsia" w:eastAsia="仿宋"/>
                <w:szCs w:val="21"/>
              </w:rPr>
            </w:pPr>
            <w:r>
              <w:rPr>
                <w:rFonts w:hint="eastAsia" w:eastAsia="仿宋"/>
                <w:szCs w:val="18"/>
              </w:rPr>
              <w:t>芳烃生产工艺概述</w:t>
            </w:r>
          </w:p>
        </w:tc>
        <w:tc>
          <w:tcPr>
            <w:tcW w:w="958" w:type="pct"/>
            <w:shd w:val="clear" w:color="auto" w:fill="auto"/>
            <w:vAlign w:val="center"/>
          </w:tcPr>
          <w:p>
            <w:pPr>
              <w:rPr>
                <w:rFonts w:hint="eastAsia" w:eastAsia="仿宋"/>
                <w:szCs w:val="18"/>
                <w:lang w:eastAsia="zh-CN"/>
              </w:rPr>
            </w:pPr>
            <w:r>
              <w:rPr>
                <w:rFonts w:hint="eastAsia" w:eastAsia="仿宋"/>
                <w:szCs w:val="18"/>
                <w:lang w:val="en-US" w:eastAsia="zh-CN"/>
              </w:rPr>
              <w:t>1.裂解汽油加氢</w:t>
            </w:r>
            <w:r>
              <w:rPr>
                <w:rFonts w:hint="eastAsia" w:eastAsia="仿宋"/>
                <w:szCs w:val="18"/>
                <w:lang w:eastAsia="zh-CN"/>
              </w:rPr>
              <w:t>；</w:t>
            </w:r>
          </w:p>
          <w:p>
            <w:pPr>
              <w:rPr>
                <w:rFonts w:hint="eastAsia" w:eastAsia="仿宋"/>
                <w:szCs w:val="18"/>
              </w:rPr>
            </w:pPr>
            <w:r>
              <w:rPr>
                <w:rFonts w:hint="eastAsia" w:eastAsia="仿宋"/>
                <w:szCs w:val="18"/>
                <w:lang w:val="en-US" w:eastAsia="zh-CN"/>
              </w:rPr>
              <w:t>2.芳烃生产技术</w:t>
            </w:r>
            <w:r>
              <w:rPr>
                <w:rFonts w:hint="eastAsia" w:eastAsia="仿宋"/>
                <w:szCs w:val="18"/>
              </w:rPr>
              <w:t>；</w:t>
            </w:r>
          </w:p>
          <w:p>
            <w:pPr>
              <w:rPr>
                <w:rFonts w:hint="eastAsia" w:eastAsia="仿宋"/>
                <w:szCs w:val="18"/>
                <w:lang w:val="en-US" w:eastAsia="zh-CN"/>
              </w:rPr>
            </w:pPr>
            <w:r>
              <w:rPr>
                <w:rFonts w:hint="eastAsia" w:eastAsia="仿宋"/>
                <w:szCs w:val="18"/>
                <w:lang w:val="en-US" w:eastAsia="zh-CN"/>
              </w:rPr>
              <w:t>3.芳烃抽提工艺；</w:t>
            </w:r>
          </w:p>
          <w:p>
            <w:pPr>
              <w:rPr>
                <w:rFonts w:hint="eastAsia" w:eastAsia="仿宋"/>
                <w:szCs w:val="18"/>
                <w:lang w:val="en-US" w:eastAsia="zh-CN"/>
              </w:rPr>
            </w:pPr>
            <w:r>
              <w:rPr>
                <w:rFonts w:hint="eastAsia" w:eastAsia="仿宋"/>
                <w:szCs w:val="18"/>
                <w:lang w:val="en-US" w:eastAsia="zh-CN"/>
              </w:rPr>
              <w:t>4.吸附分离工艺；</w:t>
            </w:r>
          </w:p>
          <w:p>
            <w:pPr>
              <w:rPr>
                <w:rFonts w:hint="eastAsia" w:eastAsia="仿宋"/>
                <w:szCs w:val="18"/>
                <w:lang w:val="en-US" w:eastAsia="zh-CN"/>
              </w:rPr>
            </w:pPr>
            <w:r>
              <w:rPr>
                <w:rFonts w:hint="eastAsia" w:eastAsia="仿宋"/>
                <w:szCs w:val="18"/>
                <w:lang w:val="en-US" w:eastAsia="zh-CN"/>
              </w:rPr>
              <w:t>5.歧化与异构化；</w:t>
            </w:r>
          </w:p>
          <w:p>
            <w:pPr>
              <w:rPr>
                <w:rFonts w:hint="default" w:eastAsia="仿宋"/>
                <w:szCs w:val="18"/>
                <w:lang w:val="en-US" w:eastAsia="zh-CN"/>
              </w:rPr>
            </w:pPr>
            <w:r>
              <w:rPr>
                <w:rFonts w:hint="eastAsia" w:eastAsia="仿宋"/>
                <w:szCs w:val="18"/>
                <w:lang w:val="en-US" w:eastAsia="zh-CN"/>
              </w:rPr>
              <w:t>6.基本有机化工原料生产途径的扩展及对比</w:t>
            </w:r>
          </w:p>
        </w:tc>
        <w:tc>
          <w:tcPr>
            <w:tcW w:w="323" w:type="pct"/>
            <w:vAlign w:val="center"/>
          </w:tcPr>
          <w:p>
            <w:pPr>
              <w:suppressAutoHyphens/>
              <w:ind w:firstLine="408"/>
              <w:jc w:val="center"/>
              <w:rPr>
                <w:rFonts w:hint="default" w:eastAsia="仿宋"/>
                <w:spacing w:val="-3"/>
                <w:lang w:val="en-US" w:eastAsia="zh-CN"/>
              </w:rPr>
            </w:pPr>
            <w:r>
              <w:rPr>
                <w:rFonts w:hint="eastAsia" w:eastAsia="仿宋"/>
                <w:spacing w:val="-3"/>
                <w:lang w:val="en-US" w:eastAsia="zh-CN"/>
              </w:rPr>
              <w:t>35</w:t>
            </w:r>
          </w:p>
        </w:tc>
        <w:tc>
          <w:tcPr>
            <w:tcW w:w="1472" w:type="pct"/>
            <w:vAlign w:val="center"/>
          </w:tcPr>
          <w:p>
            <w:pPr>
              <w:suppressAutoHyphens/>
              <w:rPr>
                <w:rFonts w:hint="eastAsia" w:eastAsia="仿宋"/>
                <w:b/>
                <w:bCs/>
                <w:szCs w:val="18"/>
              </w:rPr>
            </w:pPr>
            <w:r>
              <w:rPr>
                <w:rFonts w:hint="eastAsia" w:eastAsia="仿宋"/>
                <w:b/>
                <w:bCs/>
                <w:szCs w:val="18"/>
              </w:rPr>
              <w:t>重点：</w:t>
            </w:r>
          </w:p>
          <w:p>
            <w:pPr>
              <w:suppressAutoHyphens/>
              <w:rPr>
                <w:rFonts w:hint="eastAsia" w:eastAsia="仿宋"/>
                <w:szCs w:val="18"/>
                <w:lang w:val="en-US" w:eastAsia="zh-CN"/>
              </w:rPr>
            </w:pPr>
            <w:r>
              <w:rPr>
                <w:rFonts w:hint="eastAsia" w:eastAsia="仿宋"/>
                <w:szCs w:val="18"/>
                <w:lang w:val="en-US" w:eastAsia="zh-CN"/>
              </w:rPr>
              <w:t>1.裂解汽油加氢的</w:t>
            </w:r>
            <w:r>
              <w:rPr>
                <w:rFonts w:hint="eastAsia" w:eastAsia="仿宋"/>
                <w:szCs w:val="18"/>
              </w:rPr>
              <w:t>原因、指标、流程</w:t>
            </w:r>
            <w:r>
              <w:rPr>
                <w:rFonts w:hint="eastAsia" w:eastAsia="仿宋"/>
                <w:szCs w:val="18"/>
                <w:lang w:val="en-US" w:eastAsia="zh-CN"/>
              </w:rPr>
              <w:t>；</w:t>
            </w:r>
          </w:p>
          <w:p>
            <w:pPr>
              <w:suppressAutoHyphens/>
              <w:rPr>
                <w:rFonts w:hint="default" w:eastAsia="仿宋"/>
                <w:szCs w:val="18"/>
                <w:lang w:val="en-US" w:eastAsia="zh-CN"/>
              </w:rPr>
            </w:pPr>
            <w:r>
              <w:rPr>
                <w:rFonts w:hint="eastAsia" w:eastAsia="仿宋"/>
                <w:szCs w:val="18"/>
                <w:lang w:val="en-US" w:eastAsia="zh-CN"/>
              </w:rPr>
              <w:t>2.芳烃抽提工艺</w:t>
            </w:r>
            <w:r>
              <w:rPr>
                <w:rFonts w:hint="eastAsia" w:eastAsia="仿宋"/>
                <w:szCs w:val="18"/>
              </w:rPr>
              <w:t>溶剂、工艺参数、流程</w:t>
            </w:r>
            <w:r>
              <w:rPr>
                <w:rFonts w:hint="eastAsia" w:eastAsia="仿宋"/>
                <w:szCs w:val="18"/>
                <w:lang w:val="en-US" w:eastAsia="zh-CN"/>
              </w:rPr>
              <w:t>；</w:t>
            </w:r>
          </w:p>
          <w:p>
            <w:pPr>
              <w:suppressAutoHyphens/>
              <w:rPr>
                <w:rFonts w:hint="default" w:eastAsia="仿宋"/>
                <w:szCs w:val="18"/>
                <w:lang w:val="en-US" w:eastAsia="zh-CN"/>
              </w:rPr>
            </w:pPr>
            <w:r>
              <w:rPr>
                <w:rFonts w:hint="eastAsia" w:eastAsia="仿宋"/>
                <w:szCs w:val="18"/>
                <w:lang w:val="en-US" w:eastAsia="zh-CN"/>
              </w:rPr>
              <w:t>3.吸附分离工艺</w:t>
            </w:r>
            <w:r>
              <w:rPr>
                <w:rFonts w:hint="eastAsia" w:eastAsia="仿宋"/>
                <w:szCs w:val="18"/>
              </w:rPr>
              <w:t>吸附剂、解析剂、流程</w:t>
            </w:r>
            <w:r>
              <w:rPr>
                <w:rFonts w:hint="eastAsia" w:eastAsia="仿宋"/>
                <w:szCs w:val="18"/>
                <w:lang w:val="en-US" w:eastAsia="zh-CN"/>
              </w:rPr>
              <w:t>；</w:t>
            </w:r>
          </w:p>
          <w:p>
            <w:pPr>
              <w:suppressAutoHyphens/>
              <w:rPr>
                <w:rFonts w:hint="eastAsia" w:eastAsia="仿宋"/>
                <w:szCs w:val="18"/>
                <w:lang w:eastAsia="zh-CN"/>
              </w:rPr>
            </w:pPr>
            <w:r>
              <w:rPr>
                <w:rFonts w:hint="eastAsia" w:eastAsia="仿宋"/>
                <w:szCs w:val="18"/>
                <w:lang w:val="en-US" w:eastAsia="zh-CN"/>
              </w:rPr>
              <w:t>4.</w:t>
            </w:r>
            <w:r>
              <w:rPr>
                <w:rFonts w:hint="eastAsia" w:eastAsia="仿宋"/>
                <w:szCs w:val="18"/>
              </w:rPr>
              <w:t>芳烃生产技术</w:t>
            </w:r>
            <w:r>
              <w:rPr>
                <w:rFonts w:hint="eastAsia" w:eastAsia="仿宋"/>
                <w:szCs w:val="18"/>
                <w:lang w:eastAsia="zh-CN"/>
              </w:rPr>
              <w:t>；</w:t>
            </w:r>
          </w:p>
          <w:p>
            <w:pPr>
              <w:suppressAutoHyphens/>
              <w:rPr>
                <w:rFonts w:hint="eastAsia" w:eastAsia="仿宋"/>
                <w:szCs w:val="18"/>
              </w:rPr>
            </w:pPr>
            <w:r>
              <w:rPr>
                <w:rFonts w:hint="eastAsia" w:eastAsia="仿宋"/>
                <w:szCs w:val="18"/>
                <w:lang w:val="en-US" w:eastAsia="zh-CN"/>
              </w:rPr>
              <w:t>5.歧化与异构化</w:t>
            </w:r>
            <w:r>
              <w:rPr>
                <w:rFonts w:hint="eastAsia" w:eastAsia="仿宋"/>
                <w:szCs w:val="18"/>
              </w:rPr>
              <w:t>反应原理、工艺流程、案例</w:t>
            </w:r>
          </w:p>
          <w:p>
            <w:pPr>
              <w:rPr>
                <w:rFonts w:hint="eastAsia" w:eastAsia="仿宋"/>
                <w:b/>
                <w:bCs/>
                <w:szCs w:val="18"/>
              </w:rPr>
            </w:pPr>
            <w:r>
              <w:rPr>
                <w:rFonts w:hint="eastAsia" w:eastAsia="仿宋"/>
                <w:b/>
                <w:bCs/>
                <w:szCs w:val="18"/>
              </w:rPr>
              <w:t>难点：</w:t>
            </w:r>
          </w:p>
          <w:p>
            <w:pPr>
              <w:rPr>
                <w:rFonts w:hint="default" w:eastAsia="仿宋"/>
                <w:szCs w:val="18"/>
                <w:lang w:val="en-US" w:eastAsia="zh-CN"/>
              </w:rPr>
            </w:pPr>
            <w:r>
              <w:rPr>
                <w:rFonts w:hint="eastAsia" w:eastAsia="仿宋"/>
                <w:szCs w:val="18"/>
                <w:lang w:val="en-US" w:eastAsia="zh-CN"/>
              </w:rPr>
              <w:t>吸附分离工艺</w:t>
            </w:r>
            <w:r>
              <w:rPr>
                <w:rFonts w:hint="eastAsia" w:eastAsia="仿宋"/>
                <w:szCs w:val="18"/>
              </w:rPr>
              <w:t>吸附剂、解析剂、流程</w:t>
            </w:r>
          </w:p>
          <w:p>
            <w:pPr>
              <w:rPr>
                <w:rFonts w:hint="eastAsia" w:eastAsia="仿宋"/>
                <w:spacing w:val="-3"/>
                <w:lang w:val="en-GB"/>
              </w:rPr>
            </w:pPr>
            <w:r>
              <w:rPr>
                <w:rFonts w:hint="eastAsia" w:eastAsia="仿宋"/>
                <w:b/>
                <w:bCs/>
                <w:szCs w:val="18"/>
              </w:rPr>
              <w:t>思政元素：</w:t>
            </w:r>
            <w:r>
              <w:rPr>
                <w:rFonts w:hint="eastAsia" w:eastAsia="仿宋"/>
                <w:szCs w:val="18"/>
              </w:rPr>
              <w:t>社会主义核心监制关、环保理念、法律意识</w:t>
            </w:r>
          </w:p>
        </w:tc>
        <w:tc>
          <w:tcPr>
            <w:tcW w:w="455" w:type="pct"/>
            <w:vAlign w:val="center"/>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ind w:firstLine="408" w:firstLineChars="0"/>
              <w:rPr>
                <w:rFonts w:eastAsia="仿宋"/>
                <w:spacing w:val="-3"/>
                <w:lang w:val="en-GB"/>
              </w:rPr>
            </w:pPr>
          </w:p>
        </w:tc>
        <w:tc>
          <w:tcPr>
            <w:tcW w:w="405" w:type="pct"/>
            <w:vAlign w:val="center"/>
          </w:tcPr>
          <w:p>
            <w:pPr>
              <w:suppressAutoHyphens/>
              <w:jc w:val="center"/>
              <w:rPr>
                <w:rFonts w:hint="eastAsia" w:eastAsia="仿宋"/>
                <w:bCs/>
                <w:spacing w:val="-3"/>
                <w:szCs w:val="18"/>
                <w:lang w:val="en-US" w:eastAsia="zh-CN"/>
              </w:rPr>
            </w:pPr>
          </w:p>
          <w:p>
            <w:pPr>
              <w:suppressAutoHyphens/>
              <w:jc w:val="center"/>
              <w:rPr>
                <w:rFonts w:hint="eastAsia" w:eastAsia="仿宋"/>
                <w:bCs/>
                <w:spacing w:val="-3"/>
                <w:szCs w:val="18"/>
                <w:lang w:val="en-US" w:eastAsia="zh-CN"/>
              </w:rPr>
            </w:pPr>
          </w:p>
          <w:p>
            <w:pPr>
              <w:suppressAutoHyphens/>
              <w:jc w:val="center"/>
              <w:rPr>
                <w:rFonts w:eastAsia="仿宋"/>
                <w:spacing w:val="-3"/>
                <w:lang w:val="en-GB"/>
              </w:rPr>
            </w:pPr>
            <w:r>
              <w:rPr>
                <w:rFonts w:hint="eastAsia" w:eastAsia="仿宋"/>
                <w:bCs/>
                <w:spacing w:val="-3"/>
                <w:szCs w:val="18"/>
                <w:lang w:val="en-US" w:eastAsia="zh-CN"/>
              </w:rPr>
              <w:t>期末考试</w:t>
            </w:r>
          </w:p>
        </w:tc>
        <w:tc>
          <w:tcPr>
            <w:tcW w:w="456" w:type="pct"/>
            <w:vAlign w:val="center"/>
          </w:tcPr>
          <w:p>
            <w:pPr>
              <w:suppressAutoHyphens/>
              <w:rPr>
                <w:rFonts w:eastAsia="仿宋"/>
                <w:spacing w:val="-3"/>
                <w:lang w:val="en-GB"/>
              </w:rPr>
            </w:pPr>
            <w:r>
              <w:rPr>
                <w:rFonts w:hint="eastAsia" w:eastAsia="仿宋"/>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shd w:val="clear" w:color="auto" w:fill="auto"/>
            <w:vAlign w:val="center"/>
          </w:tcPr>
          <w:p>
            <w:pPr>
              <w:suppressAutoHyphens/>
              <w:ind w:firstLine="408"/>
              <w:jc w:val="center"/>
              <w:rPr>
                <w:rFonts w:hint="default" w:eastAsia="仿宋"/>
                <w:bCs/>
                <w:spacing w:val="-3"/>
                <w:lang w:val="en-US" w:eastAsia="zh-CN"/>
              </w:rPr>
            </w:pPr>
            <w:r>
              <w:rPr>
                <w:rFonts w:hint="eastAsia" w:eastAsia="仿宋"/>
                <w:bCs/>
                <w:spacing w:val="-3"/>
                <w:lang w:val="en-US" w:eastAsia="zh-CN"/>
              </w:rPr>
              <w:t>110</w:t>
            </w:r>
          </w:p>
        </w:tc>
        <w:tc>
          <w:tcPr>
            <w:tcW w:w="567" w:type="pct"/>
            <w:shd w:val="clear" w:color="auto" w:fill="auto"/>
            <w:vAlign w:val="center"/>
          </w:tcPr>
          <w:p>
            <w:pPr>
              <w:suppressAutoHyphens/>
              <w:rPr>
                <w:rFonts w:hint="eastAsia" w:eastAsia="仿宋"/>
                <w:szCs w:val="18"/>
              </w:rPr>
            </w:pPr>
            <w:r>
              <w:rPr>
                <w:rFonts w:hint="eastAsia" w:eastAsia="仿宋"/>
                <w:szCs w:val="18"/>
              </w:rPr>
              <w:t>第九章</w:t>
            </w:r>
          </w:p>
          <w:p>
            <w:pPr>
              <w:suppressAutoHyphens/>
              <w:rPr>
                <w:rFonts w:eastAsia="仿宋"/>
                <w:spacing w:val="-3"/>
                <w:lang w:val="en-GB"/>
              </w:rPr>
            </w:pPr>
            <w:r>
              <w:rPr>
                <w:rFonts w:hint="eastAsia" w:eastAsia="仿宋"/>
                <w:szCs w:val="18"/>
              </w:rPr>
              <w:t>聚乙烯和聚丙烯</w:t>
            </w:r>
          </w:p>
        </w:tc>
        <w:tc>
          <w:tcPr>
            <w:tcW w:w="958" w:type="pct"/>
            <w:shd w:val="clear" w:color="auto" w:fill="auto"/>
            <w:vAlign w:val="center"/>
          </w:tcPr>
          <w:p>
            <w:pPr>
              <w:rPr>
                <w:rFonts w:hint="eastAsia" w:eastAsia="仿宋"/>
                <w:szCs w:val="18"/>
                <w:lang w:eastAsia="zh-CN"/>
              </w:rPr>
            </w:pPr>
            <w:r>
              <w:rPr>
                <w:rFonts w:hint="eastAsia" w:eastAsia="仿宋"/>
                <w:szCs w:val="18"/>
                <w:lang w:val="en-US" w:eastAsia="zh-CN"/>
              </w:rPr>
              <w:t>1.聚乙烯结构、性能、催化剂、生产方法和工艺流程</w:t>
            </w:r>
            <w:r>
              <w:rPr>
                <w:rFonts w:hint="eastAsia" w:eastAsia="仿宋"/>
                <w:szCs w:val="18"/>
                <w:lang w:eastAsia="zh-CN"/>
              </w:rPr>
              <w:t>；</w:t>
            </w:r>
          </w:p>
          <w:p>
            <w:pPr>
              <w:rPr>
                <w:rFonts w:hint="default" w:eastAsia="仿宋"/>
                <w:szCs w:val="18"/>
                <w:lang w:val="en-US" w:eastAsia="zh-CN"/>
              </w:rPr>
            </w:pPr>
            <w:r>
              <w:rPr>
                <w:rFonts w:hint="eastAsia" w:eastAsia="仿宋"/>
                <w:szCs w:val="18"/>
                <w:lang w:val="en-US" w:eastAsia="zh-CN"/>
              </w:rPr>
              <w:t>2.聚丙烯结构、性能、催化剂、生产方法和工艺流程</w:t>
            </w:r>
          </w:p>
          <w:p>
            <w:pPr>
              <w:ind w:firstLine="420"/>
              <w:rPr>
                <w:rFonts w:eastAsia="仿宋"/>
                <w:szCs w:val="18"/>
              </w:rPr>
            </w:pPr>
          </w:p>
        </w:tc>
        <w:tc>
          <w:tcPr>
            <w:tcW w:w="323" w:type="pct"/>
            <w:vAlign w:val="center"/>
          </w:tcPr>
          <w:p>
            <w:pPr>
              <w:suppressAutoHyphens/>
              <w:ind w:firstLine="408"/>
              <w:rPr>
                <w:rFonts w:hint="eastAsia" w:eastAsia="仿宋"/>
                <w:spacing w:val="-3"/>
                <w:lang w:val="en-GB" w:eastAsia="zh-CN"/>
              </w:rPr>
            </w:pPr>
            <w:r>
              <w:rPr>
                <w:rFonts w:hint="eastAsia" w:eastAsia="仿宋"/>
                <w:spacing w:val="-3"/>
                <w:lang w:val="en-GB"/>
              </w:rPr>
              <w:t>1</w:t>
            </w:r>
            <w:r>
              <w:rPr>
                <w:rFonts w:hint="eastAsia" w:eastAsia="仿宋"/>
                <w:spacing w:val="-3"/>
                <w:lang w:val="en-US" w:eastAsia="zh-CN"/>
              </w:rPr>
              <w:t>4</w:t>
            </w:r>
          </w:p>
        </w:tc>
        <w:tc>
          <w:tcPr>
            <w:tcW w:w="1472" w:type="pct"/>
            <w:vAlign w:val="center"/>
          </w:tcPr>
          <w:p>
            <w:pPr>
              <w:rPr>
                <w:rFonts w:hint="eastAsia" w:eastAsia="仿宋"/>
                <w:b/>
                <w:bCs/>
                <w:szCs w:val="18"/>
              </w:rPr>
            </w:pPr>
            <w:r>
              <w:rPr>
                <w:rFonts w:hint="eastAsia" w:eastAsia="仿宋"/>
                <w:b/>
                <w:bCs/>
                <w:szCs w:val="18"/>
              </w:rPr>
              <w:t>重点：</w:t>
            </w:r>
          </w:p>
          <w:p>
            <w:pPr>
              <w:rPr>
                <w:rFonts w:hint="eastAsia" w:eastAsia="仿宋"/>
                <w:szCs w:val="18"/>
                <w:lang w:eastAsia="zh-CN"/>
              </w:rPr>
            </w:pPr>
            <w:r>
              <w:rPr>
                <w:rFonts w:hint="eastAsia" w:eastAsia="仿宋"/>
                <w:szCs w:val="18"/>
                <w:lang w:val="en-US" w:eastAsia="zh-CN"/>
              </w:rPr>
              <w:t>1.聚乙烯结构、催化剂、生产方法和工艺流程</w:t>
            </w:r>
            <w:r>
              <w:rPr>
                <w:rFonts w:hint="eastAsia" w:eastAsia="仿宋"/>
                <w:szCs w:val="18"/>
                <w:lang w:eastAsia="zh-CN"/>
              </w:rPr>
              <w:t>；</w:t>
            </w:r>
          </w:p>
          <w:p>
            <w:pPr>
              <w:rPr>
                <w:rFonts w:hint="eastAsia" w:eastAsia="仿宋"/>
                <w:szCs w:val="18"/>
              </w:rPr>
            </w:pPr>
            <w:r>
              <w:rPr>
                <w:rFonts w:hint="eastAsia" w:eastAsia="仿宋"/>
                <w:szCs w:val="18"/>
                <w:lang w:val="en-US" w:eastAsia="zh-CN"/>
              </w:rPr>
              <w:t>2.聚丙烯结构、催化剂、生产方法和工艺流程</w:t>
            </w:r>
          </w:p>
          <w:p>
            <w:pPr>
              <w:suppressAutoHyphens/>
              <w:rPr>
                <w:rFonts w:hint="eastAsia" w:eastAsia="仿宋"/>
                <w:b/>
                <w:bCs/>
                <w:szCs w:val="18"/>
              </w:rPr>
            </w:pPr>
            <w:r>
              <w:rPr>
                <w:rFonts w:hint="eastAsia" w:eastAsia="仿宋"/>
                <w:b/>
                <w:bCs/>
                <w:szCs w:val="18"/>
              </w:rPr>
              <w:t>难点：</w:t>
            </w:r>
          </w:p>
          <w:p>
            <w:pPr>
              <w:suppressAutoHyphens/>
              <w:rPr>
                <w:rFonts w:hint="default" w:eastAsia="仿宋"/>
                <w:szCs w:val="18"/>
                <w:lang w:val="en-US" w:eastAsia="zh-CN"/>
              </w:rPr>
            </w:pPr>
            <w:r>
              <w:rPr>
                <w:rFonts w:hint="eastAsia" w:eastAsia="仿宋"/>
                <w:szCs w:val="18"/>
                <w:lang w:val="en-US" w:eastAsia="zh-CN"/>
              </w:rPr>
              <w:t>1.聚乙烯结构、催化剂；</w:t>
            </w:r>
          </w:p>
          <w:p>
            <w:pPr>
              <w:suppressAutoHyphens/>
              <w:rPr>
                <w:rFonts w:hint="eastAsia" w:eastAsia="仿宋"/>
                <w:szCs w:val="18"/>
                <w:lang w:eastAsia="zh-CN"/>
              </w:rPr>
            </w:pPr>
            <w:r>
              <w:rPr>
                <w:rFonts w:hint="eastAsia" w:eastAsia="仿宋"/>
                <w:szCs w:val="18"/>
                <w:lang w:val="en-US" w:eastAsia="zh-CN"/>
              </w:rPr>
              <w:t>2.聚丙烯结构、催化剂</w:t>
            </w:r>
          </w:p>
          <w:p>
            <w:pPr>
              <w:suppressAutoHyphens/>
              <w:rPr>
                <w:rFonts w:hint="eastAsia" w:eastAsia="仿宋"/>
                <w:spacing w:val="-3"/>
                <w:lang w:val="en-GB"/>
              </w:rPr>
            </w:pPr>
            <w:r>
              <w:rPr>
                <w:rFonts w:hint="eastAsia" w:eastAsia="仿宋"/>
                <w:b/>
                <w:bCs/>
                <w:szCs w:val="18"/>
              </w:rPr>
              <w:t>思政元素：</w:t>
            </w:r>
            <w:r>
              <w:rPr>
                <w:rFonts w:hint="eastAsia" w:eastAsia="仿宋"/>
                <w:szCs w:val="18"/>
              </w:rPr>
              <w:t>家国情怀、环保理念、文化自信</w:t>
            </w:r>
          </w:p>
        </w:tc>
        <w:tc>
          <w:tcPr>
            <w:tcW w:w="455" w:type="pct"/>
            <w:vAlign w:val="center"/>
          </w:tcPr>
          <w:p>
            <w:pPr>
              <w:rPr>
                <w:rFonts w:hint="default" w:eastAsia="仿宋"/>
                <w:szCs w:val="21"/>
                <w:lang w:val="en-US" w:eastAsia="zh-CN"/>
              </w:rPr>
            </w:pPr>
            <w:r>
              <w:rPr>
                <w:rFonts w:eastAsia="仿宋"/>
                <w:szCs w:val="21"/>
              </w:rPr>
              <w:t>探究式互动</w:t>
            </w:r>
            <w:r>
              <w:rPr>
                <w:rFonts w:hint="eastAsia" w:eastAsia="仿宋"/>
                <w:szCs w:val="21"/>
              </w:rPr>
              <w:t>讨论法</w:t>
            </w:r>
            <w:r>
              <w:rPr>
                <w:rFonts w:hint="eastAsia" w:eastAsia="仿宋"/>
                <w:szCs w:val="21"/>
                <w:lang w:eastAsia="zh-CN"/>
              </w:rPr>
              <w:t>、</w:t>
            </w:r>
            <w:r>
              <w:rPr>
                <w:rFonts w:hint="eastAsia" w:eastAsia="仿宋"/>
                <w:szCs w:val="21"/>
              </w:rPr>
              <w:t>启示法</w:t>
            </w:r>
            <w:r>
              <w:rPr>
                <w:rFonts w:hint="eastAsia" w:eastAsia="仿宋"/>
                <w:szCs w:val="21"/>
                <w:lang w:eastAsia="zh-CN"/>
              </w:rPr>
              <w:t>、</w:t>
            </w:r>
            <w:r>
              <w:rPr>
                <w:rFonts w:hint="eastAsia" w:eastAsia="仿宋"/>
                <w:szCs w:val="21"/>
                <w:lang w:val="en-US" w:eastAsia="zh-CN"/>
              </w:rPr>
              <w:t>讲授法</w:t>
            </w:r>
          </w:p>
          <w:p>
            <w:pPr>
              <w:suppressAutoHyphens/>
              <w:rPr>
                <w:rFonts w:eastAsia="仿宋"/>
                <w:spacing w:val="-3"/>
                <w:lang w:val="en-GB"/>
              </w:rPr>
            </w:pPr>
          </w:p>
        </w:tc>
        <w:tc>
          <w:tcPr>
            <w:tcW w:w="405" w:type="pct"/>
            <w:vAlign w:val="center"/>
          </w:tcPr>
          <w:p>
            <w:pPr>
              <w:suppressAutoHyphens/>
              <w:jc w:val="center"/>
              <w:rPr>
                <w:rFonts w:hint="eastAsia" w:eastAsia="仿宋"/>
                <w:bCs/>
                <w:spacing w:val="-3"/>
                <w:szCs w:val="18"/>
                <w:lang w:val="en-US" w:eastAsia="zh-CN"/>
              </w:rPr>
            </w:pPr>
          </w:p>
          <w:p>
            <w:pPr>
              <w:suppressAutoHyphens/>
              <w:jc w:val="center"/>
              <w:rPr>
                <w:rFonts w:eastAsia="仿宋"/>
                <w:spacing w:val="-3"/>
                <w:lang w:val="en-GB"/>
              </w:rPr>
            </w:pPr>
            <w:r>
              <w:rPr>
                <w:rFonts w:hint="eastAsia" w:eastAsia="仿宋"/>
                <w:bCs/>
                <w:spacing w:val="-3"/>
                <w:szCs w:val="18"/>
                <w:lang w:val="en-US" w:eastAsia="zh-CN"/>
              </w:rPr>
              <w:t>期末考试</w:t>
            </w:r>
          </w:p>
        </w:tc>
        <w:tc>
          <w:tcPr>
            <w:tcW w:w="456" w:type="pct"/>
            <w:vAlign w:val="center"/>
          </w:tcPr>
          <w:p>
            <w:pPr>
              <w:suppressAutoHyphens/>
              <w:rPr>
                <w:rFonts w:eastAsia="仿宋"/>
                <w:spacing w:val="-3"/>
                <w:lang w:val="en-GB"/>
              </w:rPr>
            </w:pPr>
            <w:r>
              <w:rPr>
                <w:rFonts w:hint="eastAsia" w:eastAsia="仿宋"/>
                <w:szCs w:val="21"/>
                <w:lang w:val="en-US" w:eastAsia="zh-CN"/>
              </w:rPr>
              <w:t>1、2、3、4</w:t>
            </w:r>
          </w:p>
        </w:tc>
      </w:tr>
    </w:tbl>
    <w:p>
      <w:pPr>
        <w:spacing w:after="156" w:afterLines="50" w:line="400" w:lineRule="exact"/>
        <w:rPr>
          <w:rFonts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pPr>
        <w:snapToGrid w:val="0"/>
        <w:spacing w:line="360" w:lineRule="auto"/>
        <w:ind w:firstLine="720" w:firstLineChars="300"/>
        <w:rPr>
          <w:rFonts w:ascii="仿宋" w:hAnsi="仿宋" w:eastAsia="仿宋"/>
          <w:b/>
          <w:sz w:val="24"/>
        </w:rPr>
      </w:pPr>
      <w:r>
        <w:rPr>
          <w:rFonts w:hint="eastAsia" w:ascii="仿宋" w:hAnsi="仿宋" w:eastAsia="仿宋"/>
          <w:sz w:val="24"/>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过程成绩40</w:t>
      </w:r>
      <w:r>
        <w:rPr>
          <w:rFonts w:eastAsia="仿宋"/>
          <w:sz w:val="24"/>
        </w:rPr>
        <w:t>%</w:t>
      </w:r>
      <w:r>
        <w:rPr>
          <w:rFonts w:hint="eastAsia" w:eastAsia="仿宋"/>
          <w:sz w:val="24"/>
        </w:rPr>
        <w:t>，实验成绩0</w:t>
      </w:r>
      <w:r>
        <w:rPr>
          <w:rFonts w:eastAsia="仿宋"/>
          <w:sz w:val="24"/>
        </w:rPr>
        <w:t>%</w:t>
      </w:r>
      <w:r>
        <w:rPr>
          <w:rFonts w:hint="eastAsia" w:eastAsia="仿宋"/>
          <w:sz w:val="24"/>
        </w:rPr>
        <w:t>，结课考核成绩60</w:t>
      </w:r>
      <w:r>
        <w:rPr>
          <w:rFonts w:eastAsia="仿宋"/>
          <w:sz w:val="24"/>
        </w:rPr>
        <w:t>%</w:t>
      </w: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1237"/>
        <w:gridCol w:w="825"/>
        <w:gridCol w:w="2410"/>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gridSpan w:val="2"/>
            <w:shd w:val="clear" w:color="auto" w:fill="auto"/>
            <w:vAlign w:val="center"/>
          </w:tcPr>
          <w:p>
            <w:pPr>
              <w:snapToGrid w:val="0"/>
              <w:spacing w:line="360" w:lineRule="auto"/>
              <w:ind w:firstLine="482"/>
              <w:jc w:val="center"/>
              <w:rPr>
                <w:rFonts w:ascii="仿宋" w:hAnsi="仿宋" w:eastAsia="仿宋"/>
                <w:b/>
                <w:color w:val="000000"/>
                <w:sz w:val="24"/>
              </w:rPr>
            </w:pPr>
            <w:r>
              <w:rPr>
                <w:rFonts w:hint="eastAsia" w:ascii="仿宋" w:hAnsi="仿宋" w:eastAsia="仿宋"/>
                <w:b/>
                <w:color w:val="000000"/>
                <w:sz w:val="24"/>
              </w:rPr>
              <w:t>考核环节</w:t>
            </w:r>
          </w:p>
        </w:tc>
        <w:tc>
          <w:tcPr>
            <w:tcW w:w="825" w:type="dxa"/>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410" w:type="dxa"/>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035" w:type="dxa"/>
          </w:tcPr>
          <w:p>
            <w:pPr>
              <w:snapToGrid w:val="0"/>
              <w:spacing w:line="360" w:lineRule="auto"/>
              <w:jc w:val="both"/>
              <w:rPr>
                <w:rFonts w:ascii="仿宋" w:hAnsi="仿宋" w:eastAsia="仿宋"/>
                <w:b/>
                <w:color w:val="000000"/>
                <w:sz w:val="24"/>
              </w:rPr>
            </w:pPr>
            <w:r>
              <w:rPr>
                <w:rFonts w:hint="eastAsia" w:ascii="仿宋" w:hAnsi="仿宋" w:eastAsia="仿宋"/>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restart"/>
            <w:shd w:val="clear" w:color="auto" w:fill="auto"/>
            <w:vAlign w:val="center"/>
          </w:tcPr>
          <w:p>
            <w:pPr>
              <w:snapToGrid w:val="0"/>
              <w:spacing w:line="360" w:lineRule="auto"/>
              <w:jc w:val="both"/>
              <w:rPr>
                <w:rFonts w:ascii="仿宋" w:hAnsi="仿宋" w:eastAsia="仿宋"/>
                <w:b/>
                <w:color w:val="000000"/>
                <w:sz w:val="24"/>
              </w:rPr>
            </w:pPr>
            <w:r>
              <w:rPr>
                <w:rFonts w:hint="eastAsia" w:ascii="仿宋" w:hAnsi="仿宋" w:eastAsia="仿宋"/>
                <w:b/>
                <w:color w:val="000000"/>
                <w:sz w:val="24"/>
              </w:rPr>
              <w:t>过程考核</w:t>
            </w:r>
          </w:p>
        </w:tc>
        <w:tc>
          <w:tcPr>
            <w:tcW w:w="1237"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825"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410"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仿宋" w:hAnsi="仿宋" w:eastAsia="仿宋"/>
                <w:b/>
                <w:color w:val="000000"/>
                <w:sz w:val="24"/>
              </w:rPr>
            </w:pPr>
            <w:r>
              <w:rPr>
                <w:rFonts w:hint="eastAsia" w:ascii="仿宋" w:hAnsi="仿宋" w:eastAsia="仿宋"/>
                <w:b/>
                <w:color w:val="000000"/>
                <w:sz w:val="24"/>
              </w:rPr>
              <w:t>主要考核学生基本知识点的掌握情况；成绩以百分计，</w:t>
            </w:r>
            <w:r>
              <w:rPr>
                <w:rFonts w:hint="eastAsia" w:ascii="仿宋" w:hAnsi="仿宋" w:eastAsia="仿宋"/>
                <w:b/>
                <w:color w:val="000000"/>
                <w:sz w:val="24"/>
                <w:lang w:val="en-US" w:eastAsia="zh-CN"/>
              </w:rPr>
              <w:t>根据作业布置情况每章制定评分标准，</w:t>
            </w:r>
            <w:r>
              <w:rPr>
                <w:rFonts w:hint="eastAsia" w:ascii="仿宋" w:hAnsi="仿宋" w:eastAsia="仿宋"/>
                <w:b/>
                <w:color w:val="000000"/>
                <w:sz w:val="24"/>
              </w:rPr>
              <w:t>取各次成绩的平均值，乘以其在平时成绩中所占的比例计入平时总评成绩。</w:t>
            </w:r>
          </w:p>
        </w:tc>
        <w:tc>
          <w:tcPr>
            <w:tcW w:w="2035" w:type="dxa"/>
            <w:vAlign w:val="center"/>
          </w:tcPr>
          <w:p>
            <w:pPr>
              <w:snapToGrid w:val="0"/>
              <w:spacing w:line="360" w:lineRule="auto"/>
              <w:ind w:firstLine="482"/>
              <w:jc w:val="both"/>
              <w:rPr>
                <w:rFonts w:hint="eastAsia" w:ascii="仿宋" w:hAnsi="仿宋" w:eastAsia="仿宋"/>
                <w:b/>
                <w:color w:val="000000"/>
                <w:sz w:val="24"/>
              </w:rPr>
            </w:pPr>
            <w:r>
              <w:rPr>
                <w:rFonts w:hint="eastAsia" w:eastAsia="仿宋"/>
                <w:szCs w:val="21"/>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auto"/>
            <w:vAlign w:val="center"/>
          </w:tcPr>
          <w:p>
            <w:pPr>
              <w:snapToGrid w:val="0"/>
              <w:spacing w:line="360" w:lineRule="auto"/>
              <w:ind w:firstLine="482"/>
              <w:jc w:val="center"/>
              <w:rPr>
                <w:rFonts w:ascii="仿宋" w:hAnsi="仿宋" w:eastAsia="仿宋"/>
                <w:b/>
                <w:color w:val="000000"/>
                <w:sz w:val="24"/>
              </w:rPr>
            </w:pPr>
          </w:p>
        </w:tc>
        <w:tc>
          <w:tcPr>
            <w:tcW w:w="1237"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大作业</w:t>
            </w:r>
          </w:p>
        </w:tc>
        <w:tc>
          <w:tcPr>
            <w:tcW w:w="825"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410"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主要考察学生对知识的综合掌握能力、对学科前沿领域的关注度、科技论文写作能力，</w:t>
            </w:r>
            <w:r>
              <w:rPr>
                <w:rFonts w:hint="eastAsia" w:ascii="仿宋" w:hAnsi="仿宋" w:eastAsia="仿宋"/>
                <w:b/>
                <w:color w:val="000000"/>
                <w:sz w:val="24"/>
              </w:rPr>
              <w:t>乘以其在平时成绩中所占的比例计入平时总评成绩。</w:t>
            </w:r>
          </w:p>
        </w:tc>
        <w:tc>
          <w:tcPr>
            <w:tcW w:w="2035" w:type="dxa"/>
            <w:vAlign w:val="center"/>
          </w:tcPr>
          <w:p>
            <w:pPr>
              <w:snapToGrid w:val="0"/>
              <w:spacing w:line="360" w:lineRule="auto"/>
              <w:ind w:firstLine="482"/>
              <w:jc w:val="both"/>
              <w:rPr>
                <w:rFonts w:ascii="仿宋" w:hAnsi="仿宋" w:eastAsia="仿宋"/>
                <w:b/>
                <w:color w:val="000000"/>
                <w:sz w:val="24"/>
              </w:rPr>
            </w:pPr>
            <w:r>
              <w:rPr>
                <w:rFonts w:hint="eastAsia" w:eastAsia="仿宋"/>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auto"/>
            <w:vAlign w:val="center"/>
          </w:tcPr>
          <w:p>
            <w:pPr>
              <w:snapToGrid w:val="0"/>
              <w:spacing w:line="360" w:lineRule="auto"/>
              <w:ind w:firstLine="482"/>
              <w:jc w:val="center"/>
              <w:rPr>
                <w:rFonts w:ascii="仿宋" w:hAnsi="仿宋" w:eastAsia="仿宋"/>
                <w:b/>
                <w:color w:val="000000"/>
                <w:sz w:val="24"/>
              </w:rPr>
            </w:pPr>
          </w:p>
        </w:tc>
        <w:tc>
          <w:tcPr>
            <w:tcW w:w="1237"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825" w:type="dxa"/>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10</w:t>
            </w:r>
            <w:r>
              <w:rPr>
                <w:rFonts w:hint="eastAsia" w:ascii="仿宋" w:hAnsi="仿宋" w:eastAsia="仿宋"/>
                <w:b/>
                <w:color w:val="000000"/>
                <w:sz w:val="24"/>
                <w:lang w:val="en-US" w:eastAsia="zh-CN"/>
              </w:rPr>
              <w:t>0</w:t>
            </w:r>
          </w:p>
        </w:tc>
        <w:tc>
          <w:tcPr>
            <w:tcW w:w="2410"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仿宋" w:hAnsi="仿宋" w:eastAsia="仿宋"/>
                <w:b/>
                <w:color w:val="000000"/>
                <w:sz w:val="24"/>
              </w:rPr>
            </w:pPr>
            <w:r>
              <w:rPr>
                <w:rFonts w:hint="eastAsia" w:ascii="仿宋" w:hAnsi="仿宋" w:eastAsia="仿宋"/>
                <w:b/>
                <w:color w:val="000000"/>
                <w:sz w:val="24"/>
              </w:rPr>
              <w:t>主要考核学生到课的基本情况；成绩以百分计，取各次成绩的平均值，乘以其在平时成绩中所占的比例计入平时总评成绩。</w:t>
            </w:r>
          </w:p>
        </w:tc>
        <w:tc>
          <w:tcPr>
            <w:tcW w:w="2035" w:type="dxa"/>
            <w:vAlign w:val="center"/>
          </w:tcPr>
          <w:p>
            <w:pPr>
              <w:snapToGrid w:val="0"/>
              <w:spacing w:line="360" w:lineRule="auto"/>
              <w:ind w:firstLine="482"/>
              <w:jc w:val="both"/>
              <w:rPr>
                <w:rFonts w:ascii="仿宋" w:hAnsi="仿宋" w:eastAsia="仿宋"/>
                <w:b/>
                <w:color w:val="000000"/>
                <w:sz w:val="24"/>
              </w:rPr>
            </w:pPr>
            <w:r>
              <w:rPr>
                <w:rFonts w:hint="eastAsia" w:eastAsia="仿宋"/>
                <w:szCs w:val="21"/>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shd w:val="clear" w:color="auto" w:fill="auto"/>
            <w:vAlign w:val="center"/>
          </w:tcPr>
          <w:p>
            <w:pPr>
              <w:snapToGrid w:val="0"/>
              <w:spacing w:line="360" w:lineRule="auto"/>
              <w:jc w:val="both"/>
              <w:rPr>
                <w:rFonts w:ascii="仿宋" w:hAnsi="仿宋" w:eastAsia="仿宋"/>
                <w:b/>
                <w:color w:val="000000"/>
                <w:sz w:val="24"/>
              </w:rPr>
            </w:pPr>
            <w:r>
              <w:rPr>
                <w:rFonts w:hint="eastAsia" w:ascii="仿宋" w:hAnsi="仿宋" w:eastAsia="仿宋"/>
                <w:b/>
                <w:color w:val="000000"/>
                <w:sz w:val="24"/>
              </w:rPr>
              <w:t>结课考核</w:t>
            </w:r>
          </w:p>
        </w:tc>
        <w:tc>
          <w:tcPr>
            <w:tcW w:w="1237" w:type="dxa"/>
            <w:shd w:val="clear" w:color="auto" w:fill="auto"/>
            <w:vAlign w:val="center"/>
          </w:tcPr>
          <w:p>
            <w:pPr>
              <w:snapToGrid w:val="0"/>
              <w:spacing w:line="360" w:lineRule="auto"/>
              <w:jc w:val="both"/>
              <w:rPr>
                <w:rFonts w:ascii="仿宋" w:hAnsi="仿宋" w:eastAsia="仿宋"/>
                <w:b/>
                <w:color w:val="000000"/>
                <w:sz w:val="24"/>
              </w:rPr>
            </w:pPr>
            <w:r>
              <w:rPr>
                <w:rFonts w:hint="eastAsia" w:ascii="仿宋" w:hAnsi="仿宋" w:eastAsia="仿宋"/>
                <w:b/>
                <w:color w:val="000000"/>
                <w:sz w:val="24"/>
              </w:rPr>
              <w:t>结课考试</w:t>
            </w:r>
          </w:p>
        </w:tc>
        <w:tc>
          <w:tcPr>
            <w:tcW w:w="825"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410"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仿宋" w:hAnsi="仿宋" w:eastAsia="仿宋"/>
                <w:bCs/>
                <w:sz w:val="24"/>
                <w:lang w:val="en-US"/>
              </w:rPr>
            </w:pPr>
            <w:r>
              <w:rPr>
                <w:rFonts w:hint="eastAsia" w:ascii="仿宋" w:hAnsi="仿宋" w:eastAsia="仿宋"/>
                <w:b/>
                <w:color w:val="000000"/>
                <w:sz w:val="24"/>
              </w:rPr>
              <w:t>闭卷，卷面成绩 100 分，以卷面成绩乘以其在总评成绩中所占的比例计入课程总评成绩。主要考核各个章节的概念理解</w:t>
            </w:r>
            <w:r>
              <w:rPr>
                <w:rFonts w:hint="eastAsia" w:ascii="仿宋" w:hAnsi="仿宋" w:eastAsia="仿宋"/>
                <w:b/>
                <w:color w:val="000000"/>
                <w:sz w:val="24"/>
                <w:lang w:val="en-US" w:eastAsia="zh-CN"/>
              </w:rPr>
              <w:t>、对知识的应用能力、思政效果</w:t>
            </w:r>
            <w:r>
              <w:rPr>
                <w:rFonts w:hint="eastAsia" w:ascii="仿宋" w:hAnsi="仿宋" w:eastAsia="仿宋"/>
                <w:b/>
                <w:color w:val="000000"/>
                <w:sz w:val="24"/>
              </w:rPr>
              <w:t>。考试题型为：</w:t>
            </w:r>
            <w:r>
              <w:rPr>
                <w:rFonts w:hint="eastAsia" w:ascii="仿宋" w:hAnsi="仿宋" w:eastAsia="仿宋"/>
                <w:b/>
                <w:color w:val="000000"/>
                <w:sz w:val="24"/>
                <w:lang w:val="en-US" w:eastAsia="zh-CN"/>
              </w:rPr>
              <w:t>选择、填空、简答、计算、流程等。</w:t>
            </w:r>
          </w:p>
        </w:tc>
        <w:tc>
          <w:tcPr>
            <w:tcW w:w="2035" w:type="dxa"/>
            <w:vAlign w:val="center"/>
          </w:tcPr>
          <w:p>
            <w:pPr>
              <w:snapToGrid w:val="0"/>
              <w:spacing w:line="360" w:lineRule="auto"/>
              <w:ind w:firstLine="482"/>
              <w:jc w:val="both"/>
              <w:rPr>
                <w:rFonts w:ascii="仿宋" w:hAnsi="仿宋" w:eastAsia="仿宋"/>
                <w:b/>
                <w:color w:val="000000"/>
                <w:sz w:val="24"/>
              </w:rPr>
            </w:pPr>
            <w:r>
              <w:rPr>
                <w:rFonts w:hint="eastAsia" w:eastAsia="仿宋"/>
                <w:szCs w:val="21"/>
                <w:lang w:val="en-US" w:eastAsia="zh-CN"/>
              </w:rPr>
              <w:t>1、2、3</w:t>
            </w:r>
          </w:p>
        </w:tc>
      </w:tr>
    </w:tbl>
    <w:p>
      <w:pPr>
        <w:snapToGrid w:val="0"/>
        <w:spacing w:line="360" w:lineRule="auto"/>
        <w:ind w:firstLine="482" w:firstLineChars="200"/>
        <w:rPr>
          <w:rFonts w:ascii="仿宋" w:hAnsi="仿宋" w:eastAsia="仿宋"/>
          <w:b/>
          <w:color w:val="000000"/>
          <w:sz w:val="24"/>
        </w:rPr>
      </w:pPr>
    </w:p>
    <w:p>
      <w:pPr>
        <w:snapToGrid w:val="0"/>
        <w:spacing w:line="360" w:lineRule="auto"/>
        <w:ind w:firstLine="482" w:firstLineChars="200"/>
        <w:rPr>
          <w:rFonts w:ascii="仿宋" w:hAnsi="仿宋" w:eastAsia="仿宋"/>
          <w:b/>
          <w:color w:val="000000"/>
          <w:sz w:val="24"/>
        </w:rPr>
      </w:pP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253"/>
        <w:gridCol w:w="787"/>
        <w:gridCol w:w="1358"/>
        <w:gridCol w:w="1290"/>
        <w:gridCol w:w="1215"/>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gridSpan w:val="2"/>
            <w:vMerge w:val="restart"/>
            <w:shd w:val="clear" w:color="auto" w:fill="auto"/>
            <w:vAlign w:val="center"/>
          </w:tcPr>
          <w:p>
            <w:pPr>
              <w:snapToGrid w:val="0"/>
              <w:spacing w:line="360" w:lineRule="auto"/>
              <w:ind w:firstLine="482"/>
              <w:jc w:val="center"/>
              <w:rPr>
                <w:rFonts w:ascii="仿宋" w:hAnsi="仿宋" w:eastAsia="仿宋"/>
                <w:b/>
                <w:color w:val="000000"/>
                <w:sz w:val="24"/>
              </w:rPr>
            </w:pPr>
            <w:r>
              <w:rPr>
                <w:rFonts w:hint="eastAsia" w:ascii="仿宋" w:hAnsi="仿宋" w:eastAsia="仿宋"/>
                <w:b/>
                <w:color w:val="000000"/>
                <w:sz w:val="24"/>
              </w:rPr>
              <w:t>考核环节</w:t>
            </w:r>
          </w:p>
        </w:tc>
        <w:tc>
          <w:tcPr>
            <w:tcW w:w="787" w:type="dxa"/>
            <w:vMerge w:val="restart"/>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5254" w:type="dxa"/>
            <w:gridSpan w:val="4"/>
            <w:shd w:val="clear" w:color="auto" w:fill="auto"/>
            <w:vAlign w:val="center"/>
          </w:tcPr>
          <w:p>
            <w:pPr>
              <w:snapToGrid w:val="0"/>
              <w:spacing w:line="360" w:lineRule="auto"/>
              <w:ind w:firstLine="482"/>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gridSpan w:val="2"/>
            <w:vMerge w:val="continue"/>
            <w:shd w:val="clear" w:color="auto" w:fill="auto"/>
            <w:vAlign w:val="center"/>
          </w:tcPr>
          <w:p>
            <w:pPr>
              <w:snapToGrid w:val="0"/>
              <w:spacing w:line="360" w:lineRule="auto"/>
              <w:ind w:firstLine="482"/>
              <w:jc w:val="center"/>
              <w:rPr>
                <w:rFonts w:ascii="仿宋" w:hAnsi="仿宋" w:eastAsia="仿宋"/>
                <w:b/>
                <w:color w:val="000000"/>
                <w:sz w:val="24"/>
              </w:rPr>
            </w:pPr>
          </w:p>
        </w:tc>
        <w:tc>
          <w:tcPr>
            <w:tcW w:w="787" w:type="dxa"/>
            <w:vMerge w:val="continue"/>
            <w:vAlign w:val="center"/>
          </w:tcPr>
          <w:p>
            <w:pPr>
              <w:snapToGrid w:val="0"/>
              <w:spacing w:line="360" w:lineRule="auto"/>
              <w:ind w:firstLine="482"/>
              <w:jc w:val="center"/>
              <w:rPr>
                <w:rFonts w:ascii="仿宋" w:hAnsi="仿宋" w:eastAsia="仿宋"/>
                <w:b/>
                <w:color w:val="000000"/>
                <w:sz w:val="24"/>
              </w:rPr>
            </w:pPr>
          </w:p>
        </w:tc>
        <w:tc>
          <w:tcPr>
            <w:tcW w:w="1358" w:type="dxa"/>
            <w:shd w:val="clear" w:color="auto" w:fill="auto"/>
            <w:vAlign w:val="center"/>
          </w:tcPr>
          <w:p>
            <w:pPr>
              <w:snapToGrid w:val="0"/>
              <w:spacing w:line="360" w:lineRule="auto"/>
              <w:jc w:val="center"/>
              <w:rPr>
                <w:rFonts w:ascii="仿宋" w:hAnsi="仿宋" w:eastAsia="仿宋"/>
                <w:b/>
                <w:color w:val="000000"/>
                <w:sz w:val="21"/>
                <w:szCs w:val="21"/>
              </w:rPr>
            </w:pPr>
            <w:r>
              <w:rPr>
                <w:rFonts w:hint="eastAsia" w:ascii="仿宋" w:hAnsi="仿宋" w:eastAsia="仿宋"/>
                <w:b/>
                <w:color w:val="000000"/>
                <w:sz w:val="21"/>
                <w:szCs w:val="21"/>
              </w:rPr>
              <w:t>课程目标1</w:t>
            </w:r>
          </w:p>
        </w:tc>
        <w:tc>
          <w:tcPr>
            <w:tcW w:w="1290" w:type="dxa"/>
            <w:vAlign w:val="center"/>
          </w:tcPr>
          <w:p>
            <w:pPr>
              <w:snapToGrid w:val="0"/>
              <w:spacing w:line="360" w:lineRule="auto"/>
              <w:jc w:val="center"/>
              <w:rPr>
                <w:rFonts w:ascii="仿宋" w:hAnsi="仿宋" w:eastAsia="仿宋"/>
                <w:b/>
                <w:color w:val="000000"/>
                <w:sz w:val="21"/>
                <w:szCs w:val="21"/>
              </w:rPr>
            </w:pPr>
            <w:r>
              <w:rPr>
                <w:rFonts w:hint="eastAsia" w:ascii="仿宋" w:hAnsi="仿宋" w:eastAsia="仿宋"/>
                <w:b/>
                <w:color w:val="000000"/>
                <w:sz w:val="21"/>
                <w:szCs w:val="21"/>
              </w:rPr>
              <w:t>课程目标2</w:t>
            </w:r>
          </w:p>
        </w:tc>
        <w:tc>
          <w:tcPr>
            <w:tcW w:w="1215" w:type="dxa"/>
            <w:vAlign w:val="center"/>
          </w:tcPr>
          <w:p>
            <w:pPr>
              <w:snapToGrid w:val="0"/>
              <w:spacing w:line="360" w:lineRule="auto"/>
              <w:jc w:val="center"/>
              <w:rPr>
                <w:rFonts w:ascii="仿宋" w:hAnsi="仿宋" w:eastAsia="仿宋"/>
                <w:b/>
                <w:color w:val="000000"/>
                <w:sz w:val="21"/>
                <w:szCs w:val="21"/>
              </w:rPr>
            </w:pPr>
            <w:r>
              <w:rPr>
                <w:rFonts w:hint="eastAsia" w:ascii="仿宋" w:hAnsi="仿宋" w:eastAsia="仿宋"/>
                <w:b/>
                <w:color w:val="000000"/>
                <w:sz w:val="21"/>
                <w:szCs w:val="21"/>
              </w:rPr>
              <w:t>课程目标</w:t>
            </w:r>
            <w:r>
              <w:rPr>
                <w:rFonts w:ascii="仿宋" w:hAnsi="仿宋" w:eastAsia="仿宋"/>
                <w:b/>
                <w:color w:val="000000"/>
                <w:sz w:val="21"/>
                <w:szCs w:val="21"/>
              </w:rPr>
              <w:t>3</w:t>
            </w:r>
          </w:p>
        </w:tc>
        <w:tc>
          <w:tcPr>
            <w:tcW w:w="1391" w:type="dxa"/>
            <w:vAlign w:val="center"/>
          </w:tcPr>
          <w:p>
            <w:pPr>
              <w:snapToGrid w:val="0"/>
              <w:spacing w:line="360" w:lineRule="auto"/>
              <w:jc w:val="center"/>
              <w:rPr>
                <w:rFonts w:hint="eastAsia" w:ascii="仿宋" w:hAnsi="仿宋" w:eastAsia="仿宋" w:cs="Times New Roman"/>
                <w:b/>
                <w:color w:val="000000"/>
                <w:kern w:val="2"/>
                <w:sz w:val="21"/>
                <w:szCs w:val="21"/>
                <w:lang w:val="en-US" w:eastAsia="zh-CN" w:bidi="ar-SA"/>
              </w:rPr>
            </w:pPr>
            <w:r>
              <w:rPr>
                <w:rFonts w:hint="eastAsia" w:ascii="仿宋" w:hAnsi="仿宋" w:eastAsia="仿宋"/>
                <w:b/>
                <w:color w:val="000000"/>
                <w:sz w:val="21"/>
                <w:szCs w:val="21"/>
              </w:rPr>
              <w:t>课程目标</w:t>
            </w:r>
            <w:r>
              <w:rPr>
                <w:rFonts w:hint="eastAsia" w:ascii="仿宋" w:hAnsi="仿宋" w:eastAsia="仿宋"/>
                <w:b/>
                <w:color w:val="000000"/>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8" w:type="dxa"/>
            <w:vMerge w:val="restart"/>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253"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787"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358"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8</w:t>
            </w:r>
          </w:p>
        </w:tc>
        <w:tc>
          <w:tcPr>
            <w:tcW w:w="1290" w:type="dxa"/>
            <w:vAlign w:val="center"/>
          </w:tcPr>
          <w:p>
            <w:pPr>
              <w:snapToGrid w:val="0"/>
              <w:spacing w:line="360" w:lineRule="auto"/>
              <w:ind w:firstLine="482"/>
              <w:jc w:val="both"/>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7</w:t>
            </w:r>
          </w:p>
        </w:tc>
        <w:tc>
          <w:tcPr>
            <w:tcW w:w="1215"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91" w:type="dxa"/>
            <w:vAlign w:val="center"/>
          </w:tcPr>
          <w:p>
            <w:pPr>
              <w:snapToGrid w:val="0"/>
              <w:spacing w:line="360" w:lineRule="auto"/>
              <w:ind w:firstLine="482"/>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8" w:type="dxa"/>
            <w:vMerge w:val="continue"/>
            <w:shd w:val="clear" w:color="auto" w:fill="auto"/>
            <w:vAlign w:val="center"/>
          </w:tcPr>
          <w:p>
            <w:pPr>
              <w:snapToGrid w:val="0"/>
              <w:spacing w:line="360" w:lineRule="auto"/>
              <w:ind w:firstLine="482"/>
              <w:jc w:val="center"/>
              <w:rPr>
                <w:rFonts w:ascii="仿宋" w:hAnsi="仿宋" w:eastAsia="仿宋"/>
                <w:b/>
                <w:color w:val="000000"/>
                <w:sz w:val="24"/>
              </w:rPr>
            </w:pPr>
          </w:p>
        </w:tc>
        <w:tc>
          <w:tcPr>
            <w:tcW w:w="1253" w:type="dxa"/>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大作业</w:t>
            </w:r>
          </w:p>
        </w:tc>
        <w:tc>
          <w:tcPr>
            <w:tcW w:w="787"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358"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1290"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1215"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91" w:type="dxa"/>
            <w:vAlign w:val="center"/>
          </w:tcPr>
          <w:p>
            <w:pPr>
              <w:snapToGrid w:val="0"/>
              <w:spacing w:line="360" w:lineRule="auto"/>
              <w:ind w:firstLine="482"/>
              <w:jc w:val="both"/>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8" w:type="dxa"/>
            <w:vMerge w:val="continue"/>
            <w:shd w:val="clear" w:color="auto" w:fill="auto"/>
            <w:vAlign w:val="center"/>
          </w:tcPr>
          <w:p>
            <w:pPr>
              <w:snapToGrid w:val="0"/>
              <w:spacing w:line="360" w:lineRule="auto"/>
              <w:ind w:firstLine="482"/>
              <w:jc w:val="center"/>
              <w:rPr>
                <w:rFonts w:ascii="仿宋" w:hAnsi="仿宋" w:eastAsia="仿宋"/>
                <w:b/>
                <w:color w:val="000000"/>
                <w:sz w:val="24"/>
              </w:rPr>
            </w:pPr>
          </w:p>
        </w:tc>
        <w:tc>
          <w:tcPr>
            <w:tcW w:w="1253"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787"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358"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1290" w:type="dxa"/>
            <w:vAlign w:val="center"/>
          </w:tcPr>
          <w:p>
            <w:pPr>
              <w:snapToGrid w:val="0"/>
              <w:spacing w:line="360" w:lineRule="auto"/>
              <w:ind w:firstLine="482"/>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1215" w:type="dxa"/>
            <w:vAlign w:val="center"/>
          </w:tcPr>
          <w:p>
            <w:pPr>
              <w:snapToGrid w:val="0"/>
              <w:spacing w:line="360" w:lineRule="auto"/>
              <w:ind w:firstLine="482"/>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91"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8"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253"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787"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60</w:t>
            </w:r>
          </w:p>
        </w:tc>
        <w:tc>
          <w:tcPr>
            <w:tcW w:w="1358"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290" w:type="dxa"/>
            <w:vAlign w:val="center"/>
          </w:tcPr>
          <w:p>
            <w:pPr>
              <w:snapToGrid w:val="0"/>
              <w:spacing w:line="360" w:lineRule="auto"/>
              <w:ind w:firstLine="482"/>
              <w:jc w:val="both"/>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215"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91" w:type="dxa"/>
            <w:vAlign w:val="center"/>
          </w:tcPr>
          <w:p>
            <w:pPr>
              <w:snapToGrid w:val="0"/>
              <w:spacing w:line="360" w:lineRule="auto"/>
              <w:ind w:firstLine="482"/>
              <w:jc w:val="both"/>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8" w:type="dxa"/>
            <w:gridSpan w:val="3"/>
            <w:shd w:val="clear" w:color="auto" w:fill="auto"/>
            <w:vAlign w:val="center"/>
          </w:tcPr>
          <w:p>
            <w:pPr>
              <w:snapToGrid w:val="0"/>
              <w:spacing w:line="360" w:lineRule="auto"/>
              <w:ind w:firstLine="482"/>
              <w:jc w:val="center"/>
              <w:rPr>
                <w:rFonts w:ascii="仿宋" w:hAnsi="仿宋" w:eastAsia="仿宋"/>
                <w:sz w:val="24"/>
              </w:rPr>
            </w:pPr>
            <w:r>
              <w:rPr>
                <w:rFonts w:hint="eastAsia" w:ascii="仿宋" w:hAnsi="仿宋" w:eastAsia="仿宋"/>
                <w:b/>
                <w:color w:val="000000"/>
                <w:sz w:val="24"/>
              </w:rPr>
              <w:t>课程目标分值合计</w:t>
            </w:r>
          </w:p>
        </w:tc>
        <w:tc>
          <w:tcPr>
            <w:tcW w:w="1358"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38</w:t>
            </w:r>
          </w:p>
        </w:tc>
        <w:tc>
          <w:tcPr>
            <w:tcW w:w="1290"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37</w:t>
            </w:r>
          </w:p>
        </w:tc>
        <w:tc>
          <w:tcPr>
            <w:tcW w:w="1215"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91"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r>
    </w:tbl>
    <w:p>
      <w:pPr>
        <w:snapToGrid w:val="0"/>
        <w:spacing w:line="360" w:lineRule="auto"/>
        <w:ind w:firstLine="482"/>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教学方法</w:t>
      </w:r>
    </w:p>
    <w:p>
      <w:pPr>
        <w:tabs>
          <w:tab w:val="left" w:pos="-5670"/>
          <w:tab w:val="left" w:pos="-5245"/>
          <w:tab w:val="left" w:pos="1134"/>
        </w:tabs>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1．采用以问题为导向的探究式互动讨论法、启示法</w:t>
      </w:r>
      <w:r>
        <w:rPr>
          <w:rFonts w:hint="eastAsia" w:ascii="仿宋" w:hAnsi="仿宋" w:eastAsia="仿宋"/>
          <w:color w:val="000000"/>
          <w:sz w:val="24"/>
          <w:lang w:val="en-US" w:eastAsia="zh-CN"/>
        </w:rPr>
        <w:t>和讲授法</w:t>
      </w:r>
      <w:r>
        <w:rPr>
          <w:rFonts w:hint="eastAsia" w:ascii="仿宋" w:hAnsi="仿宋" w:eastAsia="仿宋"/>
          <w:color w:val="000000"/>
          <w:sz w:val="24"/>
        </w:rPr>
        <w:t>，激发学生主动学习的兴趣，培养学生独立思考、分析问题和解决问题的能力，引导学生主动通过实践和自学获得自己想学到的知识。</w:t>
      </w:r>
    </w:p>
    <w:p>
      <w:pPr>
        <w:tabs>
          <w:tab w:val="left" w:pos="-5670"/>
          <w:tab w:val="left" w:pos="-5245"/>
          <w:tab w:val="left" w:pos="1134"/>
        </w:tabs>
        <w:spacing w:line="360" w:lineRule="auto"/>
        <w:ind w:firstLine="480" w:firstLineChars="200"/>
        <w:rPr>
          <w:rFonts w:hint="default" w:ascii="仿宋" w:hAnsi="仿宋" w:eastAsia="仿宋"/>
          <w:color w:val="000000"/>
          <w:sz w:val="24"/>
          <w:lang w:val="en-US" w:eastAsia="zh-CN"/>
        </w:rPr>
      </w:pPr>
      <w:r>
        <w:rPr>
          <w:rFonts w:hint="eastAsia" w:ascii="仿宋" w:hAnsi="仿宋" w:eastAsia="仿宋"/>
          <w:color w:val="000000"/>
          <w:sz w:val="24"/>
        </w:rPr>
        <w:t>2．在教学内容上，训练学生</w:t>
      </w:r>
      <w:r>
        <w:rPr>
          <w:rFonts w:hint="eastAsia" w:ascii="仿宋" w:hAnsi="仿宋" w:eastAsia="仿宋"/>
          <w:color w:val="000000"/>
          <w:sz w:val="24"/>
          <w:lang w:val="en-US" w:eastAsia="zh-CN"/>
        </w:rPr>
        <w:t>应用知识的能力、分析解决问题的能力</w:t>
      </w:r>
      <w:r>
        <w:rPr>
          <w:rFonts w:hint="eastAsia" w:ascii="仿宋" w:hAnsi="仿宋" w:eastAsia="仿宋"/>
          <w:color w:val="000000"/>
          <w:sz w:val="24"/>
        </w:rPr>
        <w:t>。</w:t>
      </w:r>
      <w:r>
        <w:rPr>
          <w:rFonts w:hint="eastAsia" w:ascii="仿宋" w:hAnsi="仿宋" w:eastAsia="仿宋"/>
          <w:color w:val="000000"/>
          <w:sz w:val="24"/>
          <w:lang w:val="en-US" w:eastAsia="zh-CN"/>
        </w:rPr>
        <w:t>鼓励学生</w:t>
      </w:r>
      <w:r>
        <w:rPr>
          <w:rFonts w:hint="eastAsia" w:ascii="仿宋" w:hAnsi="仿宋" w:eastAsia="仿宋"/>
          <w:color w:val="000000"/>
          <w:sz w:val="24"/>
        </w:rPr>
        <w:t>广泛阅读参考书和参考文献，</w:t>
      </w:r>
      <w:r>
        <w:rPr>
          <w:rFonts w:hint="eastAsia" w:ascii="仿宋" w:hAnsi="仿宋" w:eastAsia="仿宋"/>
          <w:color w:val="000000"/>
          <w:sz w:val="24"/>
          <w:lang w:val="en-US" w:eastAsia="zh-CN"/>
        </w:rPr>
        <w:t>培养学习兴趣。</w:t>
      </w:r>
    </w:p>
    <w:p>
      <w:pPr>
        <w:tabs>
          <w:tab w:val="left" w:pos="-5670"/>
          <w:tab w:val="left" w:pos="-5245"/>
          <w:tab w:val="left" w:pos="1134"/>
        </w:tabs>
        <w:spacing w:line="360" w:lineRule="auto"/>
        <w:ind w:firstLine="480" w:firstLineChars="200"/>
        <w:rPr>
          <w:rFonts w:hint="eastAsia" w:ascii="仿宋" w:hAnsi="仿宋" w:eastAsia="仿宋"/>
          <w:color w:val="000000"/>
          <w:sz w:val="24"/>
          <w:lang w:eastAsia="zh-CN"/>
        </w:rPr>
      </w:pPr>
      <w:r>
        <w:rPr>
          <w:rFonts w:hint="eastAsia" w:ascii="仿宋" w:hAnsi="仿宋" w:eastAsia="仿宋"/>
          <w:color w:val="000000"/>
          <w:sz w:val="24"/>
        </w:rPr>
        <w:t>3．在教学过程中，采取多媒体教学与传统板书</w:t>
      </w:r>
      <w:r>
        <w:rPr>
          <w:rFonts w:hint="eastAsia" w:ascii="仿宋" w:hAnsi="仿宋" w:eastAsia="仿宋"/>
          <w:color w:val="000000"/>
          <w:sz w:val="24"/>
          <w:lang w:eastAsia="zh-CN"/>
        </w:rPr>
        <w:t>。</w:t>
      </w:r>
    </w:p>
    <w:p>
      <w:pPr>
        <w:tabs>
          <w:tab w:val="left" w:pos="-5670"/>
          <w:tab w:val="left" w:pos="-5245"/>
          <w:tab w:val="left" w:pos="1134"/>
        </w:tabs>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．课堂教学中注重加强思政教育，</w:t>
      </w:r>
      <w:r>
        <w:rPr>
          <w:rFonts w:hint="eastAsia" w:ascii="仿宋" w:hAnsi="仿宋" w:eastAsia="仿宋"/>
          <w:color w:val="000000"/>
          <w:sz w:val="24"/>
          <w:lang w:val="en-US" w:eastAsia="zh-CN"/>
        </w:rPr>
        <w:t>培养学生的家国情怀，</w:t>
      </w:r>
      <w:r>
        <w:rPr>
          <w:rFonts w:hint="eastAsia" w:ascii="仿宋" w:hAnsi="仿宋" w:eastAsia="仿宋"/>
          <w:color w:val="000000"/>
          <w:sz w:val="24"/>
        </w:rPr>
        <w:t>帮助学生建立正确的人生观和世界观，端正学生的学习态度</w:t>
      </w:r>
      <w:r>
        <w:rPr>
          <w:rFonts w:hint="eastAsia" w:ascii="仿宋" w:hAnsi="仿宋" w:eastAsia="仿宋"/>
          <w:color w:val="000000"/>
          <w:sz w:val="24"/>
          <w:lang w:eastAsia="zh-CN"/>
        </w:rPr>
        <w:t>，</w:t>
      </w:r>
      <w:r>
        <w:rPr>
          <w:rFonts w:hint="eastAsia" w:ascii="仿宋" w:hAnsi="仿宋" w:eastAsia="仿宋"/>
          <w:color w:val="000000"/>
          <w:sz w:val="24"/>
          <w:lang w:val="en-US" w:eastAsia="zh-CN"/>
        </w:rPr>
        <w:t>培育工匠精神和石油精神。</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snapToGrid w:val="0"/>
        <w:spacing w:line="300" w:lineRule="auto"/>
        <w:ind w:firstLine="480" w:firstLineChars="200"/>
        <w:rPr>
          <w:rFonts w:ascii="仿宋" w:hAnsi="仿宋" w:eastAsia="仿宋"/>
          <w:sz w:val="24"/>
        </w:rPr>
      </w:pPr>
      <w:r>
        <w:rPr>
          <w:rFonts w:hint="eastAsia" w:ascii="仿宋" w:hAnsi="仿宋" w:eastAsia="仿宋"/>
          <w:sz w:val="24"/>
        </w:rPr>
        <w:t>课前认真预习，课后独立完成作业</w:t>
      </w:r>
      <w:r>
        <w:rPr>
          <w:rFonts w:hint="eastAsia" w:ascii="仿宋" w:hAnsi="仿宋" w:eastAsia="仿宋"/>
          <w:sz w:val="24"/>
          <w:lang w:val="en-US" w:eastAsia="zh-CN"/>
        </w:rPr>
        <w:t>并复习</w:t>
      </w:r>
      <w:r>
        <w:rPr>
          <w:rFonts w:hint="eastAsia" w:ascii="仿宋" w:hAnsi="仿宋" w:eastAsia="仿宋"/>
          <w:sz w:val="24"/>
        </w:rPr>
        <w:t>，并查阅学习相关文献。</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304"/>
        <w:gridCol w:w="1419"/>
        <w:gridCol w:w="1649"/>
        <w:gridCol w:w="646"/>
        <w:gridCol w:w="1334"/>
        <w:gridCol w:w="1407"/>
        <w:gridCol w:w="763"/>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2"/>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2"/>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Style w:val="24"/>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《有机化工工艺》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201</w:t>
            </w:r>
            <w:r>
              <w:rPr>
                <w:rFonts w:hint="eastAsia" w:ascii="宋体" w:hAnsi="宋体" w:cs="宋体"/>
                <w:color w:val="000000"/>
                <w:kern w:val="0"/>
                <w:sz w:val="20"/>
                <w:szCs w:val="20"/>
                <w:lang w:val="en-US" w:eastAsia="zh-CN" w:bidi="ar"/>
              </w:rPr>
              <w:t>4</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6</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14</w:t>
            </w:r>
            <w:r>
              <w:rPr>
                <w:rFonts w:hint="eastAsia" w:ascii="宋体" w:hAnsi="宋体" w:cs="宋体"/>
                <w:color w:val="000000"/>
                <w:kern w:val="0"/>
                <w:sz w:val="20"/>
                <w:szCs w:val="20"/>
                <w:lang w:bidi="ar"/>
              </w:rPr>
              <w:t>年9月第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val="en-US" w:eastAsia="zh-CN" w:bidi="ar"/>
              </w:rPr>
              <w:t>张文慧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20"/>
                <w:szCs w:val="20"/>
              </w:rPr>
            </w:pPr>
            <w:r>
              <w:rPr>
                <w:rFonts w:hint="eastAsia" w:ascii="宋体" w:hAnsi="宋体" w:cs="宋体"/>
                <w:color w:val="000000"/>
                <w:kern w:val="0"/>
                <w:sz w:val="20"/>
                <w:szCs w:val="20"/>
                <w:lang w:val="zh-CN" w:eastAsia="zh-CN" w:bidi="ar"/>
              </w:rPr>
              <w:t>中国石油大学出版社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20"/>
                <w:szCs w:val="20"/>
              </w:rPr>
            </w:pPr>
            <w:r>
              <w:rPr>
                <w:rFonts w:hint="eastAsia" w:ascii="仿宋" w:hAnsi="仿宋" w:eastAsia="仿宋"/>
                <w:sz w:val="18"/>
                <w:szCs w:val="18"/>
              </w:rPr>
              <w:t>9787563642267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color w:val="000000"/>
                <w:sz w:val="20"/>
                <w:szCs w:val="20"/>
              </w:rPr>
            </w:pPr>
          </w:p>
        </w:tc>
      </w:tr>
    </w:tbl>
    <w:p>
      <w:pPr>
        <w:spacing w:line="360" w:lineRule="auto"/>
        <w:ind w:firstLine="482" w:firstLineChars="200"/>
        <w:rPr>
          <w:rFonts w:eastAsia="仿宋"/>
          <w:b/>
          <w:color w:val="000000"/>
          <w:sz w:val="24"/>
        </w:rPr>
      </w:pPr>
    </w:p>
    <w:p>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fixed"/>
        <w:tblCellMar>
          <w:top w:w="0" w:type="dxa"/>
          <w:left w:w="108" w:type="dxa"/>
          <w:bottom w:w="0" w:type="dxa"/>
          <w:right w:w="108" w:type="dxa"/>
        </w:tblCellMar>
      </w:tblPr>
      <w:tblGrid>
        <w:gridCol w:w="657"/>
        <w:gridCol w:w="1198"/>
        <w:gridCol w:w="1016"/>
        <w:gridCol w:w="1023"/>
        <w:gridCol w:w="838"/>
        <w:gridCol w:w="1033"/>
        <w:gridCol w:w="1702"/>
        <w:gridCol w:w="1030"/>
      </w:tblGrid>
      <w:tr>
        <w:tblPrEx>
          <w:tblCellMar>
            <w:top w:w="0" w:type="dxa"/>
            <w:left w:w="108" w:type="dxa"/>
            <w:bottom w:w="0" w:type="dxa"/>
            <w:right w:w="108" w:type="dxa"/>
          </w:tblCellMar>
        </w:tblPrEx>
        <w:trPr>
          <w:trHeight w:val="555"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Style w:val="22"/>
                <w:rFonts w:hint="default"/>
                <w:lang w:bidi="ar"/>
              </w:rPr>
              <w:t>版次</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Style w:val="24"/>
                <w:rFonts w:hint="default"/>
                <w:lang w:bidi="ar"/>
              </w:rPr>
              <w:t>印次</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宋体" w:hAnsi="宋体" w:cs="宋体"/>
                <w:b/>
                <w:bCs/>
                <w:color w:val="000000"/>
                <w:sz w:val="20"/>
                <w:szCs w:val="20"/>
              </w:rPr>
            </w:pPr>
            <w:r>
              <w:rPr>
                <w:rStyle w:val="24"/>
                <w:rFonts w:hint="default"/>
                <w:lang w:bidi="ar"/>
              </w:rPr>
              <w:t>教材级别</w:t>
            </w:r>
          </w:p>
        </w:tc>
      </w:tr>
      <w:tr>
        <w:tblPrEx>
          <w:tblCellMar>
            <w:top w:w="0" w:type="dxa"/>
            <w:left w:w="108" w:type="dxa"/>
            <w:bottom w:w="0" w:type="dxa"/>
            <w:right w:w="108" w:type="dxa"/>
          </w:tblCellMar>
        </w:tblPrEx>
        <w:trPr>
          <w:trHeight w:val="495"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zh-CN" w:bidi="ar"/>
              </w:rPr>
              <w:t>《基本有机原料生产工艺学》</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1994</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1994</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zh-CN" w:bidi="ar"/>
              </w:rPr>
              <w:t>杨劲</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zh-CN" w:bidi="ar"/>
              </w:rPr>
              <w:t>中国石油大学出版社</w:t>
            </w: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9787310033003</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p>
        </w:tc>
      </w:tr>
      <w:tr>
        <w:tblPrEx>
          <w:tblCellMar>
            <w:top w:w="0" w:type="dxa"/>
            <w:left w:w="108" w:type="dxa"/>
            <w:bottom w:w="0" w:type="dxa"/>
            <w:right w:w="108" w:type="dxa"/>
          </w:tblCellMar>
        </w:tblPrEx>
        <w:trPr>
          <w:trHeight w:val="495"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zh-CN" w:bidi="ar"/>
              </w:rPr>
              <w:t>《</w:t>
            </w:r>
            <w:r>
              <w:rPr>
                <w:rFonts w:hint="eastAsia" w:ascii="宋体" w:hAnsi="宋体" w:cs="宋体"/>
                <w:color w:val="000000"/>
                <w:kern w:val="0"/>
                <w:sz w:val="20"/>
                <w:szCs w:val="20"/>
                <w:lang w:bidi="ar"/>
              </w:rPr>
              <w:t>Chemical</w:t>
            </w:r>
            <w:r>
              <w:rPr>
                <w:rFonts w:hint="eastAsia" w:ascii="宋体" w:hAnsi="宋体" w:cs="宋体"/>
                <w:color w:val="000000"/>
                <w:kern w:val="0"/>
                <w:sz w:val="20"/>
                <w:szCs w:val="20"/>
                <w:lang w:val="en-US" w:eastAsia="zh-CN" w:bidi="ar"/>
              </w:rPr>
              <w:t xml:space="preserve"> </w:t>
            </w:r>
            <w:r>
              <w:rPr>
                <w:rFonts w:hint="eastAsia" w:ascii="宋体" w:hAnsi="宋体" w:cs="宋体"/>
                <w:color w:val="000000"/>
                <w:kern w:val="0"/>
                <w:sz w:val="20"/>
                <w:szCs w:val="20"/>
                <w:lang w:bidi="ar"/>
              </w:rPr>
              <w:t>Process Design</w:t>
            </w:r>
            <w:r>
              <w:rPr>
                <w:rFonts w:hint="eastAsia" w:ascii="宋体" w:hAnsi="宋体" w:cs="宋体"/>
                <w:color w:val="000000"/>
                <w:kern w:val="0"/>
                <w:sz w:val="20"/>
                <w:szCs w:val="20"/>
                <w:lang w:val="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default"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1995年</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1995年</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Robin smith</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北京大学出版社</w:t>
            </w: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97870471486817</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cs="宋体"/>
                <w:color w:val="000000"/>
                <w:kern w:val="0"/>
                <w:sz w:val="20"/>
                <w:szCs w:val="20"/>
                <w:lang w:bidi="ar"/>
              </w:rPr>
            </w:pPr>
          </w:p>
        </w:tc>
      </w:tr>
    </w:tbl>
    <w:p>
      <w:pPr>
        <w:spacing w:line="360" w:lineRule="auto"/>
        <w:jc w:val="left"/>
        <w:rPr>
          <w:rFonts w:eastAsia="仿宋"/>
          <w:color w:val="000000"/>
          <w:sz w:val="24"/>
        </w:rPr>
      </w:pPr>
    </w:p>
    <w:p>
      <w:pPr>
        <w:spacing w:line="360" w:lineRule="auto"/>
        <w:jc w:val="left"/>
        <w:rPr>
          <w:rFonts w:eastAsia="仿宋"/>
          <w:color w:val="000000"/>
          <w:sz w:val="24"/>
        </w:rPr>
      </w:pPr>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iNGFmZmNiN2NjZTU4ZjI4MDc3YjUyNGMzNzdlYmE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E70A7"/>
    <w:rsid w:val="000F2E28"/>
    <w:rsid w:val="000F2FF1"/>
    <w:rsid w:val="00104902"/>
    <w:rsid w:val="00110815"/>
    <w:rsid w:val="001114CB"/>
    <w:rsid w:val="00113CED"/>
    <w:rsid w:val="00121E0F"/>
    <w:rsid w:val="0012229A"/>
    <w:rsid w:val="00123FE3"/>
    <w:rsid w:val="00130312"/>
    <w:rsid w:val="00134BA8"/>
    <w:rsid w:val="00135F58"/>
    <w:rsid w:val="00136608"/>
    <w:rsid w:val="00136A26"/>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23F6"/>
    <w:rsid w:val="001B42B0"/>
    <w:rsid w:val="001B60BD"/>
    <w:rsid w:val="001B75DA"/>
    <w:rsid w:val="001B7F23"/>
    <w:rsid w:val="001C6FC5"/>
    <w:rsid w:val="001C7C29"/>
    <w:rsid w:val="001C7EC8"/>
    <w:rsid w:val="001E007F"/>
    <w:rsid w:val="001E0152"/>
    <w:rsid w:val="001E04B8"/>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2EBA"/>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7748"/>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7509"/>
    <w:rsid w:val="00481156"/>
    <w:rsid w:val="004816C3"/>
    <w:rsid w:val="00481A0E"/>
    <w:rsid w:val="00482768"/>
    <w:rsid w:val="004964C3"/>
    <w:rsid w:val="004A1D5C"/>
    <w:rsid w:val="004A349E"/>
    <w:rsid w:val="004A74C3"/>
    <w:rsid w:val="004A79D5"/>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64D0"/>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19AD"/>
    <w:rsid w:val="005C46F2"/>
    <w:rsid w:val="005C5566"/>
    <w:rsid w:val="005D1AEF"/>
    <w:rsid w:val="005D2958"/>
    <w:rsid w:val="005D48A4"/>
    <w:rsid w:val="005D77CF"/>
    <w:rsid w:val="005E00C3"/>
    <w:rsid w:val="005E48A0"/>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64D"/>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6EF0"/>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43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1361"/>
    <w:rsid w:val="00AA3772"/>
    <w:rsid w:val="00AB28FE"/>
    <w:rsid w:val="00AD2678"/>
    <w:rsid w:val="00AE4C2F"/>
    <w:rsid w:val="00AF1138"/>
    <w:rsid w:val="00AF57F2"/>
    <w:rsid w:val="00AF6B3B"/>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17206"/>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7642E"/>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36F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1322"/>
    <w:rsid w:val="00E1292A"/>
    <w:rsid w:val="00E14249"/>
    <w:rsid w:val="00E14726"/>
    <w:rsid w:val="00E147B1"/>
    <w:rsid w:val="00E16226"/>
    <w:rsid w:val="00E215FB"/>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04AB"/>
    <w:rsid w:val="00F1148A"/>
    <w:rsid w:val="00F1193E"/>
    <w:rsid w:val="00F154BD"/>
    <w:rsid w:val="00F17233"/>
    <w:rsid w:val="00F20BFC"/>
    <w:rsid w:val="00F218E3"/>
    <w:rsid w:val="00F24757"/>
    <w:rsid w:val="00F24EA9"/>
    <w:rsid w:val="00F2644C"/>
    <w:rsid w:val="00F30949"/>
    <w:rsid w:val="00F3237B"/>
    <w:rsid w:val="00F366C2"/>
    <w:rsid w:val="00F37F14"/>
    <w:rsid w:val="00F41D1E"/>
    <w:rsid w:val="00F43025"/>
    <w:rsid w:val="00F47CA5"/>
    <w:rsid w:val="00F550CE"/>
    <w:rsid w:val="00F55A24"/>
    <w:rsid w:val="00F56849"/>
    <w:rsid w:val="00F56855"/>
    <w:rsid w:val="00F601DA"/>
    <w:rsid w:val="00F61498"/>
    <w:rsid w:val="00F6301A"/>
    <w:rsid w:val="00F7209D"/>
    <w:rsid w:val="00F755D5"/>
    <w:rsid w:val="00F80A8C"/>
    <w:rsid w:val="00F812A9"/>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B7793F"/>
    <w:rsid w:val="033C4863"/>
    <w:rsid w:val="0C654F6B"/>
    <w:rsid w:val="0E082052"/>
    <w:rsid w:val="0F7128F4"/>
    <w:rsid w:val="10E30B54"/>
    <w:rsid w:val="18D21BDA"/>
    <w:rsid w:val="19792055"/>
    <w:rsid w:val="1B60171F"/>
    <w:rsid w:val="32F72511"/>
    <w:rsid w:val="33386686"/>
    <w:rsid w:val="34645984"/>
    <w:rsid w:val="36074E71"/>
    <w:rsid w:val="3A83468A"/>
    <w:rsid w:val="42D77C69"/>
    <w:rsid w:val="4F336227"/>
    <w:rsid w:val="515406D7"/>
    <w:rsid w:val="58445001"/>
    <w:rsid w:val="5FC049A9"/>
    <w:rsid w:val="5FEC48FC"/>
    <w:rsid w:val="6247406C"/>
    <w:rsid w:val="698536CB"/>
    <w:rsid w:val="6BF2569F"/>
    <w:rsid w:val="6C1B3E73"/>
    <w:rsid w:val="70A628A5"/>
    <w:rsid w:val="757765BE"/>
    <w:rsid w:val="7D28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autoRedefine/>
    <w:unhideWhenUsed/>
    <w:qFormat/>
    <w:uiPriority w:val="99"/>
    <w:pPr>
      <w:jc w:val="left"/>
    </w:pPr>
    <w:rPr>
      <w:kern w:val="0"/>
      <w:sz w:val="24"/>
    </w:rPr>
  </w:style>
  <w:style w:type="paragraph" w:styleId="4">
    <w:name w:val="Balloon Text"/>
    <w:basedOn w:val="1"/>
    <w:link w:val="13"/>
    <w:autoRedefine/>
    <w:unhideWhenUsed/>
    <w:qFormat/>
    <w:uiPriority w:val="99"/>
    <w:rPr>
      <w:kern w:val="0"/>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autoRedefine/>
    <w:unhideWhenUsed/>
    <w:qFormat/>
    <w:uiPriority w:val="99"/>
    <w:rPr>
      <w:b/>
      <w:bCs/>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autoRedefine/>
    <w:unhideWhenUsed/>
    <w:qFormat/>
    <w:uiPriority w:val="99"/>
    <w:rPr>
      <w:rFonts w:cs="Times New Roman"/>
      <w:sz w:val="21"/>
      <w:szCs w:val="21"/>
    </w:rPr>
  </w:style>
  <w:style w:type="character" w:customStyle="1" w:styleId="12">
    <w:name w:val="批注文字 字符"/>
    <w:link w:val="3"/>
    <w:autoRedefine/>
    <w:semiHidden/>
    <w:qFormat/>
    <w:locked/>
    <w:uiPriority w:val="99"/>
    <w:rPr>
      <w:rFonts w:ascii="Times New Roman" w:hAnsi="Times New Roman" w:eastAsia="宋体" w:cs="Times New Roman"/>
      <w:sz w:val="24"/>
      <w:szCs w:val="24"/>
    </w:rPr>
  </w:style>
  <w:style w:type="character" w:customStyle="1" w:styleId="13">
    <w:name w:val="批注框文本 字符"/>
    <w:link w:val="4"/>
    <w:autoRedefine/>
    <w:semiHidden/>
    <w:qFormat/>
    <w:locked/>
    <w:uiPriority w:val="99"/>
    <w:rPr>
      <w:rFonts w:ascii="Times New Roman" w:hAnsi="Times New Roman" w:eastAsia="宋体" w:cs="Times New Roman"/>
      <w:sz w:val="18"/>
      <w:szCs w:val="18"/>
    </w:rPr>
  </w:style>
  <w:style w:type="character" w:customStyle="1" w:styleId="14">
    <w:name w:val="页脚 字符"/>
    <w:link w:val="5"/>
    <w:autoRedefine/>
    <w:qFormat/>
    <w:locked/>
    <w:uiPriority w:val="99"/>
    <w:rPr>
      <w:rFonts w:cs="Times New Roman"/>
      <w:sz w:val="18"/>
      <w:szCs w:val="18"/>
    </w:rPr>
  </w:style>
  <w:style w:type="character" w:customStyle="1" w:styleId="15">
    <w:name w:val="文档结构图 字符"/>
    <w:link w:val="2"/>
    <w:autoRedefine/>
    <w:semiHidden/>
    <w:qFormat/>
    <w:uiPriority w:val="99"/>
    <w:rPr>
      <w:rFonts w:ascii="宋体" w:hAnsi="Times New Roman"/>
      <w:kern w:val="2"/>
      <w:sz w:val="18"/>
      <w:szCs w:val="18"/>
    </w:rPr>
  </w:style>
  <w:style w:type="character" w:customStyle="1" w:styleId="16">
    <w:name w:val="页眉 字符"/>
    <w:link w:val="6"/>
    <w:autoRedefine/>
    <w:qFormat/>
    <w:locked/>
    <w:uiPriority w:val="99"/>
    <w:rPr>
      <w:rFonts w:cs="Times New Roman"/>
      <w:sz w:val="18"/>
      <w:szCs w:val="18"/>
    </w:rPr>
  </w:style>
  <w:style w:type="character" w:customStyle="1" w:styleId="17">
    <w:name w:val="批注主题 字符"/>
    <w:link w:val="7"/>
    <w:autoRedefine/>
    <w:semiHidden/>
    <w:qFormat/>
    <w:locked/>
    <w:uiPriority w:val="99"/>
    <w:rPr>
      <w:rFonts w:ascii="Times New Roman" w:hAnsi="Times New Roman" w:eastAsia="宋体" w:cs="Times New Roman"/>
      <w:b/>
      <w:bCs/>
      <w:sz w:val="24"/>
      <w:szCs w:val="24"/>
    </w:rPr>
  </w:style>
  <w:style w:type="paragraph" w:customStyle="1" w:styleId="18">
    <w:name w:val="列出段落"/>
    <w:basedOn w:val="1"/>
    <w:autoRedefine/>
    <w:qFormat/>
    <w:uiPriority w:val="34"/>
    <w:pPr>
      <w:ind w:firstLine="420" w:firstLineChars="200"/>
    </w:pPr>
    <w:rPr>
      <w:rFonts w:ascii="Calibri" w:hAnsi="Calibri"/>
      <w:szCs w:val="22"/>
    </w:rPr>
  </w:style>
  <w:style w:type="paragraph" w:customStyle="1" w:styleId="19">
    <w:name w:val="Char Char5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autoRedefine/>
    <w:qFormat/>
    <w:uiPriority w:val="34"/>
    <w:pPr>
      <w:ind w:firstLine="420" w:firstLineChars="200"/>
    </w:pPr>
  </w:style>
  <w:style w:type="paragraph" w:customStyle="1" w:styleId="21">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autoRedefine/>
    <w:qFormat/>
    <w:uiPriority w:val="0"/>
    <w:rPr>
      <w:rFonts w:hint="eastAsia" w:ascii="宋体" w:hAnsi="宋体" w:eastAsia="宋体" w:cs="宋体"/>
      <w:b/>
      <w:bCs/>
      <w:color w:val="000000"/>
      <w:sz w:val="20"/>
      <w:szCs w:val="20"/>
      <w:u w:val="none"/>
    </w:rPr>
  </w:style>
  <w:style w:type="character" w:customStyle="1" w:styleId="23">
    <w:name w:val="font41"/>
    <w:autoRedefine/>
    <w:qFormat/>
    <w:uiPriority w:val="0"/>
    <w:rPr>
      <w:rFonts w:hint="eastAsia" w:ascii="宋体" w:hAnsi="宋体" w:eastAsia="宋体" w:cs="宋体"/>
      <w:b/>
      <w:bCs/>
      <w:color w:val="FF0000"/>
      <w:sz w:val="20"/>
      <w:szCs w:val="20"/>
      <w:u w:val="none"/>
    </w:rPr>
  </w:style>
  <w:style w:type="character" w:customStyle="1" w:styleId="24">
    <w:name w:val="font11"/>
    <w:autoRedefine/>
    <w:qFormat/>
    <w:uiPriority w:val="0"/>
    <w:rPr>
      <w:rFonts w:hint="eastAsia" w:ascii="宋体" w:hAnsi="宋体" w:eastAsia="宋体" w:cs="宋体"/>
      <w:b/>
      <w:bCs/>
      <w:color w:val="000000"/>
      <w:sz w:val="20"/>
      <w:szCs w:val="20"/>
      <w:u w:val="none"/>
    </w:rPr>
  </w:style>
  <w:style w:type="character" w:customStyle="1" w:styleId="25">
    <w:name w:val="font51"/>
    <w:autoRedefine/>
    <w:qFormat/>
    <w:uiPriority w:val="0"/>
    <w:rPr>
      <w:rFonts w:hint="eastAsia" w:ascii="宋体" w:hAnsi="宋体" w:eastAsia="宋体" w:cs="宋体"/>
      <w:b/>
      <w:bCs/>
      <w:color w:val="FF0000"/>
      <w:sz w:val="20"/>
      <w:szCs w:val="20"/>
      <w:u w:val="none"/>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7145</Words>
  <Characters>7536</Characters>
  <Lines>58</Lines>
  <Paragraphs>16</Paragraphs>
  <TotalTime>4</TotalTime>
  <ScaleCrop>false</ScaleCrop>
  <LinksUpToDate>false</LinksUpToDate>
  <CharactersWithSpaces>7636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wumei</cp:lastModifiedBy>
  <dcterms:modified xsi:type="dcterms:W3CDTF">2024-06-16T01:17:44Z</dcterms:modified>
  <dc:title>《工程结构抗震设计原理》课程教学大纲</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566055469CCC403D9CD21D0D509D9D8F_13</vt:lpwstr>
  </property>
</Properties>
</file>