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AD33F">
      <w:pPr>
        <w:spacing w:before="156" w:beforeLines="50" w:after="156" w:afterLines="50" w:line="360" w:lineRule="auto"/>
        <w:jc w:val="left"/>
      </w:pPr>
      <w:r>
        <w:drawing>
          <wp:inline distT="0" distB="0" distL="0" distR="0">
            <wp:extent cx="2392680" cy="35814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DDB55B6">
      <w:pPr>
        <w:spacing w:line="480" w:lineRule="auto"/>
        <w:rPr>
          <w:rFonts w:ascii="宋体" w:hAnsi="宋体"/>
          <w:color w:val="000000"/>
          <w:sz w:val="44"/>
          <w:szCs w:val="20"/>
        </w:rPr>
      </w:pPr>
    </w:p>
    <w:p w14:paraId="31BBAA0D">
      <w:pPr>
        <w:tabs>
          <w:tab w:val="left" w:pos="880"/>
        </w:tabs>
        <w:spacing w:line="480" w:lineRule="auto"/>
        <w:rPr>
          <w:rFonts w:ascii="宋体" w:hAnsi="宋体"/>
          <w:color w:val="auto"/>
          <w:sz w:val="44"/>
          <w:szCs w:val="20"/>
        </w:rPr>
      </w:pPr>
      <w:r>
        <w:rPr>
          <w:rFonts w:ascii="宋体" w:hAnsi="宋体"/>
          <w:color w:val="auto"/>
          <w:sz w:val="44"/>
          <w:szCs w:val="20"/>
        </w:rPr>
        <w:tab/>
      </w:r>
    </w:p>
    <w:p w14:paraId="73754ABD">
      <w:pPr>
        <w:spacing w:line="480" w:lineRule="auto"/>
        <w:rPr>
          <w:rFonts w:ascii="宋体" w:hAnsi="宋体"/>
          <w:color w:val="auto"/>
          <w:sz w:val="44"/>
          <w:szCs w:val="20"/>
        </w:rPr>
      </w:pPr>
    </w:p>
    <w:p w14:paraId="717A5C73">
      <w:pPr>
        <w:spacing w:line="480" w:lineRule="auto"/>
        <w:rPr>
          <w:rFonts w:ascii="宋体" w:hAnsi="宋体"/>
          <w:color w:val="auto"/>
          <w:sz w:val="44"/>
          <w:szCs w:val="20"/>
        </w:rPr>
      </w:pPr>
    </w:p>
    <w:p w14:paraId="32E61DCC">
      <w:pPr>
        <w:spacing w:line="480" w:lineRule="auto"/>
        <w:jc w:val="center"/>
        <w:rPr>
          <w:rFonts w:eastAsia="黑体"/>
          <w:color w:val="auto"/>
          <w:sz w:val="44"/>
        </w:rPr>
      </w:pPr>
      <w:r>
        <w:rPr>
          <w:rFonts w:hint="eastAsia" w:eastAsia="黑体"/>
          <w:color w:val="auto"/>
          <w:sz w:val="44"/>
        </w:rPr>
        <w:t>《实验设计及数据处理》教学大纲</w:t>
      </w:r>
    </w:p>
    <w:p w14:paraId="31034043">
      <w:pPr>
        <w:spacing w:line="480" w:lineRule="auto"/>
        <w:jc w:val="center"/>
        <w:rPr>
          <w:rFonts w:ascii="仿宋" w:hAnsi="仿宋" w:eastAsia="仿宋"/>
          <w:color w:val="auto"/>
          <w:sz w:val="28"/>
          <w:u w:val="single"/>
        </w:rPr>
      </w:pPr>
      <w:r>
        <w:rPr>
          <w:rFonts w:hint="eastAsia" w:ascii="仿宋" w:hAnsi="仿宋" w:eastAsia="仿宋"/>
          <w:color w:val="auto"/>
          <w:sz w:val="28"/>
          <w:u w:val="single"/>
        </w:rPr>
        <w:t>（第</w:t>
      </w:r>
      <w:r>
        <w:rPr>
          <w:rFonts w:hint="eastAsia" w:ascii="仿宋" w:hAnsi="仿宋" w:eastAsia="仿宋"/>
          <w:color w:val="auto"/>
          <w:sz w:val="28"/>
          <w:u w:val="single"/>
          <w:lang w:val="en-US" w:eastAsia="zh-CN"/>
        </w:rPr>
        <w:t>1</w:t>
      </w:r>
      <w:r>
        <w:rPr>
          <w:rFonts w:hint="eastAsia" w:ascii="仿宋" w:hAnsi="仿宋" w:eastAsia="仿宋"/>
          <w:color w:val="auto"/>
          <w:sz w:val="28"/>
          <w:u w:val="single"/>
        </w:rPr>
        <w:t>版）</w:t>
      </w:r>
    </w:p>
    <w:p w14:paraId="26B095F8">
      <w:pPr>
        <w:spacing w:line="480" w:lineRule="auto"/>
        <w:rPr>
          <w:color w:val="auto"/>
          <w:sz w:val="32"/>
          <w:szCs w:val="20"/>
        </w:rPr>
      </w:pPr>
    </w:p>
    <w:p w14:paraId="7EF5108C">
      <w:pPr>
        <w:spacing w:line="480" w:lineRule="auto"/>
        <w:rPr>
          <w:color w:val="auto"/>
          <w:sz w:val="32"/>
          <w:szCs w:val="20"/>
        </w:rPr>
      </w:pPr>
    </w:p>
    <w:p w14:paraId="720B8437">
      <w:pPr>
        <w:spacing w:line="480" w:lineRule="auto"/>
        <w:rPr>
          <w:color w:val="auto"/>
          <w:sz w:val="32"/>
          <w:szCs w:val="20"/>
        </w:rPr>
      </w:pPr>
    </w:p>
    <w:p w14:paraId="6790BAC4">
      <w:pPr>
        <w:spacing w:line="480" w:lineRule="auto"/>
        <w:rPr>
          <w:color w:val="auto"/>
          <w:sz w:val="32"/>
          <w:szCs w:val="20"/>
        </w:rPr>
      </w:pPr>
    </w:p>
    <w:p w14:paraId="212CDCA8">
      <w:pPr>
        <w:spacing w:line="480" w:lineRule="auto"/>
        <w:rPr>
          <w:color w:val="auto"/>
          <w:sz w:val="32"/>
          <w:szCs w:val="20"/>
        </w:rPr>
      </w:pPr>
    </w:p>
    <w:p w14:paraId="42297F84">
      <w:pPr>
        <w:spacing w:line="480" w:lineRule="auto"/>
        <w:rPr>
          <w:color w:val="auto"/>
          <w:sz w:val="32"/>
          <w:szCs w:val="20"/>
        </w:rPr>
      </w:pPr>
    </w:p>
    <w:p w14:paraId="72CD275E">
      <w:pPr>
        <w:spacing w:line="480" w:lineRule="auto"/>
        <w:rPr>
          <w:color w:val="auto"/>
          <w:sz w:val="32"/>
          <w:szCs w:val="20"/>
        </w:rPr>
      </w:pPr>
    </w:p>
    <w:p w14:paraId="3FDEB54D">
      <w:pPr>
        <w:spacing w:line="480" w:lineRule="auto"/>
        <w:rPr>
          <w:color w:val="auto"/>
          <w:sz w:val="28"/>
          <w:u w:val="single"/>
        </w:rPr>
      </w:pPr>
    </w:p>
    <w:tbl>
      <w:tblPr>
        <w:tblStyle w:val="7"/>
        <w:tblW w:w="0" w:type="auto"/>
        <w:jc w:val="center"/>
        <w:tblLayout w:type="autofit"/>
        <w:tblCellMar>
          <w:top w:w="0" w:type="dxa"/>
          <w:left w:w="108" w:type="dxa"/>
          <w:bottom w:w="0" w:type="dxa"/>
          <w:right w:w="108" w:type="dxa"/>
        </w:tblCellMar>
      </w:tblPr>
      <w:tblGrid>
        <w:gridCol w:w="2376"/>
        <w:gridCol w:w="3969"/>
      </w:tblGrid>
      <w:tr w14:paraId="1E311DE9">
        <w:tblPrEx>
          <w:tblCellMar>
            <w:top w:w="0" w:type="dxa"/>
            <w:left w:w="108" w:type="dxa"/>
            <w:bottom w:w="0" w:type="dxa"/>
            <w:right w:w="108" w:type="dxa"/>
          </w:tblCellMar>
        </w:tblPrEx>
        <w:trPr>
          <w:jc w:val="center"/>
        </w:trPr>
        <w:tc>
          <w:tcPr>
            <w:tcW w:w="2376" w:type="dxa"/>
            <w:shd w:val="clear" w:color="auto" w:fill="auto"/>
            <w:vAlign w:val="bottom"/>
          </w:tcPr>
          <w:p w14:paraId="27A19036">
            <w:pPr>
              <w:spacing w:line="480" w:lineRule="auto"/>
              <w:jc w:val="right"/>
              <w:rPr>
                <w:rFonts w:ascii="仿宋" w:hAnsi="仿宋" w:eastAsia="仿宋"/>
                <w:b/>
                <w:bCs/>
                <w:color w:val="auto"/>
                <w:sz w:val="28"/>
              </w:rPr>
            </w:pPr>
            <w:r>
              <w:rPr>
                <w:rFonts w:hint="eastAsia" w:ascii="仿宋" w:hAnsi="仿宋" w:eastAsia="仿宋"/>
                <w:b/>
                <w:bCs/>
                <w:color w:val="auto"/>
                <w:sz w:val="28"/>
              </w:rPr>
              <w:t>执笔人：</w:t>
            </w:r>
          </w:p>
        </w:tc>
        <w:tc>
          <w:tcPr>
            <w:tcW w:w="3969" w:type="dxa"/>
            <w:tcBorders>
              <w:left w:val="nil"/>
              <w:bottom w:val="single" w:color="auto" w:sz="4" w:space="0"/>
            </w:tcBorders>
            <w:shd w:val="clear" w:color="auto" w:fill="auto"/>
            <w:vAlign w:val="center"/>
          </w:tcPr>
          <w:p w14:paraId="08AA955D">
            <w:pPr>
              <w:spacing w:line="480" w:lineRule="auto"/>
              <w:jc w:val="center"/>
              <w:rPr>
                <w:color w:val="auto"/>
                <w:sz w:val="28"/>
              </w:rPr>
            </w:pPr>
            <w:r>
              <w:rPr>
                <w:rFonts w:hint="eastAsia"/>
                <w:color w:val="auto"/>
                <w:sz w:val="28"/>
              </w:rPr>
              <w:t>许孝玲</w:t>
            </w:r>
          </w:p>
        </w:tc>
      </w:tr>
      <w:tr w14:paraId="2A59FEC3">
        <w:tblPrEx>
          <w:tblCellMar>
            <w:top w:w="0" w:type="dxa"/>
            <w:left w:w="108" w:type="dxa"/>
            <w:bottom w:w="0" w:type="dxa"/>
            <w:right w:w="108" w:type="dxa"/>
          </w:tblCellMar>
        </w:tblPrEx>
        <w:trPr>
          <w:jc w:val="center"/>
        </w:trPr>
        <w:tc>
          <w:tcPr>
            <w:tcW w:w="2376" w:type="dxa"/>
            <w:shd w:val="clear" w:color="auto" w:fill="auto"/>
            <w:vAlign w:val="bottom"/>
          </w:tcPr>
          <w:p w14:paraId="79552120">
            <w:pPr>
              <w:spacing w:line="480" w:lineRule="auto"/>
              <w:jc w:val="right"/>
              <w:rPr>
                <w:rFonts w:ascii="仿宋" w:hAnsi="仿宋" w:eastAsia="仿宋"/>
                <w:b/>
                <w:bCs/>
                <w:color w:val="auto"/>
                <w:sz w:val="28"/>
              </w:rPr>
            </w:pPr>
            <w:r>
              <w:rPr>
                <w:rFonts w:hint="eastAsia" w:ascii="仿宋" w:hAnsi="仿宋" w:eastAsia="仿宋"/>
                <w:b/>
                <w:bCs/>
                <w:color w:val="auto"/>
                <w:sz w:val="28"/>
              </w:rPr>
              <w:t>审核人：</w:t>
            </w:r>
          </w:p>
        </w:tc>
        <w:tc>
          <w:tcPr>
            <w:tcW w:w="3969" w:type="dxa"/>
            <w:tcBorders>
              <w:top w:val="single" w:color="auto" w:sz="4" w:space="0"/>
              <w:left w:val="nil"/>
              <w:bottom w:val="single" w:color="auto" w:sz="4" w:space="0"/>
            </w:tcBorders>
            <w:shd w:val="clear" w:color="auto" w:fill="auto"/>
            <w:vAlign w:val="center"/>
          </w:tcPr>
          <w:p w14:paraId="0E892682">
            <w:pPr>
              <w:spacing w:line="480" w:lineRule="auto"/>
              <w:jc w:val="center"/>
              <w:rPr>
                <w:rFonts w:hint="eastAsia" w:eastAsiaTheme="minorEastAsia"/>
                <w:color w:val="auto"/>
                <w:sz w:val="28"/>
                <w:lang w:eastAsia="zh-CN"/>
              </w:rPr>
            </w:pPr>
            <w:r>
              <w:rPr>
                <w:rFonts w:hint="eastAsia"/>
                <w:color w:val="auto"/>
                <w:sz w:val="28"/>
                <w:lang w:val="en-US" w:eastAsia="zh-CN"/>
              </w:rPr>
              <w:t>李楠</w:t>
            </w:r>
          </w:p>
        </w:tc>
      </w:tr>
    </w:tbl>
    <w:p w14:paraId="42C71908">
      <w:pPr>
        <w:jc w:val="center"/>
        <w:rPr>
          <w:rFonts w:ascii="仿宋" w:hAnsi="仿宋" w:eastAsia="仿宋"/>
          <w:color w:val="auto"/>
          <w:sz w:val="28"/>
          <w:u w:val="single"/>
        </w:rPr>
      </w:pPr>
    </w:p>
    <w:p w14:paraId="548E9648">
      <w:pPr>
        <w:jc w:val="center"/>
        <w:rPr>
          <w:rFonts w:ascii="仿宋" w:hAnsi="仿宋" w:eastAsia="仿宋"/>
          <w:color w:val="auto"/>
          <w:sz w:val="28"/>
          <w:u w:val="single"/>
        </w:rPr>
      </w:pPr>
    </w:p>
    <w:p w14:paraId="0D60494A">
      <w:pPr>
        <w:jc w:val="center"/>
        <w:rPr>
          <w:rFonts w:hint="eastAsia" w:ascii="仿宋" w:hAnsi="仿宋" w:eastAsia="仿宋"/>
          <w:color w:val="auto"/>
          <w:sz w:val="28"/>
          <w:u w:val="single"/>
        </w:rPr>
      </w:pPr>
      <w:r>
        <w:rPr>
          <w:rFonts w:ascii="仿宋" w:hAnsi="仿宋" w:eastAsia="仿宋"/>
          <w:color w:val="auto"/>
          <w:sz w:val="28"/>
          <w:u w:val="single"/>
        </w:rPr>
        <w:t>20</w:t>
      </w:r>
      <w:r>
        <w:rPr>
          <w:rFonts w:hint="eastAsia" w:ascii="仿宋" w:hAnsi="仿宋" w:eastAsia="仿宋"/>
          <w:color w:val="auto"/>
          <w:sz w:val="28"/>
          <w:u w:val="single"/>
        </w:rPr>
        <w:t>24年7月制定</w:t>
      </w:r>
    </w:p>
    <w:p w14:paraId="6060063E">
      <w:pPr>
        <w:jc w:val="center"/>
        <w:rPr>
          <w:rFonts w:hint="eastAsia" w:ascii="仿宋" w:hAnsi="仿宋" w:eastAsia="仿宋"/>
          <w:color w:val="auto"/>
          <w:sz w:val="28"/>
          <w:u w:val="single"/>
        </w:rPr>
      </w:pPr>
    </w:p>
    <w:p w14:paraId="286154FF">
      <w:pPr>
        <w:jc w:val="center"/>
        <w:rPr>
          <w:rFonts w:hint="eastAsia" w:ascii="仿宋" w:hAnsi="仿宋" w:eastAsia="仿宋"/>
          <w:color w:val="auto"/>
          <w:sz w:val="28"/>
          <w:u w:val="single"/>
        </w:rPr>
      </w:pPr>
    </w:p>
    <w:p w14:paraId="0980973C">
      <w:pPr>
        <w:rPr>
          <w:rFonts w:hint="eastAsia" w:ascii="黑体" w:hAnsi="黑体" w:eastAsia="黑体"/>
          <w:szCs w:val="21"/>
          <w:lang w:val="en-GB"/>
        </w:rPr>
      </w:pPr>
    </w:p>
    <w:p w14:paraId="0B48EE81">
      <w:pPr>
        <w:spacing w:before="156" w:beforeLines="50" w:after="156" w:afterLines="50" w:line="360" w:lineRule="auto"/>
        <w:ind w:firstLine="560" w:firstLineChars="200"/>
        <w:jc w:val="left"/>
        <w:rPr>
          <w:rFonts w:ascii="Times New Roman" w:hAnsi="Times New Roman" w:eastAsia="黑体" w:cs="Times New Roman"/>
          <w:color w:val="auto"/>
          <w:szCs w:val="21"/>
          <w:lang w:val="en-GB"/>
        </w:rPr>
      </w:pPr>
      <w:r>
        <w:rPr>
          <w:rFonts w:hint="eastAsia" w:eastAsia="黑体"/>
          <w:color w:val="auto"/>
          <w:sz w:val="28"/>
          <w:szCs w:val="28"/>
        </w:rPr>
        <w:t>一、</w:t>
      </w:r>
      <w:r>
        <w:rPr>
          <w:rFonts w:eastAsia="黑体"/>
          <w:color w:val="auto"/>
          <w:sz w:val="28"/>
          <w:szCs w:val="28"/>
        </w:rPr>
        <w:t>课程基本信息</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659"/>
        <w:gridCol w:w="1483"/>
        <w:gridCol w:w="254"/>
        <w:gridCol w:w="2124"/>
      </w:tblGrid>
      <w:tr w14:paraId="244F7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07F2798C">
            <w:pPr>
              <w:jc w:val="center"/>
              <w:rPr>
                <w:rFonts w:ascii="仿宋" w:hAnsi="仿宋" w:eastAsia="仿宋"/>
                <w:b/>
                <w:color w:val="auto"/>
                <w:sz w:val="24"/>
              </w:rPr>
            </w:pPr>
            <w:r>
              <w:rPr>
                <w:rFonts w:ascii="仿宋" w:hAnsi="仿宋" w:eastAsia="仿宋"/>
                <w:b/>
                <w:color w:val="auto"/>
                <w:sz w:val="24"/>
              </w:rPr>
              <w:t>课程</w:t>
            </w:r>
            <w:r>
              <w:rPr>
                <w:rFonts w:hint="eastAsia" w:ascii="仿宋" w:hAnsi="仿宋" w:eastAsia="仿宋"/>
                <w:b/>
                <w:color w:val="auto"/>
                <w:sz w:val="24"/>
              </w:rPr>
              <w:t>代码</w:t>
            </w:r>
          </w:p>
        </w:tc>
        <w:tc>
          <w:tcPr>
            <w:tcW w:w="1560" w:type="pct"/>
            <w:vAlign w:val="center"/>
          </w:tcPr>
          <w:p w14:paraId="7C2DA98D">
            <w:pPr>
              <w:jc w:val="center"/>
              <w:rPr>
                <w:rFonts w:ascii="Times New Roman" w:hAnsi="Times New Roman" w:eastAsia="仿宋" w:cs="Times New Roman"/>
                <w:color w:val="auto"/>
                <w:sz w:val="24"/>
              </w:rPr>
            </w:pPr>
            <w:r>
              <w:rPr>
                <w:rFonts w:hint="eastAsia" w:ascii="Times New Roman" w:hAnsi="Times New Roman" w:eastAsia="仿宋" w:cs="Times New Roman"/>
                <w:color w:val="auto"/>
                <w:sz w:val="24"/>
              </w:rPr>
              <w:t xml:space="preserve">160305T009 </w:t>
            </w:r>
          </w:p>
        </w:tc>
        <w:tc>
          <w:tcPr>
            <w:tcW w:w="870" w:type="pct"/>
            <w:vAlign w:val="center"/>
          </w:tcPr>
          <w:p w14:paraId="7ECE812D">
            <w:pPr>
              <w:jc w:val="center"/>
              <w:rPr>
                <w:rFonts w:ascii="Times New Roman" w:hAnsi="Times New Roman" w:eastAsia="仿宋" w:cs="Times New Roman"/>
                <w:b/>
                <w:color w:val="auto"/>
                <w:sz w:val="24"/>
              </w:rPr>
            </w:pPr>
            <w:r>
              <w:rPr>
                <w:rFonts w:ascii="Times New Roman" w:hAnsi="Times New Roman" w:eastAsia="仿宋" w:cs="Times New Roman"/>
                <w:b/>
                <w:color w:val="auto"/>
                <w:sz w:val="24"/>
              </w:rPr>
              <w:t>开课单位</w:t>
            </w:r>
          </w:p>
        </w:tc>
        <w:tc>
          <w:tcPr>
            <w:tcW w:w="1393" w:type="pct"/>
            <w:gridSpan w:val="2"/>
            <w:vAlign w:val="center"/>
          </w:tcPr>
          <w:p w14:paraId="533E9E65">
            <w:pPr>
              <w:jc w:val="center"/>
              <w:rPr>
                <w:rFonts w:ascii="Times New Roman" w:hAnsi="Times New Roman" w:eastAsia="仿宋" w:cs="Times New Roman"/>
                <w:color w:val="auto"/>
                <w:sz w:val="24"/>
              </w:rPr>
            </w:pPr>
            <w:r>
              <w:rPr>
                <w:rFonts w:ascii="Times New Roman" w:hAnsi="Times New Roman" w:eastAsia="仿宋" w:cs="Times New Roman"/>
                <w:color w:val="auto"/>
                <w:sz w:val="24"/>
              </w:rPr>
              <w:t>工学院</w:t>
            </w:r>
          </w:p>
        </w:tc>
      </w:tr>
      <w:tr w14:paraId="3653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187D5F4D">
            <w:pPr>
              <w:jc w:val="center"/>
              <w:rPr>
                <w:rFonts w:ascii="仿宋" w:hAnsi="仿宋" w:eastAsia="仿宋"/>
                <w:b/>
                <w:color w:val="auto"/>
                <w:sz w:val="24"/>
              </w:rPr>
            </w:pPr>
            <w:r>
              <w:rPr>
                <w:rFonts w:ascii="仿宋" w:hAnsi="仿宋" w:eastAsia="仿宋"/>
                <w:b/>
                <w:color w:val="auto"/>
                <w:sz w:val="24"/>
              </w:rPr>
              <w:t>课程名称（中文）</w:t>
            </w:r>
          </w:p>
        </w:tc>
        <w:tc>
          <w:tcPr>
            <w:tcW w:w="3825" w:type="pct"/>
            <w:gridSpan w:val="4"/>
            <w:vAlign w:val="center"/>
          </w:tcPr>
          <w:p w14:paraId="1CBDBEF4">
            <w:pPr>
              <w:jc w:val="center"/>
              <w:rPr>
                <w:rFonts w:ascii="Times New Roman" w:hAnsi="Times New Roman" w:eastAsia="仿宋" w:cs="Times New Roman"/>
                <w:color w:val="auto"/>
                <w:sz w:val="24"/>
              </w:rPr>
            </w:pPr>
            <w:r>
              <w:rPr>
                <w:rFonts w:hint="eastAsia" w:ascii="Times New Roman" w:hAnsi="Times New Roman" w:eastAsia="仿宋" w:cs="Times New Roman"/>
                <w:color w:val="auto"/>
                <w:sz w:val="24"/>
              </w:rPr>
              <w:t xml:space="preserve">实验设计及数据处理 </w:t>
            </w:r>
          </w:p>
        </w:tc>
      </w:tr>
      <w:tr w14:paraId="7AFB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3532485B">
            <w:pPr>
              <w:jc w:val="center"/>
              <w:rPr>
                <w:rFonts w:ascii="仿宋" w:hAnsi="仿宋" w:eastAsia="仿宋"/>
                <w:b/>
                <w:color w:val="auto"/>
                <w:sz w:val="24"/>
              </w:rPr>
            </w:pPr>
            <w:r>
              <w:rPr>
                <w:rFonts w:ascii="仿宋" w:hAnsi="仿宋" w:eastAsia="仿宋"/>
                <w:b/>
                <w:color w:val="auto"/>
                <w:sz w:val="24"/>
              </w:rPr>
              <w:t>课程名称（英文）</w:t>
            </w:r>
          </w:p>
        </w:tc>
        <w:tc>
          <w:tcPr>
            <w:tcW w:w="3825" w:type="pct"/>
            <w:gridSpan w:val="4"/>
            <w:vAlign w:val="center"/>
          </w:tcPr>
          <w:p w14:paraId="650E91CA">
            <w:pPr>
              <w:jc w:val="center"/>
              <w:rPr>
                <w:rFonts w:ascii="Times New Roman" w:hAnsi="Times New Roman" w:eastAsia="仿宋" w:cs="Times New Roman"/>
                <w:color w:val="auto"/>
                <w:sz w:val="24"/>
              </w:rPr>
            </w:pPr>
            <w:r>
              <w:rPr>
                <w:rFonts w:hint="eastAsia" w:ascii="Times New Roman" w:hAnsi="Times New Roman" w:eastAsia="仿宋" w:cs="Times New Roman"/>
                <w:color w:val="auto"/>
                <w:sz w:val="24"/>
              </w:rPr>
              <w:t>Experiment Design and Data Processing</w:t>
            </w:r>
          </w:p>
        </w:tc>
      </w:tr>
      <w:tr w14:paraId="0B30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2B885958">
            <w:pPr>
              <w:jc w:val="center"/>
              <w:rPr>
                <w:rFonts w:ascii="仿宋" w:hAnsi="仿宋" w:eastAsia="仿宋"/>
                <w:b/>
                <w:color w:val="auto"/>
                <w:sz w:val="24"/>
              </w:rPr>
            </w:pPr>
            <w:r>
              <w:rPr>
                <w:rFonts w:hint="eastAsia" w:ascii="仿宋" w:hAnsi="仿宋" w:eastAsia="仿宋"/>
                <w:b/>
                <w:color w:val="auto"/>
                <w:sz w:val="24"/>
              </w:rPr>
              <w:t>课程类别</w:t>
            </w:r>
          </w:p>
        </w:tc>
        <w:tc>
          <w:tcPr>
            <w:tcW w:w="3825" w:type="pct"/>
            <w:gridSpan w:val="4"/>
            <w:vAlign w:val="center"/>
          </w:tcPr>
          <w:p w14:paraId="28D8408A">
            <w:pPr>
              <w:jc w:val="left"/>
              <w:rPr>
                <w:rFonts w:ascii="仿宋" w:hAnsi="仿宋" w:eastAsia="仿宋"/>
                <w:color w:val="auto"/>
                <w:sz w:val="24"/>
              </w:rPr>
            </w:pPr>
            <w:r>
              <w:rPr>
                <w:rFonts w:hint="eastAsia" w:ascii="仿宋" w:hAnsi="仿宋" w:eastAsia="仿宋"/>
                <w:color w:val="auto"/>
                <w:sz w:val="24"/>
              </w:rPr>
              <w:t>专业</w:t>
            </w:r>
            <w:r>
              <w:rPr>
                <w:rFonts w:hint="eastAsia" w:ascii="仿宋" w:hAnsi="仿宋" w:eastAsia="仿宋"/>
                <w:color w:val="auto"/>
                <w:sz w:val="24"/>
                <w:lang w:val="en-US" w:eastAsia="zh-CN"/>
              </w:rPr>
              <w:t>选修</w:t>
            </w:r>
            <w:r>
              <w:rPr>
                <w:rFonts w:hint="eastAsia" w:ascii="仿宋" w:hAnsi="仿宋" w:eastAsia="仿宋"/>
                <w:color w:val="auto"/>
                <w:sz w:val="24"/>
              </w:rPr>
              <w:t>课</w:t>
            </w:r>
          </w:p>
        </w:tc>
      </w:tr>
      <w:tr w14:paraId="3AAB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6607B492">
            <w:pPr>
              <w:jc w:val="center"/>
              <w:rPr>
                <w:rFonts w:ascii="仿宋" w:hAnsi="仿宋" w:eastAsia="仿宋"/>
                <w:b/>
                <w:color w:val="auto"/>
                <w:sz w:val="24"/>
              </w:rPr>
            </w:pPr>
            <w:r>
              <w:rPr>
                <w:rFonts w:hint="eastAsia" w:ascii="仿宋" w:hAnsi="仿宋" w:eastAsia="仿宋"/>
                <w:b/>
                <w:color w:val="auto"/>
                <w:sz w:val="24"/>
              </w:rPr>
              <w:t>适用</w:t>
            </w:r>
            <w:r>
              <w:rPr>
                <w:rFonts w:ascii="仿宋" w:hAnsi="仿宋" w:eastAsia="仿宋"/>
                <w:b/>
                <w:color w:val="auto"/>
                <w:sz w:val="24"/>
              </w:rPr>
              <w:t>专业</w:t>
            </w:r>
          </w:p>
        </w:tc>
        <w:tc>
          <w:tcPr>
            <w:tcW w:w="3825" w:type="pct"/>
            <w:gridSpan w:val="4"/>
            <w:vAlign w:val="center"/>
          </w:tcPr>
          <w:p w14:paraId="50A73BBA">
            <w:pPr>
              <w:jc w:val="left"/>
              <w:rPr>
                <w:rFonts w:ascii="仿宋" w:hAnsi="仿宋" w:eastAsia="仿宋"/>
                <w:color w:val="auto"/>
                <w:sz w:val="24"/>
              </w:rPr>
            </w:pPr>
            <w:r>
              <w:rPr>
                <w:rFonts w:hint="eastAsia" w:ascii="仿宋" w:hAnsi="仿宋" w:eastAsia="仿宋"/>
                <w:color w:val="auto"/>
                <w:sz w:val="24"/>
              </w:rPr>
              <w:t>化学工程与工艺专业</w:t>
            </w:r>
          </w:p>
        </w:tc>
      </w:tr>
      <w:tr w14:paraId="4655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519C2870">
            <w:pPr>
              <w:jc w:val="center"/>
              <w:rPr>
                <w:rFonts w:ascii="仿宋" w:hAnsi="仿宋" w:eastAsia="仿宋"/>
                <w:b/>
                <w:color w:val="auto"/>
                <w:sz w:val="24"/>
              </w:rPr>
            </w:pPr>
            <w:r>
              <w:rPr>
                <w:rFonts w:hint="eastAsia" w:ascii="仿宋" w:hAnsi="仿宋" w:eastAsia="仿宋"/>
                <w:b/>
                <w:color w:val="auto"/>
                <w:sz w:val="24"/>
              </w:rPr>
              <w:t>总</w:t>
            </w:r>
            <w:r>
              <w:rPr>
                <w:rFonts w:ascii="仿宋" w:hAnsi="仿宋" w:eastAsia="仿宋"/>
                <w:b/>
                <w:color w:val="auto"/>
                <w:sz w:val="24"/>
              </w:rPr>
              <w:t>学分</w:t>
            </w:r>
          </w:p>
        </w:tc>
        <w:tc>
          <w:tcPr>
            <w:tcW w:w="1560" w:type="pct"/>
            <w:vAlign w:val="center"/>
          </w:tcPr>
          <w:p w14:paraId="6EC83C0F">
            <w:pPr>
              <w:jc w:val="center"/>
              <w:rPr>
                <w:rFonts w:ascii="仿宋" w:hAnsi="仿宋" w:eastAsia="仿宋"/>
                <w:color w:val="auto"/>
                <w:sz w:val="24"/>
              </w:rPr>
            </w:pPr>
            <w:r>
              <w:rPr>
                <w:rFonts w:hint="eastAsia" w:ascii="仿宋" w:hAnsi="仿宋" w:eastAsia="仿宋"/>
                <w:color w:val="auto"/>
                <w:sz w:val="24"/>
              </w:rPr>
              <w:t>2</w:t>
            </w:r>
          </w:p>
        </w:tc>
        <w:tc>
          <w:tcPr>
            <w:tcW w:w="1019" w:type="pct"/>
            <w:gridSpan w:val="2"/>
            <w:vAlign w:val="center"/>
          </w:tcPr>
          <w:p w14:paraId="12B4F075">
            <w:pPr>
              <w:jc w:val="center"/>
              <w:rPr>
                <w:rFonts w:ascii="仿宋" w:hAnsi="仿宋" w:eastAsia="仿宋"/>
                <w:b/>
                <w:color w:val="auto"/>
                <w:sz w:val="24"/>
              </w:rPr>
            </w:pPr>
            <w:r>
              <w:rPr>
                <w:rFonts w:hint="eastAsia" w:ascii="仿宋" w:hAnsi="仿宋" w:eastAsia="仿宋"/>
                <w:b/>
                <w:color w:val="auto"/>
                <w:sz w:val="24"/>
              </w:rPr>
              <w:t>总</w:t>
            </w:r>
            <w:r>
              <w:rPr>
                <w:rFonts w:ascii="仿宋" w:hAnsi="仿宋" w:eastAsia="仿宋"/>
                <w:b/>
                <w:color w:val="auto"/>
                <w:sz w:val="24"/>
              </w:rPr>
              <w:t>学时</w:t>
            </w:r>
          </w:p>
        </w:tc>
        <w:tc>
          <w:tcPr>
            <w:tcW w:w="1245" w:type="pct"/>
            <w:vAlign w:val="center"/>
          </w:tcPr>
          <w:p w14:paraId="42796649">
            <w:pPr>
              <w:jc w:val="center"/>
              <w:rPr>
                <w:rFonts w:ascii="仿宋" w:hAnsi="仿宋" w:eastAsia="仿宋"/>
                <w:color w:val="auto"/>
                <w:sz w:val="24"/>
              </w:rPr>
            </w:pPr>
            <w:r>
              <w:rPr>
                <w:rFonts w:hint="eastAsia" w:ascii="仿宋" w:hAnsi="仿宋" w:eastAsia="仿宋"/>
                <w:color w:val="auto"/>
                <w:sz w:val="24"/>
              </w:rPr>
              <w:t>32</w:t>
            </w:r>
          </w:p>
        </w:tc>
      </w:tr>
      <w:tr w14:paraId="64A8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66403441">
            <w:pPr>
              <w:jc w:val="center"/>
              <w:rPr>
                <w:rFonts w:ascii="仿宋" w:hAnsi="仿宋" w:eastAsia="仿宋"/>
                <w:b/>
                <w:color w:val="auto"/>
                <w:sz w:val="24"/>
              </w:rPr>
            </w:pPr>
            <w:r>
              <w:rPr>
                <w:rFonts w:ascii="仿宋" w:hAnsi="仿宋" w:eastAsia="仿宋"/>
                <w:b/>
                <w:color w:val="auto"/>
                <w:sz w:val="24"/>
              </w:rPr>
              <w:t>理论学时</w:t>
            </w:r>
          </w:p>
        </w:tc>
        <w:tc>
          <w:tcPr>
            <w:tcW w:w="1560" w:type="pct"/>
            <w:vAlign w:val="center"/>
          </w:tcPr>
          <w:p w14:paraId="4821A018">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32</w:t>
            </w:r>
          </w:p>
        </w:tc>
        <w:tc>
          <w:tcPr>
            <w:tcW w:w="1019" w:type="pct"/>
            <w:gridSpan w:val="2"/>
            <w:vAlign w:val="center"/>
          </w:tcPr>
          <w:p w14:paraId="4D078392">
            <w:pPr>
              <w:jc w:val="center"/>
              <w:rPr>
                <w:rFonts w:ascii="仿宋" w:hAnsi="仿宋" w:eastAsia="仿宋"/>
                <w:b/>
                <w:color w:val="auto"/>
                <w:sz w:val="24"/>
              </w:rPr>
            </w:pPr>
            <w:r>
              <w:rPr>
                <w:rFonts w:ascii="仿宋" w:hAnsi="仿宋" w:eastAsia="仿宋"/>
                <w:b/>
                <w:color w:val="auto"/>
                <w:sz w:val="24"/>
              </w:rPr>
              <w:t>实验学时</w:t>
            </w:r>
          </w:p>
        </w:tc>
        <w:tc>
          <w:tcPr>
            <w:tcW w:w="1245" w:type="pct"/>
            <w:vAlign w:val="center"/>
          </w:tcPr>
          <w:p w14:paraId="344F637D">
            <w:pPr>
              <w:jc w:val="center"/>
              <w:rPr>
                <w:rFonts w:ascii="仿宋" w:hAnsi="仿宋" w:eastAsia="仿宋"/>
                <w:color w:val="auto"/>
                <w:sz w:val="24"/>
              </w:rPr>
            </w:pPr>
            <w:r>
              <w:rPr>
                <w:rFonts w:hint="eastAsia" w:ascii="仿宋" w:hAnsi="仿宋" w:eastAsia="仿宋"/>
                <w:color w:val="auto"/>
                <w:sz w:val="24"/>
              </w:rPr>
              <w:t>0</w:t>
            </w:r>
          </w:p>
        </w:tc>
      </w:tr>
      <w:tr w14:paraId="0C0A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2E1127D7">
            <w:pPr>
              <w:jc w:val="center"/>
              <w:rPr>
                <w:rFonts w:ascii="仿宋" w:hAnsi="仿宋" w:eastAsia="仿宋"/>
                <w:b/>
                <w:color w:val="auto"/>
                <w:sz w:val="24"/>
              </w:rPr>
            </w:pPr>
            <w:r>
              <w:rPr>
                <w:rFonts w:hint="eastAsia" w:ascii="仿宋" w:hAnsi="仿宋" w:eastAsia="仿宋"/>
                <w:b/>
                <w:color w:val="auto"/>
                <w:sz w:val="24"/>
              </w:rPr>
              <w:t>上机学时</w:t>
            </w:r>
          </w:p>
        </w:tc>
        <w:tc>
          <w:tcPr>
            <w:tcW w:w="1560" w:type="pct"/>
            <w:vAlign w:val="center"/>
          </w:tcPr>
          <w:p w14:paraId="63323CA5">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0</w:t>
            </w:r>
          </w:p>
        </w:tc>
        <w:tc>
          <w:tcPr>
            <w:tcW w:w="1019" w:type="pct"/>
            <w:gridSpan w:val="2"/>
            <w:vAlign w:val="center"/>
          </w:tcPr>
          <w:p w14:paraId="194D621B">
            <w:pPr>
              <w:jc w:val="center"/>
              <w:rPr>
                <w:rFonts w:ascii="仿宋" w:hAnsi="仿宋" w:eastAsia="仿宋"/>
                <w:b/>
                <w:color w:val="auto"/>
                <w:sz w:val="24"/>
              </w:rPr>
            </w:pPr>
            <w:r>
              <w:rPr>
                <w:rFonts w:hint="eastAsia" w:ascii="仿宋" w:hAnsi="仿宋" w:eastAsia="仿宋"/>
                <w:b/>
                <w:color w:val="auto"/>
                <w:sz w:val="24"/>
              </w:rPr>
              <w:t>其他实践学时</w:t>
            </w:r>
          </w:p>
        </w:tc>
        <w:tc>
          <w:tcPr>
            <w:tcW w:w="1245" w:type="pct"/>
            <w:vAlign w:val="center"/>
          </w:tcPr>
          <w:p w14:paraId="48B96952">
            <w:pPr>
              <w:jc w:val="center"/>
              <w:rPr>
                <w:rFonts w:ascii="仿宋" w:hAnsi="仿宋" w:eastAsia="仿宋"/>
                <w:color w:val="auto"/>
                <w:sz w:val="24"/>
              </w:rPr>
            </w:pPr>
            <w:r>
              <w:rPr>
                <w:rFonts w:hint="eastAsia" w:ascii="仿宋" w:hAnsi="仿宋" w:eastAsia="仿宋"/>
                <w:color w:val="auto"/>
                <w:sz w:val="24"/>
              </w:rPr>
              <w:t>0</w:t>
            </w:r>
          </w:p>
        </w:tc>
      </w:tr>
      <w:tr w14:paraId="42A6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7F9A10CA">
            <w:pPr>
              <w:jc w:val="center"/>
              <w:rPr>
                <w:rFonts w:ascii="仿宋" w:hAnsi="仿宋" w:eastAsia="仿宋"/>
                <w:b/>
                <w:color w:val="auto"/>
                <w:sz w:val="24"/>
              </w:rPr>
            </w:pPr>
            <w:r>
              <w:rPr>
                <w:rFonts w:ascii="仿宋" w:hAnsi="仿宋" w:eastAsia="仿宋"/>
                <w:b/>
                <w:color w:val="auto"/>
                <w:sz w:val="24"/>
              </w:rPr>
              <w:t>先修课程</w:t>
            </w:r>
          </w:p>
        </w:tc>
        <w:tc>
          <w:tcPr>
            <w:tcW w:w="3825" w:type="pct"/>
            <w:gridSpan w:val="4"/>
            <w:vAlign w:val="center"/>
          </w:tcPr>
          <w:p w14:paraId="54830D6B">
            <w:pPr>
              <w:jc w:val="center"/>
              <w:rPr>
                <w:rFonts w:ascii="仿宋" w:hAnsi="仿宋" w:eastAsia="仿宋"/>
                <w:color w:val="auto"/>
                <w:sz w:val="24"/>
              </w:rPr>
            </w:pPr>
            <w:r>
              <w:rPr>
                <w:rFonts w:hint="eastAsia" w:ascii="仿宋" w:hAnsi="仿宋" w:eastAsia="仿宋"/>
                <w:color w:val="auto"/>
                <w:sz w:val="24"/>
              </w:rPr>
              <w:t>高等数学</w:t>
            </w:r>
          </w:p>
        </w:tc>
      </w:tr>
    </w:tbl>
    <w:p w14:paraId="0CA4E74F">
      <w:pPr>
        <w:rPr>
          <w:rFonts w:ascii="Times New Roman" w:hAnsi="Times New Roman" w:eastAsia="黑体" w:cs="Times New Roman"/>
          <w:color w:val="auto"/>
          <w:szCs w:val="21"/>
          <w:lang w:val="en-GB"/>
        </w:rPr>
      </w:pPr>
    </w:p>
    <w:p w14:paraId="2D4A8536">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二、</w:t>
      </w:r>
      <w:r>
        <w:rPr>
          <w:rFonts w:eastAsia="黑体"/>
          <w:color w:val="auto"/>
          <w:sz w:val="28"/>
          <w:szCs w:val="28"/>
        </w:rPr>
        <w:t>课程简介</w:t>
      </w:r>
      <w:bookmarkStart w:id="1" w:name="_GoBack"/>
      <w:bookmarkEnd w:id="1"/>
    </w:p>
    <w:p w14:paraId="396779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GB"/>
        </w:rPr>
      </w:pPr>
      <w:r>
        <w:rPr>
          <w:rFonts w:hint="eastAsia" w:ascii="仿宋" w:hAnsi="仿宋" w:eastAsia="仿宋"/>
          <w:sz w:val="24"/>
          <w:szCs w:val="24"/>
          <w:lang w:val="en-GB"/>
        </w:rPr>
        <w:t>实验设计与</w:t>
      </w:r>
      <w:r>
        <w:rPr>
          <w:rFonts w:hint="eastAsia" w:ascii="仿宋" w:hAnsi="仿宋" w:eastAsia="仿宋"/>
          <w:sz w:val="24"/>
          <w:szCs w:val="24"/>
          <w:lang w:val="en-US" w:eastAsia="zh-CN"/>
        </w:rPr>
        <w:t>及</w:t>
      </w:r>
      <w:r>
        <w:rPr>
          <w:rFonts w:hint="eastAsia" w:ascii="仿宋" w:hAnsi="仿宋" w:eastAsia="仿宋"/>
          <w:sz w:val="24"/>
          <w:szCs w:val="24"/>
          <w:lang w:val="en-GB"/>
        </w:rPr>
        <w:t>数据处理是化学工程与工艺专业的一门选修课。</w:t>
      </w:r>
    </w:p>
    <w:p w14:paraId="621AD5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GB"/>
        </w:rPr>
      </w:pPr>
      <w:r>
        <w:rPr>
          <w:rFonts w:hint="eastAsia" w:ascii="仿宋" w:hAnsi="仿宋" w:eastAsia="仿宋"/>
          <w:sz w:val="24"/>
          <w:szCs w:val="24"/>
          <w:lang w:val="en-GB"/>
        </w:rPr>
        <w:t>本课程介绍石油化工常用的数据处理的基本原理与方法，以及实验设计的基础知识。培养学生综合应用数值方法、统计分析方法及建立数学模型的方法，规范化地处理实验或生产过程中所获得的数据的能力。</w:t>
      </w:r>
    </w:p>
    <w:p w14:paraId="692ACB49">
      <w:pPr>
        <w:rPr>
          <w:rFonts w:hint="eastAsia" w:ascii="黑体" w:hAnsi="黑体" w:eastAsia="黑体"/>
          <w:szCs w:val="21"/>
          <w:lang w:val="en-GB"/>
        </w:rPr>
      </w:pPr>
    </w:p>
    <w:p w14:paraId="5A3C4ACE">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三、</w:t>
      </w:r>
      <w:r>
        <w:rPr>
          <w:rFonts w:eastAsia="黑体"/>
          <w:color w:val="auto"/>
          <w:sz w:val="28"/>
          <w:szCs w:val="28"/>
        </w:rPr>
        <w:t>课程目标</w:t>
      </w:r>
      <w:r>
        <w:rPr>
          <w:rFonts w:hint="eastAsia" w:eastAsia="黑体"/>
          <w:color w:val="auto"/>
          <w:sz w:val="28"/>
          <w:szCs w:val="28"/>
        </w:rPr>
        <w:t>及对毕业要求的支撑</w:t>
      </w:r>
    </w:p>
    <w:p w14:paraId="4A098676">
      <w:pPr>
        <w:snapToGrid w:val="0"/>
        <w:spacing w:line="360" w:lineRule="auto"/>
        <w:ind w:firstLine="482" w:firstLineChars="200"/>
        <w:rPr>
          <w:rFonts w:ascii="仿宋" w:hAnsi="仿宋" w:eastAsia="仿宋"/>
          <w:b/>
          <w:bCs/>
          <w:color w:val="auto"/>
          <w:sz w:val="24"/>
        </w:rPr>
      </w:pPr>
      <w:r>
        <w:rPr>
          <w:rFonts w:hint="eastAsia" w:ascii="仿宋" w:hAnsi="仿宋" w:eastAsia="仿宋"/>
          <w:b/>
          <w:bCs/>
          <w:color w:val="auto"/>
          <w:sz w:val="24"/>
        </w:rPr>
        <w:t>（一）课程目标</w:t>
      </w:r>
    </w:p>
    <w:p w14:paraId="23190241">
      <w:pPr>
        <w:spacing w:line="360" w:lineRule="auto"/>
        <w:ind w:firstLine="482" w:firstLineChars="200"/>
        <w:rPr>
          <w:rFonts w:hint="eastAsia" w:ascii="仿宋" w:hAnsi="仿宋" w:eastAsia="仿宋"/>
          <w:color w:val="auto"/>
          <w:sz w:val="24"/>
        </w:rPr>
      </w:pPr>
      <w:r>
        <w:rPr>
          <w:rFonts w:hint="eastAsia" w:ascii="仿宋" w:hAnsi="仿宋" w:eastAsia="仿宋"/>
          <w:b/>
          <w:color w:val="auto"/>
          <w:sz w:val="24"/>
        </w:rPr>
        <w:t>课程目标</w:t>
      </w:r>
      <w:r>
        <w:rPr>
          <w:rFonts w:ascii="仿宋" w:hAnsi="仿宋" w:eastAsia="仿宋"/>
          <w:b/>
          <w:color w:val="auto"/>
          <w:sz w:val="24"/>
        </w:rPr>
        <w:t>1</w:t>
      </w:r>
      <w:r>
        <w:rPr>
          <w:rFonts w:hint="eastAsia" w:ascii="仿宋" w:hAnsi="仿宋" w:eastAsia="仿宋"/>
          <w:b/>
          <w:color w:val="auto"/>
          <w:sz w:val="24"/>
        </w:rPr>
        <w:t>：</w:t>
      </w:r>
      <w:r>
        <w:rPr>
          <w:rFonts w:hint="eastAsia" w:ascii="仿宋" w:hAnsi="仿宋" w:eastAsia="仿宋"/>
          <w:color w:val="auto"/>
          <w:sz w:val="24"/>
        </w:rPr>
        <w:t>掌握</w:t>
      </w:r>
      <w:r>
        <w:rPr>
          <w:rFonts w:hint="eastAsia" w:ascii="仿宋" w:hAnsi="仿宋" w:eastAsia="仿宋"/>
          <w:sz w:val="24"/>
          <w:szCs w:val="24"/>
          <w:lang w:val="en-GB"/>
        </w:rPr>
        <w:t>数理统计与</w:t>
      </w:r>
      <w:r>
        <w:rPr>
          <w:rFonts w:hint="eastAsia" w:ascii="仿宋" w:hAnsi="仿宋" w:eastAsia="仿宋"/>
          <w:sz w:val="24"/>
          <w:szCs w:val="24"/>
          <w:lang w:val="en-US" w:eastAsia="zh-CN"/>
        </w:rPr>
        <w:t>数据</w:t>
      </w:r>
      <w:r>
        <w:rPr>
          <w:rFonts w:hint="eastAsia" w:ascii="仿宋" w:hAnsi="仿宋" w:eastAsia="仿宋"/>
          <w:sz w:val="24"/>
          <w:szCs w:val="24"/>
          <w:lang w:val="en-GB"/>
        </w:rPr>
        <w:t>分析</w:t>
      </w:r>
      <w:r>
        <w:rPr>
          <w:rFonts w:hint="eastAsia" w:ascii="仿宋" w:hAnsi="仿宋" w:eastAsia="仿宋"/>
          <w:sz w:val="24"/>
          <w:szCs w:val="24"/>
          <w:lang w:val="en-GB" w:eastAsia="zh-CN"/>
        </w:rPr>
        <w:t>、</w:t>
      </w:r>
      <w:r>
        <w:rPr>
          <w:rFonts w:hint="eastAsia" w:ascii="仿宋" w:hAnsi="仿宋" w:eastAsia="仿宋"/>
          <w:sz w:val="24"/>
          <w:szCs w:val="24"/>
          <w:lang w:val="en-GB"/>
        </w:rPr>
        <w:t>实验</w:t>
      </w:r>
      <w:r>
        <w:rPr>
          <w:rFonts w:hint="eastAsia" w:ascii="仿宋" w:hAnsi="仿宋" w:eastAsia="仿宋"/>
          <w:sz w:val="24"/>
          <w:szCs w:val="24"/>
          <w:lang w:val="en-US" w:eastAsia="zh-CN"/>
        </w:rPr>
        <w:t>设计及</w:t>
      </w:r>
      <w:r>
        <w:rPr>
          <w:rFonts w:hint="eastAsia" w:ascii="仿宋" w:hAnsi="仿宋" w:eastAsia="仿宋"/>
          <w:sz w:val="24"/>
          <w:szCs w:val="24"/>
          <w:lang w:val="en-GB"/>
        </w:rPr>
        <w:t>结果处理</w:t>
      </w:r>
      <w:r>
        <w:rPr>
          <w:rFonts w:hint="eastAsia" w:ascii="仿宋" w:hAnsi="仿宋" w:eastAsia="仿宋"/>
          <w:color w:val="auto"/>
          <w:sz w:val="24"/>
        </w:rPr>
        <w:t>的基础理论和相关方法，并具有将其应用于工程问题的能力。</w:t>
      </w:r>
    </w:p>
    <w:p w14:paraId="671F463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b/>
          <w:color w:val="auto"/>
          <w:sz w:val="24"/>
        </w:rPr>
      </w:pPr>
      <w:r>
        <w:rPr>
          <w:rFonts w:hint="eastAsia" w:ascii="仿宋" w:hAnsi="仿宋" w:eastAsia="仿宋"/>
          <w:b/>
          <w:color w:val="auto"/>
          <w:sz w:val="24"/>
        </w:rPr>
        <w:t>课程目标2：</w:t>
      </w:r>
      <w:r>
        <w:rPr>
          <w:rFonts w:hint="eastAsia" w:ascii="仿宋" w:hAnsi="仿宋" w:eastAsia="仿宋"/>
          <w:sz w:val="24"/>
          <w:szCs w:val="24"/>
          <w:lang w:val="en-GB"/>
        </w:rPr>
        <w:t>掌握误差及相关概念，掌握有限数据的统计处理方法。</w:t>
      </w:r>
      <w:r>
        <w:rPr>
          <w:rFonts w:hint="eastAsia" w:ascii="仿宋" w:hAnsi="仿宋" w:eastAsia="仿宋"/>
          <w:sz w:val="24"/>
          <w:szCs w:val="24"/>
          <w:lang w:val="en-US" w:eastAsia="zh-CN"/>
        </w:rPr>
        <w:t>在实际应用中根据情况分析误差及数据统计处理方法。</w:t>
      </w:r>
    </w:p>
    <w:p w14:paraId="74C3D78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sz w:val="24"/>
          <w:szCs w:val="24"/>
          <w:lang w:val="en-US" w:eastAsia="zh-CN"/>
        </w:rPr>
      </w:pPr>
      <w:r>
        <w:rPr>
          <w:rFonts w:hint="eastAsia" w:ascii="仿宋" w:hAnsi="仿宋" w:eastAsia="仿宋"/>
          <w:b/>
          <w:color w:val="auto"/>
          <w:sz w:val="24"/>
        </w:rPr>
        <w:t>课程目标</w:t>
      </w:r>
      <w:r>
        <w:rPr>
          <w:rFonts w:ascii="仿宋" w:hAnsi="仿宋" w:eastAsia="仿宋"/>
          <w:b/>
          <w:color w:val="auto"/>
          <w:sz w:val="24"/>
        </w:rPr>
        <w:t>3</w:t>
      </w:r>
      <w:r>
        <w:rPr>
          <w:rFonts w:hint="eastAsia" w:ascii="仿宋" w:hAnsi="仿宋" w:eastAsia="仿宋"/>
          <w:b/>
          <w:color w:val="auto"/>
          <w:sz w:val="24"/>
        </w:rPr>
        <w:t>：</w:t>
      </w:r>
      <w:r>
        <w:rPr>
          <w:rFonts w:hint="eastAsia" w:ascii="仿宋" w:hAnsi="仿宋" w:eastAsia="仿宋"/>
          <w:sz w:val="24"/>
          <w:szCs w:val="24"/>
          <w:lang w:val="en-GB"/>
        </w:rPr>
        <w:t>掌握正交实验的原理及实验结果的分析方法</w:t>
      </w:r>
      <w:r>
        <w:rPr>
          <w:rFonts w:hint="eastAsia" w:ascii="仿宋" w:hAnsi="仿宋" w:eastAsia="仿宋"/>
          <w:sz w:val="24"/>
          <w:szCs w:val="24"/>
          <w:lang w:val="en-GB" w:eastAsia="zh-CN"/>
        </w:rPr>
        <w:t>，</w:t>
      </w:r>
      <w:r>
        <w:rPr>
          <w:rFonts w:hint="eastAsia" w:ascii="仿宋" w:hAnsi="仿宋" w:eastAsia="仿宋"/>
          <w:sz w:val="24"/>
          <w:szCs w:val="24"/>
          <w:lang w:val="en-US" w:eastAsia="zh-CN"/>
        </w:rPr>
        <w:t>进而规范化地进行正交实验设计及实验结果数据处理，并具备分析实验结果的能力。</w:t>
      </w:r>
    </w:p>
    <w:p w14:paraId="2727F0A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b/>
          <w:color w:val="auto"/>
          <w:sz w:val="24"/>
        </w:rPr>
      </w:pPr>
      <w:r>
        <w:rPr>
          <w:rFonts w:hint="eastAsia" w:ascii="仿宋" w:hAnsi="仿宋" w:eastAsia="仿宋"/>
          <w:b/>
          <w:color w:val="auto"/>
          <w:sz w:val="24"/>
        </w:rPr>
        <w:t>课程目标</w:t>
      </w:r>
      <w:r>
        <w:rPr>
          <w:rFonts w:ascii="仿宋" w:hAnsi="仿宋" w:eastAsia="仿宋"/>
          <w:b/>
          <w:color w:val="auto"/>
          <w:sz w:val="24"/>
        </w:rPr>
        <w:t>4</w:t>
      </w:r>
      <w:r>
        <w:rPr>
          <w:rFonts w:hint="eastAsia" w:ascii="仿宋" w:hAnsi="仿宋" w:eastAsia="仿宋"/>
          <w:b/>
          <w:color w:val="auto"/>
          <w:sz w:val="24"/>
        </w:rPr>
        <w:t>：</w:t>
      </w:r>
      <w:r>
        <w:rPr>
          <w:rFonts w:hint="eastAsia" w:ascii="仿宋" w:hAnsi="仿宋" w:eastAsia="仿宋"/>
          <w:sz w:val="24"/>
          <w:szCs w:val="24"/>
          <w:lang w:val="en-GB"/>
        </w:rPr>
        <w:t>掌握线性回归方程及回归系数的确定，回归方程和回归系数的显著性检验方法</w:t>
      </w:r>
      <w:r>
        <w:rPr>
          <w:rFonts w:hint="eastAsia" w:ascii="仿宋" w:hAnsi="仿宋" w:eastAsia="仿宋"/>
          <w:sz w:val="24"/>
          <w:szCs w:val="24"/>
          <w:lang w:val="en-GB" w:eastAsia="zh-CN"/>
        </w:rPr>
        <w:t>，</w:t>
      </w:r>
      <w:r>
        <w:rPr>
          <w:rFonts w:hint="eastAsia" w:ascii="仿宋" w:hAnsi="仿宋" w:eastAsia="仿宋"/>
          <w:sz w:val="24"/>
          <w:szCs w:val="24"/>
          <w:lang w:val="en-US" w:eastAsia="zh-CN"/>
        </w:rPr>
        <w:t>确定因变量与自变量之间的数学关系，并判断其预测性能</w:t>
      </w:r>
      <w:r>
        <w:rPr>
          <w:rFonts w:hint="eastAsia" w:ascii="仿宋" w:hAnsi="仿宋" w:eastAsia="仿宋"/>
          <w:color w:val="auto"/>
          <w:sz w:val="24"/>
        </w:rPr>
        <w:t>。</w:t>
      </w:r>
    </w:p>
    <w:p w14:paraId="74E1C8CD">
      <w:pPr>
        <w:ind w:firstLine="420" w:firstLineChars="200"/>
        <w:rPr>
          <w:rFonts w:hint="eastAsia" w:ascii="仿宋" w:hAnsi="仿宋" w:eastAsia="仿宋"/>
          <w:szCs w:val="21"/>
          <w:lang w:val="en-GB"/>
        </w:rPr>
      </w:pPr>
    </w:p>
    <w:p w14:paraId="39086240">
      <w:pPr>
        <w:ind w:firstLine="420" w:firstLineChars="200"/>
        <w:rPr>
          <w:rFonts w:hint="eastAsia" w:ascii="仿宋" w:hAnsi="仿宋" w:eastAsia="仿宋"/>
          <w:szCs w:val="21"/>
          <w:lang w:val="en-GB"/>
        </w:rPr>
      </w:pPr>
    </w:p>
    <w:p w14:paraId="16E4E794">
      <w:pPr>
        <w:snapToGrid w:val="0"/>
        <w:spacing w:line="360" w:lineRule="auto"/>
        <w:ind w:firstLine="482" w:firstLineChars="200"/>
        <w:rPr>
          <w:rFonts w:ascii="仿宋" w:hAnsi="仿宋" w:eastAsia="仿宋"/>
          <w:b/>
          <w:bCs/>
          <w:color w:val="auto"/>
          <w:sz w:val="24"/>
        </w:rPr>
      </w:pPr>
      <w:r>
        <w:rPr>
          <w:rFonts w:hint="eastAsia" w:ascii="仿宋" w:hAnsi="仿宋" w:eastAsia="仿宋"/>
          <w:b/>
          <w:bCs/>
          <w:color w:val="auto"/>
          <w:sz w:val="24"/>
        </w:rPr>
        <w:t>（二）课程目标对毕业要求的支撑</w:t>
      </w:r>
    </w:p>
    <w:tbl>
      <w:tblPr>
        <w:tblStyle w:val="7"/>
        <w:tblW w:w="5000" w:type="pct"/>
        <w:jc w:val="center"/>
        <w:tblLayout w:type="autofit"/>
        <w:tblCellMar>
          <w:top w:w="0" w:type="dxa"/>
          <w:left w:w="108" w:type="dxa"/>
          <w:bottom w:w="0" w:type="dxa"/>
          <w:right w:w="108" w:type="dxa"/>
        </w:tblCellMar>
      </w:tblPr>
      <w:tblGrid>
        <w:gridCol w:w="2518"/>
        <w:gridCol w:w="2407"/>
        <w:gridCol w:w="2130"/>
        <w:gridCol w:w="1467"/>
      </w:tblGrid>
      <w:tr w14:paraId="3D25C408">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6694DDB3">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毕业要求</w:t>
            </w:r>
          </w:p>
        </w:tc>
        <w:tc>
          <w:tcPr>
            <w:tcW w:w="1412" w:type="pct"/>
            <w:tcBorders>
              <w:top w:val="single" w:color="auto" w:sz="4" w:space="0"/>
              <w:left w:val="nil"/>
              <w:bottom w:val="single" w:color="auto" w:sz="4" w:space="0"/>
              <w:right w:val="single" w:color="auto" w:sz="4" w:space="0"/>
            </w:tcBorders>
            <w:shd w:val="clear" w:color="auto" w:fill="auto"/>
            <w:vAlign w:val="center"/>
          </w:tcPr>
          <w:p w14:paraId="7809FA0F">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观测点</w:t>
            </w:r>
          </w:p>
        </w:tc>
        <w:tc>
          <w:tcPr>
            <w:tcW w:w="1249" w:type="pct"/>
            <w:tcBorders>
              <w:top w:val="single" w:color="auto" w:sz="4" w:space="0"/>
              <w:left w:val="nil"/>
              <w:bottom w:val="single" w:color="auto" w:sz="4" w:space="0"/>
              <w:right w:val="single" w:color="auto" w:sz="4" w:space="0"/>
            </w:tcBorders>
          </w:tcPr>
          <w:p w14:paraId="31CB1014">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课程目标</w:t>
            </w:r>
          </w:p>
        </w:tc>
        <w:tc>
          <w:tcPr>
            <w:tcW w:w="860" w:type="pct"/>
            <w:tcBorders>
              <w:top w:val="single" w:color="auto" w:sz="4" w:space="0"/>
              <w:left w:val="nil"/>
              <w:bottom w:val="single" w:color="auto" w:sz="4" w:space="0"/>
              <w:right w:val="single" w:color="auto" w:sz="4" w:space="0"/>
            </w:tcBorders>
          </w:tcPr>
          <w:p w14:paraId="5634A834">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支撑强度</w:t>
            </w:r>
          </w:p>
        </w:tc>
      </w:tr>
      <w:tr w14:paraId="7EE020D4">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14:paraId="6CDE4B62">
            <w:pPr>
              <w:widowControl/>
              <w:spacing w:line="276" w:lineRule="auto"/>
              <w:jc w:val="left"/>
              <w:rPr>
                <w:rFonts w:ascii="仿宋" w:hAnsi="仿宋" w:eastAsia="仿宋"/>
                <w:color w:val="auto"/>
                <w:kern w:val="0"/>
                <w:sz w:val="24"/>
              </w:rPr>
            </w:pPr>
            <w:r>
              <w:rPr>
                <w:rFonts w:hint="eastAsia" w:ascii="仿宋" w:hAnsi="仿宋" w:eastAsia="仿宋"/>
                <w:b/>
                <w:bCs/>
                <w:color w:val="auto"/>
                <w:sz w:val="24"/>
              </w:rPr>
              <w:t>毕业要求1：</w:t>
            </w:r>
            <w:r>
              <w:rPr>
                <w:rFonts w:hint="eastAsia" w:ascii="仿宋" w:hAnsi="仿宋" w:eastAsia="仿宋"/>
                <w:b w:val="0"/>
                <w:bCs w:val="0"/>
                <w:color w:val="auto"/>
                <w:sz w:val="24"/>
              </w:rPr>
              <w:t>能够将数学、自然科学、工程基础和化学、化工专业知识等应用于石油化工相关过程中的复杂化工问题的表达和分析，并提出解决方案。</w:t>
            </w:r>
          </w:p>
        </w:tc>
        <w:tc>
          <w:tcPr>
            <w:tcW w:w="1412" w:type="pct"/>
            <w:tcBorders>
              <w:top w:val="single" w:color="auto" w:sz="4" w:space="0"/>
              <w:left w:val="nil"/>
              <w:bottom w:val="single" w:color="auto" w:sz="4" w:space="0"/>
              <w:right w:val="single" w:color="auto" w:sz="4" w:space="0"/>
            </w:tcBorders>
          </w:tcPr>
          <w:p w14:paraId="63CD9881">
            <w:pPr>
              <w:spacing w:line="276" w:lineRule="auto"/>
              <w:rPr>
                <w:rFonts w:hint="eastAsia" w:ascii="仿宋" w:hAnsi="仿宋" w:eastAsia="仿宋"/>
                <w:color w:val="auto"/>
                <w:sz w:val="24"/>
              </w:rPr>
            </w:pPr>
            <w:r>
              <w:rPr>
                <w:rFonts w:ascii="仿宋" w:hAnsi="仿宋" w:eastAsia="仿宋"/>
                <w:b/>
                <w:bCs/>
                <w:color w:val="auto"/>
                <w:sz w:val="24"/>
              </w:rPr>
              <w:t>观测点1</w:t>
            </w:r>
            <w:r>
              <w:rPr>
                <w:rFonts w:hint="eastAsia" w:ascii="仿宋" w:hAnsi="仿宋" w:eastAsia="仿宋"/>
                <w:b/>
                <w:bCs/>
                <w:color w:val="auto"/>
                <w:sz w:val="24"/>
                <w:lang w:val="en-US" w:eastAsia="zh-CN"/>
              </w:rPr>
              <w:t>-1</w:t>
            </w:r>
            <w:r>
              <w:rPr>
                <w:rFonts w:hint="eastAsia" w:ascii="仿宋" w:hAnsi="仿宋" w:eastAsia="仿宋"/>
                <w:b/>
                <w:bCs/>
                <w:color w:val="auto"/>
                <w:sz w:val="24"/>
              </w:rPr>
              <w:t>：</w:t>
            </w:r>
            <w:r>
              <w:rPr>
                <w:rFonts w:hint="eastAsia" w:ascii="仿宋" w:hAnsi="仿宋" w:eastAsia="仿宋"/>
                <w:color w:val="auto"/>
                <w:sz w:val="24"/>
              </w:rPr>
              <w:t>能系统理解数学</w:t>
            </w:r>
            <w:r>
              <w:rPr>
                <w:rFonts w:hint="eastAsia" w:ascii="仿宋" w:hAnsi="仿宋" w:eastAsia="仿宋"/>
                <w:color w:val="auto"/>
                <w:sz w:val="24"/>
                <w:lang w:val="en-US" w:eastAsia="zh-CN"/>
              </w:rPr>
              <w:t>统计方法</w:t>
            </w:r>
            <w:r>
              <w:rPr>
                <w:rFonts w:hint="eastAsia" w:ascii="仿宋" w:hAnsi="仿宋" w:eastAsia="仿宋"/>
                <w:color w:val="auto"/>
                <w:sz w:val="24"/>
              </w:rPr>
              <w:t>、</w:t>
            </w:r>
            <w:r>
              <w:rPr>
                <w:rFonts w:hint="eastAsia" w:ascii="仿宋" w:hAnsi="仿宋" w:eastAsia="仿宋"/>
                <w:color w:val="auto"/>
                <w:sz w:val="24"/>
                <w:lang w:val="en-US" w:eastAsia="zh-CN"/>
              </w:rPr>
              <w:t>实验设计及处理的相关</w:t>
            </w:r>
            <w:r>
              <w:rPr>
                <w:rFonts w:hint="eastAsia" w:ascii="仿宋" w:hAnsi="仿宋" w:eastAsia="仿宋"/>
                <w:color w:val="auto"/>
                <w:sz w:val="24"/>
              </w:rPr>
              <w:t>理论基础并用于本专业领域工程问题的表述。</w:t>
            </w:r>
          </w:p>
          <w:p w14:paraId="47703981">
            <w:pPr>
              <w:spacing w:line="276" w:lineRule="auto"/>
              <w:rPr>
                <w:rFonts w:hint="eastAsia" w:ascii="仿宋" w:hAnsi="仿宋" w:eastAsia="仿宋"/>
                <w:sz w:val="24"/>
              </w:rPr>
            </w:pPr>
            <w:r>
              <w:rPr>
                <w:rFonts w:ascii="仿宋" w:hAnsi="仿宋" w:eastAsia="仿宋"/>
                <w:b/>
                <w:bCs/>
                <w:sz w:val="24"/>
              </w:rPr>
              <w:t>观测点1-2</w:t>
            </w:r>
            <w:r>
              <w:rPr>
                <w:rFonts w:hint="eastAsia" w:ascii="仿宋" w:hAnsi="仿宋" w:eastAsia="仿宋"/>
                <w:b/>
                <w:bCs/>
                <w:sz w:val="24"/>
              </w:rPr>
              <w:t>：</w:t>
            </w:r>
            <w:r>
              <w:rPr>
                <w:rFonts w:hint="eastAsia" w:ascii="仿宋" w:hAnsi="仿宋" w:eastAsia="仿宋"/>
                <w:sz w:val="24"/>
              </w:rPr>
              <w:t>针对石油化工的单元过程，结合数学、化学、化工基本理论，建立数学模型求解。</w:t>
            </w:r>
          </w:p>
          <w:p w14:paraId="3E983A05">
            <w:pPr>
              <w:spacing w:line="276" w:lineRule="auto"/>
              <w:rPr>
                <w:rFonts w:hint="eastAsia" w:ascii="仿宋" w:hAnsi="仿宋" w:eastAsia="仿宋"/>
                <w:color w:val="auto"/>
                <w:sz w:val="24"/>
              </w:rPr>
            </w:pPr>
            <w:r>
              <w:rPr>
                <w:rFonts w:ascii="仿宋" w:hAnsi="仿宋" w:eastAsia="仿宋"/>
                <w:b/>
                <w:bCs/>
                <w:sz w:val="24"/>
              </w:rPr>
              <w:t>观测点1-</w:t>
            </w:r>
            <w:r>
              <w:rPr>
                <w:rFonts w:hint="eastAsia" w:ascii="仿宋" w:hAnsi="仿宋" w:eastAsia="仿宋"/>
                <w:b/>
                <w:bCs/>
                <w:sz w:val="24"/>
                <w:lang w:val="en-US" w:eastAsia="zh-CN"/>
              </w:rPr>
              <w:t>3</w:t>
            </w:r>
            <w:r>
              <w:rPr>
                <w:rFonts w:hint="eastAsia" w:ascii="仿宋" w:hAnsi="仿宋" w:eastAsia="仿宋"/>
                <w:b/>
                <w:bCs/>
                <w:sz w:val="24"/>
              </w:rPr>
              <w:t>：</w:t>
            </w:r>
            <w:r>
              <w:rPr>
                <w:rFonts w:hint="eastAsia" w:ascii="仿宋" w:hAnsi="仿宋" w:eastAsia="仿宋"/>
                <w:sz w:val="24"/>
              </w:rPr>
              <w:t>能够运用数学与自然科学知识、计算机及数据处理知识，对石油化工所涉及的相关工程问题进行推演、分析。</w:t>
            </w:r>
          </w:p>
        </w:tc>
        <w:tc>
          <w:tcPr>
            <w:tcW w:w="1249" w:type="pct"/>
            <w:tcBorders>
              <w:top w:val="single" w:color="auto" w:sz="4" w:space="0"/>
              <w:left w:val="nil"/>
              <w:bottom w:val="single" w:color="auto" w:sz="4" w:space="0"/>
              <w:right w:val="single" w:color="auto" w:sz="4" w:space="0"/>
            </w:tcBorders>
            <w:vAlign w:val="center"/>
          </w:tcPr>
          <w:p w14:paraId="467B1D4C">
            <w:pPr>
              <w:spacing w:line="276" w:lineRule="auto"/>
              <w:rPr>
                <w:rFonts w:hint="eastAsia" w:ascii="仿宋" w:hAnsi="仿宋" w:eastAsia="仿宋"/>
                <w:color w:val="auto"/>
                <w:kern w:val="0"/>
                <w:sz w:val="24"/>
              </w:rPr>
            </w:pPr>
            <w:r>
              <w:rPr>
                <w:rFonts w:hint="eastAsia" w:ascii="仿宋" w:hAnsi="仿宋" w:eastAsia="仿宋"/>
                <w:color w:val="auto"/>
                <w:kern w:val="0"/>
                <w:sz w:val="24"/>
              </w:rPr>
              <w:t>课程目标1</w:t>
            </w:r>
          </w:p>
          <w:p w14:paraId="1AB476C5">
            <w:pPr>
              <w:spacing w:line="276" w:lineRule="auto"/>
              <w:rPr>
                <w:rFonts w:ascii="仿宋" w:hAnsi="仿宋" w:eastAsia="仿宋"/>
                <w:color w:val="auto"/>
                <w:kern w:val="0"/>
                <w:sz w:val="24"/>
              </w:rPr>
            </w:pPr>
            <w:r>
              <w:rPr>
                <w:rFonts w:hint="eastAsia" w:ascii="仿宋" w:hAnsi="仿宋" w:eastAsia="仿宋"/>
                <w:color w:val="auto"/>
                <w:kern w:val="0"/>
                <w:sz w:val="24"/>
              </w:rPr>
              <w:t>课程目标</w:t>
            </w:r>
            <w:r>
              <w:rPr>
                <w:rFonts w:ascii="仿宋" w:hAnsi="仿宋" w:eastAsia="仿宋"/>
                <w:color w:val="auto"/>
                <w:kern w:val="0"/>
                <w:sz w:val="24"/>
              </w:rPr>
              <w:t>2</w:t>
            </w:r>
          </w:p>
          <w:p w14:paraId="61EA909A">
            <w:pPr>
              <w:spacing w:line="276" w:lineRule="auto"/>
              <w:rPr>
                <w:rFonts w:hint="eastAsia" w:ascii="仿宋" w:hAnsi="仿宋" w:eastAsia="仿宋"/>
                <w:color w:val="auto"/>
                <w:kern w:val="0"/>
                <w:sz w:val="24"/>
                <w:lang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3</w:t>
            </w:r>
          </w:p>
          <w:p w14:paraId="1AB22251">
            <w:pPr>
              <w:spacing w:line="276" w:lineRule="auto"/>
              <w:rPr>
                <w:rFonts w:ascii="仿宋" w:hAnsi="仿宋" w:eastAsia="仿宋"/>
                <w:color w:val="auto"/>
                <w:sz w:val="24"/>
              </w:rPr>
            </w:pPr>
            <w:r>
              <w:rPr>
                <w:rFonts w:hint="eastAsia" w:ascii="仿宋" w:hAnsi="仿宋" w:eastAsia="仿宋"/>
                <w:color w:val="auto"/>
                <w:kern w:val="0"/>
                <w:sz w:val="24"/>
              </w:rPr>
              <w:t>课程目标</w:t>
            </w:r>
            <w:r>
              <w:rPr>
                <w:rFonts w:ascii="仿宋" w:hAnsi="仿宋" w:eastAsia="仿宋"/>
                <w:color w:val="auto"/>
                <w:kern w:val="0"/>
                <w:sz w:val="24"/>
              </w:rPr>
              <w:t>4</w:t>
            </w:r>
          </w:p>
        </w:tc>
        <w:tc>
          <w:tcPr>
            <w:tcW w:w="860" w:type="pct"/>
            <w:tcBorders>
              <w:top w:val="single" w:color="auto" w:sz="4" w:space="0"/>
              <w:left w:val="nil"/>
              <w:bottom w:val="single" w:color="auto" w:sz="4" w:space="0"/>
              <w:right w:val="single" w:color="auto" w:sz="4" w:space="0"/>
            </w:tcBorders>
            <w:vAlign w:val="center"/>
          </w:tcPr>
          <w:p w14:paraId="3EDB3420">
            <w:pPr>
              <w:numPr>
                <w:ilvl w:val="0"/>
                <w:numId w:val="0"/>
              </w:numPr>
              <w:spacing w:line="276" w:lineRule="auto"/>
              <w:ind w:firstLine="480" w:firstLineChars="200"/>
              <w:jc w:val="both"/>
              <w:rPr>
                <w:rFonts w:ascii="仿宋" w:hAnsi="仿宋" w:eastAsia="仿宋"/>
                <w:color w:val="auto"/>
                <w:sz w:val="24"/>
              </w:rPr>
            </w:pPr>
            <w:r>
              <w:rPr>
                <w:rFonts w:hint="eastAsia" w:ascii="仿宋" w:hAnsi="仿宋" w:eastAsia="仿宋"/>
                <w:color w:val="auto"/>
                <w:sz w:val="24"/>
              </w:rPr>
              <w:sym w:font="Wingdings" w:char="00FE"/>
            </w:r>
            <w:r>
              <w:rPr>
                <w:rFonts w:hint="eastAsia" w:ascii="仿宋" w:hAnsi="仿宋" w:eastAsia="仿宋"/>
                <w:color w:val="auto"/>
                <w:sz w:val="24"/>
                <w:lang w:val="en-US" w:eastAsia="zh-CN"/>
              </w:rPr>
              <w:t xml:space="preserve"> </w:t>
            </w:r>
            <w:r>
              <w:rPr>
                <w:rFonts w:hint="eastAsia" w:ascii="仿宋" w:hAnsi="仿宋" w:eastAsia="仿宋"/>
                <w:color w:val="auto"/>
                <w:sz w:val="24"/>
              </w:rPr>
              <w:t>H</w:t>
            </w:r>
          </w:p>
          <w:p w14:paraId="7A6B7A07">
            <w:pPr>
              <w:numPr>
                <w:ilvl w:val="0"/>
                <w:numId w:val="1"/>
              </w:numPr>
              <w:spacing w:line="276" w:lineRule="auto"/>
              <w:jc w:val="center"/>
              <w:rPr>
                <w:rFonts w:ascii="仿宋" w:hAnsi="仿宋" w:eastAsia="仿宋"/>
                <w:color w:val="auto"/>
                <w:sz w:val="24"/>
              </w:rPr>
            </w:pPr>
            <w:r>
              <w:rPr>
                <w:rFonts w:hint="eastAsia" w:ascii="仿宋" w:hAnsi="仿宋" w:eastAsia="仿宋"/>
                <w:color w:val="auto"/>
                <w:sz w:val="24"/>
              </w:rPr>
              <w:t>M</w:t>
            </w:r>
          </w:p>
          <w:p w14:paraId="0835468C">
            <w:pPr>
              <w:numPr>
                <w:ilvl w:val="0"/>
                <w:numId w:val="1"/>
              </w:numPr>
              <w:spacing w:line="276" w:lineRule="auto"/>
              <w:jc w:val="center"/>
              <w:rPr>
                <w:rFonts w:ascii="仿宋" w:hAnsi="仿宋" w:eastAsia="仿宋"/>
                <w:color w:val="auto"/>
                <w:sz w:val="24"/>
              </w:rPr>
            </w:pPr>
            <w:r>
              <w:rPr>
                <w:rFonts w:hint="eastAsia" w:ascii="仿宋" w:hAnsi="仿宋" w:eastAsia="仿宋"/>
                <w:color w:val="auto"/>
                <w:sz w:val="24"/>
              </w:rPr>
              <w:t>L</w:t>
            </w:r>
          </w:p>
        </w:tc>
      </w:tr>
      <w:tr w14:paraId="0B2AEF08">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29EB4DBD">
            <w:pPr>
              <w:widowControl/>
              <w:spacing w:line="276" w:lineRule="auto"/>
              <w:jc w:val="center"/>
              <w:rPr>
                <w:rFonts w:ascii="仿宋" w:hAnsi="仿宋" w:eastAsia="仿宋"/>
                <w:b/>
                <w:bCs/>
                <w:color w:val="auto"/>
                <w:kern w:val="0"/>
                <w:sz w:val="24"/>
              </w:rPr>
            </w:pPr>
            <w:r>
              <w:rPr>
                <w:rFonts w:hint="eastAsia" w:ascii="仿宋" w:hAnsi="仿宋" w:eastAsia="仿宋"/>
                <w:b/>
                <w:bCs/>
                <w:color w:val="auto"/>
                <w:kern w:val="0"/>
                <w:sz w:val="24"/>
              </w:rPr>
              <w:t>毕业要求</w:t>
            </w:r>
            <w:r>
              <w:rPr>
                <w:rFonts w:hint="eastAsia" w:ascii="仿宋" w:hAnsi="仿宋" w:eastAsia="仿宋"/>
                <w:b/>
                <w:bCs/>
                <w:color w:val="auto"/>
                <w:kern w:val="0"/>
                <w:sz w:val="24"/>
                <w:lang w:val="en-US" w:eastAsia="zh-CN"/>
              </w:rPr>
              <w:t>4</w:t>
            </w:r>
            <w:r>
              <w:rPr>
                <w:rFonts w:hint="eastAsia" w:ascii="仿宋" w:hAnsi="仿宋" w:eastAsia="仿宋"/>
                <w:b/>
                <w:bCs/>
                <w:color w:val="auto"/>
                <w:kern w:val="0"/>
                <w:sz w:val="24"/>
              </w:rPr>
              <w:t>：</w:t>
            </w:r>
            <w:r>
              <w:rPr>
                <w:rFonts w:hint="eastAsia" w:ascii="仿宋" w:hAnsi="仿宋" w:eastAsia="仿宋"/>
                <w:color w:val="auto"/>
                <w:kern w:val="0"/>
                <w:sz w:val="24"/>
              </w:rPr>
              <w:t>能够基于化学和化工的原理并采用科学研究方法对石油化工相关过程中复杂化工问题进行研究，包括设计并开展综合性和设计性实验、分析与解释数据、并综合得到合理有效的结论。</w:t>
            </w:r>
          </w:p>
        </w:tc>
        <w:tc>
          <w:tcPr>
            <w:tcW w:w="1412" w:type="pct"/>
            <w:tcBorders>
              <w:top w:val="single" w:color="auto" w:sz="4" w:space="0"/>
              <w:left w:val="nil"/>
              <w:bottom w:val="single" w:color="auto" w:sz="4" w:space="0"/>
              <w:right w:val="single" w:color="auto" w:sz="4" w:space="0"/>
            </w:tcBorders>
            <w:vAlign w:val="center"/>
          </w:tcPr>
          <w:p w14:paraId="13611BFD">
            <w:pPr>
              <w:spacing w:line="276" w:lineRule="auto"/>
              <w:rPr>
                <w:rFonts w:hint="eastAsia" w:ascii="仿宋" w:hAnsi="仿宋" w:eastAsia="仿宋"/>
                <w:color w:val="auto"/>
                <w:sz w:val="24"/>
              </w:rPr>
            </w:pPr>
            <w:r>
              <w:rPr>
                <w:rFonts w:hint="eastAsia" w:ascii="仿宋" w:hAnsi="仿宋" w:eastAsia="仿宋"/>
                <w:b/>
                <w:bCs/>
                <w:color w:val="auto"/>
                <w:sz w:val="24"/>
              </w:rPr>
              <w:t>观测点</w:t>
            </w:r>
            <w:r>
              <w:rPr>
                <w:rFonts w:hint="eastAsia" w:ascii="仿宋" w:hAnsi="仿宋" w:eastAsia="仿宋"/>
                <w:b/>
                <w:bCs/>
                <w:color w:val="auto"/>
                <w:sz w:val="24"/>
                <w:lang w:val="en-US" w:eastAsia="zh-CN"/>
              </w:rPr>
              <w:t>4-1</w:t>
            </w:r>
            <w:r>
              <w:rPr>
                <w:rFonts w:hint="eastAsia" w:ascii="仿宋" w:hAnsi="仿宋" w:eastAsia="仿宋"/>
                <w:b/>
                <w:bCs/>
                <w:color w:val="auto"/>
                <w:sz w:val="24"/>
              </w:rPr>
              <w:t>：</w:t>
            </w:r>
            <w:r>
              <w:rPr>
                <w:rFonts w:hint="eastAsia" w:ascii="仿宋" w:hAnsi="仿宋" w:eastAsia="仿宋"/>
                <w:color w:val="auto"/>
                <w:sz w:val="24"/>
              </w:rPr>
              <w:t>能够运用化学和化工实验原理、技能及分析测试方法，搭建基本实验装置，安全、合理、有效地开展实验，并获得相关实验数据。</w:t>
            </w:r>
          </w:p>
          <w:p w14:paraId="22EADCF8">
            <w:pPr>
              <w:spacing w:line="276" w:lineRule="auto"/>
              <w:rPr>
                <w:rFonts w:hint="eastAsia" w:ascii="仿宋" w:hAnsi="仿宋" w:eastAsia="仿宋"/>
                <w:color w:val="auto"/>
                <w:sz w:val="24"/>
              </w:rPr>
            </w:pPr>
            <w:r>
              <w:rPr>
                <w:rFonts w:hint="eastAsia" w:ascii="仿宋" w:hAnsi="仿宋" w:eastAsia="仿宋"/>
                <w:b/>
                <w:bCs/>
                <w:color w:val="auto"/>
                <w:sz w:val="24"/>
              </w:rPr>
              <w:t>观测点</w:t>
            </w:r>
            <w:r>
              <w:rPr>
                <w:rFonts w:hint="eastAsia" w:ascii="仿宋" w:hAnsi="仿宋" w:eastAsia="仿宋"/>
                <w:b/>
                <w:bCs/>
                <w:color w:val="auto"/>
                <w:sz w:val="24"/>
                <w:lang w:val="en-US" w:eastAsia="zh-CN"/>
              </w:rPr>
              <w:t>4-3</w:t>
            </w:r>
            <w:r>
              <w:rPr>
                <w:rFonts w:hint="eastAsia" w:ascii="仿宋" w:hAnsi="仿宋" w:eastAsia="仿宋"/>
                <w:b/>
                <w:bCs/>
                <w:color w:val="auto"/>
                <w:sz w:val="24"/>
              </w:rPr>
              <w:t>：</w:t>
            </w:r>
            <w:r>
              <w:rPr>
                <w:rFonts w:hint="eastAsia" w:ascii="仿宋" w:hAnsi="仿宋" w:eastAsia="仿宋"/>
                <w:b w:val="0"/>
                <w:bCs w:val="0"/>
                <w:color w:val="auto"/>
                <w:sz w:val="24"/>
              </w:rPr>
              <w:t>能够根据实验方案构建实验系统，安全地开展实验，正确采集和整理实验数据，分析和解释实验数据或实验结果，并通过信息综合处理获得有效结论。</w:t>
            </w:r>
          </w:p>
        </w:tc>
        <w:tc>
          <w:tcPr>
            <w:tcW w:w="1249" w:type="pct"/>
            <w:tcBorders>
              <w:top w:val="single" w:color="auto" w:sz="4" w:space="0"/>
              <w:left w:val="nil"/>
              <w:bottom w:val="single" w:color="auto" w:sz="4" w:space="0"/>
              <w:right w:val="single" w:color="auto" w:sz="4" w:space="0"/>
            </w:tcBorders>
            <w:vAlign w:val="center"/>
          </w:tcPr>
          <w:p w14:paraId="4E85B54D">
            <w:pPr>
              <w:spacing w:line="276" w:lineRule="auto"/>
              <w:rPr>
                <w:rFonts w:hint="eastAsia" w:ascii="仿宋" w:hAnsi="仿宋" w:eastAsia="仿宋"/>
                <w:color w:val="auto"/>
                <w:kern w:val="0"/>
                <w:sz w:val="24"/>
              </w:rPr>
            </w:pPr>
            <w:r>
              <w:rPr>
                <w:rFonts w:hint="eastAsia" w:ascii="仿宋" w:hAnsi="仿宋" w:eastAsia="仿宋"/>
                <w:color w:val="auto"/>
                <w:kern w:val="0"/>
                <w:sz w:val="24"/>
              </w:rPr>
              <w:t>课程目标1</w:t>
            </w:r>
          </w:p>
          <w:p w14:paraId="0F7B8544">
            <w:pPr>
              <w:spacing w:line="276" w:lineRule="auto"/>
              <w:rPr>
                <w:rFonts w:ascii="仿宋" w:hAnsi="仿宋" w:eastAsia="仿宋"/>
                <w:color w:val="auto"/>
                <w:kern w:val="0"/>
                <w:sz w:val="24"/>
              </w:rPr>
            </w:pPr>
            <w:r>
              <w:rPr>
                <w:rFonts w:hint="eastAsia" w:ascii="仿宋" w:hAnsi="仿宋" w:eastAsia="仿宋"/>
                <w:color w:val="auto"/>
                <w:kern w:val="0"/>
                <w:sz w:val="24"/>
              </w:rPr>
              <w:t>课程目标</w:t>
            </w:r>
            <w:r>
              <w:rPr>
                <w:rFonts w:ascii="仿宋" w:hAnsi="仿宋" w:eastAsia="仿宋"/>
                <w:color w:val="auto"/>
                <w:kern w:val="0"/>
                <w:sz w:val="24"/>
              </w:rPr>
              <w:t>2</w:t>
            </w:r>
          </w:p>
          <w:p w14:paraId="4A924FE0">
            <w:pPr>
              <w:spacing w:line="276" w:lineRule="auto"/>
              <w:rPr>
                <w:rFonts w:hint="eastAsia" w:ascii="仿宋" w:hAnsi="仿宋" w:eastAsia="仿宋"/>
                <w:color w:val="auto"/>
                <w:kern w:val="0"/>
                <w:sz w:val="24"/>
                <w:lang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3</w:t>
            </w:r>
          </w:p>
          <w:p w14:paraId="3AEAE0DF">
            <w:pPr>
              <w:spacing w:line="276" w:lineRule="auto"/>
              <w:rPr>
                <w:rFonts w:ascii="仿宋" w:hAnsi="仿宋" w:eastAsia="仿宋"/>
                <w:color w:val="auto"/>
                <w:kern w:val="0"/>
                <w:sz w:val="24"/>
              </w:rPr>
            </w:pPr>
            <w:r>
              <w:rPr>
                <w:rFonts w:hint="eastAsia" w:ascii="仿宋" w:hAnsi="仿宋" w:eastAsia="仿宋"/>
                <w:color w:val="auto"/>
                <w:kern w:val="0"/>
                <w:sz w:val="24"/>
              </w:rPr>
              <w:t>课程目标</w:t>
            </w:r>
            <w:r>
              <w:rPr>
                <w:rFonts w:ascii="仿宋" w:hAnsi="仿宋" w:eastAsia="仿宋"/>
                <w:color w:val="auto"/>
                <w:kern w:val="0"/>
                <w:sz w:val="24"/>
              </w:rPr>
              <w:t>4</w:t>
            </w:r>
          </w:p>
        </w:tc>
        <w:tc>
          <w:tcPr>
            <w:tcW w:w="860" w:type="pct"/>
            <w:tcBorders>
              <w:top w:val="single" w:color="auto" w:sz="4" w:space="0"/>
              <w:left w:val="nil"/>
              <w:bottom w:val="single" w:color="auto" w:sz="4" w:space="0"/>
              <w:right w:val="single" w:color="auto" w:sz="4" w:space="0"/>
            </w:tcBorders>
          </w:tcPr>
          <w:p w14:paraId="50D4B4DA">
            <w:pPr>
              <w:numPr>
                <w:ilvl w:val="0"/>
                <w:numId w:val="0"/>
              </w:numPr>
              <w:spacing w:line="276" w:lineRule="auto"/>
              <w:ind w:leftChars="0"/>
              <w:jc w:val="both"/>
              <w:rPr>
                <w:rFonts w:ascii="仿宋" w:hAnsi="仿宋" w:eastAsia="仿宋"/>
                <w:color w:val="auto"/>
                <w:sz w:val="24"/>
              </w:rPr>
            </w:pPr>
          </w:p>
          <w:p w14:paraId="2C91A336">
            <w:pPr>
              <w:numPr>
                <w:ilvl w:val="0"/>
                <w:numId w:val="0"/>
              </w:numPr>
              <w:spacing w:line="276" w:lineRule="auto"/>
              <w:ind w:leftChars="0"/>
              <w:jc w:val="both"/>
              <w:rPr>
                <w:rFonts w:ascii="仿宋" w:hAnsi="仿宋" w:eastAsia="仿宋"/>
                <w:color w:val="auto"/>
                <w:sz w:val="24"/>
              </w:rPr>
            </w:pPr>
          </w:p>
          <w:p w14:paraId="74E961DF">
            <w:pPr>
              <w:numPr>
                <w:ilvl w:val="0"/>
                <w:numId w:val="0"/>
              </w:numPr>
              <w:spacing w:line="276" w:lineRule="auto"/>
              <w:ind w:leftChars="0"/>
              <w:jc w:val="both"/>
              <w:rPr>
                <w:rFonts w:ascii="仿宋" w:hAnsi="仿宋" w:eastAsia="仿宋"/>
                <w:color w:val="auto"/>
                <w:sz w:val="24"/>
              </w:rPr>
            </w:pPr>
          </w:p>
          <w:p w14:paraId="3EB929D3">
            <w:pPr>
              <w:numPr>
                <w:ilvl w:val="0"/>
                <w:numId w:val="0"/>
              </w:numPr>
              <w:spacing w:line="276" w:lineRule="auto"/>
              <w:ind w:firstLine="480" w:firstLineChars="200"/>
              <w:jc w:val="both"/>
              <w:rPr>
                <w:rFonts w:ascii="仿宋" w:hAnsi="仿宋" w:eastAsia="仿宋"/>
                <w:color w:val="auto"/>
                <w:sz w:val="24"/>
              </w:rPr>
            </w:pPr>
            <w:r>
              <w:rPr>
                <w:rFonts w:hint="eastAsia" w:ascii="仿宋" w:hAnsi="仿宋" w:eastAsia="仿宋"/>
                <w:color w:val="auto"/>
                <w:sz w:val="24"/>
              </w:rPr>
              <w:sym w:font="Wingdings" w:char="00FE"/>
            </w:r>
            <w:r>
              <w:rPr>
                <w:rFonts w:hint="eastAsia" w:ascii="仿宋" w:hAnsi="仿宋" w:eastAsia="仿宋"/>
                <w:color w:val="auto"/>
                <w:sz w:val="24"/>
                <w:lang w:val="en-US" w:eastAsia="zh-CN"/>
              </w:rPr>
              <w:t xml:space="preserve"> </w:t>
            </w:r>
            <w:r>
              <w:rPr>
                <w:rFonts w:hint="eastAsia" w:ascii="仿宋" w:hAnsi="仿宋" w:eastAsia="仿宋"/>
                <w:color w:val="auto"/>
                <w:sz w:val="24"/>
              </w:rPr>
              <w:t>H</w:t>
            </w:r>
          </w:p>
          <w:p w14:paraId="65D18104">
            <w:pPr>
              <w:numPr>
                <w:ilvl w:val="0"/>
                <w:numId w:val="1"/>
              </w:numPr>
              <w:spacing w:line="276" w:lineRule="auto"/>
              <w:jc w:val="center"/>
              <w:rPr>
                <w:rFonts w:ascii="仿宋" w:hAnsi="仿宋" w:eastAsia="仿宋"/>
                <w:color w:val="auto"/>
                <w:sz w:val="24"/>
              </w:rPr>
            </w:pPr>
            <w:r>
              <w:rPr>
                <w:rFonts w:hint="eastAsia" w:ascii="仿宋" w:hAnsi="仿宋" w:eastAsia="仿宋"/>
                <w:color w:val="auto"/>
                <w:sz w:val="24"/>
              </w:rPr>
              <w:t>M</w:t>
            </w:r>
          </w:p>
          <w:p w14:paraId="7DABE1C8">
            <w:pPr>
              <w:numPr>
                <w:ilvl w:val="0"/>
                <w:numId w:val="1"/>
              </w:numPr>
              <w:spacing w:line="276" w:lineRule="auto"/>
              <w:jc w:val="center"/>
              <w:rPr>
                <w:rFonts w:ascii="仿宋" w:hAnsi="仿宋" w:eastAsia="仿宋"/>
                <w:color w:val="auto"/>
                <w:sz w:val="24"/>
              </w:rPr>
            </w:pPr>
            <w:r>
              <w:rPr>
                <w:rFonts w:hint="eastAsia" w:ascii="仿宋" w:hAnsi="仿宋" w:eastAsia="仿宋"/>
                <w:color w:val="auto"/>
                <w:sz w:val="24"/>
              </w:rPr>
              <w:t>L</w:t>
            </w:r>
          </w:p>
        </w:tc>
      </w:tr>
    </w:tbl>
    <w:p w14:paraId="06B8DFBD">
      <w:pPr>
        <w:spacing w:line="360" w:lineRule="auto"/>
        <w:rPr>
          <w:rFonts w:ascii="Times New Roman" w:hAnsi="Times New Roman" w:eastAsia="仿宋" w:cs="Times New Roman"/>
          <w:color w:val="auto"/>
          <w:sz w:val="24"/>
          <w:szCs w:val="24"/>
          <w:lang w:val="en-GB"/>
        </w:rPr>
      </w:pPr>
    </w:p>
    <w:p w14:paraId="775FF785">
      <w:pPr>
        <w:ind w:firstLine="420" w:firstLineChars="200"/>
        <w:rPr>
          <w:rFonts w:hint="eastAsia" w:ascii="仿宋" w:hAnsi="仿宋" w:eastAsia="仿宋"/>
          <w:szCs w:val="21"/>
          <w:lang w:val="en-GB"/>
        </w:rPr>
      </w:pPr>
    </w:p>
    <w:p w14:paraId="5543D56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1477"/>
        <w:gridCol w:w="1698"/>
        <w:gridCol w:w="526"/>
        <w:gridCol w:w="1431"/>
        <w:gridCol w:w="905"/>
        <w:gridCol w:w="710"/>
        <w:gridCol w:w="1144"/>
      </w:tblGrid>
      <w:tr w14:paraId="5323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235" w:type="pct"/>
            <w:gridSpan w:val="2"/>
            <w:vAlign w:val="center"/>
          </w:tcPr>
          <w:p w14:paraId="5560A85F">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996" w:type="pct"/>
            <w:vAlign w:val="center"/>
          </w:tcPr>
          <w:p w14:paraId="0EC29562">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p>
        </w:tc>
        <w:tc>
          <w:tcPr>
            <w:tcW w:w="308" w:type="pct"/>
            <w:vAlign w:val="center"/>
          </w:tcPr>
          <w:p w14:paraId="6EF318B0">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839" w:type="pct"/>
            <w:vAlign w:val="center"/>
          </w:tcPr>
          <w:p w14:paraId="1E5EC104">
            <w:pPr>
              <w:suppressAutoHyphens/>
              <w:spacing w:before="156" w:beforeLines="50" w:after="156" w:afterLines="50" w:line="276" w:lineRule="auto"/>
              <w:jc w:val="center"/>
              <w:rPr>
                <w:rFonts w:hint="eastAsia" w:ascii="仿宋" w:hAnsi="仿宋" w:eastAsia="仿宋"/>
                <w:b/>
                <w:sz w:val="18"/>
                <w:szCs w:val="18"/>
                <w:lang w:val="zh-CN"/>
              </w:rPr>
            </w:pPr>
            <w:r>
              <w:rPr>
                <w:rFonts w:hint="eastAsia" w:eastAsia="仿宋"/>
                <w:b/>
                <w:spacing w:val="-3"/>
                <w:sz w:val="18"/>
                <w:szCs w:val="18"/>
                <w:lang w:val="en-GB"/>
              </w:rPr>
              <w:t>授课要点</w:t>
            </w:r>
          </w:p>
        </w:tc>
        <w:tc>
          <w:tcPr>
            <w:tcW w:w="531" w:type="pct"/>
            <w:vAlign w:val="center"/>
          </w:tcPr>
          <w:p w14:paraId="3071EC86">
            <w:pPr>
              <w:suppressAutoHyphens/>
              <w:spacing w:before="156" w:beforeLines="50" w:after="156" w:afterLines="50" w:line="276" w:lineRule="auto"/>
              <w:jc w:val="center"/>
              <w:rPr>
                <w:rFonts w:hint="eastAsia" w:ascii="仿宋" w:hAnsi="仿宋" w:eastAsia="仿宋"/>
                <w:b/>
                <w:sz w:val="18"/>
                <w:szCs w:val="18"/>
                <w:lang w:val="zh-CN"/>
              </w:rPr>
            </w:pPr>
            <w:r>
              <w:rPr>
                <w:rFonts w:hint="eastAsia" w:eastAsia="仿宋"/>
                <w:b/>
                <w:spacing w:val="-3"/>
                <w:sz w:val="18"/>
                <w:szCs w:val="18"/>
                <w:lang w:val="en-GB"/>
              </w:rPr>
              <w:t>教学方法</w:t>
            </w:r>
          </w:p>
        </w:tc>
        <w:tc>
          <w:tcPr>
            <w:tcW w:w="416" w:type="pct"/>
            <w:vAlign w:val="center"/>
          </w:tcPr>
          <w:p w14:paraId="0C9BA877">
            <w:pPr>
              <w:suppressAutoHyphens/>
              <w:spacing w:before="156" w:beforeLines="50" w:after="156" w:afterLines="50" w:line="276" w:lineRule="auto"/>
              <w:jc w:val="center"/>
              <w:rPr>
                <w:rFonts w:hint="eastAsia" w:ascii="仿宋" w:hAnsi="仿宋" w:eastAsia="仿宋"/>
                <w:b/>
                <w:sz w:val="18"/>
                <w:szCs w:val="18"/>
                <w:lang w:val="zh-CN"/>
              </w:rPr>
            </w:pPr>
            <w:r>
              <w:rPr>
                <w:rFonts w:hint="eastAsia" w:eastAsia="仿宋"/>
                <w:b/>
                <w:spacing w:val="-3"/>
                <w:sz w:val="18"/>
                <w:szCs w:val="18"/>
                <w:lang w:val="en-GB"/>
              </w:rPr>
              <w:t>考核形式</w:t>
            </w:r>
          </w:p>
        </w:tc>
        <w:tc>
          <w:tcPr>
            <w:tcW w:w="671" w:type="pct"/>
            <w:vAlign w:val="center"/>
          </w:tcPr>
          <w:p w14:paraId="05A6B1A4">
            <w:pPr>
              <w:suppressAutoHyphens/>
              <w:spacing w:before="156" w:beforeLines="50" w:after="156" w:afterLines="50" w:line="276" w:lineRule="auto"/>
              <w:jc w:val="center"/>
              <w:rPr>
                <w:rFonts w:ascii="仿宋" w:hAnsi="仿宋" w:eastAsia="仿宋"/>
                <w:b/>
                <w:sz w:val="18"/>
                <w:szCs w:val="18"/>
                <w:lang w:val="zh-CN"/>
              </w:rPr>
            </w:pPr>
            <w:r>
              <w:rPr>
                <w:rFonts w:hint="eastAsia" w:eastAsia="仿宋"/>
                <w:b/>
                <w:spacing w:val="-3"/>
                <w:sz w:val="18"/>
                <w:szCs w:val="18"/>
                <w:lang w:val="en-GB"/>
              </w:rPr>
              <w:t>课程目标</w:t>
            </w:r>
          </w:p>
        </w:tc>
      </w:tr>
      <w:tr w14:paraId="5F31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368" w:type="pct"/>
            <w:vMerge w:val="restart"/>
            <w:vAlign w:val="center"/>
          </w:tcPr>
          <w:p w14:paraId="32CC51E2">
            <w:pPr>
              <w:rPr>
                <w:rFonts w:ascii="仿宋" w:hAnsi="仿宋" w:eastAsia="仿宋"/>
                <w:sz w:val="18"/>
                <w:szCs w:val="18"/>
                <w:lang w:val="zh-CN"/>
              </w:rPr>
            </w:pPr>
            <w:r>
              <w:rPr>
                <w:rFonts w:hint="eastAsia" w:ascii="仿宋" w:hAnsi="仿宋" w:eastAsia="仿宋"/>
                <w:sz w:val="18"/>
                <w:szCs w:val="18"/>
                <w:lang w:val="zh-CN"/>
              </w:rPr>
              <w:t>第</w:t>
            </w:r>
            <w:r>
              <w:rPr>
                <w:rFonts w:hint="eastAsia" w:ascii="仿宋" w:hAnsi="仿宋" w:eastAsia="仿宋"/>
                <w:sz w:val="18"/>
                <w:szCs w:val="18"/>
                <w:lang w:val="en-US" w:eastAsia="zh-CN"/>
              </w:rPr>
              <w:t>1</w:t>
            </w:r>
            <w:r>
              <w:rPr>
                <w:rFonts w:hint="eastAsia" w:ascii="仿宋" w:hAnsi="仿宋" w:eastAsia="仿宋"/>
                <w:sz w:val="18"/>
                <w:szCs w:val="18"/>
                <w:lang w:val="zh-CN"/>
              </w:rPr>
              <w:t>章 实验数据的误差分析</w:t>
            </w:r>
          </w:p>
        </w:tc>
        <w:tc>
          <w:tcPr>
            <w:tcW w:w="866" w:type="pct"/>
            <w:vAlign w:val="center"/>
          </w:tcPr>
          <w:p w14:paraId="421730DA">
            <w:pPr>
              <w:numPr>
                <w:ilvl w:val="1"/>
                <w:numId w:val="2"/>
              </w:numPr>
              <w:rPr>
                <w:rFonts w:hint="eastAsia" w:ascii="仿宋" w:hAnsi="仿宋" w:eastAsia="仿宋"/>
                <w:sz w:val="18"/>
                <w:szCs w:val="18"/>
                <w:lang w:val="zh-CN"/>
              </w:rPr>
            </w:pPr>
            <w:r>
              <w:rPr>
                <w:rFonts w:hint="eastAsia" w:ascii="仿宋" w:hAnsi="仿宋" w:eastAsia="仿宋"/>
                <w:sz w:val="18"/>
                <w:szCs w:val="18"/>
                <w:lang w:val="zh-CN"/>
              </w:rPr>
              <w:t xml:space="preserve"> 绪论</w:t>
            </w:r>
          </w:p>
          <w:p w14:paraId="5A12DF82">
            <w:pPr>
              <w:numPr>
                <w:ilvl w:val="1"/>
                <w:numId w:val="2"/>
              </w:numPr>
              <w:rPr>
                <w:rFonts w:hint="eastAsia" w:ascii="仿宋" w:hAnsi="仿宋" w:eastAsia="仿宋"/>
                <w:sz w:val="18"/>
                <w:szCs w:val="18"/>
                <w:lang w:val="zh-CN"/>
              </w:rPr>
            </w:pPr>
            <w:r>
              <w:rPr>
                <w:rFonts w:hint="eastAsia" w:ascii="仿宋" w:hAnsi="仿宋" w:eastAsia="仿宋"/>
                <w:sz w:val="18"/>
                <w:szCs w:val="18"/>
                <w:lang w:val="zh-CN"/>
              </w:rPr>
              <w:t>误差的基本概念</w:t>
            </w:r>
          </w:p>
          <w:p w14:paraId="0C6E04C6">
            <w:pPr>
              <w:numPr>
                <w:ilvl w:val="1"/>
                <w:numId w:val="2"/>
              </w:numPr>
              <w:rPr>
                <w:rFonts w:hint="eastAsia" w:ascii="仿宋" w:hAnsi="仿宋" w:eastAsia="仿宋" w:cstheme="minorBidi"/>
                <w:kern w:val="2"/>
                <w:sz w:val="18"/>
                <w:szCs w:val="18"/>
                <w:lang w:val="zh-CN" w:eastAsia="zh-CN" w:bidi="ar-SA"/>
              </w:rPr>
            </w:pPr>
            <w:r>
              <w:rPr>
                <w:rFonts w:hint="eastAsia" w:ascii="仿宋" w:hAnsi="仿宋" w:eastAsia="仿宋"/>
                <w:sz w:val="18"/>
                <w:szCs w:val="18"/>
                <w:lang w:val="zh-CN"/>
              </w:rPr>
              <w:t>真值与平均值</w:t>
            </w:r>
          </w:p>
          <w:p w14:paraId="3B585BFD">
            <w:pPr>
              <w:numPr>
                <w:ilvl w:val="0"/>
                <w:numId w:val="0"/>
              </w:numPr>
              <w:ind w:leftChars="0"/>
              <w:rPr>
                <w:rFonts w:hint="eastAsia" w:ascii="仿宋" w:hAnsi="仿宋" w:eastAsia="仿宋" w:cstheme="minorBidi"/>
                <w:kern w:val="2"/>
                <w:sz w:val="18"/>
                <w:szCs w:val="18"/>
                <w:lang w:val="zh-CN" w:eastAsia="zh-CN" w:bidi="ar-SA"/>
              </w:rPr>
            </w:pPr>
            <w:r>
              <w:rPr>
                <w:rFonts w:hint="eastAsia" w:ascii="仿宋" w:hAnsi="仿宋" w:eastAsia="仿宋" w:cstheme="minorBidi"/>
                <w:kern w:val="2"/>
                <w:sz w:val="18"/>
                <w:szCs w:val="18"/>
                <w:lang w:val="en-US" w:eastAsia="zh-CN" w:bidi="ar-SA"/>
              </w:rPr>
              <w:t>1.4</w:t>
            </w:r>
            <w:r>
              <w:rPr>
                <w:rFonts w:hint="eastAsia" w:ascii="仿宋" w:hAnsi="仿宋" w:eastAsia="仿宋" w:cstheme="minorBidi"/>
                <w:kern w:val="2"/>
                <w:sz w:val="18"/>
                <w:szCs w:val="18"/>
                <w:lang w:val="zh-CN" w:eastAsia="zh-CN" w:bidi="ar-SA"/>
              </w:rPr>
              <w:t xml:space="preserve"> 实验数据误差的来源与分类</w:t>
            </w:r>
          </w:p>
        </w:tc>
        <w:tc>
          <w:tcPr>
            <w:tcW w:w="996" w:type="pct"/>
            <w:vAlign w:val="center"/>
          </w:tcPr>
          <w:p w14:paraId="090E3913">
            <w:pPr>
              <w:rPr>
                <w:rFonts w:hint="eastAsia" w:ascii="仿宋" w:hAnsi="仿宋" w:eastAsia="仿宋"/>
                <w:sz w:val="18"/>
                <w:szCs w:val="18"/>
                <w:lang w:val="en-US" w:eastAsia="zh-CN"/>
              </w:rPr>
            </w:pPr>
            <w:r>
              <w:rPr>
                <w:rFonts w:hint="eastAsia" w:ascii="仿宋" w:hAnsi="仿宋" w:eastAsia="仿宋"/>
                <w:sz w:val="18"/>
                <w:szCs w:val="18"/>
                <w:lang w:val="en-US" w:eastAsia="zh-CN"/>
              </w:rPr>
              <w:t>课程简介及意义</w:t>
            </w:r>
          </w:p>
          <w:p w14:paraId="498B19D9">
            <w:pPr>
              <w:rPr>
                <w:rFonts w:hint="eastAsia" w:ascii="仿宋" w:hAnsi="仿宋" w:eastAsia="仿宋"/>
                <w:sz w:val="18"/>
                <w:szCs w:val="18"/>
                <w:lang w:val="en-US" w:eastAsia="zh-CN"/>
              </w:rPr>
            </w:pPr>
            <w:r>
              <w:rPr>
                <w:rFonts w:hint="eastAsia" w:ascii="仿宋" w:hAnsi="仿宋" w:eastAsia="仿宋"/>
                <w:sz w:val="18"/>
                <w:szCs w:val="18"/>
                <w:lang w:val="en-US" w:eastAsia="zh-CN"/>
              </w:rPr>
              <w:t>几种误差的定义</w:t>
            </w:r>
          </w:p>
          <w:p w14:paraId="1937CEEF">
            <w:pPr>
              <w:numPr>
                <w:ilvl w:val="0"/>
                <w:numId w:val="0"/>
              </w:numPr>
              <w:ind w:leftChars="0"/>
              <w:rPr>
                <w:rFonts w:hint="eastAsia" w:ascii="仿宋" w:hAnsi="仿宋" w:eastAsia="仿宋"/>
                <w:sz w:val="18"/>
                <w:szCs w:val="18"/>
                <w:lang w:val="en-US" w:eastAsia="zh-CN"/>
              </w:rPr>
            </w:pPr>
            <w:r>
              <w:rPr>
                <w:rFonts w:hint="eastAsia" w:ascii="仿宋" w:hAnsi="仿宋" w:eastAsia="仿宋"/>
                <w:sz w:val="18"/>
                <w:szCs w:val="18"/>
                <w:lang w:val="en-US" w:eastAsia="zh-CN"/>
              </w:rPr>
              <w:t>几种平均值的定义及应用</w:t>
            </w:r>
          </w:p>
          <w:p w14:paraId="35877D0D">
            <w:pPr>
              <w:numPr>
                <w:ilvl w:val="0"/>
                <w:numId w:val="0"/>
              </w:numPr>
              <w:ind w:leftChars="0"/>
              <w:rPr>
                <w:rFonts w:hint="default" w:ascii="仿宋" w:hAnsi="仿宋" w:eastAsia="仿宋"/>
                <w:sz w:val="18"/>
                <w:szCs w:val="18"/>
                <w:lang w:val="en-US" w:eastAsia="zh-CN"/>
              </w:rPr>
            </w:pPr>
            <w:r>
              <w:rPr>
                <w:rFonts w:hint="eastAsia" w:ascii="仿宋" w:hAnsi="仿宋" w:eastAsia="仿宋" w:cstheme="minorBidi"/>
                <w:kern w:val="2"/>
                <w:sz w:val="18"/>
                <w:szCs w:val="18"/>
                <w:lang w:val="zh-CN" w:eastAsia="zh-CN" w:bidi="ar-SA"/>
              </w:rPr>
              <w:t>实验数据误差的来源与分类</w:t>
            </w:r>
          </w:p>
        </w:tc>
        <w:tc>
          <w:tcPr>
            <w:tcW w:w="308" w:type="pct"/>
            <w:vAlign w:val="center"/>
          </w:tcPr>
          <w:p w14:paraId="572CFA3A">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23630F8D">
            <w:pPr>
              <w:rPr>
                <w:rFonts w:hint="eastAsia" w:ascii="仿宋" w:hAnsi="仿宋" w:eastAsia="仿宋"/>
                <w:sz w:val="18"/>
                <w:szCs w:val="18"/>
                <w:lang w:val="en-US" w:eastAsia="zh-CN"/>
              </w:rPr>
            </w:pPr>
            <w:r>
              <w:rPr>
                <w:rFonts w:hint="eastAsia" w:ascii="仿宋" w:hAnsi="仿宋" w:eastAsia="仿宋"/>
                <w:sz w:val="18"/>
                <w:szCs w:val="18"/>
                <w:lang w:val="en-US" w:eastAsia="zh-CN"/>
              </w:rPr>
              <w:t>几种误差及平均值的定义及应用</w:t>
            </w:r>
          </w:p>
          <w:p w14:paraId="5EF1EDBB">
            <w:pPr>
              <w:jc w:val="both"/>
              <w:rPr>
                <w:rFonts w:hint="eastAsia" w:ascii="仿宋" w:hAnsi="仿宋" w:eastAsia="仿宋"/>
                <w:sz w:val="18"/>
                <w:szCs w:val="18"/>
                <w:lang w:val="en-US" w:eastAsia="zh-CN"/>
              </w:rPr>
            </w:pPr>
            <w:r>
              <w:rPr>
                <w:rFonts w:hint="eastAsia" w:ascii="仿宋" w:hAnsi="仿宋" w:eastAsia="仿宋" w:cstheme="minorBidi"/>
                <w:kern w:val="2"/>
                <w:sz w:val="18"/>
                <w:szCs w:val="18"/>
                <w:lang w:val="zh-CN" w:eastAsia="zh-CN" w:bidi="ar-SA"/>
              </w:rPr>
              <w:t>实验数据误差的来源与分类</w:t>
            </w:r>
          </w:p>
        </w:tc>
        <w:tc>
          <w:tcPr>
            <w:tcW w:w="531" w:type="pct"/>
            <w:vAlign w:val="center"/>
          </w:tcPr>
          <w:p w14:paraId="613E0486">
            <w:pPr>
              <w:jc w:val="center"/>
              <w:rPr>
                <w:rFonts w:hint="eastAsia" w:ascii="仿宋" w:hAnsi="仿宋" w:eastAsia="仿宋"/>
                <w:sz w:val="18"/>
                <w:szCs w:val="18"/>
                <w:lang w:val="en-US" w:eastAsia="zh-CN"/>
              </w:rPr>
            </w:pPr>
            <w:r>
              <w:rPr>
                <w:rFonts w:hint="eastAsia" w:ascii="仿宋" w:hAnsi="仿宋" w:eastAsia="仿宋"/>
                <w:color w:val="000000"/>
                <w:sz w:val="18"/>
                <w:szCs w:val="18"/>
              </w:rPr>
              <w:t>线上线下混合教学</w:t>
            </w:r>
          </w:p>
        </w:tc>
        <w:tc>
          <w:tcPr>
            <w:tcW w:w="416" w:type="pct"/>
            <w:vMerge w:val="restart"/>
            <w:vAlign w:val="center"/>
          </w:tcPr>
          <w:p w14:paraId="4E0033CD">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作业、测验、期末考试</w:t>
            </w:r>
          </w:p>
        </w:tc>
        <w:tc>
          <w:tcPr>
            <w:tcW w:w="671" w:type="pct"/>
            <w:vMerge w:val="restart"/>
            <w:vAlign w:val="center"/>
          </w:tcPr>
          <w:p w14:paraId="40A516DB">
            <w:pPr>
              <w:jc w:val="center"/>
              <w:rPr>
                <w:rFonts w:hint="eastAsia" w:ascii="仿宋" w:hAnsi="仿宋" w:eastAsia="仿宋"/>
                <w:sz w:val="18"/>
                <w:szCs w:val="18"/>
                <w:lang w:val="zh-CN"/>
              </w:rPr>
            </w:pPr>
            <w:r>
              <w:rPr>
                <w:rFonts w:hint="eastAsia" w:ascii="仿宋" w:hAnsi="仿宋" w:eastAsia="仿宋"/>
                <w:sz w:val="18"/>
                <w:szCs w:val="18"/>
                <w:lang w:val="zh-CN"/>
              </w:rPr>
              <w:t>课程目标1</w:t>
            </w:r>
          </w:p>
          <w:p w14:paraId="3A29ABA9">
            <w:pPr>
              <w:jc w:val="center"/>
              <w:rPr>
                <w:rFonts w:hint="eastAsia" w:ascii="仿宋" w:hAnsi="仿宋" w:eastAsia="仿宋"/>
                <w:sz w:val="18"/>
                <w:szCs w:val="18"/>
                <w:lang w:val="zh-CN"/>
              </w:rPr>
            </w:pPr>
            <w:r>
              <w:rPr>
                <w:rFonts w:hint="eastAsia" w:ascii="仿宋" w:hAnsi="仿宋" w:eastAsia="仿宋"/>
                <w:sz w:val="18"/>
                <w:szCs w:val="18"/>
                <w:lang w:val="zh-CN"/>
              </w:rPr>
              <w:t>课程目标2</w:t>
            </w:r>
          </w:p>
        </w:tc>
      </w:tr>
      <w:tr w14:paraId="20755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continue"/>
            <w:vAlign w:val="center"/>
          </w:tcPr>
          <w:p w14:paraId="231B9530">
            <w:pPr>
              <w:rPr>
                <w:rFonts w:ascii="仿宋" w:hAnsi="仿宋" w:eastAsia="仿宋"/>
                <w:sz w:val="18"/>
                <w:szCs w:val="18"/>
                <w:lang w:val="zh-CN"/>
              </w:rPr>
            </w:pPr>
          </w:p>
        </w:tc>
        <w:tc>
          <w:tcPr>
            <w:tcW w:w="866" w:type="pct"/>
            <w:shd w:val="clear" w:color="auto" w:fill="auto"/>
            <w:vAlign w:val="center"/>
          </w:tcPr>
          <w:p w14:paraId="2B8C709B">
            <w:pPr>
              <w:numPr>
                <w:ilvl w:val="0"/>
                <w:numId w:val="0"/>
              </w:numPr>
              <w:ind w:leftChars="0"/>
              <w:rPr>
                <w:rFonts w:hint="eastAsia" w:ascii="仿宋" w:hAnsi="仿宋" w:eastAsia="仿宋" w:cstheme="minorBidi"/>
                <w:kern w:val="2"/>
                <w:sz w:val="18"/>
                <w:szCs w:val="18"/>
                <w:lang w:val="zh-CN" w:eastAsia="zh-CN" w:bidi="ar-SA"/>
              </w:rPr>
            </w:pPr>
            <w:r>
              <w:rPr>
                <w:rFonts w:hint="eastAsia" w:ascii="仿宋" w:hAnsi="仿宋" w:eastAsia="仿宋" w:cstheme="minorBidi"/>
                <w:kern w:val="2"/>
                <w:sz w:val="18"/>
                <w:szCs w:val="18"/>
                <w:lang w:val="en-US" w:eastAsia="zh-CN" w:bidi="ar-SA"/>
              </w:rPr>
              <w:t>1.5</w:t>
            </w:r>
            <w:r>
              <w:rPr>
                <w:rFonts w:hint="eastAsia" w:ascii="仿宋" w:hAnsi="仿宋" w:eastAsia="仿宋" w:cstheme="minorBidi"/>
                <w:kern w:val="2"/>
                <w:sz w:val="18"/>
                <w:szCs w:val="18"/>
                <w:lang w:val="zh-CN" w:eastAsia="zh-CN" w:bidi="ar-SA"/>
              </w:rPr>
              <w:t>实验数据的精准度</w:t>
            </w:r>
          </w:p>
          <w:p w14:paraId="3AF40872">
            <w:pPr>
              <w:numPr>
                <w:ilvl w:val="0"/>
                <w:numId w:val="0"/>
              </w:numPr>
              <w:ind w:leftChars="0"/>
              <w:rPr>
                <w:rFonts w:hint="eastAsia" w:ascii="仿宋" w:hAnsi="仿宋" w:eastAsia="仿宋"/>
                <w:sz w:val="18"/>
                <w:szCs w:val="18"/>
                <w:lang w:val="en-GB"/>
              </w:rPr>
            </w:pPr>
            <w:r>
              <w:rPr>
                <w:rFonts w:hint="eastAsia" w:ascii="仿宋" w:hAnsi="仿宋" w:eastAsia="仿宋"/>
                <w:sz w:val="18"/>
                <w:szCs w:val="18"/>
                <w:lang w:val="en-US" w:eastAsia="zh-CN"/>
              </w:rPr>
              <w:t xml:space="preserve">1.6 </w:t>
            </w:r>
            <w:r>
              <w:rPr>
                <w:rFonts w:hint="eastAsia" w:ascii="仿宋" w:hAnsi="仿宋" w:eastAsia="仿宋"/>
                <w:sz w:val="18"/>
                <w:szCs w:val="18"/>
                <w:lang w:val="en-GB"/>
              </w:rPr>
              <w:t>有效数字的表示</w:t>
            </w:r>
          </w:p>
          <w:p w14:paraId="0147C851">
            <w:pPr>
              <w:numPr>
                <w:ilvl w:val="0"/>
                <w:numId w:val="0"/>
              </w:numPr>
              <w:ind w:left="0" w:leftChars="0" w:firstLine="0" w:firstLineChars="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1.7</w:t>
            </w:r>
            <w:r>
              <w:rPr>
                <w:rFonts w:hint="eastAsia" w:ascii="仿宋" w:hAnsi="仿宋" w:eastAsia="仿宋"/>
                <w:sz w:val="18"/>
                <w:szCs w:val="18"/>
                <w:lang w:val="en-GB"/>
              </w:rPr>
              <w:t xml:space="preserve"> 误差的传递</w:t>
            </w:r>
          </w:p>
        </w:tc>
        <w:tc>
          <w:tcPr>
            <w:tcW w:w="996" w:type="pct"/>
            <w:shd w:val="clear" w:color="auto" w:fill="auto"/>
            <w:vAlign w:val="center"/>
          </w:tcPr>
          <w:p w14:paraId="4440265A">
            <w:pPr>
              <w:rPr>
                <w:rFonts w:hint="eastAsia" w:ascii="仿宋" w:hAnsi="仿宋" w:eastAsia="仿宋" w:cstheme="minorBidi"/>
                <w:kern w:val="2"/>
                <w:sz w:val="18"/>
                <w:szCs w:val="18"/>
                <w:lang w:val="en-US" w:eastAsia="zh-CN" w:bidi="ar-SA"/>
              </w:rPr>
            </w:pPr>
            <w:r>
              <w:rPr>
                <w:rFonts w:hint="eastAsia" w:ascii="仿宋" w:hAnsi="仿宋" w:eastAsia="仿宋" w:cstheme="minorBidi"/>
                <w:kern w:val="2"/>
                <w:sz w:val="18"/>
                <w:szCs w:val="18"/>
                <w:lang w:val="zh-CN" w:eastAsia="zh-CN" w:bidi="ar-SA"/>
              </w:rPr>
              <w:t>实验数据的精准度</w:t>
            </w:r>
            <w:r>
              <w:rPr>
                <w:rFonts w:hint="eastAsia" w:ascii="仿宋" w:hAnsi="仿宋" w:eastAsia="仿宋" w:cstheme="minorBidi"/>
                <w:kern w:val="2"/>
                <w:sz w:val="18"/>
                <w:szCs w:val="18"/>
                <w:lang w:val="en-US" w:eastAsia="zh-CN" w:bidi="ar-SA"/>
              </w:rPr>
              <w:t>表示方法</w:t>
            </w:r>
          </w:p>
          <w:p w14:paraId="5BBADCB0">
            <w:pPr>
              <w:rPr>
                <w:rFonts w:hint="eastAsia" w:ascii="仿宋" w:hAnsi="仿宋" w:eastAsia="仿宋"/>
                <w:sz w:val="18"/>
                <w:szCs w:val="18"/>
                <w:lang w:val="en-GB"/>
              </w:rPr>
            </w:pPr>
            <w:r>
              <w:rPr>
                <w:rFonts w:hint="eastAsia" w:ascii="仿宋" w:hAnsi="仿宋" w:eastAsia="仿宋"/>
                <w:sz w:val="18"/>
                <w:szCs w:val="18"/>
                <w:lang w:val="en-GB"/>
              </w:rPr>
              <w:t>有效数字的表示</w:t>
            </w:r>
          </w:p>
          <w:p w14:paraId="3A4499AC">
            <w:pPr>
              <w:rPr>
                <w:rFonts w:hint="eastAsia" w:ascii="仿宋" w:hAnsi="仿宋" w:eastAsia="仿宋" w:cstheme="minorBidi"/>
                <w:kern w:val="2"/>
                <w:sz w:val="18"/>
                <w:szCs w:val="18"/>
                <w:lang w:val="en-GB" w:eastAsia="zh-CN" w:bidi="ar-SA"/>
              </w:rPr>
            </w:pPr>
            <w:r>
              <w:rPr>
                <w:rFonts w:hint="eastAsia" w:ascii="仿宋" w:hAnsi="仿宋" w:eastAsia="仿宋"/>
                <w:sz w:val="18"/>
                <w:szCs w:val="18"/>
                <w:lang w:val="en-GB"/>
              </w:rPr>
              <w:t>误差的传递</w:t>
            </w:r>
          </w:p>
        </w:tc>
        <w:tc>
          <w:tcPr>
            <w:tcW w:w="308" w:type="pct"/>
            <w:vAlign w:val="center"/>
          </w:tcPr>
          <w:p w14:paraId="170844EE">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11B400BC">
            <w:pPr>
              <w:rPr>
                <w:rFonts w:hint="eastAsia" w:ascii="仿宋" w:hAnsi="仿宋" w:eastAsia="仿宋" w:cstheme="minorBidi"/>
                <w:kern w:val="2"/>
                <w:sz w:val="18"/>
                <w:szCs w:val="18"/>
                <w:lang w:val="en-US" w:eastAsia="zh-CN" w:bidi="ar-SA"/>
              </w:rPr>
            </w:pPr>
            <w:r>
              <w:rPr>
                <w:rFonts w:hint="eastAsia" w:ascii="仿宋" w:hAnsi="仿宋" w:eastAsia="仿宋" w:cstheme="minorBidi"/>
                <w:kern w:val="2"/>
                <w:sz w:val="18"/>
                <w:szCs w:val="18"/>
                <w:lang w:val="zh-CN" w:eastAsia="zh-CN" w:bidi="ar-SA"/>
              </w:rPr>
              <w:t>实验数据的精准度</w:t>
            </w:r>
            <w:r>
              <w:rPr>
                <w:rFonts w:hint="eastAsia" w:ascii="仿宋" w:hAnsi="仿宋" w:eastAsia="仿宋" w:cstheme="minorBidi"/>
                <w:kern w:val="2"/>
                <w:sz w:val="18"/>
                <w:szCs w:val="18"/>
                <w:lang w:val="en-US" w:eastAsia="zh-CN" w:bidi="ar-SA"/>
              </w:rPr>
              <w:t>表示方法</w:t>
            </w:r>
          </w:p>
          <w:p w14:paraId="5187F860">
            <w:pPr>
              <w:rPr>
                <w:rFonts w:hint="eastAsia" w:ascii="仿宋" w:hAnsi="仿宋" w:eastAsia="仿宋"/>
                <w:sz w:val="18"/>
                <w:szCs w:val="18"/>
                <w:lang w:val="en-GB"/>
              </w:rPr>
            </w:pPr>
            <w:r>
              <w:rPr>
                <w:rFonts w:hint="eastAsia" w:ascii="仿宋" w:hAnsi="仿宋" w:eastAsia="仿宋"/>
                <w:sz w:val="18"/>
                <w:szCs w:val="18"/>
                <w:lang w:val="en-GB"/>
              </w:rPr>
              <w:t>有效数字的表示</w:t>
            </w:r>
          </w:p>
          <w:p w14:paraId="06484F3B">
            <w:pPr>
              <w:jc w:val="both"/>
              <w:rPr>
                <w:rFonts w:hint="eastAsia" w:ascii="仿宋" w:hAnsi="仿宋" w:eastAsia="仿宋"/>
                <w:sz w:val="18"/>
                <w:szCs w:val="18"/>
                <w:lang w:val="en-US" w:eastAsia="zh-CN"/>
              </w:rPr>
            </w:pPr>
            <w:r>
              <w:rPr>
                <w:rFonts w:hint="eastAsia" w:ascii="仿宋" w:hAnsi="仿宋" w:eastAsia="仿宋"/>
                <w:sz w:val="18"/>
                <w:szCs w:val="18"/>
                <w:lang w:val="en-GB"/>
              </w:rPr>
              <w:t>误差的传递</w:t>
            </w:r>
          </w:p>
        </w:tc>
        <w:tc>
          <w:tcPr>
            <w:tcW w:w="531" w:type="pct"/>
            <w:vAlign w:val="center"/>
          </w:tcPr>
          <w:p w14:paraId="6E58316E">
            <w:pPr>
              <w:jc w:val="center"/>
              <w:rPr>
                <w:rFonts w:hint="eastAsia" w:ascii="仿宋" w:hAnsi="仿宋" w:eastAsia="仿宋"/>
                <w:sz w:val="18"/>
                <w:szCs w:val="18"/>
                <w:lang w:val="en-US" w:eastAsia="zh-CN"/>
              </w:rPr>
            </w:pPr>
            <w:r>
              <w:rPr>
                <w:rFonts w:hint="eastAsia" w:ascii="仿宋" w:hAnsi="仿宋" w:eastAsia="仿宋"/>
                <w:color w:val="000000"/>
                <w:sz w:val="18"/>
                <w:szCs w:val="18"/>
              </w:rPr>
              <w:t>线上线下混合教学</w:t>
            </w:r>
          </w:p>
        </w:tc>
        <w:tc>
          <w:tcPr>
            <w:tcW w:w="416" w:type="pct"/>
            <w:vMerge w:val="continue"/>
            <w:vAlign w:val="center"/>
          </w:tcPr>
          <w:p w14:paraId="49A9334C">
            <w:pPr>
              <w:jc w:val="center"/>
              <w:rPr>
                <w:rFonts w:hint="eastAsia" w:ascii="仿宋" w:hAnsi="仿宋" w:eastAsia="仿宋"/>
                <w:sz w:val="18"/>
                <w:szCs w:val="18"/>
                <w:lang w:val="en-US" w:eastAsia="zh-CN"/>
              </w:rPr>
            </w:pPr>
          </w:p>
        </w:tc>
        <w:tc>
          <w:tcPr>
            <w:tcW w:w="671" w:type="pct"/>
            <w:vMerge w:val="continue"/>
            <w:vAlign w:val="center"/>
          </w:tcPr>
          <w:p w14:paraId="3DB77371">
            <w:pPr>
              <w:jc w:val="center"/>
              <w:rPr>
                <w:rFonts w:hint="eastAsia" w:ascii="仿宋" w:hAnsi="仿宋" w:eastAsia="仿宋"/>
                <w:sz w:val="18"/>
                <w:szCs w:val="18"/>
                <w:lang w:val="zh-CN"/>
              </w:rPr>
            </w:pPr>
          </w:p>
        </w:tc>
      </w:tr>
      <w:tr w14:paraId="4461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restart"/>
            <w:vAlign w:val="center"/>
          </w:tcPr>
          <w:p w14:paraId="4DE3EA7C">
            <w:pPr>
              <w:rPr>
                <w:rFonts w:ascii="仿宋" w:hAnsi="仿宋" w:eastAsia="仿宋"/>
                <w:sz w:val="18"/>
                <w:szCs w:val="18"/>
                <w:lang w:val="zh-CN"/>
              </w:rPr>
            </w:pPr>
            <w:r>
              <w:rPr>
                <w:rFonts w:hint="eastAsia" w:ascii="仿宋" w:hAnsi="仿宋" w:eastAsia="仿宋"/>
                <w:sz w:val="18"/>
                <w:szCs w:val="18"/>
                <w:lang w:val="zh-CN"/>
              </w:rPr>
              <w:t>第</w:t>
            </w:r>
            <w:r>
              <w:rPr>
                <w:rFonts w:hint="eastAsia" w:ascii="仿宋" w:hAnsi="仿宋" w:eastAsia="仿宋"/>
                <w:sz w:val="18"/>
                <w:szCs w:val="18"/>
                <w:lang w:val="en-US" w:eastAsia="zh-CN"/>
              </w:rPr>
              <w:t>2</w:t>
            </w:r>
            <w:r>
              <w:rPr>
                <w:rFonts w:hint="eastAsia" w:ascii="仿宋" w:hAnsi="仿宋" w:eastAsia="仿宋"/>
                <w:sz w:val="18"/>
                <w:szCs w:val="18"/>
                <w:lang w:val="zh-CN"/>
              </w:rPr>
              <w:t>章 有限数据的统计处理</w:t>
            </w:r>
          </w:p>
        </w:tc>
        <w:tc>
          <w:tcPr>
            <w:tcW w:w="866" w:type="pct"/>
            <w:vAlign w:val="center"/>
          </w:tcPr>
          <w:p w14:paraId="745089AB">
            <w:pPr>
              <w:rPr>
                <w:rFonts w:hint="eastAsia" w:ascii="仿宋" w:hAnsi="仿宋" w:eastAsia="仿宋"/>
                <w:sz w:val="18"/>
                <w:szCs w:val="18"/>
                <w:lang w:val="zh-CN"/>
              </w:rPr>
            </w:pPr>
            <w:r>
              <w:rPr>
                <w:rFonts w:hint="eastAsia" w:ascii="仿宋" w:hAnsi="仿宋" w:eastAsia="仿宋"/>
                <w:sz w:val="18"/>
                <w:szCs w:val="18"/>
                <w:lang w:val="en-US" w:eastAsia="zh-CN"/>
              </w:rPr>
              <w:t>2.1</w:t>
            </w:r>
            <w:r>
              <w:rPr>
                <w:rFonts w:hint="eastAsia" w:ascii="仿宋" w:hAnsi="仿宋" w:eastAsia="仿宋"/>
                <w:sz w:val="18"/>
                <w:szCs w:val="18"/>
                <w:lang w:val="zh-CN"/>
              </w:rPr>
              <w:t xml:space="preserve"> 随机变量的</w:t>
            </w:r>
            <w:r>
              <w:rPr>
                <w:rFonts w:hint="eastAsia" w:ascii="仿宋" w:hAnsi="仿宋" w:eastAsia="仿宋"/>
                <w:i/>
                <w:iCs/>
                <w:sz w:val="18"/>
                <w:szCs w:val="18"/>
                <w:lang w:val="zh-CN"/>
              </w:rPr>
              <w:t>χ</w:t>
            </w:r>
            <w:r>
              <w:rPr>
                <w:rFonts w:hint="eastAsia" w:ascii="仿宋" w:hAnsi="仿宋" w:eastAsia="仿宋"/>
                <w:sz w:val="18"/>
                <w:szCs w:val="18"/>
                <w:vertAlign w:val="superscript"/>
                <w:lang w:val="zh-CN"/>
              </w:rPr>
              <w:t>2</w:t>
            </w:r>
            <w:r>
              <w:rPr>
                <w:rFonts w:hint="eastAsia" w:ascii="仿宋" w:hAnsi="仿宋" w:eastAsia="仿宋"/>
                <w:sz w:val="18"/>
                <w:szCs w:val="18"/>
                <w:lang w:val="zh-CN"/>
              </w:rPr>
              <w:t>分布、F分布和t分布</w:t>
            </w:r>
          </w:p>
          <w:p w14:paraId="08939E98">
            <w:pPr>
              <w:rPr>
                <w:rFonts w:ascii="仿宋" w:hAnsi="仿宋" w:eastAsia="仿宋"/>
                <w:sz w:val="18"/>
                <w:szCs w:val="18"/>
                <w:lang w:val="zh-CN"/>
              </w:rPr>
            </w:pPr>
            <w:r>
              <w:rPr>
                <w:rFonts w:hint="eastAsia" w:ascii="仿宋" w:hAnsi="仿宋" w:eastAsia="仿宋"/>
                <w:sz w:val="18"/>
                <w:szCs w:val="18"/>
                <w:lang w:val="en-US" w:eastAsia="zh-CN"/>
              </w:rPr>
              <w:t>2.2</w:t>
            </w:r>
            <w:r>
              <w:rPr>
                <w:rFonts w:hint="eastAsia" w:ascii="仿宋" w:hAnsi="仿宋" w:eastAsia="仿宋"/>
                <w:sz w:val="18"/>
                <w:szCs w:val="18"/>
                <w:lang w:val="zh-CN"/>
              </w:rPr>
              <w:t xml:space="preserve"> 参数估计与假设检验的基本方法</w:t>
            </w:r>
          </w:p>
        </w:tc>
        <w:tc>
          <w:tcPr>
            <w:tcW w:w="996" w:type="pct"/>
            <w:vAlign w:val="center"/>
          </w:tcPr>
          <w:p w14:paraId="5C400235">
            <w:pPr>
              <w:rPr>
                <w:rFonts w:hint="eastAsia" w:ascii="仿宋" w:hAnsi="仿宋" w:eastAsia="仿宋"/>
                <w:sz w:val="18"/>
                <w:szCs w:val="18"/>
                <w:lang w:val="en-US" w:eastAsia="zh-CN"/>
              </w:rPr>
            </w:pPr>
            <w:r>
              <w:rPr>
                <w:rFonts w:hint="eastAsia" w:ascii="仿宋" w:hAnsi="仿宋" w:eastAsia="仿宋"/>
                <w:sz w:val="18"/>
                <w:szCs w:val="18"/>
                <w:lang w:val="en-US" w:eastAsia="zh-CN"/>
              </w:rPr>
              <w:t>三种分布的定义及应用</w:t>
            </w:r>
          </w:p>
          <w:p w14:paraId="2A40B688">
            <w:pPr>
              <w:rPr>
                <w:rFonts w:hint="default" w:ascii="仿宋" w:hAnsi="仿宋" w:eastAsia="仿宋"/>
                <w:sz w:val="18"/>
                <w:szCs w:val="18"/>
                <w:lang w:val="en-US" w:eastAsia="zh-CN"/>
              </w:rPr>
            </w:pPr>
            <w:r>
              <w:rPr>
                <w:rFonts w:hint="eastAsia" w:ascii="仿宋" w:hAnsi="仿宋" w:eastAsia="仿宋"/>
                <w:sz w:val="18"/>
                <w:szCs w:val="18"/>
                <w:lang w:val="en-US" w:eastAsia="zh-CN"/>
              </w:rPr>
              <w:t>随机误差、系统误差的检验</w:t>
            </w:r>
          </w:p>
        </w:tc>
        <w:tc>
          <w:tcPr>
            <w:tcW w:w="308" w:type="pct"/>
            <w:vAlign w:val="center"/>
          </w:tcPr>
          <w:p w14:paraId="6FE62490">
            <w:pPr>
              <w:ind w:firstLine="180" w:firstLineChars="10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2A799953">
            <w:pPr>
              <w:rPr>
                <w:rFonts w:hint="eastAsia" w:ascii="仿宋" w:hAnsi="仿宋" w:eastAsia="仿宋"/>
                <w:sz w:val="18"/>
                <w:szCs w:val="18"/>
                <w:lang w:val="en-US" w:eastAsia="zh-CN"/>
              </w:rPr>
            </w:pPr>
            <w:r>
              <w:rPr>
                <w:rFonts w:hint="eastAsia" w:ascii="仿宋" w:hAnsi="仿宋" w:eastAsia="仿宋"/>
                <w:sz w:val="18"/>
                <w:szCs w:val="18"/>
                <w:lang w:val="en-US" w:eastAsia="zh-CN"/>
              </w:rPr>
              <w:t>三种统计分布的定义及应用</w:t>
            </w:r>
          </w:p>
          <w:p w14:paraId="35AF8444">
            <w:pPr>
              <w:rPr>
                <w:rFonts w:hint="eastAsia" w:ascii="仿宋" w:hAnsi="仿宋" w:eastAsia="仿宋"/>
                <w:sz w:val="18"/>
                <w:szCs w:val="18"/>
                <w:lang w:val="en-US" w:eastAsia="zh-CN"/>
              </w:rPr>
            </w:pPr>
            <w:r>
              <w:rPr>
                <w:rFonts w:hint="eastAsia" w:ascii="仿宋" w:hAnsi="仿宋" w:eastAsia="仿宋"/>
                <w:sz w:val="18"/>
                <w:szCs w:val="18"/>
                <w:lang w:val="en-US" w:eastAsia="zh-CN"/>
              </w:rPr>
              <w:t>随机误差、系统误差的检验</w:t>
            </w:r>
          </w:p>
        </w:tc>
        <w:tc>
          <w:tcPr>
            <w:tcW w:w="531" w:type="pct"/>
            <w:vAlign w:val="center"/>
          </w:tcPr>
          <w:p w14:paraId="56448B93">
            <w:pPr>
              <w:rPr>
                <w:rFonts w:hint="eastAsia" w:ascii="仿宋" w:hAnsi="仿宋" w:eastAsia="仿宋"/>
                <w:sz w:val="18"/>
                <w:szCs w:val="18"/>
                <w:lang w:val="en-US" w:eastAsia="zh-CN"/>
              </w:rPr>
            </w:pPr>
            <w:r>
              <w:rPr>
                <w:rFonts w:hint="eastAsia" w:ascii="仿宋" w:hAnsi="仿宋" w:eastAsia="仿宋"/>
                <w:color w:val="000000"/>
                <w:sz w:val="18"/>
                <w:szCs w:val="18"/>
              </w:rPr>
              <w:t>线上线下混合教学</w:t>
            </w:r>
          </w:p>
        </w:tc>
        <w:tc>
          <w:tcPr>
            <w:tcW w:w="416" w:type="pct"/>
            <w:vMerge w:val="restart"/>
            <w:vAlign w:val="center"/>
          </w:tcPr>
          <w:p w14:paraId="2E9F86F0">
            <w:pPr>
              <w:rPr>
                <w:rFonts w:hint="eastAsia" w:ascii="仿宋" w:hAnsi="仿宋" w:eastAsia="仿宋"/>
                <w:sz w:val="18"/>
                <w:szCs w:val="18"/>
                <w:lang w:val="en-US" w:eastAsia="zh-CN"/>
              </w:rPr>
            </w:pPr>
            <w:r>
              <w:rPr>
                <w:rFonts w:hint="eastAsia" w:ascii="仿宋" w:hAnsi="仿宋" w:eastAsia="仿宋"/>
                <w:sz w:val="18"/>
                <w:szCs w:val="18"/>
                <w:lang w:val="en-US" w:eastAsia="zh-CN"/>
              </w:rPr>
              <w:t>作业、测验、期末考试</w:t>
            </w:r>
          </w:p>
        </w:tc>
        <w:tc>
          <w:tcPr>
            <w:tcW w:w="671" w:type="pct"/>
            <w:vMerge w:val="restart"/>
            <w:vAlign w:val="center"/>
          </w:tcPr>
          <w:p w14:paraId="164D06C3">
            <w:pPr>
              <w:jc w:val="center"/>
              <w:rPr>
                <w:rFonts w:hint="eastAsia" w:ascii="仿宋" w:hAnsi="仿宋" w:eastAsia="仿宋"/>
                <w:sz w:val="18"/>
                <w:szCs w:val="18"/>
                <w:lang w:val="zh-CN"/>
              </w:rPr>
            </w:pPr>
            <w:r>
              <w:rPr>
                <w:rFonts w:hint="eastAsia" w:ascii="仿宋" w:hAnsi="仿宋" w:eastAsia="仿宋"/>
                <w:sz w:val="18"/>
                <w:szCs w:val="18"/>
                <w:lang w:val="zh-CN"/>
              </w:rPr>
              <w:t>课程目标1</w:t>
            </w:r>
          </w:p>
          <w:p w14:paraId="1D55EC7C">
            <w:pPr>
              <w:rPr>
                <w:rFonts w:ascii="仿宋" w:hAnsi="仿宋" w:eastAsia="仿宋"/>
                <w:sz w:val="18"/>
                <w:szCs w:val="18"/>
                <w:lang w:val="zh-CN"/>
              </w:rPr>
            </w:pPr>
            <w:r>
              <w:rPr>
                <w:rFonts w:hint="eastAsia" w:ascii="仿宋" w:hAnsi="仿宋" w:eastAsia="仿宋"/>
                <w:sz w:val="18"/>
                <w:szCs w:val="18"/>
                <w:lang w:val="zh-CN"/>
              </w:rPr>
              <w:t>课程目标2</w:t>
            </w:r>
          </w:p>
        </w:tc>
      </w:tr>
      <w:tr w14:paraId="299F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368" w:type="pct"/>
            <w:vMerge w:val="continue"/>
            <w:vAlign w:val="center"/>
          </w:tcPr>
          <w:p w14:paraId="5D866056">
            <w:pPr>
              <w:rPr>
                <w:rFonts w:ascii="仿宋" w:hAnsi="仿宋" w:eastAsia="仿宋"/>
                <w:sz w:val="18"/>
                <w:szCs w:val="18"/>
                <w:lang w:val="zh-CN"/>
              </w:rPr>
            </w:pPr>
          </w:p>
        </w:tc>
        <w:tc>
          <w:tcPr>
            <w:tcW w:w="866" w:type="pct"/>
            <w:vAlign w:val="center"/>
          </w:tcPr>
          <w:p w14:paraId="7FB4B769">
            <w:pPr>
              <w:snapToGrid w:val="0"/>
              <w:spacing w:line="264" w:lineRule="auto"/>
              <w:jc w:val="left"/>
              <w:rPr>
                <w:rFonts w:hint="default" w:ascii="仿宋" w:hAnsi="仿宋" w:eastAsia="仿宋"/>
                <w:sz w:val="18"/>
                <w:szCs w:val="18"/>
                <w:lang w:val="en-US" w:eastAsia="zh-CN"/>
              </w:rPr>
            </w:pPr>
            <w:r>
              <w:rPr>
                <w:rFonts w:hint="default" w:ascii="仿宋" w:hAnsi="仿宋" w:eastAsia="仿宋"/>
                <w:sz w:val="18"/>
                <w:szCs w:val="18"/>
                <w:lang w:val="en-US" w:eastAsia="zh-CN"/>
              </w:rPr>
              <w:t>Excel的应用</w:t>
            </w:r>
          </w:p>
          <w:p w14:paraId="66CFEDB3">
            <w:pPr>
              <w:rPr>
                <w:rFonts w:ascii="仿宋" w:hAnsi="仿宋" w:eastAsia="仿宋"/>
                <w:sz w:val="18"/>
                <w:szCs w:val="18"/>
                <w:lang w:val="zh-CN"/>
              </w:rPr>
            </w:pPr>
          </w:p>
        </w:tc>
        <w:tc>
          <w:tcPr>
            <w:tcW w:w="996" w:type="pct"/>
            <w:vAlign w:val="center"/>
          </w:tcPr>
          <w:p w14:paraId="1DE813F9">
            <w:pPr>
              <w:snapToGrid w:val="0"/>
              <w:spacing w:line="264" w:lineRule="auto"/>
              <w:jc w:val="left"/>
              <w:rPr>
                <w:rFonts w:hint="default" w:ascii="仿宋" w:hAnsi="仿宋" w:eastAsia="仿宋"/>
                <w:sz w:val="18"/>
                <w:szCs w:val="18"/>
                <w:lang w:val="en-US" w:eastAsia="zh-CN"/>
              </w:rPr>
            </w:pPr>
            <w:r>
              <w:rPr>
                <w:rFonts w:hint="default" w:ascii="仿宋" w:hAnsi="仿宋" w:eastAsia="仿宋"/>
                <w:sz w:val="18"/>
                <w:szCs w:val="18"/>
                <w:lang w:val="en-US" w:eastAsia="zh-CN"/>
              </w:rPr>
              <w:t>Excel公式和函数的应用</w:t>
            </w:r>
          </w:p>
          <w:p w14:paraId="38170873">
            <w:pPr>
              <w:rPr>
                <w:rFonts w:hint="default" w:ascii="仿宋" w:hAnsi="仿宋" w:eastAsia="仿宋"/>
                <w:sz w:val="18"/>
                <w:szCs w:val="18"/>
                <w:lang w:val="en-US" w:eastAsia="zh-CN"/>
              </w:rPr>
            </w:pPr>
            <w:r>
              <w:rPr>
                <w:rFonts w:hint="default" w:ascii="仿宋" w:hAnsi="仿宋" w:eastAsia="仿宋"/>
                <w:sz w:val="18"/>
                <w:szCs w:val="18"/>
                <w:lang w:val="en-US" w:eastAsia="zh-CN"/>
              </w:rPr>
              <w:t>Excel在假设检验法中的应用</w:t>
            </w:r>
          </w:p>
        </w:tc>
        <w:tc>
          <w:tcPr>
            <w:tcW w:w="308" w:type="pct"/>
            <w:vAlign w:val="center"/>
          </w:tcPr>
          <w:p w14:paraId="0067FD6B">
            <w:pPr>
              <w:ind w:firstLine="180" w:firstLineChars="100"/>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31BF5B56">
            <w:pPr>
              <w:snapToGrid w:val="0"/>
              <w:spacing w:line="264" w:lineRule="auto"/>
              <w:jc w:val="left"/>
              <w:rPr>
                <w:rFonts w:hint="default" w:ascii="仿宋" w:hAnsi="仿宋" w:eastAsia="仿宋"/>
                <w:sz w:val="18"/>
                <w:szCs w:val="18"/>
                <w:lang w:val="en-US" w:eastAsia="zh-CN"/>
              </w:rPr>
            </w:pPr>
            <w:r>
              <w:rPr>
                <w:rFonts w:hint="default" w:ascii="仿宋" w:hAnsi="仿宋" w:eastAsia="仿宋"/>
                <w:sz w:val="18"/>
                <w:szCs w:val="18"/>
                <w:lang w:val="en-US" w:eastAsia="zh-CN"/>
              </w:rPr>
              <w:t>Excel公式和函数的应用</w:t>
            </w:r>
          </w:p>
          <w:p w14:paraId="560FC105">
            <w:pPr>
              <w:rPr>
                <w:rFonts w:hint="eastAsia" w:ascii="仿宋" w:hAnsi="仿宋" w:eastAsia="仿宋"/>
                <w:sz w:val="18"/>
                <w:szCs w:val="18"/>
                <w:lang w:val="en-US" w:eastAsia="zh-CN"/>
              </w:rPr>
            </w:pPr>
            <w:r>
              <w:rPr>
                <w:rFonts w:hint="default" w:ascii="仿宋" w:hAnsi="仿宋" w:eastAsia="仿宋"/>
                <w:sz w:val="18"/>
                <w:szCs w:val="18"/>
                <w:lang w:val="en-US" w:eastAsia="zh-CN"/>
              </w:rPr>
              <w:t>Excel在假设检验法中的应用</w:t>
            </w:r>
          </w:p>
        </w:tc>
        <w:tc>
          <w:tcPr>
            <w:tcW w:w="531" w:type="pct"/>
            <w:vAlign w:val="center"/>
          </w:tcPr>
          <w:p w14:paraId="0EE03E59">
            <w:pPr>
              <w:rPr>
                <w:rFonts w:hint="eastAsia" w:ascii="仿宋" w:hAnsi="仿宋" w:eastAsia="仿宋"/>
                <w:sz w:val="18"/>
                <w:szCs w:val="18"/>
                <w:lang w:val="en-US" w:eastAsia="zh-CN"/>
              </w:rPr>
            </w:pPr>
            <w:r>
              <w:rPr>
                <w:rFonts w:hint="eastAsia" w:ascii="仿宋" w:hAnsi="仿宋" w:eastAsia="仿宋"/>
                <w:b/>
                <w:bCs/>
                <w:sz w:val="18"/>
                <w:szCs w:val="18"/>
                <w:lang w:val="en-US" w:eastAsia="zh-CN"/>
              </w:rPr>
              <w:t>上机教学+上机练习</w:t>
            </w:r>
          </w:p>
        </w:tc>
        <w:tc>
          <w:tcPr>
            <w:tcW w:w="416" w:type="pct"/>
            <w:vMerge w:val="continue"/>
            <w:vAlign w:val="center"/>
          </w:tcPr>
          <w:p w14:paraId="01AAADD0">
            <w:pPr>
              <w:rPr>
                <w:rFonts w:hint="eastAsia" w:ascii="仿宋" w:hAnsi="仿宋" w:eastAsia="仿宋"/>
                <w:sz w:val="18"/>
                <w:szCs w:val="18"/>
                <w:lang w:val="en-US" w:eastAsia="zh-CN"/>
              </w:rPr>
            </w:pPr>
          </w:p>
        </w:tc>
        <w:tc>
          <w:tcPr>
            <w:tcW w:w="671" w:type="pct"/>
            <w:vMerge w:val="continue"/>
            <w:vAlign w:val="center"/>
          </w:tcPr>
          <w:p w14:paraId="33085B71">
            <w:pPr>
              <w:rPr>
                <w:rFonts w:ascii="仿宋" w:hAnsi="仿宋" w:eastAsia="仿宋"/>
                <w:sz w:val="18"/>
                <w:szCs w:val="18"/>
                <w:lang w:val="zh-CN"/>
              </w:rPr>
            </w:pPr>
          </w:p>
        </w:tc>
      </w:tr>
      <w:tr w14:paraId="2B74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restart"/>
            <w:vAlign w:val="center"/>
          </w:tcPr>
          <w:p w14:paraId="102B92B1">
            <w:pPr>
              <w:rPr>
                <w:rFonts w:hint="eastAsia" w:ascii="仿宋" w:hAnsi="仿宋" w:eastAsia="仿宋"/>
                <w:sz w:val="18"/>
                <w:szCs w:val="18"/>
                <w:lang w:val="zh-CN"/>
              </w:rPr>
            </w:pPr>
            <w:r>
              <w:rPr>
                <w:rFonts w:hint="eastAsia" w:ascii="仿宋" w:hAnsi="仿宋" w:eastAsia="仿宋"/>
                <w:sz w:val="18"/>
                <w:szCs w:val="18"/>
                <w:lang w:val="zh-CN"/>
              </w:rPr>
              <w:t xml:space="preserve"> </w:t>
            </w:r>
          </w:p>
          <w:p w14:paraId="0B1CFBB8">
            <w:pPr>
              <w:rPr>
                <w:rFonts w:hint="eastAsia" w:ascii="仿宋" w:hAnsi="仿宋" w:eastAsia="仿宋"/>
                <w:sz w:val="18"/>
                <w:szCs w:val="18"/>
                <w:lang w:val="zh-CN" w:eastAsia="zh-CN"/>
              </w:rPr>
            </w:pPr>
            <w:r>
              <w:rPr>
                <w:rFonts w:hint="eastAsia" w:ascii="仿宋" w:hAnsi="仿宋" w:eastAsia="仿宋"/>
                <w:sz w:val="18"/>
                <w:szCs w:val="18"/>
                <w:lang w:val="zh-CN"/>
              </w:rPr>
              <w:t>第</w:t>
            </w:r>
            <w:r>
              <w:rPr>
                <w:rFonts w:hint="eastAsia" w:ascii="仿宋" w:hAnsi="仿宋" w:eastAsia="仿宋"/>
                <w:sz w:val="18"/>
                <w:szCs w:val="18"/>
                <w:lang w:val="en-US" w:eastAsia="zh-CN"/>
              </w:rPr>
              <w:t>3</w:t>
            </w:r>
            <w:r>
              <w:rPr>
                <w:rFonts w:hint="eastAsia" w:ascii="仿宋" w:hAnsi="仿宋" w:eastAsia="仿宋"/>
                <w:sz w:val="18"/>
                <w:szCs w:val="18"/>
                <w:lang w:val="zh-CN"/>
              </w:rPr>
              <w:t>章 方差分析</w:t>
            </w:r>
          </w:p>
        </w:tc>
        <w:tc>
          <w:tcPr>
            <w:tcW w:w="866" w:type="pct"/>
            <w:vAlign w:val="center"/>
          </w:tcPr>
          <w:p w14:paraId="687D0992">
            <w:pPr>
              <w:rPr>
                <w:rFonts w:hint="eastAsia" w:ascii="仿宋" w:hAnsi="仿宋" w:eastAsia="仿宋"/>
                <w:sz w:val="18"/>
                <w:szCs w:val="18"/>
                <w:lang w:val="zh-CN"/>
              </w:rPr>
            </w:pPr>
            <w:r>
              <w:rPr>
                <w:rFonts w:hint="eastAsia" w:ascii="仿宋" w:hAnsi="仿宋" w:eastAsia="仿宋"/>
                <w:sz w:val="18"/>
                <w:szCs w:val="18"/>
                <w:lang w:val="en-US" w:eastAsia="zh-CN"/>
              </w:rPr>
              <w:t>3.1</w:t>
            </w:r>
            <w:r>
              <w:rPr>
                <w:rFonts w:hint="eastAsia" w:ascii="仿宋" w:hAnsi="仿宋" w:eastAsia="仿宋"/>
                <w:sz w:val="18"/>
                <w:szCs w:val="18"/>
                <w:lang w:val="zh-CN"/>
              </w:rPr>
              <w:t xml:space="preserve"> 单因素的方差分析</w:t>
            </w:r>
          </w:p>
          <w:p w14:paraId="4ED1D994">
            <w:pPr>
              <w:rPr>
                <w:rFonts w:hint="eastAsia" w:ascii="仿宋" w:hAnsi="仿宋" w:eastAsia="仿宋"/>
                <w:sz w:val="18"/>
                <w:szCs w:val="18"/>
                <w:lang w:val="zh-CN" w:eastAsia="zh-CN"/>
              </w:rPr>
            </w:pPr>
            <w:r>
              <w:rPr>
                <w:rFonts w:hint="eastAsia" w:ascii="仿宋" w:hAnsi="仿宋" w:eastAsia="仿宋"/>
                <w:sz w:val="18"/>
                <w:szCs w:val="18"/>
                <w:lang w:val="en-US" w:eastAsia="zh-CN"/>
              </w:rPr>
              <w:t>3.2</w:t>
            </w:r>
            <w:r>
              <w:rPr>
                <w:rFonts w:hint="eastAsia" w:ascii="仿宋" w:hAnsi="仿宋" w:eastAsia="仿宋"/>
                <w:sz w:val="18"/>
                <w:szCs w:val="18"/>
                <w:lang w:val="zh-CN"/>
              </w:rPr>
              <w:t xml:space="preserve"> 无重复的双因素方差分析</w:t>
            </w:r>
          </w:p>
        </w:tc>
        <w:tc>
          <w:tcPr>
            <w:tcW w:w="996" w:type="pct"/>
            <w:vAlign w:val="center"/>
          </w:tcPr>
          <w:p w14:paraId="7C88B98F">
            <w:pPr>
              <w:rPr>
                <w:rFonts w:hint="eastAsia" w:ascii="仿宋" w:hAnsi="仿宋" w:eastAsia="仿宋"/>
                <w:sz w:val="18"/>
                <w:szCs w:val="18"/>
                <w:lang w:val="zh-CN"/>
              </w:rPr>
            </w:pPr>
            <w:r>
              <w:rPr>
                <w:rFonts w:hint="eastAsia" w:ascii="仿宋" w:hAnsi="仿宋" w:eastAsia="仿宋"/>
                <w:sz w:val="18"/>
                <w:szCs w:val="18"/>
                <w:lang w:val="en-US" w:eastAsia="zh-CN"/>
              </w:rPr>
              <w:t>单因素</w:t>
            </w:r>
            <w:r>
              <w:rPr>
                <w:rFonts w:hint="eastAsia" w:ascii="仿宋" w:hAnsi="仿宋" w:eastAsia="仿宋"/>
                <w:sz w:val="18"/>
                <w:szCs w:val="18"/>
                <w:lang w:val="zh-CN"/>
              </w:rPr>
              <w:t>的方差分析</w:t>
            </w:r>
          </w:p>
          <w:p w14:paraId="4DB045F5">
            <w:pPr>
              <w:rPr>
                <w:rFonts w:hint="default" w:ascii="仿宋" w:hAnsi="仿宋" w:eastAsia="仿宋"/>
                <w:sz w:val="18"/>
                <w:szCs w:val="18"/>
                <w:lang w:val="en-US"/>
              </w:rPr>
            </w:pPr>
            <w:r>
              <w:rPr>
                <w:rFonts w:hint="eastAsia" w:ascii="仿宋" w:hAnsi="仿宋" w:eastAsia="仿宋"/>
                <w:sz w:val="18"/>
                <w:szCs w:val="18"/>
                <w:lang w:val="zh-CN"/>
              </w:rPr>
              <w:t>无重复的双因素方差分析</w:t>
            </w:r>
          </w:p>
        </w:tc>
        <w:tc>
          <w:tcPr>
            <w:tcW w:w="308" w:type="pct"/>
            <w:vAlign w:val="center"/>
          </w:tcPr>
          <w:p w14:paraId="7EF5BD19">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0FA5A588">
            <w:pPr>
              <w:rPr>
                <w:rFonts w:hint="eastAsia" w:ascii="仿宋" w:hAnsi="仿宋" w:eastAsia="仿宋"/>
                <w:sz w:val="18"/>
                <w:szCs w:val="18"/>
                <w:lang w:val="zh-CN"/>
              </w:rPr>
            </w:pPr>
            <w:r>
              <w:rPr>
                <w:rFonts w:hint="eastAsia" w:ascii="仿宋" w:hAnsi="仿宋" w:eastAsia="仿宋"/>
                <w:sz w:val="18"/>
                <w:szCs w:val="18"/>
                <w:lang w:val="en-US" w:eastAsia="zh-CN"/>
              </w:rPr>
              <w:t>单因素</w:t>
            </w:r>
            <w:r>
              <w:rPr>
                <w:rFonts w:hint="eastAsia" w:ascii="仿宋" w:hAnsi="仿宋" w:eastAsia="仿宋"/>
                <w:sz w:val="18"/>
                <w:szCs w:val="18"/>
                <w:lang w:val="zh-CN"/>
              </w:rPr>
              <w:t>的方差分析</w:t>
            </w:r>
          </w:p>
          <w:p w14:paraId="604479DC">
            <w:pPr>
              <w:rPr>
                <w:rFonts w:hint="eastAsia" w:ascii="仿宋" w:hAnsi="仿宋" w:eastAsia="仿宋"/>
                <w:sz w:val="18"/>
                <w:szCs w:val="18"/>
                <w:lang w:val="en-US" w:eastAsia="zh-CN"/>
              </w:rPr>
            </w:pPr>
            <w:r>
              <w:rPr>
                <w:rFonts w:hint="eastAsia" w:ascii="仿宋" w:hAnsi="仿宋" w:eastAsia="仿宋"/>
                <w:sz w:val="18"/>
                <w:szCs w:val="18"/>
                <w:lang w:val="zh-CN"/>
              </w:rPr>
              <w:t>无重复的双因素方差分析</w:t>
            </w:r>
          </w:p>
        </w:tc>
        <w:tc>
          <w:tcPr>
            <w:tcW w:w="531" w:type="pct"/>
            <w:vAlign w:val="center"/>
          </w:tcPr>
          <w:p w14:paraId="014E0314">
            <w:pPr>
              <w:rPr>
                <w:rFonts w:hint="eastAsia" w:ascii="仿宋" w:hAnsi="仿宋" w:eastAsia="仿宋"/>
                <w:sz w:val="18"/>
                <w:szCs w:val="18"/>
                <w:lang w:val="en-US" w:eastAsia="zh-CN"/>
              </w:rPr>
            </w:pPr>
            <w:r>
              <w:rPr>
                <w:rFonts w:hint="eastAsia" w:ascii="仿宋" w:hAnsi="仿宋" w:eastAsia="仿宋"/>
                <w:color w:val="000000"/>
                <w:sz w:val="18"/>
                <w:szCs w:val="18"/>
              </w:rPr>
              <w:t>线上线下混合教学</w:t>
            </w:r>
          </w:p>
        </w:tc>
        <w:tc>
          <w:tcPr>
            <w:tcW w:w="416" w:type="pct"/>
            <w:vMerge w:val="restart"/>
            <w:vAlign w:val="center"/>
          </w:tcPr>
          <w:p w14:paraId="3A45D987">
            <w:pPr>
              <w:rPr>
                <w:rFonts w:hint="eastAsia" w:ascii="仿宋" w:hAnsi="仿宋" w:eastAsia="仿宋"/>
                <w:sz w:val="18"/>
                <w:szCs w:val="18"/>
                <w:lang w:val="en-US" w:eastAsia="zh-CN"/>
              </w:rPr>
            </w:pPr>
            <w:r>
              <w:rPr>
                <w:rFonts w:hint="eastAsia" w:ascii="仿宋" w:hAnsi="仿宋" w:eastAsia="仿宋"/>
                <w:sz w:val="18"/>
                <w:szCs w:val="18"/>
                <w:lang w:val="en-US" w:eastAsia="zh-CN"/>
              </w:rPr>
              <w:t>作业、测验、期末考试</w:t>
            </w:r>
          </w:p>
        </w:tc>
        <w:tc>
          <w:tcPr>
            <w:tcW w:w="671" w:type="pct"/>
            <w:vMerge w:val="restart"/>
            <w:vAlign w:val="center"/>
          </w:tcPr>
          <w:p w14:paraId="32A9202B">
            <w:pPr>
              <w:jc w:val="center"/>
              <w:rPr>
                <w:rFonts w:hint="eastAsia" w:ascii="仿宋" w:hAnsi="仿宋" w:eastAsia="仿宋"/>
                <w:sz w:val="18"/>
                <w:szCs w:val="18"/>
                <w:lang w:val="zh-CN"/>
              </w:rPr>
            </w:pPr>
            <w:r>
              <w:rPr>
                <w:rFonts w:hint="eastAsia" w:ascii="仿宋" w:hAnsi="仿宋" w:eastAsia="仿宋"/>
                <w:sz w:val="18"/>
                <w:szCs w:val="18"/>
                <w:lang w:val="zh-CN"/>
              </w:rPr>
              <w:t>课程目标1</w:t>
            </w:r>
          </w:p>
          <w:p w14:paraId="64FC7A5A">
            <w:pPr>
              <w:rPr>
                <w:rFonts w:ascii="仿宋" w:hAnsi="仿宋" w:eastAsia="仿宋"/>
                <w:sz w:val="18"/>
                <w:szCs w:val="18"/>
                <w:lang w:val="zh-CN"/>
              </w:rPr>
            </w:pPr>
            <w:r>
              <w:rPr>
                <w:rFonts w:hint="eastAsia" w:ascii="仿宋" w:hAnsi="仿宋" w:eastAsia="仿宋"/>
                <w:sz w:val="18"/>
                <w:szCs w:val="18"/>
                <w:lang w:val="zh-CN"/>
              </w:rPr>
              <w:t>课程目标2</w:t>
            </w:r>
          </w:p>
        </w:tc>
      </w:tr>
      <w:tr w14:paraId="4C162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continue"/>
            <w:vAlign w:val="center"/>
          </w:tcPr>
          <w:p w14:paraId="6B453EA6">
            <w:pPr>
              <w:rPr>
                <w:rFonts w:hint="eastAsia" w:ascii="仿宋" w:hAnsi="仿宋" w:eastAsia="仿宋"/>
                <w:sz w:val="18"/>
                <w:szCs w:val="18"/>
                <w:lang w:val="zh-CN" w:eastAsia="zh-CN"/>
              </w:rPr>
            </w:pPr>
          </w:p>
        </w:tc>
        <w:tc>
          <w:tcPr>
            <w:tcW w:w="866" w:type="pct"/>
            <w:vAlign w:val="center"/>
          </w:tcPr>
          <w:p w14:paraId="5C22D86B">
            <w:pPr>
              <w:rPr>
                <w:rFonts w:hint="eastAsia" w:ascii="仿宋" w:hAnsi="仿宋" w:eastAsia="仿宋"/>
                <w:sz w:val="18"/>
                <w:szCs w:val="18"/>
                <w:lang w:val="zh-CN" w:eastAsia="zh-CN"/>
              </w:rPr>
            </w:pPr>
            <w:r>
              <w:rPr>
                <w:rFonts w:hint="eastAsia" w:ascii="仿宋" w:hAnsi="仿宋" w:eastAsia="仿宋"/>
                <w:sz w:val="18"/>
                <w:szCs w:val="18"/>
                <w:lang w:val="en-US" w:eastAsia="zh-CN"/>
              </w:rPr>
              <w:t>3.3</w:t>
            </w:r>
            <w:r>
              <w:rPr>
                <w:rFonts w:hint="eastAsia" w:ascii="仿宋" w:hAnsi="仿宋" w:eastAsia="仿宋"/>
                <w:sz w:val="18"/>
                <w:szCs w:val="18"/>
                <w:lang w:val="zh-CN"/>
              </w:rPr>
              <w:t xml:space="preserve"> 有重复的双因素方差分析</w:t>
            </w:r>
          </w:p>
        </w:tc>
        <w:tc>
          <w:tcPr>
            <w:tcW w:w="996" w:type="pct"/>
            <w:vAlign w:val="center"/>
          </w:tcPr>
          <w:p w14:paraId="64ED5224">
            <w:pPr>
              <w:rPr>
                <w:rFonts w:hint="default" w:ascii="仿宋" w:hAnsi="仿宋" w:eastAsia="仿宋"/>
                <w:sz w:val="18"/>
                <w:szCs w:val="18"/>
                <w:lang w:val="en-US" w:eastAsia="zh-CN"/>
              </w:rPr>
            </w:pPr>
            <w:r>
              <w:rPr>
                <w:rFonts w:hint="eastAsia" w:ascii="仿宋" w:hAnsi="仿宋" w:eastAsia="仿宋"/>
                <w:sz w:val="18"/>
                <w:szCs w:val="18"/>
                <w:lang w:val="zh-CN"/>
              </w:rPr>
              <w:t>有重复的双因素方差分析</w:t>
            </w:r>
          </w:p>
        </w:tc>
        <w:tc>
          <w:tcPr>
            <w:tcW w:w="308" w:type="pct"/>
            <w:vAlign w:val="center"/>
          </w:tcPr>
          <w:p w14:paraId="14EF993A">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2145284C">
            <w:pPr>
              <w:rPr>
                <w:rFonts w:hint="eastAsia" w:ascii="仿宋" w:hAnsi="仿宋" w:eastAsia="仿宋"/>
                <w:sz w:val="18"/>
                <w:szCs w:val="18"/>
                <w:lang w:val="en-US" w:eastAsia="zh-CN"/>
              </w:rPr>
            </w:pPr>
            <w:r>
              <w:rPr>
                <w:rFonts w:hint="eastAsia" w:ascii="仿宋" w:hAnsi="仿宋" w:eastAsia="仿宋"/>
                <w:sz w:val="18"/>
                <w:szCs w:val="18"/>
                <w:lang w:val="zh-CN"/>
              </w:rPr>
              <w:t>有重复的双因素方差分析</w:t>
            </w:r>
          </w:p>
        </w:tc>
        <w:tc>
          <w:tcPr>
            <w:tcW w:w="531" w:type="pct"/>
            <w:vAlign w:val="center"/>
          </w:tcPr>
          <w:p w14:paraId="1DBAA3D8">
            <w:pPr>
              <w:rPr>
                <w:rFonts w:hint="eastAsia" w:ascii="仿宋" w:hAnsi="仿宋" w:eastAsia="仿宋"/>
                <w:sz w:val="18"/>
                <w:szCs w:val="18"/>
                <w:lang w:val="en-US" w:eastAsia="zh-CN"/>
              </w:rPr>
            </w:pPr>
            <w:r>
              <w:rPr>
                <w:rFonts w:hint="eastAsia" w:ascii="仿宋" w:hAnsi="仿宋" w:eastAsia="仿宋"/>
                <w:color w:val="000000"/>
                <w:sz w:val="18"/>
                <w:szCs w:val="18"/>
              </w:rPr>
              <w:t>线上线下混合教学</w:t>
            </w:r>
          </w:p>
        </w:tc>
        <w:tc>
          <w:tcPr>
            <w:tcW w:w="416" w:type="pct"/>
            <w:vMerge w:val="continue"/>
            <w:vAlign w:val="center"/>
          </w:tcPr>
          <w:p w14:paraId="28A38461">
            <w:pPr>
              <w:rPr>
                <w:rFonts w:hint="eastAsia" w:ascii="仿宋" w:hAnsi="仿宋" w:eastAsia="仿宋"/>
                <w:sz w:val="18"/>
                <w:szCs w:val="18"/>
                <w:lang w:val="en-US" w:eastAsia="zh-CN"/>
              </w:rPr>
            </w:pPr>
          </w:p>
        </w:tc>
        <w:tc>
          <w:tcPr>
            <w:tcW w:w="671" w:type="pct"/>
            <w:vMerge w:val="continue"/>
            <w:vAlign w:val="center"/>
          </w:tcPr>
          <w:p w14:paraId="35C16879">
            <w:pPr>
              <w:rPr>
                <w:rFonts w:ascii="仿宋" w:hAnsi="仿宋" w:eastAsia="仿宋"/>
                <w:sz w:val="18"/>
                <w:szCs w:val="18"/>
                <w:lang w:val="zh-CN"/>
              </w:rPr>
            </w:pPr>
          </w:p>
        </w:tc>
      </w:tr>
      <w:tr w14:paraId="153E0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continue"/>
            <w:vAlign w:val="center"/>
          </w:tcPr>
          <w:p w14:paraId="3133E5F0">
            <w:pPr>
              <w:rPr>
                <w:rFonts w:hint="eastAsia" w:ascii="仿宋" w:hAnsi="仿宋" w:eastAsia="仿宋"/>
                <w:sz w:val="18"/>
                <w:szCs w:val="18"/>
                <w:lang w:val="zh-CN" w:eastAsia="zh-CN"/>
              </w:rPr>
            </w:pPr>
          </w:p>
        </w:tc>
        <w:tc>
          <w:tcPr>
            <w:tcW w:w="866" w:type="pct"/>
            <w:vAlign w:val="center"/>
          </w:tcPr>
          <w:p w14:paraId="510FEED2">
            <w:pPr>
              <w:rPr>
                <w:rFonts w:hint="eastAsia" w:ascii="仿宋" w:hAnsi="仿宋" w:eastAsia="仿宋"/>
                <w:sz w:val="18"/>
                <w:szCs w:val="18"/>
                <w:lang w:val="en-US" w:eastAsia="zh-CN"/>
              </w:rPr>
            </w:pPr>
            <w:r>
              <w:rPr>
                <w:rFonts w:hint="eastAsia" w:ascii="仿宋" w:hAnsi="仿宋" w:eastAsia="仿宋"/>
                <w:sz w:val="18"/>
                <w:szCs w:val="18"/>
                <w:lang w:val="zh-CN" w:eastAsia="zh-CN"/>
              </w:rPr>
              <w:t>excel在方差分析中的应用</w:t>
            </w:r>
          </w:p>
        </w:tc>
        <w:tc>
          <w:tcPr>
            <w:tcW w:w="996" w:type="pct"/>
            <w:vAlign w:val="center"/>
          </w:tcPr>
          <w:p w14:paraId="1BD341EE">
            <w:pPr>
              <w:rPr>
                <w:rFonts w:hint="eastAsia" w:ascii="仿宋" w:hAnsi="仿宋" w:eastAsia="仿宋"/>
                <w:sz w:val="18"/>
                <w:szCs w:val="18"/>
                <w:lang w:val="en-US" w:eastAsia="zh-CN"/>
              </w:rPr>
            </w:pPr>
            <w:r>
              <w:rPr>
                <w:rFonts w:hint="eastAsia" w:ascii="仿宋" w:hAnsi="仿宋" w:eastAsia="仿宋"/>
                <w:sz w:val="18"/>
                <w:szCs w:val="18"/>
                <w:lang w:val="en-US" w:eastAsia="zh-CN"/>
              </w:rPr>
              <w:t>Excel在方差分析中的应用</w:t>
            </w:r>
          </w:p>
        </w:tc>
        <w:tc>
          <w:tcPr>
            <w:tcW w:w="308" w:type="pct"/>
            <w:vAlign w:val="center"/>
          </w:tcPr>
          <w:p w14:paraId="09F96FFD">
            <w:pPr>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0B9F167E">
            <w:pPr>
              <w:rPr>
                <w:rFonts w:hint="eastAsia" w:ascii="仿宋" w:hAnsi="仿宋" w:eastAsia="仿宋"/>
                <w:sz w:val="18"/>
                <w:szCs w:val="18"/>
                <w:lang w:val="en-US" w:eastAsia="zh-CN"/>
              </w:rPr>
            </w:pPr>
            <w:r>
              <w:rPr>
                <w:rFonts w:hint="eastAsia" w:ascii="仿宋" w:hAnsi="仿宋" w:eastAsia="仿宋"/>
                <w:sz w:val="18"/>
                <w:szCs w:val="18"/>
                <w:lang w:val="en-US" w:eastAsia="zh-CN"/>
              </w:rPr>
              <w:t>Excel在方差分析中的应用</w:t>
            </w:r>
          </w:p>
        </w:tc>
        <w:tc>
          <w:tcPr>
            <w:tcW w:w="531" w:type="pct"/>
            <w:vAlign w:val="center"/>
          </w:tcPr>
          <w:p w14:paraId="55DB693A">
            <w:pPr>
              <w:rPr>
                <w:rFonts w:hint="eastAsia" w:ascii="仿宋" w:hAnsi="仿宋" w:eastAsia="仿宋"/>
                <w:sz w:val="18"/>
                <w:szCs w:val="18"/>
                <w:lang w:val="en-US" w:eastAsia="zh-CN"/>
              </w:rPr>
            </w:pPr>
            <w:r>
              <w:rPr>
                <w:rFonts w:hint="eastAsia" w:ascii="仿宋" w:hAnsi="仿宋" w:eastAsia="仿宋"/>
                <w:b/>
                <w:bCs/>
                <w:sz w:val="18"/>
                <w:szCs w:val="18"/>
                <w:lang w:val="en-US" w:eastAsia="zh-CN"/>
              </w:rPr>
              <w:t>上机教学+上机练习</w:t>
            </w:r>
          </w:p>
        </w:tc>
        <w:tc>
          <w:tcPr>
            <w:tcW w:w="416" w:type="pct"/>
            <w:vMerge w:val="continue"/>
            <w:vAlign w:val="center"/>
          </w:tcPr>
          <w:p w14:paraId="79A262D3">
            <w:pPr>
              <w:rPr>
                <w:rFonts w:hint="eastAsia" w:ascii="仿宋" w:hAnsi="仿宋" w:eastAsia="仿宋"/>
                <w:sz w:val="18"/>
                <w:szCs w:val="18"/>
                <w:lang w:val="en-US" w:eastAsia="zh-CN"/>
              </w:rPr>
            </w:pPr>
          </w:p>
        </w:tc>
        <w:tc>
          <w:tcPr>
            <w:tcW w:w="671" w:type="pct"/>
            <w:vAlign w:val="center"/>
          </w:tcPr>
          <w:p w14:paraId="05490A12">
            <w:pPr>
              <w:rPr>
                <w:rFonts w:ascii="仿宋" w:hAnsi="仿宋" w:eastAsia="仿宋"/>
                <w:sz w:val="18"/>
                <w:szCs w:val="18"/>
                <w:lang w:val="zh-CN"/>
              </w:rPr>
            </w:pPr>
          </w:p>
        </w:tc>
      </w:tr>
      <w:tr w14:paraId="03A68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restart"/>
            <w:vAlign w:val="center"/>
          </w:tcPr>
          <w:p w14:paraId="039483E5">
            <w:pPr>
              <w:rPr>
                <w:rFonts w:ascii="仿宋" w:hAnsi="仿宋" w:eastAsia="仿宋"/>
                <w:sz w:val="18"/>
                <w:szCs w:val="18"/>
                <w:lang w:val="zh-CN"/>
              </w:rPr>
            </w:pPr>
            <w:r>
              <w:rPr>
                <w:rFonts w:hint="eastAsia" w:ascii="仿宋" w:hAnsi="仿宋" w:eastAsia="仿宋"/>
                <w:sz w:val="18"/>
                <w:szCs w:val="18"/>
                <w:lang w:val="zh-CN"/>
              </w:rPr>
              <w:t>第</w:t>
            </w:r>
            <w:r>
              <w:rPr>
                <w:rFonts w:hint="eastAsia" w:ascii="仿宋" w:hAnsi="仿宋" w:eastAsia="仿宋"/>
                <w:sz w:val="18"/>
                <w:szCs w:val="18"/>
                <w:lang w:val="en-US" w:eastAsia="zh-CN"/>
              </w:rPr>
              <w:t>4</w:t>
            </w:r>
            <w:r>
              <w:rPr>
                <w:rFonts w:hint="eastAsia" w:ascii="仿宋" w:hAnsi="仿宋" w:eastAsia="仿宋"/>
                <w:sz w:val="18"/>
                <w:szCs w:val="18"/>
                <w:lang w:val="zh-CN"/>
              </w:rPr>
              <w:t>章 正交试验设计</w:t>
            </w:r>
          </w:p>
        </w:tc>
        <w:tc>
          <w:tcPr>
            <w:tcW w:w="866" w:type="pct"/>
            <w:vAlign w:val="center"/>
          </w:tcPr>
          <w:p w14:paraId="771108B1">
            <w:pPr>
              <w:rPr>
                <w:rFonts w:hint="eastAsia" w:ascii="仿宋" w:hAnsi="仿宋" w:eastAsia="仿宋"/>
                <w:sz w:val="18"/>
                <w:szCs w:val="18"/>
                <w:lang w:val="zh-CN"/>
              </w:rPr>
            </w:pPr>
            <w:r>
              <w:rPr>
                <w:rFonts w:hint="eastAsia" w:ascii="仿宋" w:hAnsi="仿宋" w:eastAsia="仿宋"/>
                <w:sz w:val="18"/>
                <w:szCs w:val="18"/>
                <w:lang w:val="en-US" w:eastAsia="zh-CN"/>
              </w:rPr>
              <w:t>4.1</w:t>
            </w:r>
            <w:r>
              <w:rPr>
                <w:rFonts w:hint="eastAsia" w:ascii="仿宋" w:hAnsi="仿宋" w:eastAsia="仿宋"/>
                <w:sz w:val="18"/>
                <w:szCs w:val="18"/>
                <w:lang w:val="zh-CN"/>
              </w:rPr>
              <w:t xml:space="preserve"> 正交试验设计的原理</w:t>
            </w:r>
          </w:p>
          <w:p w14:paraId="636F0472">
            <w:pPr>
              <w:rPr>
                <w:rFonts w:ascii="仿宋" w:hAnsi="仿宋" w:eastAsia="仿宋"/>
                <w:sz w:val="18"/>
                <w:szCs w:val="18"/>
                <w:lang w:val="zh-CN"/>
              </w:rPr>
            </w:pPr>
            <w:r>
              <w:rPr>
                <w:rFonts w:hint="eastAsia" w:ascii="仿宋" w:hAnsi="仿宋" w:eastAsia="仿宋"/>
                <w:sz w:val="18"/>
                <w:szCs w:val="18"/>
                <w:lang w:val="en-US" w:eastAsia="zh-CN"/>
              </w:rPr>
              <w:t>4.2</w:t>
            </w:r>
            <w:r>
              <w:rPr>
                <w:rFonts w:hint="eastAsia" w:ascii="仿宋" w:hAnsi="仿宋" w:eastAsia="仿宋"/>
                <w:sz w:val="18"/>
                <w:szCs w:val="18"/>
                <w:lang w:val="zh-CN"/>
              </w:rPr>
              <w:t xml:space="preserve"> 正交实验设计的直观分析</w:t>
            </w:r>
          </w:p>
        </w:tc>
        <w:tc>
          <w:tcPr>
            <w:tcW w:w="996" w:type="pct"/>
            <w:vAlign w:val="center"/>
          </w:tcPr>
          <w:p w14:paraId="552D9DA2">
            <w:pPr>
              <w:rPr>
                <w:rFonts w:hint="eastAsia" w:ascii="仿宋" w:hAnsi="仿宋" w:eastAsia="仿宋"/>
                <w:sz w:val="18"/>
                <w:szCs w:val="18"/>
                <w:lang w:val="zh-CN"/>
              </w:rPr>
            </w:pPr>
            <w:r>
              <w:rPr>
                <w:rFonts w:hint="eastAsia" w:ascii="仿宋" w:hAnsi="仿宋" w:eastAsia="仿宋"/>
                <w:sz w:val="18"/>
                <w:szCs w:val="18"/>
                <w:lang w:val="zh-CN"/>
              </w:rPr>
              <w:t>正交试验设计的原理</w:t>
            </w:r>
          </w:p>
          <w:p w14:paraId="5CBE5AD3">
            <w:pPr>
              <w:rPr>
                <w:rFonts w:hint="default" w:ascii="仿宋" w:hAnsi="仿宋" w:eastAsia="仿宋"/>
                <w:sz w:val="18"/>
                <w:szCs w:val="18"/>
                <w:lang w:val="en-US" w:eastAsia="zh-CN"/>
              </w:rPr>
            </w:pPr>
            <w:r>
              <w:rPr>
                <w:rFonts w:hint="eastAsia" w:ascii="仿宋" w:hAnsi="仿宋" w:eastAsia="仿宋"/>
                <w:sz w:val="18"/>
                <w:szCs w:val="18"/>
                <w:lang w:val="zh-CN"/>
              </w:rPr>
              <w:t>正交实验设计的直观分析</w:t>
            </w:r>
          </w:p>
        </w:tc>
        <w:tc>
          <w:tcPr>
            <w:tcW w:w="308" w:type="pct"/>
            <w:vAlign w:val="center"/>
          </w:tcPr>
          <w:p w14:paraId="35671336">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4947E99B">
            <w:pPr>
              <w:rPr>
                <w:rFonts w:hint="eastAsia" w:ascii="仿宋" w:hAnsi="仿宋" w:eastAsia="仿宋"/>
                <w:sz w:val="18"/>
                <w:szCs w:val="18"/>
                <w:lang w:val="zh-CN"/>
              </w:rPr>
            </w:pPr>
            <w:r>
              <w:rPr>
                <w:rFonts w:hint="eastAsia" w:ascii="仿宋" w:hAnsi="仿宋" w:eastAsia="仿宋"/>
                <w:sz w:val="18"/>
                <w:szCs w:val="18"/>
                <w:lang w:val="zh-CN"/>
              </w:rPr>
              <w:t>正交试验设计的原理</w:t>
            </w:r>
          </w:p>
          <w:p w14:paraId="6C64408E">
            <w:pPr>
              <w:rPr>
                <w:rFonts w:hint="eastAsia" w:ascii="仿宋" w:hAnsi="仿宋" w:eastAsia="仿宋"/>
                <w:sz w:val="18"/>
                <w:szCs w:val="18"/>
                <w:lang w:val="en-US" w:eastAsia="zh-CN"/>
              </w:rPr>
            </w:pPr>
            <w:r>
              <w:rPr>
                <w:rFonts w:hint="eastAsia" w:ascii="仿宋" w:hAnsi="仿宋" w:eastAsia="仿宋"/>
                <w:sz w:val="18"/>
                <w:szCs w:val="18"/>
                <w:lang w:val="zh-CN"/>
              </w:rPr>
              <w:t>正交实验设计的直观分析</w:t>
            </w:r>
          </w:p>
        </w:tc>
        <w:tc>
          <w:tcPr>
            <w:tcW w:w="531" w:type="pct"/>
            <w:shd w:val="clear" w:color="auto" w:fill="auto"/>
            <w:vAlign w:val="center"/>
          </w:tcPr>
          <w:p w14:paraId="78C7DB8E">
            <w:pPr>
              <w:rPr>
                <w:rFonts w:hint="eastAsia" w:ascii="仿宋" w:hAnsi="仿宋" w:eastAsia="仿宋" w:cstheme="minorBidi"/>
                <w:kern w:val="2"/>
                <w:sz w:val="18"/>
                <w:szCs w:val="18"/>
                <w:lang w:val="en-US" w:eastAsia="zh-CN" w:bidi="ar-SA"/>
              </w:rPr>
            </w:pPr>
            <w:r>
              <w:rPr>
                <w:rFonts w:hint="eastAsia" w:ascii="仿宋" w:hAnsi="仿宋" w:eastAsia="仿宋"/>
                <w:color w:val="000000"/>
                <w:sz w:val="18"/>
                <w:szCs w:val="18"/>
              </w:rPr>
              <w:t>线上线下混合教学</w:t>
            </w:r>
          </w:p>
        </w:tc>
        <w:tc>
          <w:tcPr>
            <w:tcW w:w="416" w:type="pct"/>
            <w:vMerge w:val="restart"/>
            <w:vAlign w:val="center"/>
          </w:tcPr>
          <w:p w14:paraId="44F5E787">
            <w:pPr>
              <w:rPr>
                <w:rFonts w:hint="eastAsia" w:ascii="仿宋" w:hAnsi="仿宋" w:eastAsia="仿宋"/>
                <w:sz w:val="18"/>
                <w:szCs w:val="18"/>
                <w:lang w:val="en-US" w:eastAsia="zh-CN"/>
              </w:rPr>
            </w:pPr>
            <w:r>
              <w:rPr>
                <w:rFonts w:hint="eastAsia" w:ascii="仿宋" w:hAnsi="仿宋" w:eastAsia="仿宋"/>
                <w:sz w:val="18"/>
                <w:szCs w:val="18"/>
                <w:lang w:val="en-US" w:eastAsia="zh-CN"/>
              </w:rPr>
              <w:t>作业、测验、期末考试</w:t>
            </w:r>
          </w:p>
        </w:tc>
        <w:tc>
          <w:tcPr>
            <w:tcW w:w="671" w:type="pct"/>
            <w:vMerge w:val="restart"/>
            <w:vAlign w:val="center"/>
          </w:tcPr>
          <w:p w14:paraId="6CFB818E">
            <w:pPr>
              <w:jc w:val="center"/>
              <w:rPr>
                <w:rFonts w:hint="eastAsia" w:ascii="仿宋" w:hAnsi="仿宋" w:eastAsia="仿宋"/>
                <w:sz w:val="18"/>
                <w:szCs w:val="18"/>
                <w:lang w:val="zh-CN"/>
              </w:rPr>
            </w:pPr>
            <w:r>
              <w:rPr>
                <w:rFonts w:hint="eastAsia" w:ascii="仿宋" w:hAnsi="仿宋" w:eastAsia="仿宋"/>
                <w:sz w:val="18"/>
                <w:szCs w:val="18"/>
                <w:lang w:val="zh-CN"/>
              </w:rPr>
              <w:t>课程目标1</w:t>
            </w:r>
          </w:p>
          <w:p w14:paraId="3474E5F7">
            <w:pPr>
              <w:rPr>
                <w:rFonts w:hint="eastAsia" w:ascii="仿宋" w:hAnsi="仿宋" w:eastAsia="仿宋"/>
                <w:sz w:val="18"/>
                <w:szCs w:val="18"/>
                <w:lang w:val="zh-CN" w:eastAsia="zh-CN"/>
              </w:rPr>
            </w:pPr>
            <w:r>
              <w:rPr>
                <w:rFonts w:hint="eastAsia" w:ascii="仿宋" w:hAnsi="仿宋" w:eastAsia="仿宋"/>
                <w:sz w:val="18"/>
                <w:szCs w:val="18"/>
                <w:lang w:val="zh-CN"/>
              </w:rPr>
              <w:t>课程目标</w:t>
            </w:r>
            <w:r>
              <w:rPr>
                <w:rFonts w:hint="eastAsia" w:ascii="仿宋" w:hAnsi="仿宋" w:eastAsia="仿宋"/>
                <w:sz w:val="18"/>
                <w:szCs w:val="18"/>
                <w:lang w:val="en-US" w:eastAsia="zh-CN"/>
              </w:rPr>
              <w:t>3</w:t>
            </w:r>
          </w:p>
        </w:tc>
      </w:tr>
      <w:tr w14:paraId="1C5B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continue"/>
            <w:vAlign w:val="center"/>
          </w:tcPr>
          <w:p w14:paraId="4250C950">
            <w:pPr>
              <w:rPr>
                <w:rFonts w:ascii="仿宋" w:hAnsi="仿宋" w:eastAsia="仿宋"/>
                <w:sz w:val="18"/>
                <w:szCs w:val="18"/>
                <w:lang w:val="zh-CN"/>
              </w:rPr>
            </w:pPr>
          </w:p>
        </w:tc>
        <w:tc>
          <w:tcPr>
            <w:tcW w:w="866" w:type="pct"/>
            <w:vAlign w:val="center"/>
          </w:tcPr>
          <w:p w14:paraId="1B97BD2B">
            <w:pPr>
              <w:rPr>
                <w:rFonts w:hint="default" w:ascii="仿宋" w:hAnsi="仿宋" w:eastAsia="仿宋"/>
                <w:sz w:val="18"/>
                <w:szCs w:val="18"/>
                <w:lang w:val="en-US" w:eastAsia="zh-CN"/>
              </w:rPr>
            </w:pPr>
            <w:r>
              <w:rPr>
                <w:rFonts w:hint="eastAsia" w:ascii="仿宋" w:hAnsi="仿宋" w:eastAsia="仿宋"/>
                <w:sz w:val="18"/>
                <w:szCs w:val="18"/>
                <w:lang w:val="en-US" w:eastAsia="zh-CN"/>
              </w:rPr>
              <w:t>4.3 正交实验结果的方差分析</w:t>
            </w:r>
          </w:p>
        </w:tc>
        <w:tc>
          <w:tcPr>
            <w:tcW w:w="996" w:type="pct"/>
            <w:vAlign w:val="center"/>
          </w:tcPr>
          <w:p w14:paraId="2C9D9100">
            <w:pPr>
              <w:rPr>
                <w:rFonts w:ascii="仿宋" w:hAnsi="仿宋" w:eastAsia="仿宋"/>
                <w:sz w:val="18"/>
                <w:szCs w:val="18"/>
                <w:lang w:val="zh-CN"/>
              </w:rPr>
            </w:pPr>
            <w:r>
              <w:rPr>
                <w:rFonts w:hint="eastAsia" w:ascii="仿宋" w:hAnsi="仿宋" w:eastAsia="仿宋"/>
                <w:sz w:val="18"/>
                <w:szCs w:val="18"/>
                <w:lang w:val="en-US" w:eastAsia="zh-CN"/>
              </w:rPr>
              <w:t>正交实验结果的方差分析</w:t>
            </w:r>
          </w:p>
        </w:tc>
        <w:tc>
          <w:tcPr>
            <w:tcW w:w="308" w:type="pct"/>
            <w:vAlign w:val="center"/>
          </w:tcPr>
          <w:p w14:paraId="7A2EB5A1">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281FC286">
            <w:pPr>
              <w:rPr>
                <w:rFonts w:hint="eastAsia" w:ascii="仿宋" w:hAnsi="仿宋" w:eastAsia="仿宋"/>
                <w:sz w:val="18"/>
                <w:szCs w:val="18"/>
                <w:lang w:val="en-US" w:eastAsia="zh-CN"/>
              </w:rPr>
            </w:pPr>
            <w:r>
              <w:rPr>
                <w:rFonts w:hint="eastAsia" w:ascii="仿宋" w:hAnsi="仿宋" w:eastAsia="仿宋"/>
                <w:sz w:val="18"/>
                <w:szCs w:val="18"/>
                <w:lang w:val="en-US" w:eastAsia="zh-CN"/>
              </w:rPr>
              <w:t>正交实验结果的方差分析</w:t>
            </w:r>
          </w:p>
        </w:tc>
        <w:tc>
          <w:tcPr>
            <w:tcW w:w="531" w:type="pct"/>
            <w:shd w:val="clear" w:color="auto" w:fill="auto"/>
            <w:vAlign w:val="center"/>
          </w:tcPr>
          <w:p w14:paraId="419EB549">
            <w:pPr>
              <w:rPr>
                <w:rFonts w:hint="eastAsia" w:ascii="仿宋" w:hAnsi="仿宋" w:eastAsia="仿宋" w:cstheme="minorBidi"/>
                <w:kern w:val="2"/>
                <w:sz w:val="18"/>
                <w:szCs w:val="18"/>
                <w:lang w:val="en-US" w:eastAsia="zh-CN" w:bidi="ar-SA"/>
              </w:rPr>
            </w:pPr>
            <w:r>
              <w:rPr>
                <w:rFonts w:hint="eastAsia" w:ascii="仿宋" w:hAnsi="仿宋" w:eastAsia="仿宋"/>
                <w:color w:val="000000"/>
                <w:sz w:val="18"/>
                <w:szCs w:val="18"/>
              </w:rPr>
              <w:t>线上线下混合教学</w:t>
            </w:r>
          </w:p>
        </w:tc>
        <w:tc>
          <w:tcPr>
            <w:tcW w:w="416" w:type="pct"/>
            <w:vMerge w:val="continue"/>
            <w:vAlign w:val="center"/>
          </w:tcPr>
          <w:p w14:paraId="5E77ACE7">
            <w:pPr>
              <w:rPr>
                <w:rFonts w:hint="eastAsia" w:ascii="仿宋" w:hAnsi="仿宋" w:eastAsia="仿宋"/>
                <w:sz w:val="18"/>
                <w:szCs w:val="18"/>
                <w:lang w:val="en-US" w:eastAsia="zh-CN"/>
              </w:rPr>
            </w:pPr>
          </w:p>
        </w:tc>
        <w:tc>
          <w:tcPr>
            <w:tcW w:w="671" w:type="pct"/>
            <w:vMerge w:val="continue"/>
            <w:vAlign w:val="center"/>
          </w:tcPr>
          <w:p w14:paraId="1E9831AF">
            <w:pPr>
              <w:rPr>
                <w:rFonts w:ascii="仿宋" w:hAnsi="仿宋" w:eastAsia="仿宋"/>
                <w:sz w:val="18"/>
                <w:szCs w:val="18"/>
                <w:lang w:val="zh-CN"/>
              </w:rPr>
            </w:pPr>
          </w:p>
        </w:tc>
      </w:tr>
      <w:tr w14:paraId="43D4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continue"/>
            <w:vAlign w:val="center"/>
          </w:tcPr>
          <w:p w14:paraId="659E8142">
            <w:pPr>
              <w:rPr>
                <w:rFonts w:ascii="仿宋" w:hAnsi="仿宋" w:eastAsia="仿宋"/>
                <w:sz w:val="18"/>
                <w:szCs w:val="18"/>
                <w:lang w:val="zh-CN"/>
              </w:rPr>
            </w:pPr>
          </w:p>
        </w:tc>
        <w:tc>
          <w:tcPr>
            <w:tcW w:w="866" w:type="pct"/>
            <w:vAlign w:val="center"/>
          </w:tcPr>
          <w:p w14:paraId="37772766">
            <w:pPr>
              <w:snapToGrid w:val="0"/>
              <w:spacing w:line="264" w:lineRule="auto"/>
              <w:jc w:val="left"/>
              <w:rPr>
                <w:rFonts w:hint="eastAsia" w:ascii="仿宋" w:hAnsi="仿宋" w:eastAsia="仿宋"/>
                <w:sz w:val="18"/>
                <w:szCs w:val="18"/>
                <w:lang w:val="en-US" w:eastAsia="zh-CN"/>
              </w:rPr>
            </w:pPr>
            <w:r>
              <w:rPr>
                <w:rFonts w:hint="default" w:ascii="仿宋" w:hAnsi="仿宋" w:eastAsia="仿宋"/>
                <w:sz w:val="18"/>
                <w:szCs w:val="18"/>
                <w:lang w:val="en-US" w:eastAsia="zh-CN"/>
              </w:rPr>
              <w:t>Excel的应用</w:t>
            </w:r>
          </w:p>
        </w:tc>
        <w:tc>
          <w:tcPr>
            <w:tcW w:w="996" w:type="pct"/>
            <w:vAlign w:val="center"/>
          </w:tcPr>
          <w:p w14:paraId="5675B459">
            <w:pPr>
              <w:rPr>
                <w:rFonts w:hint="eastAsia" w:ascii="仿宋" w:hAnsi="仿宋" w:eastAsia="仿宋"/>
                <w:sz w:val="18"/>
                <w:szCs w:val="18"/>
                <w:lang w:val="en-US" w:eastAsia="zh-CN"/>
              </w:rPr>
            </w:pPr>
            <w:r>
              <w:rPr>
                <w:rFonts w:hint="eastAsia" w:ascii="仿宋" w:hAnsi="仿宋" w:eastAsia="仿宋"/>
                <w:sz w:val="18"/>
                <w:szCs w:val="18"/>
                <w:lang w:val="en-US" w:eastAsia="zh-CN"/>
              </w:rPr>
              <w:t>Excel在直观分析中的应用</w:t>
            </w:r>
          </w:p>
          <w:p w14:paraId="5C71E529">
            <w:pPr>
              <w:rPr>
                <w:rFonts w:hint="eastAsia" w:ascii="仿宋" w:hAnsi="仿宋" w:eastAsia="仿宋"/>
                <w:sz w:val="18"/>
                <w:szCs w:val="18"/>
                <w:lang w:val="en-US" w:eastAsia="zh-CN"/>
              </w:rPr>
            </w:pPr>
            <w:r>
              <w:rPr>
                <w:rFonts w:hint="eastAsia" w:ascii="仿宋" w:hAnsi="仿宋" w:eastAsia="仿宋"/>
                <w:sz w:val="18"/>
                <w:szCs w:val="18"/>
                <w:lang w:val="en-US" w:eastAsia="zh-CN"/>
              </w:rPr>
              <w:t>Excel在方差分析中的应用</w:t>
            </w:r>
          </w:p>
        </w:tc>
        <w:tc>
          <w:tcPr>
            <w:tcW w:w="308" w:type="pct"/>
            <w:vAlign w:val="center"/>
          </w:tcPr>
          <w:p w14:paraId="7C0A6FB9">
            <w:pPr>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57B8A907">
            <w:pPr>
              <w:rPr>
                <w:rFonts w:hint="eastAsia" w:ascii="仿宋" w:hAnsi="仿宋" w:eastAsia="仿宋"/>
                <w:sz w:val="18"/>
                <w:szCs w:val="18"/>
                <w:lang w:val="en-US" w:eastAsia="zh-CN"/>
              </w:rPr>
            </w:pPr>
            <w:r>
              <w:rPr>
                <w:rFonts w:hint="eastAsia" w:ascii="仿宋" w:hAnsi="仿宋" w:eastAsia="仿宋"/>
                <w:sz w:val="18"/>
                <w:szCs w:val="18"/>
                <w:lang w:val="en-US" w:eastAsia="zh-CN"/>
              </w:rPr>
              <w:t>Excel在正交试验结果直观分析中的应用</w:t>
            </w:r>
          </w:p>
          <w:p w14:paraId="2D1A8AAB">
            <w:pPr>
              <w:rPr>
                <w:rFonts w:hint="eastAsia" w:ascii="仿宋" w:hAnsi="仿宋" w:eastAsia="仿宋"/>
                <w:sz w:val="18"/>
                <w:szCs w:val="18"/>
                <w:lang w:val="en-US" w:eastAsia="zh-CN"/>
              </w:rPr>
            </w:pPr>
            <w:r>
              <w:rPr>
                <w:rFonts w:hint="eastAsia" w:ascii="仿宋" w:hAnsi="仿宋" w:eastAsia="仿宋"/>
                <w:sz w:val="18"/>
                <w:szCs w:val="18"/>
                <w:lang w:val="en-US" w:eastAsia="zh-CN"/>
              </w:rPr>
              <w:t>Excel在正交试验结果方差分析中的应用</w:t>
            </w:r>
          </w:p>
        </w:tc>
        <w:tc>
          <w:tcPr>
            <w:tcW w:w="531" w:type="pct"/>
            <w:vAlign w:val="center"/>
          </w:tcPr>
          <w:p w14:paraId="4F6CD759">
            <w:pPr>
              <w:rPr>
                <w:rFonts w:hint="eastAsia" w:ascii="仿宋" w:hAnsi="仿宋" w:eastAsia="仿宋"/>
                <w:sz w:val="18"/>
                <w:szCs w:val="18"/>
                <w:lang w:val="en-US" w:eastAsia="zh-CN"/>
              </w:rPr>
            </w:pPr>
            <w:r>
              <w:rPr>
                <w:rFonts w:hint="eastAsia" w:ascii="仿宋" w:hAnsi="仿宋" w:eastAsia="仿宋"/>
                <w:b/>
                <w:bCs/>
                <w:sz w:val="18"/>
                <w:szCs w:val="18"/>
                <w:lang w:val="en-US" w:eastAsia="zh-CN"/>
              </w:rPr>
              <w:t>上机教学+上机练习</w:t>
            </w:r>
          </w:p>
        </w:tc>
        <w:tc>
          <w:tcPr>
            <w:tcW w:w="416" w:type="pct"/>
            <w:vAlign w:val="center"/>
          </w:tcPr>
          <w:p w14:paraId="73272329">
            <w:pPr>
              <w:rPr>
                <w:rFonts w:hint="eastAsia" w:ascii="仿宋" w:hAnsi="仿宋" w:eastAsia="仿宋"/>
                <w:sz w:val="18"/>
                <w:szCs w:val="18"/>
                <w:lang w:val="en-US" w:eastAsia="zh-CN"/>
              </w:rPr>
            </w:pPr>
          </w:p>
        </w:tc>
        <w:tc>
          <w:tcPr>
            <w:tcW w:w="671" w:type="pct"/>
            <w:vMerge w:val="continue"/>
            <w:vAlign w:val="center"/>
          </w:tcPr>
          <w:p w14:paraId="7ED79832">
            <w:pPr>
              <w:rPr>
                <w:rFonts w:ascii="仿宋" w:hAnsi="仿宋" w:eastAsia="仿宋"/>
                <w:sz w:val="18"/>
                <w:szCs w:val="18"/>
                <w:lang w:val="zh-CN"/>
              </w:rPr>
            </w:pPr>
          </w:p>
        </w:tc>
      </w:tr>
      <w:tr w14:paraId="1DD3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restart"/>
            <w:vAlign w:val="center"/>
          </w:tcPr>
          <w:p w14:paraId="6FC2883B">
            <w:pPr>
              <w:rPr>
                <w:rFonts w:ascii="仿宋" w:hAnsi="仿宋" w:eastAsia="仿宋"/>
                <w:sz w:val="18"/>
                <w:szCs w:val="18"/>
                <w:lang w:val="zh-CN"/>
              </w:rPr>
            </w:pPr>
            <w:r>
              <w:rPr>
                <w:rFonts w:ascii="仿宋" w:hAnsi="仿宋" w:eastAsia="仿宋"/>
                <w:sz w:val="18"/>
                <w:szCs w:val="18"/>
                <w:lang w:val="zh-CN"/>
              </w:rPr>
              <w:t>第</w:t>
            </w:r>
            <w:r>
              <w:rPr>
                <w:rFonts w:hint="eastAsia" w:ascii="仿宋" w:hAnsi="仿宋" w:eastAsia="仿宋"/>
                <w:sz w:val="18"/>
                <w:szCs w:val="18"/>
                <w:lang w:val="en-US" w:eastAsia="zh-CN"/>
              </w:rPr>
              <w:t>5</w:t>
            </w:r>
            <w:r>
              <w:rPr>
                <w:rFonts w:ascii="仿宋" w:hAnsi="仿宋" w:eastAsia="仿宋"/>
                <w:sz w:val="18"/>
                <w:szCs w:val="18"/>
                <w:lang w:val="zh-CN"/>
              </w:rPr>
              <w:t>章 回归分析</w:t>
            </w:r>
          </w:p>
          <w:p w14:paraId="4D0E5700">
            <w:pPr>
              <w:rPr>
                <w:rFonts w:ascii="仿宋" w:hAnsi="仿宋" w:eastAsia="仿宋"/>
                <w:sz w:val="18"/>
                <w:szCs w:val="18"/>
                <w:lang w:val="zh-CN"/>
              </w:rPr>
            </w:pPr>
            <w:r>
              <w:rPr>
                <w:rFonts w:ascii="仿宋" w:hAnsi="仿宋" w:eastAsia="仿宋"/>
                <w:sz w:val="18"/>
                <w:szCs w:val="18"/>
                <w:lang w:val="zh-CN"/>
              </w:rPr>
              <w:t xml:space="preserve"> </w:t>
            </w:r>
          </w:p>
        </w:tc>
        <w:tc>
          <w:tcPr>
            <w:tcW w:w="866" w:type="pct"/>
            <w:vAlign w:val="center"/>
          </w:tcPr>
          <w:p w14:paraId="63BF25D5">
            <w:pPr>
              <w:rPr>
                <w:rFonts w:ascii="仿宋" w:hAnsi="仿宋" w:eastAsia="仿宋"/>
                <w:sz w:val="18"/>
                <w:szCs w:val="18"/>
                <w:lang w:val="zh-CN"/>
              </w:rPr>
            </w:pPr>
            <w:r>
              <w:rPr>
                <w:rFonts w:hint="eastAsia" w:ascii="仿宋" w:hAnsi="仿宋" w:eastAsia="仿宋"/>
                <w:sz w:val="18"/>
                <w:szCs w:val="18"/>
                <w:lang w:val="en-US" w:eastAsia="zh-CN"/>
              </w:rPr>
              <w:t>5.1</w:t>
            </w:r>
            <w:r>
              <w:rPr>
                <w:rFonts w:ascii="仿宋" w:hAnsi="仿宋" w:eastAsia="仿宋"/>
                <w:sz w:val="18"/>
                <w:szCs w:val="18"/>
                <w:lang w:val="zh-CN"/>
              </w:rPr>
              <w:t xml:space="preserve"> 一元线性回归分析</w:t>
            </w:r>
          </w:p>
        </w:tc>
        <w:tc>
          <w:tcPr>
            <w:tcW w:w="996" w:type="pct"/>
            <w:vAlign w:val="center"/>
          </w:tcPr>
          <w:p w14:paraId="68D5E46E">
            <w:pPr>
              <w:rPr>
                <w:rFonts w:ascii="仿宋" w:hAnsi="仿宋" w:eastAsia="仿宋"/>
                <w:sz w:val="18"/>
                <w:szCs w:val="18"/>
                <w:lang w:val="zh-CN"/>
              </w:rPr>
            </w:pPr>
            <w:r>
              <w:rPr>
                <w:rFonts w:ascii="仿宋" w:hAnsi="仿宋" w:eastAsia="仿宋"/>
                <w:sz w:val="18"/>
                <w:szCs w:val="18"/>
                <w:lang w:val="zh-CN"/>
              </w:rPr>
              <w:t>一元线性回归分析</w:t>
            </w:r>
          </w:p>
        </w:tc>
        <w:tc>
          <w:tcPr>
            <w:tcW w:w="308" w:type="pct"/>
            <w:vAlign w:val="center"/>
          </w:tcPr>
          <w:p w14:paraId="5D605686">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shd w:val="clear" w:color="auto" w:fill="auto"/>
            <w:vAlign w:val="center"/>
          </w:tcPr>
          <w:p w14:paraId="65F85B3C">
            <w:pPr>
              <w:rPr>
                <w:rFonts w:hint="eastAsia" w:ascii="仿宋" w:hAnsi="仿宋" w:eastAsia="仿宋" w:cstheme="minorBidi"/>
                <w:kern w:val="2"/>
                <w:sz w:val="18"/>
                <w:szCs w:val="18"/>
                <w:lang w:val="en-US" w:eastAsia="zh-CN" w:bidi="ar-SA"/>
              </w:rPr>
            </w:pPr>
            <w:r>
              <w:rPr>
                <w:rFonts w:ascii="仿宋" w:hAnsi="仿宋" w:eastAsia="仿宋"/>
                <w:sz w:val="18"/>
                <w:szCs w:val="18"/>
                <w:lang w:val="zh-CN"/>
              </w:rPr>
              <w:t>一元线性回归分析</w:t>
            </w:r>
          </w:p>
        </w:tc>
        <w:tc>
          <w:tcPr>
            <w:tcW w:w="531" w:type="pct"/>
            <w:vAlign w:val="center"/>
          </w:tcPr>
          <w:p w14:paraId="2E6C5FD0">
            <w:pPr>
              <w:rPr>
                <w:rFonts w:hint="eastAsia" w:ascii="仿宋" w:hAnsi="仿宋" w:eastAsia="仿宋"/>
                <w:sz w:val="18"/>
                <w:szCs w:val="18"/>
                <w:lang w:val="en-US" w:eastAsia="zh-CN"/>
              </w:rPr>
            </w:pPr>
            <w:r>
              <w:rPr>
                <w:rFonts w:hint="eastAsia" w:ascii="仿宋" w:hAnsi="仿宋" w:eastAsia="仿宋"/>
                <w:color w:val="000000"/>
                <w:sz w:val="18"/>
                <w:szCs w:val="18"/>
              </w:rPr>
              <w:t>线上线下混合教学</w:t>
            </w:r>
          </w:p>
        </w:tc>
        <w:tc>
          <w:tcPr>
            <w:tcW w:w="416" w:type="pct"/>
            <w:vMerge w:val="restart"/>
            <w:vAlign w:val="center"/>
          </w:tcPr>
          <w:p w14:paraId="576975B4">
            <w:pPr>
              <w:rPr>
                <w:rFonts w:hint="eastAsia" w:ascii="仿宋" w:hAnsi="仿宋" w:eastAsia="仿宋"/>
                <w:sz w:val="18"/>
                <w:szCs w:val="18"/>
                <w:lang w:val="en-US" w:eastAsia="zh-CN"/>
              </w:rPr>
            </w:pPr>
            <w:r>
              <w:rPr>
                <w:rFonts w:hint="eastAsia" w:ascii="仿宋" w:hAnsi="仿宋" w:eastAsia="仿宋"/>
                <w:sz w:val="18"/>
                <w:szCs w:val="18"/>
                <w:lang w:val="en-US" w:eastAsia="zh-CN"/>
              </w:rPr>
              <w:t>作业、测验、期末考试</w:t>
            </w:r>
          </w:p>
        </w:tc>
        <w:tc>
          <w:tcPr>
            <w:tcW w:w="671" w:type="pct"/>
            <w:vMerge w:val="restart"/>
            <w:vAlign w:val="center"/>
          </w:tcPr>
          <w:p w14:paraId="6B8A9304">
            <w:pPr>
              <w:jc w:val="center"/>
              <w:rPr>
                <w:rFonts w:hint="eastAsia" w:ascii="仿宋" w:hAnsi="仿宋" w:eastAsia="仿宋"/>
                <w:sz w:val="18"/>
                <w:szCs w:val="18"/>
                <w:lang w:val="zh-CN"/>
              </w:rPr>
            </w:pPr>
            <w:r>
              <w:rPr>
                <w:rFonts w:hint="eastAsia" w:ascii="仿宋" w:hAnsi="仿宋" w:eastAsia="仿宋"/>
                <w:sz w:val="18"/>
                <w:szCs w:val="18"/>
                <w:lang w:val="zh-CN"/>
              </w:rPr>
              <w:t>课程目标1</w:t>
            </w:r>
          </w:p>
          <w:p w14:paraId="7AA760BA">
            <w:pPr>
              <w:rPr>
                <w:rFonts w:hint="eastAsia" w:ascii="仿宋" w:hAnsi="仿宋" w:eastAsia="仿宋"/>
                <w:sz w:val="18"/>
                <w:szCs w:val="18"/>
                <w:lang w:val="zh-CN" w:eastAsia="zh-CN"/>
              </w:rPr>
            </w:pPr>
            <w:r>
              <w:rPr>
                <w:rFonts w:hint="eastAsia" w:ascii="仿宋" w:hAnsi="仿宋" w:eastAsia="仿宋"/>
                <w:sz w:val="18"/>
                <w:szCs w:val="18"/>
                <w:lang w:val="zh-CN"/>
              </w:rPr>
              <w:t>课程目标</w:t>
            </w:r>
            <w:r>
              <w:rPr>
                <w:rFonts w:hint="eastAsia" w:ascii="仿宋" w:hAnsi="仿宋" w:eastAsia="仿宋"/>
                <w:sz w:val="18"/>
                <w:szCs w:val="18"/>
                <w:lang w:val="en-US" w:eastAsia="zh-CN"/>
              </w:rPr>
              <w:t>4</w:t>
            </w:r>
          </w:p>
        </w:tc>
      </w:tr>
      <w:tr w14:paraId="6E80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continue"/>
            <w:vAlign w:val="center"/>
          </w:tcPr>
          <w:p w14:paraId="69962BED">
            <w:pPr>
              <w:rPr>
                <w:rFonts w:ascii="仿宋" w:hAnsi="仿宋" w:eastAsia="仿宋"/>
                <w:sz w:val="18"/>
                <w:szCs w:val="18"/>
                <w:lang w:val="zh-CN"/>
              </w:rPr>
            </w:pPr>
          </w:p>
        </w:tc>
        <w:tc>
          <w:tcPr>
            <w:tcW w:w="866" w:type="pct"/>
            <w:vAlign w:val="center"/>
          </w:tcPr>
          <w:p w14:paraId="77284678">
            <w:pPr>
              <w:rPr>
                <w:rFonts w:ascii="仿宋" w:hAnsi="仿宋" w:eastAsia="仿宋"/>
                <w:sz w:val="18"/>
                <w:szCs w:val="18"/>
                <w:lang w:val="zh-CN"/>
              </w:rPr>
            </w:pPr>
            <w:r>
              <w:rPr>
                <w:rFonts w:hint="eastAsia" w:ascii="仿宋" w:hAnsi="仿宋" w:eastAsia="仿宋"/>
                <w:sz w:val="18"/>
                <w:szCs w:val="18"/>
                <w:lang w:val="en-US" w:eastAsia="zh-CN"/>
              </w:rPr>
              <w:t>5.2</w:t>
            </w:r>
            <w:r>
              <w:rPr>
                <w:rFonts w:ascii="仿宋" w:hAnsi="仿宋" w:eastAsia="仿宋"/>
                <w:sz w:val="18"/>
                <w:szCs w:val="18"/>
                <w:lang w:val="zh-CN"/>
              </w:rPr>
              <w:t xml:space="preserve"> 多元线性回归分析</w:t>
            </w:r>
          </w:p>
          <w:p w14:paraId="5A33D359">
            <w:pPr>
              <w:rPr>
                <w:rFonts w:ascii="仿宋" w:hAnsi="仿宋" w:eastAsia="仿宋"/>
                <w:sz w:val="18"/>
                <w:szCs w:val="18"/>
                <w:lang w:val="zh-CN"/>
              </w:rPr>
            </w:pPr>
            <w:r>
              <w:rPr>
                <w:rFonts w:hint="eastAsia" w:ascii="仿宋" w:hAnsi="仿宋" w:eastAsia="仿宋"/>
                <w:sz w:val="18"/>
                <w:szCs w:val="18"/>
                <w:lang w:val="en-US" w:eastAsia="zh-CN"/>
              </w:rPr>
              <w:t>5.3</w:t>
            </w:r>
            <w:r>
              <w:rPr>
                <w:rFonts w:hint="eastAsia" w:ascii="仿宋" w:hAnsi="仿宋" w:eastAsia="仿宋"/>
                <w:sz w:val="18"/>
                <w:szCs w:val="18"/>
                <w:lang w:val="zh-CN"/>
              </w:rPr>
              <w:t xml:space="preserve"> 非线性回归分析 </w:t>
            </w:r>
          </w:p>
        </w:tc>
        <w:tc>
          <w:tcPr>
            <w:tcW w:w="996" w:type="pct"/>
            <w:vAlign w:val="center"/>
          </w:tcPr>
          <w:p w14:paraId="05E22D0D">
            <w:pPr>
              <w:rPr>
                <w:rFonts w:ascii="仿宋" w:hAnsi="仿宋" w:eastAsia="仿宋"/>
                <w:sz w:val="18"/>
                <w:szCs w:val="18"/>
                <w:lang w:val="zh-CN"/>
              </w:rPr>
            </w:pPr>
            <w:r>
              <w:rPr>
                <w:rFonts w:ascii="仿宋" w:hAnsi="仿宋" w:eastAsia="仿宋"/>
                <w:sz w:val="18"/>
                <w:szCs w:val="18"/>
                <w:lang w:val="zh-CN"/>
              </w:rPr>
              <w:t>多元线性回归分析</w:t>
            </w:r>
          </w:p>
          <w:p w14:paraId="2F355809">
            <w:pPr>
              <w:rPr>
                <w:rFonts w:ascii="仿宋" w:hAnsi="仿宋" w:eastAsia="仿宋"/>
                <w:sz w:val="18"/>
                <w:szCs w:val="18"/>
                <w:lang w:val="zh-CN"/>
              </w:rPr>
            </w:pPr>
            <w:r>
              <w:rPr>
                <w:rFonts w:hint="eastAsia" w:ascii="仿宋" w:hAnsi="仿宋" w:eastAsia="仿宋"/>
                <w:sz w:val="18"/>
                <w:szCs w:val="18"/>
                <w:lang w:val="zh-CN"/>
              </w:rPr>
              <w:t xml:space="preserve">非线性回归分析 </w:t>
            </w:r>
          </w:p>
        </w:tc>
        <w:tc>
          <w:tcPr>
            <w:tcW w:w="308" w:type="pct"/>
            <w:vAlign w:val="center"/>
          </w:tcPr>
          <w:p w14:paraId="209A669A">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shd w:val="clear" w:color="auto" w:fill="auto"/>
            <w:vAlign w:val="center"/>
          </w:tcPr>
          <w:p w14:paraId="1734F8C8">
            <w:pPr>
              <w:rPr>
                <w:rFonts w:hint="eastAsia" w:ascii="仿宋" w:hAnsi="仿宋" w:eastAsia="仿宋" w:cstheme="minorBidi"/>
                <w:kern w:val="2"/>
                <w:sz w:val="18"/>
                <w:szCs w:val="18"/>
                <w:lang w:val="en-US" w:eastAsia="zh-CN" w:bidi="ar-SA"/>
              </w:rPr>
            </w:pPr>
            <w:r>
              <w:rPr>
                <w:rFonts w:ascii="仿宋" w:hAnsi="仿宋" w:eastAsia="仿宋"/>
                <w:sz w:val="18"/>
                <w:szCs w:val="18"/>
                <w:lang w:val="zh-CN"/>
              </w:rPr>
              <w:t>多元线性回归分析</w:t>
            </w:r>
          </w:p>
        </w:tc>
        <w:tc>
          <w:tcPr>
            <w:tcW w:w="531" w:type="pct"/>
            <w:vAlign w:val="center"/>
          </w:tcPr>
          <w:p w14:paraId="1043806D">
            <w:pPr>
              <w:rPr>
                <w:rFonts w:hint="eastAsia" w:ascii="仿宋" w:hAnsi="仿宋" w:eastAsia="仿宋"/>
                <w:sz w:val="18"/>
                <w:szCs w:val="18"/>
                <w:lang w:val="en-US" w:eastAsia="zh-CN"/>
              </w:rPr>
            </w:pPr>
            <w:r>
              <w:rPr>
                <w:rFonts w:hint="eastAsia" w:ascii="仿宋" w:hAnsi="仿宋" w:eastAsia="仿宋"/>
                <w:color w:val="000000"/>
                <w:sz w:val="18"/>
                <w:szCs w:val="18"/>
              </w:rPr>
              <w:t>线上线下混合教学</w:t>
            </w:r>
          </w:p>
        </w:tc>
        <w:tc>
          <w:tcPr>
            <w:tcW w:w="416" w:type="pct"/>
            <w:vMerge w:val="continue"/>
            <w:vAlign w:val="center"/>
          </w:tcPr>
          <w:p w14:paraId="7E84B181">
            <w:pPr>
              <w:rPr>
                <w:rFonts w:hint="eastAsia" w:ascii="仿宋" w:hAnsi="仿宋" w:eastAsia="仿宋"/>
                <w:sz w:val="18"/>
                <w:szCs w:val="18"/>
                <w:lang w:val="en-US" w:eastAsia="zh-CN"/>
              </w:rPr>
            </w:pPr>
          </w:p>
        </w:tc>
        <w:tc>
          <w:tcPr>
            <w:tcW w:w="671" w:type="pct"/>
            <w:vMerge w:val="continue"/>
            <w:vAlign w:val="center"/>
          </w:tcPr>
          <w:p w14:paraId="263F29FA">
            <w:pPr>
              <w:rPr>
                <w:rFonts w:ascii="仿宋" w:hAnsi="仿宋" w:eastAsia="仿宋"/>
                <w:sz w:val="18"/>
                <w:szCs w:val="18"/>
                <w:lang w:val="zh-CN"/>
              </w:rPr>
            </w:pPr>
          </w:p>
        </w:tc>
      </w:tr>
      <w:tr w14:paraId="68CE7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continue"/>
            <w:vAlign w:val="center"/>
          </w:tcPr>
          <w:p w14:paraId="588D2E23">
            <w:pPr>
              <w:rPr>
                <w:rFonts w:ascii="仿宋" w:hAnsi="仿宋" w:eastAsia="仿宋"/>
                <w:sz w:val="18"/>
                <w:szCs w:val="18"/>
                <w:lang w:val="zh-CN"/>
              </w:rPr>
            </w:pPr>
          </w:p>
        </w:tc>
        <w:tc>
          <w:tcPr>
            <w:tcW w:w="866" w:type="pct"/>
            <w:vAlign w:val="center"/>
          </w:tcPr>
          <w:p w14:paraId="26AC389E">
            <w:pPr>
              <w:rPr>
                <w:rFonts w:hint="eastAsia" w:ascii="仿宋" w:hAnsi="仿宋" w:eastAsia="仿宋"/>
                <w:sz w:val="18"/>
                <w:szCs w:val="18"/>
                <w:lang w:val="en-US" w:eastAsia="zh-CN"/>
              </w:rPr>
            </w:pPr>
            <w:r>
              <w:rPr>
                <w:rFonts w:hint="eastAsia" w:ascii="仿宋" w:hAnsi="仿宋" w:eastAsia="仿宋"/>
                <w:sz w:val="18"/>
                <w:szCs w:val="18"/>
              </w:rPr>
              <w:t>Excel在回归分析中的应用</w:t>
            </w:r>
          </w:p>
        </w:tc>
        <w:tc>
          <w:tcPr>
            <w:tcW w:w="996" w:type="pct"/>
            <w:vAlign w:val="center"/>
          </w:tcPr>
          <w:p w14:paraId="31E90405">
            <w:pPr>
              <w:rPr>
                <w:rFonts w:hint="eastAsia" w:ascii="仿宋" w:hAnsi="仿宋" w:eastAsia="仿宋"/>
                <w:sz w:val="18"/>
                <w:szCs w:val="18"/>
                <w:lang w:val="zh-CN"/>
              </w:rPr>
            </w:pPr>
            <w:r>
              <w:rPr>
                <w:rFonts w:hint="eastAsia" w:ascii="仿宋" w:hAnsi="仿宋" w:eastAsia="仿宋"/>
                <w:sz w:val="18"/>
                <w:szCs w:val="18"/>
              </w:rPr>
              <w:t>Excel在</w:t>
            </w:r>
            <w:r>
              <w:rPr>
                <w:rFonts w:hint="eastAsia" w:ascii="仿宋" w:hAnsi="仿宋" w:eastAsia="仿宋"/>
                <w:sz w:val="18"/>
                <w:szCs w:val="18"/>
                <w:lang w:val="en-US" w:eastAsia="zh-CN"/>
              </w:rPr>
              <w:t>一元线性</w:t>
            </w:r>
            <w:r>
              <w:rPr>
                <w:rFonts w:hint="eastAsia" w:ascii="仿宋" w:hAnsi="仿宋" w:eastAsia="仿宋"/>
                <w:sz w:val="18"/>
                <w:szCs w:val="18"/>
              </w:rPr>
              <w:t>回归分析中的应用</w:t>
            </w:r>
          </w:p>
        </w:tc>
        <w:tc>
          <w:tcPr>
            <w:tcW w:w="308" w:type="pct"/>
            <w:vAlign w:val="center"/>
          </w:tcPr>
          <w:p w14:paraId="531B12F6">
            <w:pPr>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05763BDD">
            <w:pPr>
              <w:rPr>
                <w:rFonts w:hint="eastAsia" w:ascii="仿宋" w:hAnsi="仿宋" w:eastAsia="仿宋"/>
                <w:sz w:val="18"/>
                <w:szCs w:val="18"/>
                <w:lang w:val="en-US" w:eastAsia="zh-CN"/>
              </w:rPr>
            </w:pPr>
            <w:r>
              <w:rPr>
                <w:rFonts w:hint="eastAsia" w:ascii="仿宋" w:hAnsi="仿宋" w:eastAsia="仿宋"/>
                <w:sz w:val="18"/>
                <w:szCs w:val="18"/>
              </w:rPr>
              <w:t>Excel在</w:t>
            </w:r>
            <w:r>
              <w:rPr>
                <w:rFonts w:hint="eastAsia" w:ascii="仿宋" w:hAnsi="仿宋" w:eastAsia="仿宋"/>
                <w:sz w:val="18"/>
                <w:szCs w:val="18"/>
                <w:lang w:val="en-US" w:eastAsia="zh-CN"/>
              </w:rPr>
              <w:t>一元线性</w:t>
            </w:r>
            <w:r>
              <w:rPr>
                <w:rFonts w:hint="eastAsia" w:ascii="仿宋" w:hAnsi="仿宋" w:eastAsia="仿宋"/>
                <w:sz w:val="18"/>
                <w:szCs w:val="18"/>
              </w:rPr>
              <w:t>回归分析中的应用</w:t>
            </w:r>
          </w:p>
        </w:tc>
        <w:tc>
          <w:tcPr>
            <w:tcW w:w="531" w:type="pct"/>
            <w:vAlign w:val="center"/>
          </w:tcPr>
          <w:p w14:paraId="1D584620">
            <w:pPr>
              <w:rPr>
                <w:rFonts w:hint="default" w:ascii="仿宋" w:hAnsi="仿宋" w:eastAsia="仿宋"/>
                <w:sz w:val="18"/>
                <w:szCs w:val="18"/>
                <w:lang w:val="en-US" w:eastAsia="zh-CN"/>
              </w:rPr>
            </w:pPr>
            <w:r>
              <w:rPr>
                <w:rFonts w:hint="eastAsia" w:ascii="仿宋" w:hAnsi="仿宋" w:eastAsia="仿宋"/>
                <w:b/>
                <w:bCs/>
                <w:sz w:val="18"/>
                <w:szCs w:val="18"/>
                <w:lang w:val="en-US" w:eastAsia="zh-CN"/>
              </w:rPr>
              <w:t>上机教学+上机练习</w:t>
            </w:r>
          </w:p>
        </w:tc>
        <w:tc>
          <w:tcPr>
            <w:tcW w:w="416" w:type="pct"/>
            <w:vMerge w:val="continue"/>
            <w:vAlign w:val="center"/>
          </w:tcPr>
          <w:p w14:paraId="528191BC">
            <w:pPr>
              <w:rPr>
                <w:rFonts w:hint="eastAsia" w:ascii="仿宋" w:hAnsi="仿宋" w:eastAsia="仿宋"/>
                <w:sz w:val="18"/>
                <w:szCs w:val="18"/>
                <w:lang w:val="en-US" w:eastAsia="zh-CN"/>
              </w:rPr>
            </w:pPr>
          </w:p>
        </w:tc>
        <w:tc>
          <w:tcPr>
            <w:tcW w:w="671" w:type="pct"/>
            <w:vMerge w:val="continue"/>
            <w:vAlign w:val="center"/>
          </w:tcPr>
          <w:p w14:paraId="743E13D4">
            <w:pPr>
              <w:rPr>
                <w:rFonts w:ascii="仿宋" w:hAnsi="仿宋" w:eastAsia="仿宋"/>
                <w:sz w:val="18"/>
                <w:szCs w:val="18"/>
                <w:lang w:val="zh-CN"/>
              </w:rPr>
            </w:pPr>
          </w:p>
        </w:tc>
      </w:tr>
      <w:tr w14:paraId="3D5C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restart"/>
            <w:vAlign w:val="center"/>
          </w:tcPr>
          <w:p w14:paraId="0A5869C1">
            <w:pPr>
              <w:rPr>
                <w:rFonts w:ascii="仿宋" w:hAnsi="仿宋" w:eastAsia="仿宋"/>
                <w:sz w:val="18"/>
                <w:szCs w:val="18"/>
                <w:lang w:val="zh-CN"/>
              </w:rPr>
            </w:pPr>
            <w:r>
              <w:rPr>
                <w:rFonts w:ascii="仿宋" w:hAnsi="仿宋" w:eastAsia="仿宋"/>
                <w:sz w:val="18"/>
                <w:szCs w:val="18"/>
                <w:lang w:val="zh-CN"/>
              </w:rPr>
              <w:t>第</w:t>
            </w:r>
            <w:r>
              <w:rPr>
                <w:rFonts w:hint="eastAsia" w:ascii="仿宋" w:hAnsi="仿宋" w:eastAsia="仿宋"/>
                <w:sz w:val="18"/>
                <w:szCs w:val="18"/>
                <w:lang w:val="en-US" w:eastAsia="zh-CN"/>
              </w:rPr>
              <w:t>6</w:t>
            </w:r>
            <w:r>
              <w:rPr>
                <w:rFonts w:ascii="仿宋" w:hAnsi="仿宋" w:eastAsia="仿宋"/>
                <w:sz w:val="18"/>
                <w:szCs w:val="18"/>
                <w:lang w:val="zh-CN"/>
              </w:rPr>
              <w:t>章 实验结果的表示</w:t>
            </w:r>
          </w:p>
        </w:tc>
        <w:tc>
          <w:tcPr>
            <w:tcW w:w="866" w:type="pct"/>
            <w:vAlign w:val="center"/>
          </w:tcPr>
          <w:p w14:paraId="01525E15">
            <w:pPr>
              <w:rPr>
                <w:rFonts w:ascii="仿宋" w:hAnsi="仿宋" w:eastAsia="仿宋"/>
                <w:sz w:val="18"/>
                <w:szCs w:val="18"/>
                <w:lang w:val="zh-CN"/>
              </w:rPr>
            </w:pPr>
            <w:r>
              <w:rPr>
                <w:rFonts w:hint="eastAsia" w:ascii="仿宋" w:hAnsi="仿宋" w:eastAsia="仿宋"/>
                <w:sz w:val="18"/>
                <w:szCs w:val="18"/>
                <w:lang w:val="en-US" w:eastAsia="zh-CN"/>
              </w:rPr>
              <w:t>6.1</w:t>
            </w:r>
            <w:r>
              <w:rPr>
                <w:rFonts w:ascii="仿宋" w:hAnsi="仿宋" w:eastAsia="仿宋"/>
                <w:sz w:val="18"/>
                <w:szCs w:val="18"/>
                <w:lang w:val="zh-CN"/>
              </w:rPr>
              <w:t xml:space="preserve"> 实验结果的列表表示法</w:t>
            </w:r>
          </w:p>
          <w:p w14:paraId="5A705B25">
            <w:pPr>
              <w:rPr>
                <w:rFonts w:ascii="仿宋" w:hAnsi="仿宋" w:eastAsia="仿宋"/>
                <w:sz w:val="18"/>
                <w:szCs w:val="18"/>
                <w:lang w:val="zh-CN"/>
              </w:rPr>
            </w:pPr>
            <w:r>
              <w:rPr>
                <w:rFonts w:hint="eastAsia" w:ascii="仿宋" w:hAnsi="仿宋" w:eastAsia="仿宋"/>
                <w:sz w:val="18"/>
                <w:szCs w:val="18"/>
                <w:lang w:val="en-US" w:eastAsia="zh-CN"/>
              </w:rPr>
              <w:t>6.2</w:t>
            </w:r>
            <w:r>
              <w:rPr>
                <w:rFonts w:ascii="仿宋" w:hAnsi="仿宋" w:eastAsia="仿宋"/>
                <w:sz w:val="18"/>
                <w:szCs w:val="18"/>
                <w:lang w:val="zh-CN"/>
              </w:rPr>
              <w:t xml:space="preserve"> 实验结果的图示表示法</w:t>
            </w:r>
          </w:p>
        </w:tc>
        <w:tc>
          <w:tcPr>
            <w:tcW w:w="996" w:type="pct"/>
            <w:vAlign w:val="center"/>
          </w:tcPr>
          <w:p w14:paraId="3A797DB6">
            <w:pPr>
              <w:rPr>
                <w:rFonts w:hint="eastAsia" w:ascii="仿宋" w:hAnsi="仿宋" w:eastAsia="仿宋"/>
                <w:sz w:val="18"/>
                <w:szCs w:val="18"/>
                <w:lang w:val="en-US" w:eastAsia="zh-CN"/>
              </w:rPr>
            </w:pPr>
            <w:r>
              <w:rPr>
                <w:rFonts w:hint="eastAsia" w:ascii="仿宋" w:hAnsi="仿宋" w:eastAsia="仿宋"/>
                <w:sz w:val="18"/>
                <w:szCs w:val="18"/>
                <w:lang w:val="en-US" w:eastAsia="zh-CN"/>
              </w:rPr>
              <w:t>实验结果的列表表示和图示表示法</w:t>
            </w:r>
          </w:p>
          <w:p w14:paraId="4ECB268C">
            <w:pPr>
              <w:rPr>
                <w:rFonts w:hint="default" w:ascii="仿宋" w:hAnsi="仿宋" w:eastAsia="仿宋"/>
                <w:sz w:val="18"/>
                <w:szCs w:val="18"/>
                <w:lang w:val="en-US" w:eastAsia="zh-CN"/>
              </w:rPr>
            </w:pPr>
          </w:p>
        </w:tc>
        <w:tc>
          <w:tcPr>
            <w:tcW w:w="308" w:type="pct"/>
            <w:vAlign w:val="center"/>
          </w:tcPr>
          <w:p w14:paraId="0E16781F">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2685CAFE">
            <w:pPr>
              <w:rPr>
                <w:rFonts w:hint="eastAsia" w:ascii="仿宋" w:hAnsi="仿宋" w:eastAsia="仿宋"/>
                <w:sz w:val="18"/>
                <w:szCs w:val="18"/>
                <w:lang w:val="en-US" w:eastAsia="zh-CN"/>
              </w:rPr>
            </w:pPr>
            <w:r>
              <w:rPr>
                <w:rFonts w:hint="eastAsia" w:ascii="仿宋" w:hAnsi="仿宋" w:eastAsia="仿宋"/>
                <w:sz w:val="18"/>
                <w:szCs w:val="18"/>
                <w:lang w:val="en-US" w:eastAsia="zh-CN"/>
              </w:rPr>
              <w:t>实验结果的列表表示和图示表示法</w:t>
            </w:r>
          </w:p>
          <w:p w14:paraId="23B77A3C">
            <w:pPr>
              <w:rPr>
                <w:rFonts w:hint="eastAsia" w:ascii="仿宋" w:hAnsi="仿宋" w:eastAsia="仿宋"/>
                <w:sz w:val="18"/>
                <w:szCs w:val="18"/>
                <w:lang w:val="en-US" w:eastAsia="zh-CN"/>
              </w:rPr>
            </w:pPr>
          </w:p>
        </w:tc>
        <w:tc>
          <w:tcPr>
            <w:tcW w:w="531" w:type="pct"/>
            <w:vAlign w:val="center"/>
          </w:tcPr>
          <w:p w14:paraId="4434946C">
            <w:pPr>
              <w:rPr>
                <w:rFonts w:hint="eastAsia" w:ascii="仿宋" w:hAnsi="仿宋" w:eastAsia="仿宋"/>
                <w:sz w:val="18"/>
                <w:szCs w:val="18"/>
                <w:lang w:val="en-US" w:eastAsia="zh-CN"/>
              </w:rPr>
            </w:pPr>
            <w:r>
              <w:rPr>
                <w:rFonts w:hint="eastAsia" w:ascii="仿宋" w:hAnsi="仿宋" w:eastAsia="仿宋"/>
                <w:color w:val="000000"/>
                <w:sz w:val="18"/>
                <w:szCs w:val="18"/>
              </w:rPr>
              <w:t>线上线下混合教学</w:t>
            </w:r>
          </w:p>
        </w:tc>
        <w:tc>
          <w:tcPr>
            <w:tcW w:w="416" w:type="pct"/>
            <w:vMerge w:val="restart"/>
            <w:vAlign w:val="center"/>
          </w:tcPr>
          <w:p w14:paraId="50253139">
            <w:pPr>
              <w:rPr>
                <w:rFonts w:hint="eastAsia" w:ascii="仿宋" w:hAnsi="仿宋" w:eastAsia="仿宋"/>
                <w:sz w:val="18"/>
                <w:szCs w:val="18"/>
                <w:lang w:val="en-US" w:eastAsia="zh-CN"/>
              </w:rPr>
            </w:pPr>
            <w:r>
              <w:rPr>
                <w:rFonts w:hint="eastAsia" w:ascii="仿宋" w:hAnsi="仿宋" w:eastAsia="仿宋"/>
                <w:sz w:val="18"/>
                <w:szCs w:val="18"/>
                <w:lang w:val="en-US" w:eastAsia="zh-CN"/>
              </w:rPr>
              <w:t>作业、测验、期末考试</w:t>
            </w:r>
          </w:p>
        </w:tc>
        <w:tc>
          <w:tcPr>
            <w:tcW w:w="671" w:type="pct"/>
            <w:vMerge w:val="restart"/>
            <w:vAlign w:val="center"/>
          </w:tcPr>
          <w:p w14:paraId="15E8742C">
            <w:pPr>
              <w:jc w:val="center"/>
              <w:rPr>
                <w:rFonts w:hint="eastAsia" w:ascii="仿宋" w:hAnsi="仿宋" w:eastAsia="仿宋"/>
                <w:sz w:val="18"/>
                <w:szCs w:val="18"/>
                <w:lang w:val="zh-CN"/>
              </w:rPr>
            </w:pPr>
            <w:r>
              <w:rPr>
                <w:rFonts w:hint="eastAsia" w:ascii="仿宋" w:hAnsi="仿宋" w:eastAsia="仿宋"/>
                <w:sz w:val="18"/>
                <w:szCs w:val="18"/>
                <w:lang w:val="zh-CN"/>
              </w:rPr>
              <w:t>课程目标1</w:t>
            </w:r>
          </w:p>
          <w:p w14:paraId="26EE63DE">
            <w:pPr>
              <w:jc w:val="center"/>
              <w:rPr>
                <w:rFonts w:hint="eastAsia" w:ascii="仿宋" w:hAnsi="仿宋" w:eastAsia="仿宋"/>
                <w:sz w:val="18"/>
                <w:szCs w:val="18"/>
                <w:lang w:val="zh-CN" w:eastAsia="zh-CN"/>
              </w:rPr>
            </w:pPr>
            <w:r>
              <w:rPr>
                <w:rFonts w:hint="eastAsia" w:ascii="仿宋" w:hAnsi="仿宋" w:eastAsia="仿宋"/>
                <w:sz w:val="18"/>
                <w:szCs w:val="18"/>
                <w:lang w:val="zh-CN"/>
              </w:rPr>
              <w:t>课程目标2课程目标</w:t>
            </w:r>
            <w:r>
              <w:rPr>
                <w:rFonts w:hint="eastAsia" w:ascii="仿宋" w:hAnsi="仿宋" w:eastAsia="仿宋"/>
                <w:sz w:val="18"/>
                <w:szCs w:val="18"/>
                <w:lang w:val="en-US" w:eastAsia="zh-CN"/>
              </w:rPr>
              <w:t>3</w:t>
            </w:r>
          </w:p>
          <w:p w14:paraId="02712AA8">
            <w:pPr>
              <w:rPr>
                <w:rFonts w:hint="eastAsia" w:ascii="仿宋" w:hAnsi="仿宋" w:eastAsia="仿宋"/>
                <w:sz w:val="18"/>
                <w:szCs w:val="18"/>
                <w:lang w:val="zh-CN" w:eastAsia="zh-CN"/>
              </w:rPr>
            </w:pPr>
            <w:r>
              <w:rPr>
                <w:rFonts w:hint="eastAsia" w:ascii="仿宋" w:hAnsi="仿宋" w:eastAsia="仿宋"/>
                <w:sz w:val="18"/>
                <w:szCs w:val="18"/>
                <w:lang w:val="zh-CN"/>
              </w:rPr>
              <w:t>课程目标</w:t>
            </w:r>
            <w:r>
              <w:rPr>
                <w:rFonts w:hint="eastAsia" w:ascii="仿宋" w:hAnsi="仿宋" w:eastAsia="仿宋"/>
                <w:sz w:val="18"/>
                <w:szCs w:val="18"/>
                <w:lang w:val="en-US" w:eastAsia="zh-CN"/>
              </w:rPr>
              <w:t>4</w:t>
            </w:r>
          </w:p>
        </w:tc>
      </w:tr>
      <w:tr w14:paraId="75C8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continue"/>
            <w:vAlign w:val="center"/>
          </w:tcPr>
          <w:p w14:paraId="5494CC7B">
            <w:pPr>
              <w:snapToGrid w:val="0"/>
              <w:spacing w:line="300" w:lineRule="auto"/>
              <w:rPr>
                <w:rFonts w:ascii="仿宋" w:hAnsi="仿宋" w:eastAsia="仿宋"/>
                <w:sz w:val="18"/>
                <w:szCs w:val="18"/>
                <w:lang w:val="zh-CN"/>
              </w:rPr>
            </w:pPr>
          </w:p>
        </w:tc>
        <w:tc>
          <w:tcPr>
            <w:tcW w:w="866" w:type="pct"/>
            <w:vAlign w:val="center"/>
          </w:tcPr>
          <w:p w14:paraId="14752C12">
            <w:pPr>
              <w:snapToGrid w:val="0"/>
              <w:spacing w:line="300" w:lineRule="auto"/>
              <w:rPr>
                <w:rFonts w:hint="eastAsia" w:ascii="仿宋" w:hAnsi="仿宋" w:eastAsia="仿宋"/>
                <w:sz w:val="18"/>
                <w:szCs w:val="18"/>
                <w:lang w:val="en-US" w:eastAsia="zh-CN"/>
              </w:rPr>
            </w:pPr>
            <w:r>
              <w:rPr>
                <w:rFonts w:ascii="仿宋" w:hAnsi="仿宋" w:eastAsia="仿宋"/>
                <w:sz w:val="18"/>
                <w:szCs w:val="18"/>
                <w:lang w:val="zh-CN"/>
              </w:rPr>
              <w:t>相关绘图软件的使用</w:t>
            </w:r>
          </w:p>
        </w:tc>
        <w:tc>
          <w:tcPr>
            <w:tcW w:w="996" w:type="pct"/>
            <w:vAlign w:val="center"/>
          </w:tcPr>
          <w:p w14:paraId="131F62EE">
            <w:pPr>
              <w:rPr>
                <w:rFonts w:ascii="仿宋" w:hAnsi="仿宋" w:eastAsia="仿宋"/>
                <w:sz w:val="18"/>
                <w:szCs w:val="18"/>
                <w:lang w:val="zh-CN"/>
              </w:rPr>
            </w:pPr>
            <w:r>
              <w:rPr>
                <w:rFonts w:hint="eastAsia" w:ascii="仿宋" w:hAnsi="仿宋" w:eastAsia="仿宋"/>
                <w:sz w:val="18"/>
                <w:szCs w:val="18"/>
                <w:lang w:val="en-US" w:eastAsia="zh-CN"/>
              </w:rPr>
              <w:t>excel和origin</w:t>
            </w:r>
            <w:r>
              <w:rPr>
                <w:rFonts w:ascii="仿宋" w:hAnsi="仿宋" w:eastAsia="仿宋"/>
                <w:sz w:val="18"/>
                <w:szCs w:val="18"/>
                <w:lang w:val="zh-CN"/>
              </w:rPr>
              <w:t>的使用</w:t>
            </w:r>
          </w:p>
        </w:tc>
        <w:tc>
          <w:tcPr>
            <w:tcW w:w="308" w:type="pct"/>
            <w:vAlign w:val="center"/>
          </w:tcPr>
          <w:p w14:paraId="3D4D12D9">
            <w:pPr>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shd w:val="clear" w:color="auto" w:fill="auto"/>
            <w:vAlign w:val="center"/>
          </w:tcPr>
          <w:p w14:paraId="3211328A">
            <w:pPr>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excel和origin在作图及数据处理中</w:t>
            </w:r>
            <w:r>
              <w:rPr>
                <w:rFonts w:ascii="仿宋" w:hAnsi="仿宋" w:eastAsia="仿宋"/>
                <w:sz w:val="18"/>
                <w:szCs w:val="18"/>
                <w:lang w:val="zh-CN"/>
              </w:rPr>
              <w:t>的</w:t>
            </w:r>
            <w:r>
              <w:rPr>
                <w:rFonts w:hint="eastAsia" w:ascii="仿宋" w:hAnsi="仿宋" w:eastAsia="仿宋"/>
                <w:sz w:val="18"/>
                <w:szCs w:val="18"/>
                <w:lang w:val="en-US" w:eastAsia="zh-CN"/>
              </w:rPr>
              <w:t>应用</w:t>
            </w:r>
          </w:p>
        </w:tc>
        <w:tc>
          <w:tcPr>
            <w:tcW w:w="531" w:type="pct"/>
            <w:vAlign w:val="center"/>
          </w:tcPr>
          <w:p w14:paraId="0328C5AE">
            <w:pPr>
              <w:rPr>
                <w:rFonts w:hint="default" w:ascii="仿宋" w:hAnsi="仿宋" w:eastAsia="仿宋"/>
                <w:sz w:val="18"/>
                <w:szCs w:val="18"/>
                <w:lang w:val="en-US" w:eastAsia="zh-CN"/>
              </w:rPr>
            </w:pPr>
            <w:r>
              <w:rPr>
                <w:rFonts w:hint="eastAsia" w:ascii="仿宋" w:hAnsi="仿宋" w:eastAsia="仿宋"/>
                <w:b/>
                <w:bCs/>
                <w:sz w:val="18"/>
                <w:szCs w:val="18"/>
                <w:lang w:val="en-US" w:eastAsia="zh-CN"/>
              </w:rPr>
              <w:t>上机教学+上机练习</w:t>
            </w:r>
          </w:p>
        </w:tc>
        <w:tc>
          <w:tcPr>
            <w:tcW w:w="416" w:type="pct"/>
            <w:vMerge w:val="continue"/>
            <w:vAlign w:val="center"/>
          </w:tcPr>
          <w:p w14:paraId="3E48BD41">
            <w:pPr>
              <w:rPr>
                <w:rFonts w:hint="eastAsia" w:ascii="仿宋" w:hAnsi="仿宋" w:eastAsia="仿宋"/>
                <w:sz w:val="18"/>
                <w:szCs w:val="18"/>
                <w:lang w:val="en-US" w:eastAsia="zh-CN"/>
              </w:rPr>
            </w:pPr>
          </w:p>
        </w:tc>
        <w:tc>
          <w:tcPr>
            <w:tcW w:w="671" w:type="pct"/>
            <w:vMerge w:val="continue"/>
            <w:vAlign w:val="center"/>
          </w:tcPr>
          <w:p w14:paraId="067108E7">
            <w:pPr>
              <w:rPr>
                <w:rFonts w:ascii="仿宋" w:hAnsi="仿宋" w:eastAsia="仿宋"/>
                <w:sz w:val="18"/>
                <w:szCs w:val="18"/>
                <w:lang w:val="zh-CN"/>
              </w:rPr>
            </w:pPr>
          </w:p>
        </w:tc>
      </w:tr>
      <w:tr w14:paraId="05BC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Merge w:val="continue"/>
            <w:vAlign w:val="center"/>
          </w:tcPr>
          <w:p w14:paraId="0F0261D5">
            <w:pPr>
              <w:snapToGrid w:val="0"/>
              <w:spacing w:line="300" w:lineRule="auto"/>
              <w:rPr>
                <w:rFonts w:ascii="仿宋" w:hAnsi="仿宋" w:eastAsia="仿宋"/>
                <w:sz w:val="18"/>
                <w:szCs w:val="18"/>
                <w:lang w:val="zh-CN"/>
              </w:rPr>
            </w:pPr>
          </w:p>
        </w:tc>
        <w:tc>
          <w:tcPr>
            <w:tcW w:w="866" w:type="pct"/>
            <w:vAlign w:val="center"/>
          </w:tcPr>
          <w:p w14:paraId="683D5E9D">
            <w:pPr>
              <w:snapToGrid w:val="0"/>
              <w:spacing w:line="300" w:lineRule="auto"/>
              <w:rPr>
                <w:rFonts w:hint="default" w:ascii="仿宋" w:hAnsi="仿宋" w:eastAsia="仿宋"/>
                <w:sz w:val="18"/>
                <w:szCs w:val="18"/>
                <w:lang w:val="en-US" w:eastAsia="zh-CN"/>
              </w:rPr>
            </w:pPr>
            <w:r>
              <w:rPr>
                <w:rFonts w:hint="eastAsia" w:ascii="仿宋" w:hAnsi="仿宋" w:eastAsia="仿宋"/>
                <w:sz w:val="18"/>
                <w:szCs w:val="18"/>
                <w:lang w:val="en-US" w:eastAsia="zh-CN"/>
              </w:rPr>
              <w:t>复习总结</w:t>
            </w:r>
          </w:p>
        </w:tc>
        <w:tc>
          <w:tcPr>
            <w:tcW w:w="996" w:type="pct"/>
            <w:vAlign w:val="center"/>
          </w:tcPr>
          <w:p w14:paraId="11EC75D4">
            <w:pPr>
              <w:rPr>
                <w:rFonts w:ascii="仿宋" w:hAnsi="仿宋" w:eastAsia="仿宋"/>
                <w:sz w:val="18"/>
                <w:szCs w:val="18"/>
                <w:lang w:val="zh-CN"/>
              </w:rPr>
            </w:pPr>
            <w:r>
              <w:rPr>
                <w:rFonts w:hint="eastAsia" w:ascii="仿宋" w:hAnsi="仿宋" w:eastAsia="仿宋"/>
                <w:sz w:val="18"/>
                <w:szCs w:val="18"/>
                <w:lang w:val="en-US" w:eastAsia="zh-CN"/>
              </w:rPr>
              <w:t>复习总结</w:t>
            </w:r>
          </w:p>
        </w:tc>
        <w:tc>
          <w:tcPr>
            <w:tcW w:w="308" w:type="pct"/>
            <w:vAlign w:val="center"/>
          </w:tcPr>
          <w:p w14:paraId="7214361E">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839" w:type="pct"/>
            <w:vAlign w:val="center"/>
          </w:tcPr>
          <w:p w14:paraId="79242D49">
            <w:pPr>
              <w:rPr>
                <w:rFonts w:hint="eastAsia" w:ascii="仿宋" w:hAnsi="仿宋" w:eastAsia="仿宋"/>
                <w:sz w:val="18"/>
                <w:szCs w:val="18"/>
                <w:lang w:val="en-US" w:eastAsia="zh-CN"/>
              </w:rPr>
            </w:pPr>
            <w:r>
              <w:rPr>
                <w:rFonts w:hint="eastAsia" w:ascii="仿宋" w:hAnsi="仿宋" w:eastAsia="仿宋"/>
                <w:sz w:val="18"/>
                <w:szCs w:val="18"/>
                <w:lang w:val="en-US" w:eastAsia="zh-CN"/>
              </w:rPr>
              <w:t>复习总结</w:t>
            </w:r>
          </w:p>
        </w:tc>
        <w:tc>
          <w:tcPr>
            <w:tcW w:w="531" w:type="pct"/>
            <w:vAlign w:val="center"/>
          </w:tcPr>
          <w:p w14:paraId="79C9748C">
            <w:pPr>
              <w:rPr>
                <w:rFonts w:hint="eastAsia" w:ascii="仿宋" w:hAnsi="仿宋" w:eastAsia="仿宋"/>
                <w:sz w:val="18"/>
                <w:szCs w:val="18"/>
                <w:lang w:val="en-US" w:eastAsia="zh-CN"/>
              </w:rPr>
            </w:pPr>
            <w:r>
              <w:rPr>
                <w:rFonts w:hint="eastAsia" w:ascii="仿宋" w:hAnsi="仿宋" w:eastAsia="仿宋"/>
                <w:color w:val="000000"/>
                <w:sz w:val="18"/>
                <w:szCs w:val="18"/>
              </w:rPr>
              <w:t>线上线下混合教学</w:t>
            </w:r>
          </w:p>
        </w:tc>
        <w:tc>
          <w:tcPr>
            <w:tcW w:w="416" w:type="pct"/>
            <w:vMerge w:val="continue"/>
            <w:vAlign w:val="center"/>
          </w:tcPr>
          <w:p w14:paraId="677DE1F1">
            <w:pPr>
              <w:rPr>
                <w:rFonts w:hint="eastAsia" w:ascii="仿宋" w:hAnsi="仿宋" w:eastAsia="仿宋"/>
                <w:sz w:val="18"/>
                <w:szCs w:val="18"/>
                <w:lang w:val="en-US" w:eastAsia="zh-CN"/>
              </w:rPr>
            </w:pPr>
          </w:p>
        </w:tc>
        <w:tc>
          <w:tcPr>
            <w:tcW w:w="671" w:type="pct"/>
            <w:vMerge w:val="continue"/>
            <w:vAlign w:val="center"/>
          </w:tcPr>
          <w:p w14:paraId="396A54F4">
            <w:pPr>
              <w:rPr>
                <w:rFonts w:ascii="仿宋" w:hAnsi="仿宋" w:eastAsia="仿宋"/>
                <w:sz w:val="18"/>
                <w:szCs w:val="18"/>
                <w:lang w:val="zh-CN"/>
              </w:rPr>
            </w:pPr>
          </w:p>
        </w:tc>
      </w:tr>
      <w:tr w14:paraId="4D3B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14:paraId="2770F851">
            <w:pPr>
              <w:rPr>
                <w:rFonts w:hint="eastAsia" w:ascii="仿宋" w:hAnsi="仿宋" w:eastAsia="仿宋"/>
                <w:sz w:val="18"/>
                <w:szCs w:val="18"/>
                <w:lang w:val="en-US" w:eastAsia="zh-CN"/>
              </w:rPr>
            </w:pPr>
            <w:r>
              <w:rPr>
                <w:rFonts w:hint="eastAsia" w:ascii="仿宋" w:hAnsi="仿宋" w:eastAsia="仿宋"/>
                <w:sz w:val="18"/>
                <w:szCs w:val="18"/>
                <w:lang w:val="en-US" w:eastAsia="zh-CN"/>
              </w:rPr>
              <w:t>合计</w:t>
            </w:r>
          </w:p>
        </w:tc>
        <w:tc>
          <w:tcPr>
            <w:tcW w:w="866" w:type="pct"/>
            <w:vAlign w:val="center"/>
          </w:tcPr>
          <w:p w14:paraId="70D72BA2">
            <w:pPr>
              <w:rPr>
                <w:rFonts w:ascii="仿宋" w:hAnsi="仿宋" w:eastAsia="仿宋"/>
                <w:sz w:val="18"/>
                <w:szCs w:val="18"/>
                <w:lang w:val="zh-CN"/>
              </w:rPr>
            </w:pPr>
          </w:p>
        </w:tc>
        <w:tc>
          <w:tcPr>
            <w:tcW w:w="996" w:type="pct"/>
            <w:vAlign w:val="center"/>
          </w:tcPr>
          <w:p w14:paraId="25189C8C">
            <w:pPr>
              <w:rPr>
                <w:rFonts w:ascii="仿宋" w:hAnsi="仿宋" w:eastAsia="仿宋"/>
                <w:sz w:val="18"/>
                <w:szCs w:val="18"/>
                <w:lang w:val="zh-CN"/>
              </w:rPr>
            </w:pPr>
          </w:p>
        </w:tc>
        <w:tc>
          <w:tcPr>
            <w:tcW w:w="308" w:type="pct"/>
            <w:vAlign w:val="center"/>
          </w:tcPr>
          <w:p w14:paraId="7EE167D1">
            <w:pPr>
              <w:rPr>
                <w:rFonts w:hint="default" w:ascii="仿宋" w:hAnsi="仿宋" w:eastAsia="仿宋"/>
                <w:sz w:val="18"/>
                <w:szCs w:val="18"/>
                <w:lang w:val="en-US" w:eastAsia="zh-CN"/>
              </w:rPr>
            </w:pPr>
            <w:r>
              <w:rPr>
                <w:rFonts w:hint="eastAsia" w:ascii="仿宋" w:hAnsi="仿宋" w:eastAsia="仿宋"/>
                <w:sz w:val="18"/>
                <w:szCs w:val="18"/>
                <w:lang w:val="en-US" w:eastAsia="zh-CN"/>
              </w:rPr>
              <w:t>32</w:t>
            </w:r>
          </w:p>
        </w:tc>
        <w:tc>
          <w:tcPr>
            <w:tcW w:w="839" w:type="pct"/>
            <w:vAlign w:val="center"/>
          </w:tcPr>
          <w:p w14:paraId="482C0AC3">
            <w:pPr>
              <w:rPr>
                <w:rFonts w:hint="eastAsia" w:ascii="仿宋" w:hAnsi="仿宋" w:eastAsia="仿宋"/>
                <w:sz w:val="18"/>
                <w:szCs w:val="18"/>
                <w:lang w:val="en-US" w:eastAsia="zh-CN"/>
              </w:rPr>
            </w:pPr>
          </w:p>
        </w:tc>
        <w:tc>
          <w:tcPr>
            <w:tcW w:w="531" w:type="pct"/>
            <w:vAlign w:val="center"/>
          </w:tcPr>
          <w:p w14:paraId="47276728">
            <w:pPr>
              <w:rPr>
                <w:rFonts w:hint="eastAsia" w:ascii="仿宋" w:hAnsi="仿宋" w:eastAsia="仿宋"/>
                <w:sz w:val="18"/>
                <w:szCs w:val="18"/>
                <w:lang w:val="en-US" w:eastAsia="zh-CN"/>
              </w:rPr>
            </w:pPr>
          </w:p>
        </w:tc>
        <w:tc>
          <w:tcPr>
            <w:tcW w:w="416" w:type="pct"/>
            <w:vAlign w:val="center"/>
          </w:tcPr>
          <w:p w14:paraId="25A68D21">
            <w:pPr>
              <w:rPr>
                <w:rFonts w:hint="eastAsia" w:ascii="仿宋" w:hAnsi="仿宋" w:eastAsia="仿宋"/>
                <w:sz w:val="18"/>
                <w:szCs w:val="18"/>
                <w:lang w:val="en-US" w:eastAsia="zh-CN"/>
              </w:rPr>
            </w:pPr>
          </w:p>
        </w:tc>
        <w:tc>
          <w:tcPr>
            <w:tcW w:w="671" w:type="pct"/>
            <w:vAlign w:val="center"/>
          </w:tcPr>
          <w:p w14:paraId="24F7724E">
            <w:pPr>
              <w:rPr>
                <w:rFonts w:ascii="仿宋" w:hAnsi="仿宋" w:eastAsia="仿宋"/>
                <w:sz w:val="18"/>
                <w:szCs w:val="18"/>
                <w:lang w:val="zh-CN"/>
              </w:rPr>
            </w:pPr>
          </w:p>
        </w:tc>
      </w:tr>
    </w:tbl>
    <w:p w14:paraId="2C62ADA9">
      <w:pPr>
        <w:ind w:firstLine="422" w:firstLineChars="200"/>
        <w:rPr>
          <w:rFonts w:hint="eastAsia" w:ascii="仿宋" w:hAnsi="仿宋" w:eastAsia="仿宋"/>
          <w:b/>
          <w:szCs w:val="21"/>
        </w:rPr>
      </w:pPr>
    </w:p>
    <w:p w14:paraId="2D1F27B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1F437871">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7A703C2C">
      <w:pPr>
        <w:snapToGrid w:val="0"/>
        <w:spacing w:line="360" w:lineRule="auto"/>
        <w:ind w:firstLine="480"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百分制</w:t>
      </w:r>
    </w:p>
    <w:p w14:paraId="3EC15BDF">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过程成绩40</w:t>
      </w:r>
      <w:r>
        <w:rPr>
          <w:rFonts w:eastAsia="仿宋"/>
          <w:sz w:val="24"/>
        </w:rPr>
        <w:t>%</w:t>
      </w:r>
      <w:r>
        <w:rPr>
          <w:rFonts w:hint="eastAsia" w:eastAsia="仿宋"/>
          <w:sz w:val="24"/>
        </w:rPr>
        <w:t>，实验成绩0</w:t>
      </w:r>
      <w:r>
        <w:rPr>
          <w:rFonts w:eastAsia="仿宋"/>
          <w:sz w:val="24"/>
        </w:rPr>
        <w:t>%</w:t>
      </w:r>
      <w:r>
        <w:rPr>
          <w:rFonts w:hint="eastAsia" w:eastAsia="仿宋"/>
          <w:sz w:val="24"/>
        </w:rPr>
        <w:t>，结课考核成绩60</w:t>
      </w:r>
      <w:r>
        <w:rPr>
          <w:rFonts w:eastAsia="仿宋"/>
          <w:sz w:val="24"/>
        </w:rPr>
        <w:t>%</w:t>
      </w:r>
    </w:p>
    <w:p w14:paraId="1AEE4578">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7"/>
        <w:tblW w:w="8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935"/>
        <w:gridCol w:w="470"/>
        <w:gridCol w:w="3969"/>
        <w:gridCol w:w="1988"/>
      </w:tblGrid>
      <w:tr w14:paraId="5D0D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935" w:type="dxa"/>
            <w:gridSpan w:val="2"/>
            <w:shd w:val="clear" w:color="auto" w:fill="auto"/>
            <w:vAlign w:val="center"/>
          </w:tcPr>
          <w:p w14:paraId="41EBBCB3">
            <w:pPr>
              <w:snapToGrid w:val="0"/>
              <w:spacing w:line="360" w:lineRule="auto"/>
              <w:jc w:val="center"/>
              <w:rPr>
                <w:rFonts w:ascii="仿宋" w:hAnsi="仿宋" w:eastAsia="仿宋"/>
                <w:b/>
                <w:sz w:val="24"/>
              </w:rPr>
            </w:pPr>
            <w:r>
              <w:rPr>
                <w:rFonts w:hint="eastAsia" w:ascii="仿宋" w:hAnsi="仿宋" w:eastAsia="仿宋"/>
                <w:b/>
                <w:sz w:val="24"/>
              </w:rPr>
              <w:t>考核环节</w:t>
            </w:r>
          </w:p>
        </w:tc>
        <w:tc>
          <w:tcPr>
            <w:tcW w:w="470" w:type="dxa"/>
            <w:vAlign w:val="center"/>
          </w:tcPr>
          <w:p w14:paraId="0BB2EA09">
            <w:pPr>
              <w:snapToGrid w:val="0"/>
              <w:spacing w:line="360" w:lineRule="auto"/>
              <w:jc w:val="center"/>
              <w:rPr>
                <w:rFonts w:ascii="仿宋" w:hAnsi="仿宋" w:eastAsia="仿宋"/>
                <w:b/>
                <w:sz w:val="24"/>
              </w:rPr>
            </w:pPr>
            <w:r>
              <w:rPr>
                <w:rFonts w:hint="eastAsia" w:ascii="仿宋" w:hAnsi="仿宋" w:eastAsia="仿宋"/>
                <w:b/>
                <w:sz w:val="24"/>
              </w:rPr>
              <w:t>分值</w:t>
            </w:r>
          </w:p>
        </w:tc>
        <w:tc>
          <w:tcPr>
            <w:tcW w:w="3969" w:type="dxa"/>
            <w:vAlign w:val="center"/>
          </w:tcPr>
          <w:p w14:paraId="69C907ED">
            <w:pPr>
              <w:snapToGrid w:val="0"/>
              <w:spacing w:line="360" w:lineRule="auto"/>
              <w:jc w:val="center"/>
              <w:rPr>
                <w:rFonts w:ascii="仿宋" w:hAnsi="仿宋" w:eastAsia="仿宋"/>
                <w:b/>
                <w:sz w:val="24"/>
              </w:rPr>
            </w:pPr>
            <w:r>
              <w:rPr>
                <w:rFonts w:hint="eastAsia" w:ascii="仿宋" w:hAnsi="仿宋" w:eastAsia="仿宋"/>
                <w:b/>
                <w:sz w:val="24"/>
              </w:rPr>
              <w:t>考核/评价细则</w:t>
            </w:r>
          </w:p>
        </w:tc>
        <w:tc>
          <w:tcPr>
            <w:tcW w:w="1988" w:type="dxa"/>
            <w:vAlign w:val="center"/>
          </w:tcPr>
          <w:p w14:paraId="6041F2D3">
            <w:pPr>
              <w:snapToGrid w:val="0"/>
              <w:spacing w:line="360" w:lineRule="auto"/>
              <w:jc w:val="center"/>
              <w:rPr>
                <w:rFonts w:ascii="仿宋" w:hAnsi="仿宋" w:eastAsia="仿宋"/>
                <w:b/>
                <w:sz w:val="24"/>
              </w:rPr>
            </w:pPr>
            <w:r>
              <w:rPr>
                <w:rFonts w:hint="eastAsia" w:ascii="仿宋" w:hAnsi="仿宋" w:eastAsia="仿宋"/>
                <w:b/>
                <w:sz w:val="24"/>
              </w:rPr>
              <w:t>对应的课程目标</w:t>
            </w:r>
          </w:p>
        </w:tc>
      </w:tr>
      <w:tr w14:paraId="324F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1000" w:type="dxa"/>
            <w:vMerge w:val="restart"/>
            <w:shd w:val="clear" w:color="auto" w:fill="auto"/>
            <w:vAlign w:val="center"/>
          </w:tcPr>
          <w:p w14:paraId="69EC3AE0">
            <w:pPr>
              <w:snapToGrid w:val="0"/>
              <w:spacing w:line="360" w:lineRule="auto"/>
              <w:jc w:val="center"/>
              <w:rPr>
                <w:rFonts w:ascii="仿宋" w:hAnsi="仿宋" w:eastAsia="仿宋"/>
                <w:b/>
                <w:sz w:val="24"/>
              </w:rPr>
            </w:pPr>
            <w:r>
              <w:rPr>
                <w:rFonts w:hint="eastAsia" w:ascii="仿宋" w:hAnsi="仿宋" w:eastAsia="仿宋"/>
                <w:b/>
                <w:sz w:val="24"/>
              </w:rPr>
              <w:t>过程考核</w:t>
            </w:r>
          </w:p>
        </w:tc>
        <w:tc>
          <w:tcPr>
            <w:tcW w:w="935" w:type="dxa"/>
            <w:shd w:val="clear" w:color="auto" w:fill="auto"/>
            <w:vAlign w:val="center"/>
          </w:tcPr>
          <w:p w14:paraId="269BA30E">
            <w:pPr>
              <w:snapToGrid w:val="0"/>
              <w:spacing w:line="360" w:lineRule="auto"/>
              <w:jc w:val="center"/>
              <w:rPr>
                <w:rFonts w:ascii="仿宋" w:hAnsi="仿宋" w:eastAsia="仿宋"/>
                <w:b/>
                <w:sz w:val="24"/>
              </w:rPr>
            </w:pPr>
            <w:r>
              <w:rPr>
                <w:rFonts w:hint="eastAsia" w:ascii="仿宋" w:hAnsi="仿宋" w:eastAsia="仿宋"/>
                <w:b/>
                <w:sz w:val="24"/>
              </w:rPr>
              <w:t>作业</w:t>
            </w:r>
          </w:p>
        </w:tc>
        <w:tc>
          <w:tcPr>
            <w:tcW w:w="470" w:type="dxa"/>
            <w:vAlign w:val="center"/>
          </w:tcPr>
          <w:p w14:paraId="3BCB1758">
            <w:pPr>
              <w:snapToGrid w:val="0"/>
              <w:spacing w:line="360" w:lineRule="auto"/>
              <w:jc w:val="center"/>
              <w:rPr>
                <w:rFonts w:hint="default" w:ascii="仿宋" w:hAnsi="仿宋" w:eastAsia="仿宋"/>
                <w:b/>
                <w:sz w:val="24"/>
                <w:lang w:val="en-US" w:eastAsia="zh-CN"/>
              </w:rPr>
            </w:pPr>
            <w:r>
              <w:rPr>
                <w:rFonts w:hint="eastAsia" w:ascii="仿宋" w:hAnsi="仿宋" w:eastAsia="仿宋"/>
                <w:b/>
                <w:sz w:val="24"/>
                <w:lang w:val="en-US" w:eastAsia="zh-CN"/>
              </w:rPr>
              <w:t>18</w:t>
            </w:r>
          </w:p>
        </w:tc>
        <w:tc>
          <w:tcPr>
            <w:tcW w:w="3969" w:type="dxa"/>
            <w:vAlign w:val="center"/>
          </w:tcPr>
          <w:p w14:paraId="794B5AD7">
            <w:pPr>
              <w:snapToGrid w:val="0"/>
              <w:spacing w:line="360" w:lineRule="auto"/>
              <w:jc w:val="left"/>
              <w:rPr>
                <w:rFonts w:ascii="仿宋" w:hAnsi="仿宋" w:eastAsia="仿宋"/>
                <w:bCs/>
                <w:sz w:val="24"/>
              </w:rPr>
            </w:pPr>
            <w:r>
              <w:rPr>
                <w:rFonts w:hint="eastAsia" w:ascii="仿宋" w:hAnsi="仿宋" w:eastAsia="仿宋"/>
                <w:bCs/>
                <w:sz w:val="24"/>
              </w:rPr>
              <w:t>线下作业/分析、计算、初步设计，每</w:t>
            </w:r>
            <w:r>
              <w:rPr>
                <w:rFonts w:hint="eastAsia" w:ascii="仿宋" w:hAnsi="仿宋" w:eastAsia="仿宋"/>
                <w:bCs/>
                <w:sz w:val="24"/>
                <w:lang w:val="en-US" w:eastAsia="zh-CN"/>
              </w:rPr>
              <w:t>章</w:t>
            </w:r>
            <w:r>
              <w:rPr>
                <w:rFonts w:hint="eastAsia" w:ascii="仿宋" w:hAnsi="仿宋" w:eastAsia="仿宋"/>
                <w:bCs/>
                <w:sz w:val="24"/>
              </w:rPr>
              <w:t>1次，共计</w:t>
            </w:r>
            <w:r>
              <w:rPr>
                <w:rFonts w:hint="eastAsia" w:ascii="仿宋" w:hAnsi="仿宋" w:eastAsia="仿宋"/>
                <w:bCs/>
                <w:sz w:val="24"/>
                <w:lang w:val="en-US" w:eastAsia="zh-CN"/>
              </w:rPr>
              <w:t>6</w:t>
            </w:r>
            <w:r>
              <w:rPr>
                <w:rFonts w:hint="eastAsia" w:ascii="仿宋" w:hAnsi="仿宋" w:eastAsia="仿宋"/>
                <w:bCs/>
                <w:sz w:val="24"/>
              </w:rPr>
              <w:t>次。1次</w:t>
            </w:r>
            <w:r>
              <w:rPr>
                <w:rFonts w:hint="eastAsia" w:ascii="仿宋" w:hAnsi="仿宋" w:eastAsia="仿宋"/>
                <w:bCs/>
                <w:sz w:val="24"/>
                <w:lang w:val="en-US" w:eastAsia="zh-CN"/>
              </w:rPr>
              <w:t>3</w:t>
            </w:r>
            <w:r>
              <w:rPr>
                <w:rFonts w:hint="eastAsia" w:ascii="仿宋" w:hAnsi="仿宋" w:eastAsia="仿宋"/>
                <w:bCs/>
                <w:sz w:val="24"/>
              </w:rPr>
              <w:t>分</w:t>
            </w:r>
          </w:p>
        </w:tc>
        <w:tc>
          <w:tcPr>
            <w:tcW w:w="1988" w:type="dxa"/>
            <w:vAlign w:val="center"/>
          </w:tcPr>
          <w:p w14:paraId="132018B3">
            <w:pPr>
              <w:snapToGrid w:val="0"/>
              <w:spacing w:line="360" w:lineRule="auto"/>
              <w:jc w:val="center"/>
              <w:rPr>
                <w:rFonts w:ascii="仿宋" w:hAnsi="仿宋" w:eastAsia="仿宋"/>
                <w:b/>
                <w:sz w:val="24"/>
              </w:rPr>
            </w:pPr>
            <w:r>
              <w:rPr>
                <w:rFonts w:hint="eastAsia" w:ascii="仿宋" w:hAnsi="仿宋" w:eastAsia="仿宋"/>
                <w:b/>
                <w:sz w:val="24"/>
              </w:rPr>
              <w:t>目标2</w:t>
            </w:r>
          </w:p>
          <w:p w14:paraId="516058A7">
            <w:pPr>
              <w:snapToGrid w:val="0"/>
              <w:spacing w:line="360" w:lineRule="auto"/>
              <w:jc w:val="center"/>
              <w:rPr>
                <w:rFonts w:ascii="仿宋" w:hAnsi="仿宋" w:eastAsia="仿宋"/>
                <w:b/>
                <w:sz w:val="24"/>
              </w:rPr>
            </w:pPr>
            <w:r>
              <w:rPr>
                <w:rFonts w:hint="eastAsia" w:ascii="仿宋" w:hAnsi="仿宋" w:eastAsia="仿宋"/>
                <w:b/>
                <w:sz w:val="24"/>
              </w:rPr>
              <w:t>目标3</w:t>
            </w:r>
          </w:p>
          <w:p w14:paraId="5AE8DC12">
            <w:pPr>
              <w:snapToGrid w:val="0"/>
              <w:spacing w:line="360" w:lineRule="auto"/>
              <w:jc w:val="center"/>
              <w:rPr>
                <w:rFonts w:ascii="仿宋" w:hAnsi="仿宋" w:eastAsia="仿宋"/>
                <w:b/>
                <w:sz w:val="24"/>
              </w:rPr>
            </w:pPr>
            <w:r>
              <w:rPr>
                <w:rFonts w:hint="eastAsia" w:ascii="仿宋" w:hAnsi="仿宋" w:eastAsia="仿宋"/>
                <w:b/>
                <w:sz w:val="24"/>
              </w:rPr>
              <w:t>目标4</w:t>
            </w:r>
          </w:p>
        </w:tc>
      </w:tr>
      <w:tr w14:paraId="46B9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000" w:type="dxa"/>
            <w:vMerge w:val="continue"/>
            <w:shd w:val="clear" w:color="auto" w:fill="auto"/>
            <w:vAlign w:val="center"/>
          </w:tcPr>
          <w:p w14:paraId="5ED80FE8">
            <w:pPr>
              <w:snapToGrid w:val="0"/>
              <w:spacing w:line="360" w:lineRule="auto"/>
              <w:jc w:val="center"/>
              <w:rPr>
                <w:rFonts w:ascii="仿宋" w:hAnsi="仿宋" w:eastAsia="仿宋"/>
                <w:b/>
                <w:sz w:val="24"/>
              </w:rPr>
            </w:pPr>
          </w:p>
        </w:tc>
        <w:tc>
          <w:tcPr>
            <w:tcW w:w="935" w:type="dxa"/>
            <w:shd w:val="clear" w:color="auto" w:fill="auto"/>
            <w:vAlign w:val="center"/>
          </w:tcPr>
          <w:p w14:paraId="21E710D3">
            <w:pPr>
              <w:snapToGrid w:val="0"/>
              <w:spacing w:line="360" w:lineRule="auto"/>
              <w:jc w:val="center"/>
              <w:rPr>
                <w:rFonts w:ascii="仿宋" w:hAnsi="仿宋" w:eastAsia="仿宋"/>
                <w:b/>
                <w:sz w:val="24"/>
              </w:rPr>
            </w:pPr>
            <w:r>
              <w:rPr>
                <w:rFonts w:hint="eastAsia" w:ascii="仿宋" w:hAnsi="仿宋" w:eastAsia="仿宋"/>
                <w:b/>
                <w:sz w:val="24"/>
              </w:rPr>
              <w:t>测验</w:t>
            </w:r>
          </w:p>
        </w:tc>
        <w:tc>
          <w:tcPr>
            <w:tcW w:w="470" w:type="dxa"/>
            <w:vAlign w:val="center"/>
          </w:tcPr>
          <w:p w14:paraId="387D2474">
            <w:pPr>
              <w:snapToGrid w:val="0"/>
              <w:spacing w:line="360" w:lineRule="auto"/>
              <w:jc w:val="center"/>
              <w:rPr>
                <w:rFonts w:hint="default" w:ascii="仿宋" w:hAnsi="仿宋" w:eastAsia="仿宋"/>
                <w:b/>
                <w:sz w:val="24"/>
                <w:lang w:val="en-US" w:eastAsia="zh-CN"/>
              </w:rPr>
            </w:pPr>
            <w:r>
              <w:rPr>
                <w:rFonts w:hint="eastAsia" w:ascii="仿宋" w:hAnsi="仿宋" w:eastAsia="仿宋"/>
                <w:b/>
                <w:sz w:val="24"/>
                <w:lang w:val="en-US" w:eastAsia="zh-CN"/>
              </w:rPr>
              <w:t>12</w:t>
            </w:r>
          </w:p>
        </w:tc>
        <w:tc>
          <w:tcPr>
            <w:tcW w:w="3969" w:type="dxa"/>
            <w:vAlign w:val="center"/>
          </w:tcPr>
          <w:p w14:paraId="33EC39A7">
            <w:pPr>
              <w:snapToGrid w:val="0"/>
              <w:spacing w:line="360" w:lineRule="auto"/>
              <w:jc w:val="left"/>
              <w:rPr>
                <w:rFonts w:ascii="仿宋" w:hAnsi="仿宋" w:eastAsia="仿宋"/>
                <w:bCs/>
                <w:sz w:val="24"/>
              </w:rPr>
            </w:pPr>
            <w:r>
              <w:rPr>
                <w:rFonts w:hint="eastAsia" w:ascii="仿宋" w:hAnsi="仿宋" w:eastAsia="仿宋"/>
                <w:bCs/>
                <w:sz w:val="24"/>
                <w:lang w:val="en-US" w:eastAsia="zh-CN"/>
              </w:rPr>
              <w:t>结合雨课堂进行</w:t>
            </w:r>
            <w:r>
              <w:rPr>
                <w:rFonts w:hint="eastAsia" w:ascii="仿宋" w:hAnsi="仿宋" w:eastAsia="仿宋"/>
                <w:bCs/>
                <w:sz w:val="24"/>
              </w:rPr>
              <w:t>线上测试，选择题为主，开展</w:t>
            </w:r>
            <w:r>
              <w:rPr>
                <w:rFonts w:hint="eastAsia" w:ascii="仿宋" w:hAnsi="仿宋" w:eastAsia="仿宋"/>
                <w:bCs/>
                <w:sz w:val="24"/>
                <w:lang w:val="en-US" w:eastAsia="zh-CN"/>
              </w:rPr>
              <w:t>4</w:t>
            </w:r>
            <w:r>
              <w:rPr>
                <w:rFonts w:hint="eastAsia" w:ascii="仿宋" w:hAnsi="仿宋" w:eastAsia="仿宋"/>
                <w:bCs/>
                <w:sz w:val="24"/>
              </w:rPr>
              <w:t>次，每次</w:t>
            </w:r>
            <w:r>
              <w:rPr>
                <w:rFonts w:hint="eastAsia" w:ascii="仿宋" w:hAnsi="仿宋" w:eastAsia="仿宋"/>
                <w:bCs/>
                <w:sz w:val="24"/>
                <w:lang w:val="en-US" w:eastAsia="zh-CN"/>
              </w:rPr>
              <w:t>3</w:t>
            </w:r>
            <w:r>
              <w:rPr>
                <w:rFonts w:hint="eastAsia" w:ascii="仿宋" w:hAnsi="仿宋" w:eastAsia="仿宋"/>
                <w:bCs/>
                <w:sz w:val="24"/>
              </w:rPr>
              <w:t>分。</w:t>
            </w:r>
          </w:p>
        </w:tc>
        <w:tc>
          <w:tcPr>
            <w:tcW w:w="1988" w:type="dxa"/>
            <w:vAlign w:val="center"/>
          </w:tcPr>
          <w:p w14:paraId="429BB41B">
            <w:pPr>
              <w:snapToGrid w:val="0"/>
              <w:spacing w:line="360" w:lineRule="auto"/>
              <w:jc w:val="center"/>
              <w:rPr>
                <w:rFonts w:ascii="仿宋" w:hAnsi="仿宋" w:eastAsia="仿宋"/>
                <w:b/>
                <w:sz w:val="24"/>
              </w:rPr>
            </w:pPr>
            <w:r>
              <w:rPr>
                <w:rFonts w:hint="eastAsia" w:ascii="仿宋" w:hAnsi="仿宋" w:eastAsia="仿宋"/>
                <w:b/>
                <w:sz w:val="24"/>
              </w:rPr>
              <w:t>目标2</w:t>
            </w:r>
          </w:p>
          <w:p w14:paraId="086C8866">
            <w:pPr>
              <w:snapToGrid w:val="0"/>
              <w:spacing w:line="360" w:lineRule="auto"/>
              <w:jc w:val="center"/>
              <w:rPr>
                <w:rFonts w:hint="eastAsia" w:ascii="仿宋" w:hAnsi="仿宋" w:eastAsia="仿宋"/>
                <w:b/>
                <w:sz w:val="24"/>
              </w:rPr>
            </w:pPr>
            <w:r>
              <w:rPr>
                <w:rFonts w:hint="eastAsia" w:ascii="仿宋" w:hAnsi="仿宋" w:eastAsia="仿宋"/>
                <w:b/>
                <w:sz w:val="24"/>
              </w:rPr>
              <w:t>目标3</w:t>
            </w:r>
          </w:p>
          <w:p w14:paraId="295F2380">
            <w:pPr>
              <w:snapToGrid w:val="0"/>
              <w:spacing w:line="360" w:lineRule="auto"/>
              <w:jc w:val="center"/>
              <w:rPr>
                <w:rFonts w:hint="eastAsia" w:ascii="仿宋" w:hAnsi="仿宋" w:eastAsia="仿宋"/>
                <w:b/>
                <w:sz w:val="24"/>
              </w:rPr>
            </w:pPr>
            <w:r>
              <w:rPr>
                <w:rFonts w:hint="eastAsia" w:ascii="仿宋" w:hAnsi="仿宋" w:eastAsia="仿宋"/>
                <w:b/>
                <w:sz w:val="24"/>
              </w:rPr>
              <w:t>目标4</w:t>
            </w:r>
          </w:p>
        </w:tc>
      </w:tr>
      <w:tr w14:paraId="5044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000" w:type="dxa"/>
            <w:vMerge w:val="continue"/>
            <w:shd w:val="clear" w:color="auto" w:fill="auto"/>
            <w:vAlign w:val="center"/>
          </w:tcPr>
          <w:p w14:paraId="51528714">
            <w:pPr>
              <w:snapToGrid w:val="0"/>
              <w:spacing w:line="360" w:lineRule="auto"/>
              <w:jc w:val="center"/>
              <w:rPr>
                <w:rFonts w:ascii="仿宋" w:hAnsi="仿宋" w:eastAsia="仿宋"/>
                <w:b/>
                <w:sz w:val="24"/>
              </w:rPr>
            </w:pPr>
          </w:p>
        </w:tc>
        <w:tc>
          <w:tcPr>
            <w:tcW w:w="935" w:type="dxa"/>
            <w:shd w:val="clear" w:color="auto" w:fill="auto"/>
            <w:vAlign w:val="center"/>
          </w:tcPr>
          <w:p w14:paraId="6614E3A7">
            <w:pPr>
              <w:snapToGrid w:val="0"/>
              <w:spacing w:line="360" w:lineRule="auto"/>
              <w:jc w:val="center"/>
              <w:rPr>
                <w:rFonts w:ascii="仿宋" w:hAnsi="仿宋" w:eastAsia="仿宋"/>
                <w:b/>
                <w:sz w:val="24"/>
              </w:rPr>
            </w:pPr>
            <w:r>
              <w:rPr>
                <w:rFonts w:hint="eastAsia" w:ascii="仿宋" w:hAnsi="仿宋" w:eastAsia="仿宋"/>
                <w:b/>
                <w:sz w:val="24"/>
              </w:rPr>
              <w:t>考勤</w:t>
            </w:r>
          </w:p>
        </w:tc>
        <w:tc>
          <w:tcPr>
            <w:tcW w:w="470" w:type="dxa"/>
            <w:vAlign w:val="center"/>
          </w:tcPr>
          <w:p w14:paraId="4A6E7242">
            <w:pPr>
              <w:snapToGrid w:val="0"/>
              <w:spacing w:line="360" w:lineRule="auto"/>
              <w:jc w:val="center"/>
              <w:rPr>
                <w:rFonts w:ascii="仿宋" w:hAnsi="仿宋" w:eastAsia="仿宋"/>
                <w:b/>
                <w:sz w:val="24"/>
              </w:rPr>
            </w:pPr>
            <w:r>
              <w:rPr>
                <w:rFonts w:hint="eastAsia" w:ascii="仿宋" w:hAnsi="仿宋" w:eastAsia="仿宋"/>
                <w:b/>
                <w:sz w:val="24"/>
              </w:rPr>
              <w:t>10</w:t>
            </w:r>
          </w:p>
        </w:tc>
        <w:tc>
          <w:tcPr>
            <w:tcW w:w="3969" w:type="dxa"/>
            <w:vAlign w:val="center"/>
          </w:tcPr>
          <w:p w14:paraId="0A2219BC">
            <w:pPr>
              <w:snapToGrid w:val="0"/>
              <w:spacing w:line="360" w:lineRule="auto"/>
              <w:jc w:val="left"/>
              <w:rPr>
                <w:rFonts w:ascii="仿宋" w:hAnsi="仿宋" w:eastAsia="仿宋"/>
                <w:bCs/>
                <w:sz w:val="24"/>
              </w:rPr>
            </w:pPr>
            <w:r>
              <w:rPr>
                <w:rFonts w:hint="eastAsia" w:ascii="仿宋" w:hAnsi="仿宋" w:eastAsia="仿宋"/>
                <w:bCs/>
                <w:sz w:val="24"/>
              </w:rPr>
              <w:t>缺勤1/3取消考试资格。</w:t>
            </w:r>
          </w:p>
        </w:tc>
        <w:tc>
          <w:tcPr>
            <w:tcW w:w="1988" w:type="dxa"/>
            <w:vAlign w:val="center"/>
          </w:tcPr>
          <w:p w14:paraId="5941E6E9">
            <w:pPr>
              <w:snapToGrid w:val="0"/>
              <w:spacing w:line="360" w:lineRule="auto"/>
              <w:jc w:val="center"/>
              <w:rPr>
                <w:rFonts w:ascii="仿宋" w:hAnsi="仿宋" w:eastAsia="仿宋"/>
                <w:b/>
                <w:sz w:val="24"/>
              </w:rPr>
            </w:pPr>
            <w:r>
              <w:rPr>
                <w:rFonts w:hint="eastAsia" w:ascii="仿宋" w:hAnsi="仿宋" w:eastAsia="仿宋"/>
                <w:b/>
                <w:sz w:val="24"/>
              </w:rPr>
              <w:t>/</w:t>
            </w:r>
          </w:p>
        </w:tc>
      </w:tr>
      <w:tr w14:paraId="0A1E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9" w:hRule="atLeast"/>
          <w:jc w:val="center"/>
        </w:trPr>
        <w:tc>
          <w:tcPr>
            <w:tcW w:w="1000" w:type="dxa"/>
            <w:shd w:val="clear" w:color="auto" w:fill="auto"/>
            <w:vAlign w:val="center"/>
          </w:tcPr>
          <w:p w14:paraId="4B842993">
            <w:pPr>
              <w:snapToGrid w:val="0"/>
              <w:spacing w:line="360" w:lineRule="auto"/>
              <w:jc w:val="center"/>
              <w:rPr>
                <w:rFonts w:ascii="仿宋" w:hAnsi="仿宋" w:eastAsia="仿宋"/>
                <w:b/>
                <w:sz w:val="24"/>
              </w:rPr>
            </w:pPr>
            <w:r>
              <w:rPr>
                <w:rFonts w:hint="eastAsia" w:ascii="仿宋" w:hAnsi="仿宋" w:eastAsia="仿宋"/>
                <w:b/>
                <w:sz w:val="24"/>
              </w:rPr>
              <w:t>结课考核</w:t>
            </w:r>
          </w:p>
        </w:tc>
        <w:tc>
          <w:tcPr>
            <w:tcW w:w="935" w:type="dxa"/>
            <w:shd w:val="clear" w:color="auto" w:fill="auto"/>
            <w:vAlign w:val="center"/>
          </w:tcPr>
          <w:p w14:paraId="283BC891">
            <w:pPr>
              <w:snapToGrid w:val="0"/>
              <w:spacing w:line="360" w:lineRule="auto"/>
              <w:jc w:val="center"/>
              <w:rPr>
                <w:rFonts w:ascii="仿宋" w:hAnsi="仿宋" w:eastAsia="仿宋"/>
                <w:b/>
                <w:sz w:val="24"/>
              </w:rPr>
            </w:pPr>
            <w:r>
              <w:rPr>
                <w:rFonts w:hint="eastAsia" w:ascii="仿宋" w:hAnsi="仿宋" w:eastAsia="仿宋"/>
                <w:b/>
                <w:sz w:val="24"/>
              </w:rPr>
              <w:t>结课考试</w:t>
            </w:r>
          </w:p>
        </w:tc>
        <w:tc>
          <w:tcPr>
            <w:tcW w:w="470" w:type="dxa"/>
            <w:vAlign w:val="center"/>
          </w:tcPr>
          <w:p w14:paraId="188A2630">
            <w:pPr>
              <w:snapToGrid w:val="0"/>
              <w:spacing w:line="360" w:lineRule="auto"/>
              <w:jc w:val="center"/>
              <w:rPr>
                <w:rFonts w:ascii="仿宋" w:hAnsi="仿宋" w:eastAsia="仿宋"/>
                <w:b/>
                <w:sz w:val="24"/>
              </w:rPr>
            </w:pPr>
            <w:r>
              <w:rPr>
                <w:rFonts w:hint="eastAsia" w:eastAsia="仿宋"/>
                <w:sz w:val="24"/>
              </w:rPr>
              <w:t>60</w:t>
            </w:r>
          </w:p>
        </w:tc>
        <w:tc>
          <w:tcPr>
            <w:tcW w:w="3969" w:type="dxa"/>
            <w:vAlign w:val="center"/>
          </w:tcPr>
          <w:p w14:paraId="46802C4A">
            <w:pPr>
              <w:snapToGrid w:val="0"/>
              <w:spacing w:line="360" w:lineRule="auto"/>
              <w:jc w:val="left"/>
              <w:rPr>
                <w:rFonts w:hint="eastAsia" w:ascii="仿宋" w:hAnsi="仿宋" w:eastAsia="仿宋"/>
                <w:bCs/>
                <w:sz w:val="24"/>
                <w:lang w:val="en-US" w:eastAsia="zh-CN"/>
              </w:rPr>
            </w:pPr>
            <w:r>
              <w:rPr>
                <w:rFonts w:hint="eastAsia" w:ascii="仿宋" w:hAnsi="仿宋" w:eastAsia="仿宋"/>
                <w:bCs/>
                <w:sz w:val="24"/>
                <w:lang w:val="en-US" w:eastAsia="zh-CN"/>
              </w:rPr>
              <w:t>开卷考试，试题总分100分</w:t>
            </w:r>
          </w:p>
          <w:p w14:paraId="00272D39">
            <w:pPr>
              <w:snapToGrid w:val="0"/>
              <w:spacing w:line="360" w:lineRule="auto"/>
              <w:jc w:val="left"/>
              <w:rPr>
                <w:rFonts w:ascii="仿宋" w:hAnsi="仿宋" w:eastAsia="仿宋"/>
                <w:bCs/>
                <w:sz w:val="24"/>
              </w:rPr>
            </w:pPr>
            <w:r>
              <w:rPr>
                <w:rFonts w:hint="eastAsia" w:ascii="仿宋" w:hAnsi="仿宋" w:eastAsia="仿宋"/>
                <w:bCs/>
                <w:sz w:val="24"/>
              </w:rPr>
              <w:t>（1）选择填空，基本概念、分析计算，</w:t>
            </w:r>
            <w:r>
              <w:rPr>
                <w:rFonts w:hint="eastAsia" w:ascii="仿宋" w:hAnsi="仿宋" w:eastAsia="仿宋"/>
                <w:bCs/>
                <w:sz w:val="24"/>
                <w:lang w:val="en-US" w:eastAsia="zh-CN"/>
              </w:rPr>
              <w:t>2</w:t>
            </w:r>
            <w:r>
              <w:rPr>
                <w:rFonts w:hint="eastAsia" w:ascii="仿宋" w:hAnsi="仿宋" w:eastAsia="仿宋"/>
                <w:bCs/>
                <w:sz w:val="24"/>
              </w:rPr>
              <w:t>0分</w:t>
            </w:r>
          </w:p>
          <w:p w14:paraId="3C363CCF">
            <w:pPr>
              <w:snapToGrid w:val="0"/>
              <w:spacing w:line="360" w:lineRule="auto"/>
              <w:jc w:val="left"/>
              <w:rPr>
                <w:rFonts w:ascii="仿宋" w:hAnsi="仿宋" w:eastAsia="仿宋"/>
                <w:bCs/>
                <w:sz w:val="24"/>
              </w:rPr>
            </w:pPr>
            <w:r>
              <w:rPr>
                <w:rFonts w:hint="eastAsia" w:ascii="仿宋" w:hAnsi="仿宋" w:eastAsia="仿宋"/>
                <w:bCs/>
                <w:sz w:val="24"/>
              </w:rPr>
              <w:t>（2）</w:t>
            </w:r>
            <w:r>
              <w:rPr>
                <w:rFonts w:hint="eastAsia" w:ascii="仿宋" w:hAnsi="仿宋" w:eastAsia="仿宋"/>
                <w:bCs/>
                <w:sz w:val="24"/>
                <w:lang w:val="en-US" w:eastAsia="zh-CN"/>
              </w:rPr>
              <w:t>计算题</w:t>
            </w:r>
            <w:r>
              <w:rPr>
                <w:rFonts w:hint="eastAsia" w:ascii="仿宋" w:hAnsi="仿宋" w:eastAsia="仿宋"/>
                <w:bCs/>
                <w:sz w:val="24"/>
                <w:lang w:eastAsia="zh-CN"/>
              </w:rPr>
              <w:t>：</w:t>
            </w:r>
            <w:r>
              <w:rPr>
                <w:rFonts w:hint="eastAsia" w:ascii="仿宋" w:hAnsi="仿宋" w:eastAsia="仿宋"/>
                <w:bCs/>
                <w:sz w:val="24"/>
                <w:lang w:val="en-US" w:eastAsia="zh-CN"/>
              </w:rPr>
              <w:t>误差传递、数据统计分析等4</w:t>
            </w:r>
            <w:r>
              <w:rPr>
                <w:rFonts w:hint="eastAsia" w:ascii="仿宋" w:hAnsi="仿宋" w:eastAsia="仿宋"/>
                <w:bCs/>
                <w:sz w:val="24"/>
              </w:rPr>
              <w:t>0分</w:t>
            </w:r>
          </w:p>
          <w:p w14:paraId="06E7CC2B">
            <w:pPr>
              <w:snapToGrid w:val="0"/>
              <w:spacing w:line="360" w:lineRule="auto"/>
              <w:jc w:val="left"/>
              <w:rPr>
                <w:rFonts w:ascii="仿宋" w:hAnsi="仿宋" w:eastAsia="仿宋"/>
                <w:bCs/>
                <w:sz w:val="24"/>
              </w:rPr>
            </w:pPr>
            <w:r>
              <w:rPr>
                <w:rFonts w:hint="eastAsia" w:ascii="仿宋" w:hAnsi="仿宋" w:eastAsia="仿宋"/>
                <w:bCs/>
                <w:sz w:val="24"/>
              </w:rPr>
              <w:t>（3）</w:t>
            </w:r>
            <w:r>
              <w:rPr>
                <w:rFonts w:hint="eastAsia" w:ascii="仿宋" w:hAnsi="仿宋" w:eastAsia="仿宋"/>
                <w:bCs/>
                <w:sz w:val="24"/>
                <w:lang w:val="en-US" w:eastAsia="zh-CN"/>
              </w:rPr>
              <w:t>综合</w:t>
            </w:r>
            <w:r>
              <w:rPr>
                <w:rFonts w:hint="eastAsia" w:ascii="仿宋" w:hAnsi="仿宋" w:eastAsia="仿宋"/>
                <w:bCs/>
                <w:sz w:val="24"/>
              </w:rPr>
              <w:t>计算题</w:t>
            </w:r>
            <w:r>
              <w:rPr>
                <w:rFonts w:hint="eastAsia" w:ascii="仿宋" w:hAnsi="仿宋" w:eastAsia="仿宋"/>
                <w:bCs/>
                <w:sz w:val="24"/>
                <w:lang w:eastAsia="zh-CN"/>
              </w:rPr>
              <w:t>：</w:t>
            </w:r>
            <w:r>
              <w:rPr>
                <w:rFonts w:hint="eastAsia" w:ascii="仿宋" w:hAnsi="仿宋" w:eastAsia="仿宋"/>
                <w:bCs/>
                <w:sz w:val="24"/>
                <w:lang w:val="en-US" w:eastAsia="zh-CN"/>
              </w:rPr>
              <w:t>正交实验设计及数据处理</w:t>
            </w:r>
            <w:r>
              <w:rPr>
                <w:rFonts w:hint="eastAsia" w:ascii="仿宋" w:hAnsi="仿宋" w:eastAsia="仿宋"/>
                <w:bCs/>
                <w:sz w:val="24"/>
                <w:lang w:eastAsia="zh-CN"/>
              </w:rPr>
              <w:t>、</w:t>
            </w:r>
            <w:r>
              <w:rPr>
                <w:rFonts w:hint="eastAsia" w:ascii="仿宋" w:hAnsi="仿宋" w:eastAsia="仿宋"/>
                <w:bCs/>
                <w:sz w:val="24"/>
                <w:lang w:val="en-US" w:eastAsia="zh-CN"/>
              </w:rPr>
              <w:t>数据回归分析，4</w:t>
            </w:r>
            <w:r>
              <w:rPr>
                <w:rFonts w:hint="eastAsia" w:ascii="仿宋" w:hAnsi="仿宋" w:eastAsia="仿宋"/>
                <w:bCs/>
                <w:sz w:val="24"/>
              </w:rPr>
              <w:t>0分。</w:t>
            </w:r>
          </w:p>
        </w:tc>
        <w:tc>
          <w:tcPr>
            <w:tcW w:w="1988" w:type="dxa"/>
            <w:vAlign w:val="center"/>
          </w:tcPr>
          <w:p w14:paraId="00DCBE98">
            <w:pPr>
              <w:snapToGrid w:val="0"/>
              <w:spacing w:line="360" w:lineRule="auto"/>
              <w:jc w:val="center"/>
              <w:rPr>
                <w:rFonts w:ascii="仿宋" w:hAnsi="仿宋" w:eastAsia="仿宋"/>
                <w:b/>
                <w:sz w:val="24"/>
              </w:rPr>
            </w:pPr>
            <w:r>
              <w:rPr>
                <w:rFonts w:hint="eastAsia" w:ascii="仿宋" w:hAnsi="仿宋" w:eastAsia="仿宋"/>
                <w:b/>
                <w:sz w:val="24"/>
              </w:rPr>
              <w:t>目标1</w:t>
            </w:r>
          </w:p>
          <w:p w14:paraId="1E11EB37">
            <w:pPr>
              <w:snapToGrid w:val="0"/>
              <w:spacing w:line="360" w:lineRule="auto"/>
              <w:jc w:val="center"/>
              <w:rPr>
                <w:rFonts w:ascii="仿宋" w:hAnsi="仿宋" w:eastAsia="仿宋"/>
                <w:b/>
                <w:sz w:val="24"/>
              </w:rPr>
            </w:pPr>
            <w:r>
              <w:rPr>
                <w:rFonts w:hint="eastAsia" w:ascii="仿宋" w:hAnsi="仿宋" w:eastAsia="仿宋"/>
                <w:b/>
                <w:sz w:val="24"/>
              </w:rPr>
              <w:t>目标2</w:t>
            </w:r>
          </w:p>
          <w:p w14:paraId="327A3C34">
            <w:pPr>
              <w:snapToGrid w:val="0"/>
              <w:spacing w:line="360" w:lineRule="auto"/>
              <w:jc w:val="center"/>
              <w:rPr>
                <w:rFonts w:ascii="仿宋" w:hAnsi="仿宋" w:eastAsia="仿宋"/>
                <w:b/>
                <w:sz w:val="24"/>
              </w:rPr>
            </w:pPr>
            <w:r>
              <w:rPr>
                <w:rFonts w:hint="eastAsia" w:ascii="仿宋" w:hAnsi="仿宋" w:eastAsia="仿宋"/>
                <w:b/>
                <w:sz w:val="24"/>
              </w:rPr>
              <w:t>目标3</w:t>
            </w:r>
          </w:p>
          <w:p w14:paraId="0590411A">
            <w:pPr>
              <w:snapToGrid w:val="0"/>
              <w:spacing w:line="360" w:lineRule="auto"/>
              <w:jc w:val="center"/>
              <w:rPr>
                <w:rFonts w:ascii="仿宋" w:hAnsi="仿宋" w:eastAsia="仿宋"/>
                <w:b/>
                <w:sz w:val="24"/>
              </w:rPr>
            </w:pPr>
            <w:r>
              <w:rPr>
                <w:rFonts w:hint="eastAsia" w:ascii="仿宋" w:hAnsi="仿宋" w:eastAsia="仿宋"/>
                <w:b/>
                <w:sz w:val="24"/>
              </w:rPr>
              <w:t>目标4</w:t>
            </w:r>
          </w:p>
        </w:tc>
      </w:tr>
    </w:tbl>
    <w:p w14:paraId="3E051571">
      <w:pPr>
        <w:snapToGrid w:val="0"/>
        <w:spacing w:line="360" w:lineRule="auto"/>
        <w:ind w:firstLine="480" w:firstLineChars="200"/>
        <w:rPr>
          <w:rFonts w:ascii="仿宋" w:hAnsi="仿宋" w:eastAsia="仿宋"/>
          <w:bCs/>
          <w:color w:val="0070C0"/>
          <w:sz w:val="24"/>
        </w:rPr>
      </w:pPr>
    </w:p>
    <w:p w14:paraId="625606EF">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7"/>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2371"/>
        <w:gridCol w:w="1275"/>
        <w:gridCol w:w="987"/>
        <w:gridCol w:w="922"/>
        <w:gridCol w:w="987"/>
        <w:gridCol w:w="960"/>
      </w:tblGrid>
      <w:tr w14:paraId="4B7D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 w:hRule="atLeast"/>
        </w:trPr>
        <w:tc>
          <w:tcPr>
            <w:tcW w:w="3149" w:type="dxa"/>
            <w:gridSpan w:val="2"/>
            <w:vMerge w:val="restart"/>
            <w:shd w:val="clear" w:color="auto" w:fill="auto"/>
            <w:vAlign w:val="center"/>
          </w:tcPr>
          <w:p w14:paraId="1954F96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1275" w:type="dxa"/>
            <w:vMerge w:val="restart"/>
            <w:vAlign w:val="center"/>
          </w:tcPr>
          <w:p w14:paraId="6BF0EAE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3856" w:type="dxa"/>
            <w:gridSpan w:val="4"/>
            <w:shd w:val="clear" w:color="auto" w:fill="auto"/>
            <w:vAlign w:val="center"/>
          </w:tcPr>
          <w:p w14:paraId="1470EE9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5DE5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9" w:type="dxa"/>
            <w:gridSpan w:val="2"/>
            <w:vMerge w:val="continue"/>
            <w:shd w:val="clear" w:color="auto" w:fill="auto"/>
            <w:vAlign w:val="center"/>
          </w:tcPr>
          <w:p w14:paraId="1C9AFB7B">
            <w:pPr>
              <w:snapToGrid w:val="0"/>
              <w:spacing w:line="360" w:lineRule="auto"/>
              <w:jc w:val="center"/>
              <w:rPr>
                <w:rFonts w:ascii="仿宋" w:hAnsi="仿宋" w:eastAsia="仿宋"/>
                <w:b/>
                <w:color w:val="000000"/>
                <w:sz w:val="24"/>
              </w:rPr>
            </w:pPr>
          </w:p>
        </w:tc>
        <w:tc>
          <w:tcPr>
            <w:tcW w:w="1275" w:type="dxa"/>
            <w:vMerge w:val="continue"/>
            <w:vAlign w:val="center"/>
          </w:tcPr>
          <w:p w14:paraId="00AE6C4A">
            <w:pPr>
              <w:snapToGrid w:val="0"/>
              <w:spacing w:line="360" w:lineRule="auto"/>
              <w:jc w:val="center"/>
              <w:rPr>
                <w:rFonts w:ascii="仿宋" w:hAnsi="仿宋" w:eastAsia="仿宋"/>
                <w:b/>
                <w:color w:val="000000"/>
                <w:sz w:val="24"/>
              </w:rPr>
            </w:pPr>
          </w:p>
        </w:tc>
        <w:tc>
          <w:tcPr>
            <w:tcW w:w="987" w:type="dxa"/>
            <w:shd w:val="clear" w:color="auto" w:fill="auto"/>
            <w:vAlign w:val="center"/>
          </w:tcPr>
          <w:p w14:paraId="3E7CF4C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922" w:type="dxa"/>
            <w:vAlign w:val="center"/>
          </w:tcPr>
          <w:p w14:paraId="5AC6477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987" w:type="dxa"/>
            <w:vAlign w:val="center"/>
          </w:tcPr>
          <w:p w14:paraId="03B14E4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960" w:type="dxa"/>
            <w:vAlign w:val="center"/>
          </w:tcPr>
          <w:p w14:paraId="441467F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课程目标4</w:t>
            </w:r>
          </w:p>
        </w:tc>
      </w:tr>
      <w:tr w14:paraId="71DEC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vMerge w:val="restart"/>
            <w:shd w:val="clear" w:color="auto" w:fill="auto"/>
            <w:vAlign w:val="center"/>
          </w:tcPr>
          <w:p w14:paraId="390AEC3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2371" w:type="dxa"/>
            <w:shd w:val="clear" w:color="auto" w:fill="auto"/>
            <w:vAlign w:val="center"/>
          </w:tcPr>
          <w:p w14:paraId="7313BA6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1275" w:type="dxa"/>
            <w:vAlign w:val="center"/>
          </w:tcPr>
          <w:p w14:paraId="56E256B5">
            <w:pPr>
              <w:snapToGrid w:val="0"/>
              <w:spacing w:line="360" w:lineRule="auto"/>
              <w:jc w:val="center"/>
              <w:rPr>
                <w:rFonts w:hint="eastAsia" w:ascii="仿宋" w:hAnsi="仿宋" w:eastAsia="仿宋"/>
                <w:b/>
                <w:color w:val="000000"/>
                <w:sz w:val="24"/>
                <w:lang w:eastAsia="zh-CN"/>
              </w:rPr>
            </w:pPr>
            <w:r>
              <w:rPr>
                <w:rFonts w:hint="eastAsia" w:ascii="仿宋" w:hAnsi="仿宋" w:eastAsia="仿宋"/>
                <w:b/>
                <w:sz w:val="24"/>
              </w:rPr>
              <w:t>1</w:t>
            </w:r>
            <w:r>
              <w:rPr>
                <w:rFonts w:hint="eastAsia" w:ascii="仿宋" w:hAnsi="仿宋" w:eastAsia="仿宋"/>
                <w:b/>
                <w:sz w:val="24"/>
                <w:lang w:val="en-US" w:eastAsia="zh-CN"/>
              </w:rPr>
              <w:t>8</w:t>
            </w:r>
          </w:p>
        </w:tc>
        <w:tc>
          <w:tcPr>
            <w:tcW w:w="987" w:type="dxa"/>
            <w:shd w:val="clear" w:color="auto" w:fill="auto"/>
            <w:vAlign w:val="center"/>
          </w:tcPr>
          <w:p w14:paraId="44254993">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4</w:t>
            </w:r>
          </w:p>
        </w:tc>
        <w:tc>
          <w:tcPr>
            <w:tcW w:w="922" w:type="dxa"/>
            <w:vAlign w:val="center"/>
          </w:tcPr>
          <w:p w14:paraId="658474D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4</w:t>
            </w:r>
          </w:p>
        </w:tc>
        <w:tc>
          <w:tcPr>
            <w:tcW w:w="987" w:type="dxa"/>
            <w:vAlign w:val="center"/>
          </w:tcPr>
          <w:p w14:paraId="2583B0FB">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5</w:t>
            </w:r>
          </w:p>
        </w:tc>
        <w:tc>
          <w:tcPr>
            <w:tcW w:w="960" w:type="dxa"/>
            <w:vAlign w:val="center"/>
          </w:tcPr>
          <w:p w14:paraId="4829423C">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5</w:t>
            </w:r>
          </w:p>
        </w:tc>
      </w:tr>
      <w:tr w14:paraId="3CD8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vMerge w:val="continue"/>
            <w:shd w:val="clear" w:color="auto" w:fill="auto"/>
            <w:vAlign w:val="center"/>
          </w:tcPr>
          <w:p w14:paraId="360D1F2E">
            <w:pPr>
              <w:snapToGrid w:val="0"/>
              <w:spacing w:line="360" w:lineRule="auto"/>
              <w:jc w:val="center"/>
              <w:rPr>
                <w:rFonts w:ascii="仿宋" w:hAnsi="仿宋" w:eastAsia="仿宋"/>
                <w:b/>
                <w:color w:val="000000"/>
                <w:sz w:val="24"/>
              </w:rPr>
            </w:pPr>
          </w:p>
        </w:tc>
        <w:tc>
          <w:tcPr>
            <w:tcW w:w="2371" w:type="dxa"/>
            <w:shd w:val="clear" w:color="auto" w:fill="auto"/>
            <w:vAlign w:val="center"/>
          </w:tcPr>
          <w:p w14:paraId="30720B2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测验</w:t>
            </w:r>
          </w:p>
        </w:tc>
        <w:tc>
          <w:tcPr>
            <w:tcW w:w="1275" w:type="dxa"/>
            <w:vAlign w:val="center"/>
          </w:tcPr>
          <w:p w14:paraId="22223F5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sz w:val="24"/>
                <w:lang w:val="en-US" w:eastAsia="zh-CN"/>
              </w:rPr>
              <w:t>12</w:t>
            </w:r>
          </w:p>
        </w:tc>
        <w:tc>
          <w:tcPr>
            <w:tcW w:w="987" w:type="dxa"/>
            <w:shd w:val="clear" w:color="auto" w:fill="auto"/>
            <w:vAlign w:val="center"/>
          </w:tcPr>
          <w:p w14:paraId="16E4CF97">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3</w:t>
            </w:r>
          </w:p>
        </w:tc>
        <w:tc>
          <w:tcPr>
            <w:tcW w:w="922" w:type="dxa"/>
            <w:vAlign w:val="center"/>
          </w:tcPr>
          <w:p w14:paraId="62FC854E">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3</w:t>
            </w:r>
          </w:p>
        </w:tc>
        <w:tc>
          <w:tcPr>
            <w:tcW w:w="987" w:type="dxa"/>
            <w:vAlign w:val="center"/>
          </w:tcPr>
          <w:p w14:paraId="0C92FD0C">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3</w:t>
            </w:r>
          </w:p>
        </w:tc>
        <w:tc>
          <w:tcPr>
            <w:tcW w:w="960" w:type="dxa"/>
            <w:vAlign w:val="center"/>
          </w:tcPr>
          <w:p w14:paraId="7E026490">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3</w:t>
            </w:r>
          </w:p>
        </w:tc>
      </w:tr>
      <w:tr w14:paraId="78CCB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vMerge w:val="continue"/>
            <w:shd w:val="clear" w:color="auto" w:fill="auto"/>
            <w:vAlign w:val="center"/>
          </w:tcPr>
          <w:p w14:paraId="651B4734">
            <w:pPr>
              <w:snapToGrid w:val="0"/>
              <w:spacing w:line="360" w:lineRule="auto"/>
              <w:jc w:val="center"/>
              <w:rPr>
                <w:rFonts w:ascii="仿宋" w:hAnsi="仿宋" w:eastAsia="仿宋"/>
                <w:b/>
                <w:color w:val="000000"/>
                <w:sz w:val="24"/>
              </w:rPr>
            </w:pPr>
          </w:p>
        </w:tc>
        <w:tc>
          <w:tcPr>
            <w:tcW w:w="2371" w:type="dxa"/>
            <w:shd w:val="clear" w:color="auto" w:fill="auto"/>
            <w:vAlign w:val="center"/>
          </w:tcPr>
          <w:p w14:paraId="62877C1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1275" w:type="dxa"/>
            <w:vAlign w:val="center"/>
          </w:tcPr>
          <w:p w14:paraId="02B07545">
            <w:pPr>
              <w:snapToGrid w:val="0"/>
              <w:spacing w:line="360" w:lineRule="auto"/>
              <w:jc w:val="center"/>
              <w:rPr>
                <w:rFonts w:ascii="仿宋" w:hAnsi="仿宋" w:eastAsia="仿宋"/>
                <w:b/>
                <w:color w:val="000000"/>
                <w:sz w:val="24"/>
              </w:rPr>
            </w:pPr>
            <w:r>
              <w:rPr>
                <w:rFonts w:hint="eastAsia" w:ascii="仿宋" w:hAnsi="仿宋" w:eastAsia="仿宋"/>
                <w:b/>
                <w:sz w:val="24"/>
              </w:rPr>
              <w:t>10</w:t>
            </w:r>
          </w:p>
        </w:tc>
        <w:tc>
          <w:tcPr>
            <w:tcW w:w="987" w:type="dxa"/>
            <w:shd w:val="clear" w:color="auto" w:fill="auto"/>
            <w:vAlign w:val="center"/>
          </w:tcPr>
          <w:p w14:paraId="468F95A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w:t>
            </w:r>
          </w:p>
        </w:tc>
        <w:tc>
          <w:tcPr>
            <w:tcW w:w="922" w:type="dxa"/>
            <w:vAlign w:val="center"/>
          </w:tcPr>
          <w:p w14:paraId="0D6D33B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w:t>
            </w:r>
          </w:p>
        </w:tc>
        <w:tc>
          <w:tcPr>
            <w:tcW w:w="987" w:type="dxa"/>
            <w:vAlign w:val="center"/>
          </w:tcPr>
          <w:p w14:paraId="3165AA4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w:t>
            </w:r>
          </w:p>
        </w:tc>
        <w:tc>
          <w:tcPr>
            <w:tcW w:w="960" w:type="dxa"/>
            <w:vAlign w:val="center"/>
          </w:tcPr>
          <w:p w14:paraId="244150F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w:t>
            </w:r>
          </w:p>
        </w:tc>
      </w:tr>
      <w:tr w14:paraId="3956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shd w:val="clear" w:color="auto" w:fill="auto"/>
            <w:vAlign w:val="center"/>
          </w:tcPr>
          <w:p w14:paraId="7FF06A4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2371" w:type="dxa"/>
            <w:shd w:val="clear" w:color="auto" w:fill="auto"/>
            <w:vAlign w:val="center"/>
          </w:tcPr>
          <w:p w14:paraId="452A7E6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1275" w:type="dxa"/>
            <w:vAlign w:val="center"/>
          </w:tcPr>
          <w:p w14:paraId="0A4060C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60</w:t>
            </w:r>
          </w:p>
        </w:tc>
        <w:tc>
          <w:tcPr>
            <w:tcW w:w="987" w:type="dxa"/>
            <w:shd w:val="clear" w:color="auto" w:fill="auto"/>
            <w:vAlign w:val="center"/>
          </w:tcPr>
          <w:p w14:paraId="62CD9BF1">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922" w:type="dxa"/>
            <w:vAlign w:val="center"/>
          </w:tcPr>
          <w:p w14:paraId="04E44ABD">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987" w:type="dxa"/>
            <w:vAlign w:val="center"/>
          </w:tcPr>
          <w:p w14:paraId="4513F480">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25</w:t>
            </w:r>
          </w:p>
        </w:tc>
        <w:tc>
          <w:tcPr>
            <w:tcW w:w="960" w:type="dxa"/>
            <w:vAlign w:val="center"/>
          </w:tcPr>
          <w:p w14:paraId="2997A30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20</w:t>
            </w:r>
          </w:p>
        </w:tc>
      </w:tr>
      <w:tr w14:paraId="1CE3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 w:hRule="atLeast"/>
        </w:trPr>
        <w:tc>
          <w:tcPr>
            <w:tcW w:w="4424" w:type="dxa"/>
            <w:gridSpan w:val="3"/>
            <w:shd w:val="clear" w:color="auto" w:fill="auto"/>
            <w:vAlign w:val="center"/>
          </w:tcPr>
          <w:p w14:paraId="6BBA16CB">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987" w:type="dxa"/>
            <w:shd w:val="clear" w:color="auto" w:fill="auto"/>
            <w:vAlign w:val="center"/>
          </w:tcPr>
          <w:p w14:paraId="5D094F1F">
            <w:pPr>
              <w:snapToGrid w:val="0"/>
              <w:spacing w:line="360" w:lineRule="auto"/>
              <w:jc w:val="center"/>
              <w:rPr>
                <w:rFonts w:ascii="仿宋" w:hAnsi="仿宋" w:eastAsia="仿宋"/>
                <w:b/>
                <w:color w:val="000000"/>
                <w:sz w:val="24"/>
              </w:rPr>
            </w:pPr>
          </w:p>
        </w:tc>
        <w:tc>
          <w:tcPr>
            <w:tcW w:w="922" w:type="dxa"/>
            <w:vAlign w:val="center"/>
          </w:tcPr>
          <w:p w14:paraId="492D4F53">
            <w:pPr>
              <w:snapToGrid w:val="0"/>
              <w:spacing w:line="360" w:lineRule="auto"/>
              <w:jc w:val="center"/>
              <w:rPr>
                <w:rFonts w:ascii="仿宋" w:hAnsi="仿宋" w:eastAsia="仿宋"/>
                <w:sz w:val="24"/>
              </w:rPr>
            </w:pPr>
          </w:p>
        </w:tc>
        <w:tc>
          <w:tcPr>
            <w:tcW w:w="987" w:type="dxa"/>
            <w:vAlign w:val="center"/>
          </w:tcPr>
          <w:p w14:paraId="6A48EEAE">
            <w:pPr>
              <w:snapToGrid w:val="0"/>
              <w:spacing w:line="360" w:lineRule="auto"/>
              <w:jc w:val="center"/>
              <w:rPr>
                <w:rFonts w:ascii="仿宋" w:hAnsi="仿宋" w:eastAsia="仿宋"/>
                <w:sz w:val="24"/>
              </w:rPr>
            </w:pPr>
          </w:p>
        </w:tc>
        <w:tc>
          <w:tcPr>
            <w:tcW w:w="960" w:type="dxa"/>
            <w:vAlign w:val="center"/>
          </w:tcPr>
          <w:p w14:paraId="0AF966A6">
            <w:pPr>
              <w:snapToGrid w:val="0"/>
              <w:spacing w:line="360" w:lineRule="auto"/>
              <w:jc w:val="center"/>
              <w:rPr>
                <w:rFonts w:ascii="仿宋" w:hAnsi="仿宋" w:eastAsia="仿宋"/>
                <w:sz w:val="24"/>
              </w:rPr>
            </w:pPr>
          </w:p>
        </w:tc>
      </w:tr>
    </w:tbl>
    <w:p w14:paraId="66AAC5D5">
      <w:pPr>
        <w:snapToGrid w:val="0"/>
        <w:spacing w:line="360" w:lineRule="auto"/>
        <w:rPr>
          <w:rFonts w:ascii="仿宋" w:hAnsi="仿宋" w:eastAsia="仿宋"/>
          <w:b/>
          <w:color w:val="000000"/>
          <w:sz w:val="24"/>
        </w:rPr>
      </w:pPr>
    </w:p>
    <w:p w14:paraId="40745C9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33038895">
      <w:pPr>
        <w:tabs>
          <w:tab w:val="left" w:pos="-5670"/>
          <w:tab w:val="left" w:pos="-5245"/>
          <w:tab w:val="left" w:pos="1134"/>
        </w:tabs>
        <w:spacing w:before="156" w:beforeLines="50" w:after="156" w:afterLines="50" w:line="360" w:lineRule="auto"/>
        <w:ind w:firstLine="480" w:firstLineChars="200"/>
        <w:rPr>
          <w:rFonts w:ascii="仿宋" w:hAnsi="仿宋" w:eastAsia="仿宋"/>
          <w:sz w:val="24"/>
        </w:rPr>
      </w:pPr>
      <w:bookmarkStart w:id="0" w:name="_Hlk49024753"/>
      <w:r>
        <w:rPr>
          <w:rFonts w:hint="eastAsia" w:ascii="仿宋" w:hAnsi="仿宋" w:eastAsia="仿宋"/>
          <w:sz w:val="24"/>
        </w:rPr>
        <w:t>无。</w:t>
      </w:r>
    </w:p>
    <w:p w14:paraId="5DFCBF8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444D4BEE">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6466BCC8">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54651DE5">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4638C0D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bookmarkEnd w:id="0"/>
    <w:p w14:paraId="495FECE8">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1、理解基本概念：首先要理解</w:t>
      </w:r>
      <w:r>
        <w:rPr>
          <w:rFonts w:hint="eastAsia" w:ascii="仿宋" w:hAnsi="仿宋" w:eastAsia="仿宋"/>
          <w:color w:val="000000"/>
          <w:sz w:val="24"/>
          <w:lang w:val="en-US" w:eastAsia="zh-CN"/>
        </w:rPr>
        <w:t>课程</w:t>
      </w:r>
      <w:r>
        <w:rPr>
          <w:rFonts w:hint="eastAsia" w:ascii="仿宋" w:hAnsi="仿宋" w:eastAsia="仿宋"/>
          <w:color w:val="000000"/>
          <w:sz w:val="24"/>
        </w:rPr>
        <w:t>中涉及的基本概念，建议通过阅读教科书和参考资料来加深理解。</w:t>
      </w:r>
    </w:p>
    <w:p w14:paraId="10667187">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2、做好笔记：在课堂上和阅读教材时，及时记录重点内容和关键概念，以便后续复习和加深理解。</w:t>
      </w:r>
    </w:p>
    <w:p w14:paraId="03D45C1E">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3、</w:t>
      </w:r>
      <w:r>
        <w:rPr>
          <w:rFonts w:hint="eastAsia" w:ascii="仿宋" w:hAnsi="仿宋" w:eastAsia="仿宋"/>
          <w:color w:val="000000"/>
          <w:sz w:val="24"/>
          <w:lang w:val="en-US" w:eastAsia="zh-CN"/>
        </w:rPr>
        <w:t>与</w:t>
      </w:r>
      <w:r>
        <w:rPr>
          <w:rFonts w:hint="eastAsia" w:ascii="仿宋" w:hAnsi="仿宋" w:eastAsia="仿宋"/>
          <w:color w:val="000000"/>
          <w:sz w:val="24"/>
        </w:rPr>
        <w:t>实践</w:t>
      </w:r>
      <w:r>
        <w:rPr>
          <w:rFonts w:hint="eastAsia" w:ascii="仿宋" w:hAnsi="仿宋" w:eastAsia="仿宋"/>
          <w:color w:val="000000"/>
          <w:sz w:val="24"/>
          <w:lang w:val="en-US" w:eastAsia="zh-CN"/>
        </w:rPr>
        <w:t>应用相结合</w:t>
      </w:r>
      <w:r>
        <w:rPr>
          <w:rFonts w:hint="eastAsia" w:ascii="仿宋" w:hAnsi="仿宋" w:eastAsia="仿宋"/>
          <w:color w:val="000000"/>
          <w:sz w:val="24"/>
        </w:rPr>
        <w:t>：</w:t>
      </w:r>
      <w:r>
        <w:rPr>
          <w:rFonts w:hint="eastAsia" w:ascii="仿宋" w:hAnsi="仿宋" w:eastAsia="仿宋"/>
          <w:color w:val="000000"/>
          <w:sz w:val="24"/>
          <w:lang w:val="en-US" w:eastAsia="zh-CN"/>
        </w:rPr>
        <w:t>实验设计及数据处理</w:t>
      </w:r>
      <w:r>
        <w:rPr>
          <w:rFonts w:hint="eastAsia" w:ascii="仿宋" w:hAnsi="仿宋" w:eastAsia="仿宋"/>
          <w:color w:val="000000"/>
          <w:sz w:val="24"/>
        </w:rPr>
        <w:t>课程</w:t>
      </w:r>
      <w:r>
        <w:rPr>
          <w:rFonts w:hint="eastAsia" w:ascii="仿宋" w:hAnsi="仿宋" w:eastAsia="仿宋"/>
          <w:color w:val="000000"/>
          <w:sz w:val="24"/>
          <w:lang w:val="en-US" w:eastAsia="zh-CN"/>
        </w:rPr>
        <w:t>是一门应用性较强的课程，</w:t>
      </w:r>
      <w:r>
        <w:rPr>
          <w:rFonts w:hint="eastAsia" w:ascii="仿宋" w:hAnsi="仿宋" w:eastAsia="仿宋"/>
          <w:color w:val="000000"/>
          <w:sz w:val="24"/>
        </w:rPr>
        <w:t>通常涉及大量的计算和问题解决，建议多做习题，加强对理论知识的应用和理解。尝试将所学的</w:t>
      </w:r>
      <w:r>
        <w:rPr>
          <w:rFonts w:hint="eastAsia" w:ascii="仿宋" w:hAnsi="仿宋" w:eastAsia="仿宋"/>
          <w:color w:val="000000"/>
          <w:sz w:val="24"/>
          <w:lang w:val="en-US" w:eastAsia="zh-CN"/>
        </w:rPr>
        <w:t>理论</w:t>
      </w:r>
      <w:r>
        <w:rPr>
          <w:rFonts w:hint="eastAsia" w:ascii="仿宋" w:hAnsi="仿宋" w:eastAsia="仿宋"/>
          <w:color w:val="000000"/>
          <w:sz w:val="24"/>
        </w:rPr>
        <w:t>知识应用到实际工程问题中，例如</w:t>
      </w:r>
      <w:r>
        <w:rPr>
          <w:rFonts w:hint="eastAsia" w:ascii="仿宋" w:hAnsi="仿宋" w:eastAsia="仿宋"/>
          <w:color w:val="000000"/>
          <w:sz w:val="24"/>
          <w:lang w:val="en-US" w:eastAsia="zh-CN"/>
        </w:rPr>
        <w:t>通过对某一科研问题进行实验设计及数据处理</w:t>
      </w:r>
      <w:r>
        <w:rPr>
          <w:rFonts w:hint="eastAsia" w:ascii="仿宋" w:hAnsi="仿宋" w:eastAsia="仿宋"/>
          <w:color w:val="000000"/>
          <w:sz w:val="24"/>
        </w:rPr>
        <w:t>，加深对知识的理解和应用能力。</w:t>
      </w:r>
    </w:p>
    <w:p w14:paraId="40ADA060">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4、</w:t>
      </w:r>
      <w:r>
        <w:rPr>
          <w:rFonts w:hint="eastAsia" w:ascii="仿宋" w:hAnsi="仿宋" w:eastAsia="仿宋"/>
          <w:color w:val="000000"/>
          <w:sz w:val="24"/>
          <w:lang w:val="en-US" w:eastAsia="zh-CN"/>
        </w:rPr>
        <w:t>上机练习</w:t>
      </w:r>
      <w:r>
        <w:rPr>
          <w:rFonts w:hint="eastAsia" w:ascii="仿宋" w:hAnsi="仿宋" w:eastAsia="仿宋"/>
          <w:color w:val="000000"/>
          <w:sz w:val="24"/>
        </w:rPr>
        <w:t>：</w:t>
      </w:r>
      <w:r>
        <w:rPr>
          <w:rFonts w:hint="eastAsia" w:ascii="仿宋" w:hAnsi="仿宋" w:eastAsia="仿宋"/>
          <w:color w:val="000000"/>
          <w:sz w:val="24"/>
          <w:lang w:val="en-US" w:eastAsia="zh-CN"/>
        </w:rPr>
        <w:t>结合</w:t>
      </w:r>
      <w:r>
        <w:rPr>
          <w:rFonts w:hint="eastAsia" w:ascii="仿宋" w:hAnsi="仿宋" w:eastAsia="仿宋"/>
          <w:color w:val="000000"/>
          <w:sz w:val="24"/>
        </w:rPr>
        <w:t>excel和origin</w:t>
      </w:r>
      <w:r>
        <w:rPr>
          <w:rFonts w:hint="eastAsia" w:ascii="仿宋" w:hAnsi="仿宋" w:eastAsia="仿宋"/>
          <w:color w:val="000000"/>
          <w:sz w:val="24"/>
          <w:lang w:val="en-US" w:eastAsia="zh-CN"/>
        </w:rPr>
        <w:t>等软件，进行相应的数据处理等上机练习，进一步</w:t>
      </w:r>
      <w:r>
        <w:rPr>
          <w:rFonts w:hint="eastAsia" w:ascii="仿宋" w:hAnsi="仿宋" w:eastAsia="仿宋"/>
          <w:color w:val="000000"/>
          <w:sz w:val="24"/>
        </w:rPr>
        <w:t>加深对理论知识的理解和应用。</w:t>
      </w:r>
    </w:p>
    <w:p w14:paraId="56DAA4FA">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5、</w:t>
      </w:r>
      <w:r>
        <w:rPr>
          <w:rFonts w:hint="eastAsia" w:ascii="仿宋" w:hAnsi="仿宋" w:eastAsia="仿宋"/>
          <w:color w:val="000000"/>
          <w:sz w:val="24"/>
          <w:lang w:val="en-US" w:eastAsia="zh-CN"/>
        </w:rPr>
        <w:t>多方面寻求解决办法</w:t>
      </w:r>
      <w:r>
        <w:rPr>
          <w:rFonts w:hint="eastAsia" w:ascii="仿宋" w:hAnsi="仿宋" w:eastAsia="仿宋"/>
          <w:color w:val="000000"/>
          <w:sz w:val="24"/>
        </w:rPr>
        <w:t>：如果在学习过程中遇到困难，可以向老师、同学或者专业人士请教，寻求帮助和指导。</w:t>
      </w:r>
      <w:r>
        <w:rPr>
          <w:rFonts w:hint="eastAsia" w:ascii="仿宋" w:hAnsi="仿宋" w:eastAsia="仿宋"/>
          <w:color w:val="000000"/>
          <w:sz w:val="24"/>
          <w:lang w:val="en-US" w:eastAsia="zh-CN"/>
        </w:rPr>
        <w:t>并</w:t>
      </w:r>
      <w:r>
        <w:rPr>
          <w:rFonts w:hint="eastAsia" w:ascii="仿宋" w:hAnsi="仿宋" w:eastAsia="仿宋"/>
          <w:color w:val="000000"/>
          <w:sz w:val="24"/>
        </w:rPr>
        <w:t>利用互联网资源，如视频教学、在线课程等，来辅助学习，加深对</w:t>
      </w:r>
      <w:r>
        <w:rPr>
          <w:rFonts w:hint="eastAsia" w:ascii="仿宋" w:hAnsi="仿宋" w:eastAsia="仿宋"/>
          <w:color w:val="000000"/>
          <w:sz w:val="24"/>
          <w:lang w:val="en-US" w:eastAsia="zh-CN"/>
        </w:rPr>
        <w:t>课程内容</w:t>
      </w:r>
      <w:r>
        <w:rPr>
          <w:rFonts w:hint="eastAsia" w:ascii="仿宋" w:hAnsi="仿宋" w:eastAsia="仿宋"/>
          <w:color w:val="000000"/>
          <w:sz w:val="24"/>
        </w:rPr>
        <w:t>的理解。</w:t>
      </w:r>
    </w:p>
    <w:p w14:paraId="78448A7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p w14:paraId="301E3C9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仿宋" w:hAnsi="仿宋" w:eastAsia="仿宋"/>
          <w:b/>
          <w:sz w:val="24"/>
          <w:szCs w:val="24"/>
        </w:rPr>
      </w:pPr>
      <w:r>
        <w:rPr>
          <w:rFonts w:hint="eastAsia" w:ascii="仿宋" w:hAnsi="仿宋" w:eastAsia="仿宋"/>
          <w:b/>
          <w:sz w:val="24"/>
          <w:szCs w:val="24"/>
        </w:rPr>
        <w:t>（一）教材</w:t>
      </w:r>
    </w:p>
    <w:p w14:paraId="5D65C2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sz w:val="24"/>
          <w:szCs w:val="24"/>
        </w:rPr>
      </w:pPr>
      <w:r>
        <w:rPr>
          <w:rFonts w:hint="eastAsia" w:ascii="仿宋" w:hAnsi="仿宋" w:eastAsia="仿宋"/>
          <w:sz w:val="24"/>
          <w:szCs w:val="24"/>
        </w:rPr>
        <w:t>1. 《试验设计与数据处理》，李云雁，胡传荣编著，化学工业出版社，2017.</w:t>
      </w:r>
    </w:p>
    <w:p w14:paraId="505835A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仿宋" w:hAnsi="仿宋" w:eastAsia="仿宋"/>
          <w:b/>
          <w:sz w:val="24"/>
          <w:szCs w:val="24"/>
        </w:rPr>
      </w:pPr>
      <w:r>
        <w:rPr>
          <w:rFonts w:hint="eastAsia" w:ascii="仿宋" w:hAnsi="仿宋" w:eastAsia="仿宋"/>
          <w:b/>
          <w:sz w:val="24"/>
          <w:szCs w:val="24"/>
        </w:rPr>
        <w:t>（二）参考书目或文献</w:t>
      </w:r>
    </w:p>
    <w:p w14:paraId="185D6E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GB"/>
        </w:rPr>
      </w:pPr>
      <w:r>
        <w:rPr>
          <w:rFonts w:hint="eastAsia" w:ascii="仿宋" w:hAnsi="仿宋" w:eastAsia="仿宋"/>
          <w:sz w:val="24"/>
          <w:szCs w:val="24"/>
          <w:lang w:val="en-GB"/>
        </w:rPr>
        <w:t>1.《化工实验设计与数据处理》，曹贵平，朱中南，华东理工大学出版社，2009.</w:t>
      </w:r>
    </w:p>
    <w:p w14:paraId="73648D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GB"/>
        </w:rPr>
      </w:pPr>
      <w:r>
        <w:rPr>
          <w:rFonts w:hint="eastAsia" w:ascii="仿宋" w:hAnsi="仿宋" w:eastAsia="仿宋"/>
          <w:sz w:val="24"/>
          <w:szCs w:val="24"/>
          <w:lang w:val="en-GB"/>
        </w:rPr>
        <w:t>2.《实验设计与数据处理》，刘振学，化学工业出版社，2015.</w:t>
      </w:r>
    </w:p>
    <w:p w14:paraId="4D70BB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sz w:val="24"/>
          <w:szCs w:val="24"/>
          <w:lang w:val="en-GB"/>
        </w:rPr>
      </w:pPr>
      <w:r>
        <w:rPr>
          <w:rFonts w:hint="eastAsia" w:ascii="仿宋" w:hAnsi="仿宋" w:eastAsia="仿宋"/>
          <w:sz w:val="24"/>
          <w:szCs w:val="24"/>
          <w:lang w:val="en-GB"/>
        </w:rPr>
        <w:t>3．《随机数据处理方法》，王清河，常兆光，李荣华编著，石油大学出版社，2005.</w:t>
      </w:r>
    </w:p>
    <w:p w14:paraId="7571D291">
      <w:pPr>
        <w:widowControl/>
        <w:jc w:val="left"/>
        <w:rPr>
          <w:rFonts w:ascii="仿宋" w:hAnsi="仿宋" w:eastAsia="仿宋"/>
          <w:szCs w:val="21"/>
        </w:rPr>
      </w:pPr>
    </w:p>
    <w:p w14:paraId="7F260E5D">
      <w:pPr>
        <w:widowControl/>
        <w:jc w:val="left"/>
        <w:rPr>
          <w:rFonts w:ascii="仿宋" w:hAnsi="仿宋" w:eastAsia="仿宋"/>
          <w:szCs w:val="21"/>
        </w:rPr>
      </w:pPr>
    </w:p>
    <w:p w14:paraId="42BED0C8">
      <w:pPr>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B60773"/>
    <w:multiLevelType w:val="multilevel"/>
    <w:tmpl w:val="6CB60773"/>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zMWRmNWQwMzM2MDJkYmJlNmFhZDBmZGJlMDYwY2YifQ=="/>
  </w:docVars>
  <w:rsids>
    <w:rsidRoot w:val="00BC67B7"/>
    <w:rsid w:val="000012F6"/>
    <w:rsid w:val="0002163E"/>
    <w:rsid w:val="000225C6"/>
    <w:rsid w:val="00024024"/>
    <w:rsid w:val="00063270"/>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A2D7B"/>
    <w:rsid w:val="005C0AEB"/>
    <w:rsid w:val="005C2583"/>
    <w:rsid w:val="005D0EB7"/>
    <w:rsid w:val="005D55D3"/>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B7E60"/>
    <w:rsid w:val="00AC5BFF"/>
    <w:rsid w:val="00AD3D23"/>
    <w:rsid w:val="00B03799"/>
    <w:rsid w:val="00B041B7"/>
    <w:rsid w:val="00B10112"/>
    <w:rsid w:val="00B3682A"/>
    <w:rsid w:val="00B36916"/>
    <w:rsid w:val="00BC67B7"/>
    <w:rsid w:val="00BD7624"/>
    <w:rsid w:val="00C15464"/>
    <w:rsid w:val="00C25C32"/>
    <w:rsid w:val="00C42886"/>
    <w:rsid w:val="00C450FB"/>
    <w:rsid w:val="00CE1C18"/>
    <w:rsid w:val="00D1344C"/>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2F38"/>
    <w:rsid w:val="00FA70BB"/>
    <w:rsid w:val="00FE6015"/>
    <w:rsid w:val="010D1B33"/>
    <w:rsid w:val="073F1778"/>
    <w:rsid w:val="0B954723"/>
    <w:rsid w:val="114E5C71"/>
    <w:rsid w:val="1C8D0219"/>
    <w:rsid w:val="213C0219"/>
    <w:rsid w:val="2A5B4410"/>
    <w:rsid w:val="2ABA63EB"/>
    <w:rsid w:val="2B582E2B"/>
    <w:rsid w:val="3CA27F74"/>
    <w:rsid w:val="4C6D5994"/>
    <w:rsid w:val="4E637E10"/>
    <w:rsid w:val="51A52CE0"/>
    <w:rsid w:val="52604811"/>
    <w:rsid w:val="528C1DF6"/>
    <w:rsid w:val="57B60876"/>
    <w:rsid w:val="58050545"/>
    <w:rsid w:val="591A3092"/>
    <w:rsid w:val="5A112B77"/>
    <w:rsid w:val="5D556A78"/>
    <w:rsid w:val="65170ABC"/>
    <w:rsid w:val="66BA22D0"/>
    <w:rsid w:val="74C63688"/>
    <w:rsid w:val="7EA0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uiPriority w:val="0"/>
    <w:rPr>
      <w:rFonts w:ascii="宋体" w:hAnsi="Courier New"/>
      <w:szCs w:val="21"/>
    </w:r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批注框文本 Char"/>
    <w:basedOn w:val="9"/>
    <w:link w:val="4"/>
    <w:semiHidden/>
    <w:qFormat/>
    <w:uiPriority w:val="99"/>
    <w:rPr>
      <w:sz w:val="18"/>
      <w:szCs w:val="18"/>
    </w:rPr>
  </w:style>
  <w:style w:type="paragraph" w:styleId="13">
    <w:name w:val="List Paragraph"/>
    <w:basedOn w:val="1"/>
    <w:qFormat/>
    <w:uiPriority w:val="34"/>
    <w:pPr>
      <w:ind w:firstLine="420" w:firstLineChars="200"/>
    </w:pPr>
  </w:style>
  <w:style w:type="table" w:customStyle="1" w:styleId="14">
    <w:name w:val="网格型1"/>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3206</Words>
  <Characters>3431</Characters>
  <Lines>15</Lines>
  <Paragraphs>4</Paragraphs>
  <TotalTime>3</TotalTime>
  <ScaleCrop>false</ScaleCrop>
  <LinksUpToDate>false</LinksUpToDate>
  <CharactersWithSpaces>3469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spencer</cp:lastModifiedBy>
  <dcterms:modified xsi:type="dcterms:W3CDTF">2024-08-20T03:27:41Z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56823E3AECA747BBBE8367D942F4D8AB_13</vt:lpwstr>
  </property>
</Properties>
</file>