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412B1">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《化工自动化与智能化》教学大纲</w:t>
      </w:r>
    </w:p>
    <w:p w14:paraId="4CDE16F2">
      <w:pPr>
        <w:rPr>
          <w:rFonts w:ascii="黑体" w:hAnsi="黑体" w:eastAsia="黑体"/>
          <w:szCs w:val="21"/>
          <w:lang w:val="en-GB"/>
        </w:rPr>
      </w:pPr>
      <w:r>
        <w:rPr>
          <w:rFonts w:hint="eastAsia" w:ascii="黑体" w:hAnsi="黑体" w:eastAsia="黑体"/>
          <w:szCs w:val="21"/>
          <w:lang w:val="en-GB"/>
        </w:rPr>
        <w:t>一、基本信息</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03A4B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F232B7C">
            <w:pPr>
              <w:rPr>
                <w:rFonts w:ascii="黑体" w:hAnsi="黑体" w:eastAsia="黑体"/>
                <w:szCs w:val="21"/>
                <w:lang w:val="en-GB"/>
              </w:rPr>
            </w:pPr>
            <w:r>
              <w:rPr>
                <w:rFonts w:hint="eastAsia" w:ascii="仿宋" w:hAnsi="仿宋" w:eastAsia="仿宋"/>
                <w:szCs w:val="21"/>
                <w:lang w:val="en-GB"/>
              </w:rPr>
              <w:t>课程名称：化工自动化与智能化</w:t>
            </w:r>
          </w:p>
        </w:tc>
        <w:tc>
          <w:tcPr>
            <w:tcW w:w="3969" w:type="dxa"/>
            <w:vAlign w:val="center"/>
          </w:tcPr>
          <w:p w14:paraId="034831A1">
            <w:pPr>
              <w:jc w:val="left"/>
              <w:rPr>
                <w:rFonts w:ascii="黑体" w:hAnsi="黑体" w:eastAsia="黑体"/>
                <w:szCs w:val="21"/>
                <w:lang w:val="en-GB"/>
              </w:rPr>
            </w:pPr>
            <w:r>
              <w:rPr>
                <w:rFonts w:hint="eastAsia" w:ascii="仿宋" w:hAnsi="仿宋" w:eastAsia="仿宋"/>
                <w:szCs w:val="21"/>
                <w:lang w:val="en-GB"/>
              </w:rPr>
              <w:t>英文课程名称:</w:t>
            </w:r>
            <w:r>
              <w:rPr>
                <w:rFonts w:ascii="Gilroy" w:hAnsi="Gilroy"/>
                <w:color w:val="000000"/>
                <w:shd w:val="clear" w:color="auto" w:fill="FFFFFF"/>
              </w:rPr>
              <w:t xml:space="preserve"> </w:t>
            </w:r>
            <w:r>
              <w:rPr>
                <w:rFonts w:ascii="Times New Roman" w:hAnsi="Times New Roman" w:cs="Times New Roman"/>
                <w:color w:val="000000"/>
                <w:shd w:val="clear" w:color="auto" w:fill="FFFFFF"/>
              </w:rPr>
              <w:t>Chemical automation and intelligence</w:t>
            </w:r>
          </w:p>
        </w:tc>
      </w:tr>
      <w:tr w14:paraId="1EC1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03858F4">
            <w:pPr>
              <w:rPr>
                <w:rFonts w:ascii="黑体" w:hAnsi="黑体" w:eastAsia="黑体"/>
                <w:szCs w:val="21"/>
                <w:lang w:val="en-GB"/>
              </w:rPr>
            </w:pPr>
            <w:r>
              <w:rPr>
                <w:rFonts w:hint="eastAsia" w:ascii="仿宋" w:hAnsi="仿宋" w:eastAsia="仿宋"/>
                <w:szCs w:val="21"/>
                <w:lang w:val="en-GB"/>
              </w:rPr>
              <w:t>课程代码：160305T034</w:t>
            </w:r>
          </w:p>
        </w:tc>
        <w:tc>
          <w:tcPr>
            <w:tcW w:w="3969" w:type="dxa"/>
            <w:vAlign w:val="center"/>
          </w:tcPr>
          <w:p w14:paraId="6CB960BF">
            <w:pPr>
              <w:rPr>
                <w:rFonts w:ascii="黑体" w:hAnsi="黑体" w:eastAsia="黑体"/>
                <w:szCs w:val="21"/>
                <w:lang w:val="en-GB"/>
              </w:rPr>
            </w:pPr>
            <w:r>
              <w:rPr>
                <w:rFonts w:hint="eastAsia" w:ascii="仿宋" w:hAnsi="仿宋" w:eastAsia="仿宋"/>
                <w:szCs w:val="21"/>
                <w:lang w:val="en-GB"/>
              </w:rPr>
              <w:t>总学分：2</w:t>
            </w:r>
          </w:p>
        </w:tc>
      </w:tr>
      <w:tr w14:paraId="12EF8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BBF49D9">
            <w:pPr>
              <w:rPr>
                <w:rFonts w:ascii="黑体" w:hAnsi="黑体" w:eastAsia="黑体"/>
                <w:szCs w:val="21"/>
                <w:lang w:val="en-GB"/>
              </w:rPr>
            </w:pPr>
            <w:r>
              <w:rPr>
                <w:rFonts w:hint="eastAsia" w:ascii="仿宋" w:hAnsi="仿宋" w:eastAsia="仿宋"/>
                <w:szCs w:val="21"/>
                <w:lang w:val="en-GB"/>
              </w:rPr>
              <w:t>总学时：3</w:t>
            </w:r>
            <w:r>
              <w:rPr>
                <w:rFonts w:ascii="仿宋" w:hAnsi="仿宋" w:eastAsia="仿宋"/>
                <w:szCs w:val="21"/>
                <w:lang w:val="en-GB"/>
              </w:rPr>
              <w:t>2</w:t>
            </w:r>
          </w:p>
        </w:tc>
        <w:tc>
          <w:tcPr>
            <w:tcW w:w="3969" w:type="dxa"/>
            <w:vAlign w:val="center"/>
          </w:tcPr>
          <w:p w14:paraId="7480F979">
            <w:pPr>
              <w:rPr>
                <w:rFonts w:ascii="黑体" w:hAnsi="黑体" w:eastAsia="黑体"/>
                <w:szCs w:val="21"/>
                <w:lang w:val="en-GB"/>
              </w:rPr>
            </w:pPr>
            <w:r>
              <w:rPr>
                <w:rFonts w:hint="eastAsia" w:ascii="仿宋" w:hAnsi="仿宋" w:eastAsia="仿宋"/>
                <w:szCs w:val="21"/>
                <w:lang w:val="en-GB"/>
              </w:rPr>
              <w:t>课内</w:t>
            </w:r>
            <w:r>
              <w:rPr>
                <w:rFonts w:ascii="仿宋" w:hAnsi="仿宋" w:eastAsia="仿宋"/>
                <w:szCs w:val="21"/>
                <w:lang w:val="en-GB"/>
              </w:rPr>
              <w:t>学时</w:t>
            </w:r>
            <w:r>
              <w:rPr>
                <w:rFonts w:hint="eastAsia" w:ascii="仿宋" w:hAnsi="仿宋" w:eastAsia="仿宋"/>
                <w:szCs w:val="21"/>
                <w:lang w:val="en-GB"/>
              </w:rPr>
              <w:t>：3</w:t>
            </w:r>
            <w:r>
              <w:rPr>
                <w:rFonts w:ascii="仿宋" w:hAnsi="仿宋" w:eastAsia="仿宋"/>
                <w:szCs w:val="21"/>
                <w:lang w:val="en-GB"/>
              </w:rPr>
              <w:t>2</w:t>
            </w:r>
          </w:p>
        </w:tc>
      </w:tr>
      <w:tr w14:paraId="025C3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A8168EC">
            <w:pPr>
              <w:rPr>
                <w:rFonts w:ascii="仿宋" w:hAnsi="仿宋" w:eastAsia="仿宋"/>
                <w:szCs w:val="21"/>
                <w:lang w:val="en-GB"/>
              </w:rPr>
            </w:pPr>
            <w:r>
              <w:rPr>
                <w:rFonts w:hint="eastAsia" w:ascii="仿宋" w:hAnsi="仿宋" w:eastAsia="仿宋"/>
                <w:szCs w:val="21"/>
                <w:lang w:val="en-GB"/>
              </w:rPr>
              <w:t>实验学时：0</w:t>
            </w:r>
          </w:p>
        </w:tc>
        <w:tc>
          <w:tcPr>
            <w:tcW w:w="3969" w:type="dxa"/>
            <w:vAlign w:val="center"/>
          </w:tcPr>
          <w:p w14:paraId="21A2EC9E">
            <w:pPr>
              <w:rPr>
                <w:rFonts w:ascii="仿宋" w:hAnsi="仿宋" w:eastAsia="仿宋"/>
                <w:szCs w:val="21"/>
                <w:lang w:val="en-GB"/>
              </w:rPr>
            </w:pPr>
            <w:r>
              <w:rPr>
                <w:rFonts w:hint="eastAsia" w:ascii="仿宋" w:hAnsi="仿宋" w:eastAsia="仿宋"/>
                <w:szCs w:val="21"/>
                <w:lang w:val="en-GB"/>
              </w:rPr>
              <w:t>上机学时：0</w:t>
            </w:r>
          </w:p>
        </w:tc>
      </w:tr>
      <w:tr w14:paraId="22265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79517F5">
            <w:pPr>
              <w:rPr>
                <w:rFonts w:ascii="黑体" w:hAnsi="黑体" w:eastAsia="黑体"/>
                <w:szCs w:val="21"/>
                <w:lang w:val="en-GB"/>
              </w:rPr>
            </w:pPr>
            <w:r>
              <w:rPr>
                <w:rFonts w:hint="eastAsia" w:ascii="仿宋" w:hAnsi="仿宋" w:eastAsia="仿宋"/>
                <w:szCs w:val="21"/>
                <w:lang w:val="en-GB"/>
              </w:rPr>
              <w:t>开课学院：工学院</w:t>
            </w:r>
          </w:p>
        </w:tc>
        <w:tc>
          <w:tcPr>
            <w:tcW w:w="3969" w:type="dxa"/>
            <w:vAlign w:val="center"/>
          </w:tcPr>
          <w:p w14:paraId="1DC4CE2D">
            <w:pPr>
              <w:rPr>
                <w:rFonts w:ascii="黑体" w:hAnsi="黑体" w:eastAsia="黑体"/>
                <w:szCs w:val="21"/>
                <w:lang w:val="en-GB"/>
              </w:rPr>
            </w:pPr>
            <w:r>
              <w:rPr>
                <w:rFonts w:hint="eastAsia" w:ascii="仿宋" w:hAnsi="仿宋" w:eastAsia="仿宋"/>
                <w:szCs w:val="21"/>
                <w:lang w:val="en-GB"/>
              </w:rPr>
              <w:t>适用专业：化学工程与工艺、能源与化工</w:t>
            </w:r>
          </w:p>
        </w:tc>
      </w:tr>
      <w:tr w14:paraId="03B3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43EDD10">
            <w:pPr>
              <w:rPr>
                <w:rFonts w:ascii="黑体" w:hAnsi="黑体" w:eastAsia="黑体"/>
                <w:szCs w:val="21"/>
                <w:lang w:val="en-GB"/>
              </w:rPr>
            </w:pPr>
            <w:r>
              <w:rPr>
                <w:rFonts w:hint="eastAsia" w:ascii="仿宋" w:hAnsi="仿宋" w:eastAsia="仿宋"/>
                <w:szCs w:val="21"/>
                <w:lang w:val="en-GB"/>
              </w:rPr>
              <w:t>课程性质：选修</w:t>
            </w:r>
          </w:p>
        </w:tc>
        <w:tc>
          <w:tcPr>
            <w:tcW w:w="3969" w:type="dxa"/>
            <w:vAlign w:val="center"/>
          </w:tcPr>
          <w:p w14:paraId="6AB382F4">
            <w:pPr>
              <w:rPr>
                <w:rFonts w:ascii="黑体" w:hAnsi="黑体" w:eastAsia="黑体"/>
                <w:szCs w:val="21"/>
                <w:lang w:val="en-GB"/>
              </w:rPr>
            </w:pPr>
            <w:r>
              <w:rPr>
                <w:rFonts w:hint="eastAsia" w:ascii="仿宋" w:hAnsi="仿宋" w:eastAsia="仿宋"/>
                <w:szCs w:val="21"/>
                <w:lang w:val="en-GB"/>
              </w:rPr>
              <w:t>先修课程：高等数学、化工原理</w:t>
            </w:r>
          </w:p>
        </w:tc>
      </w:tr>
    </w:tbl>
    <w:p w14:paraId="235FB34E">
      <w:pPr>
        <w:rPr>
          <w:rFonts w:ascii="黑体" w:hAnsi="黑体" w:eastAsia="黑体"/>
          <w:szCs w:val="21"/>
          <w:lang w:val="en-GB"/>
        </w:rPr>
      </w:pPr>
      <w:r>
        <w:rPr>
          <w:rFonts w:hint="eastAsia" w:ascii="黑体" w:hAnsi="黑体" w:eastAsia="黑体"/>
          <w:szCs w:val="21"/>
          <w:lang w:val="en-GB"/>
        </w:rPr>
        <w:t>二、课程简介</w:t>
      </w:r>
    </w:p>
    <w:p w14:paraId="5EFF6E67">
      <w:pPr>
        <w:spacing w:line="276" w:lineRule="auto"/>
        <w:ind w:firstLine="514" w:firstLineChars="245"/>
        <w:rPr>
          <w:rFonts w:ascii="仿宋" w:hAnsi="仿宋" w:eastAsia="仿宋"/>
          <w:color w:val="000000"/>
          <w:szCs w:val="21"/>
        </w:rPr>
      </w:pPr>
      <w:r>
        <w:rPr>
          <w:rFonts w:hint="eastAsia" w:ascii="仿宋" w:hAnsi="仿宋" w:eastAsia="仿宋"/>
          <w:color w:val="000000"/>
          <w:szCs w:val="21"/>
        </w:rPr>
        <w:t>化工自动化与智能化课程是石油化工行业工艺相关专业本科生的一门专业选修课程，化工自动化技术被广泛应用于石油、化工、电力、冶金等行业，是现代化工生产实现高效、优质、安全、低耗的基本条件和保证，是管理和开发现代生产过程所必须具备的技能。化工自动化与智能化主要是针对温度、压力、流量、物位的检测和控制知识进行学习，将自动控制、仪器仪表、计算机相关技术服务于化学工程。通过本课程的学习，使学生了解化工自动化基础知识；理解自动控制系统组成、原理及各环节的作用；能根据工艺要求与自控设计人员共同提出合理的控制方案，在工艺设计和技术改造中综合考虑工艺与控制两个方面。为今后解决生产工艺和科学研究遇到的各类自动控制问题打下坚实基础。</w:t>
      </w:r>
    </w:p>
    <w:p w14:paraId="15448F43">
      <w:pPr>
        <w:spacing w:line="276" w:lineRule="auto"/>
        <w:ind w:firstLine="420" w:firstLineChars="200"/>
        <w:rPr>
          <w:rFonts w:ascii="仿宋" w:hAnsi="仿宋" w:eastAsia="仿宋"/>
          <w:szCs w:val="21"/>
        </w:rPr>
      </w:pPr>
      <w:r>
        <w:rPr>
          <w:rFonts w:hint="eastAsia" w:ascii="仿宋" w:hAnsi="仿宋" w:eastAsia="仿宋"/>
          <w:color w:val="000000"/>
          <w:szCs w:val="21"/>
        </w:rPr>
        <w:t>该课程的</w:t>
      </w:r>
      <w:r>
        <w:rPr>
          <w:rFonts w:ascii="仿宋" w:hAnsi="仿宋" w:eastAsia="仿宋"/>
          <w:color w:val="000000"/>
          <w:szCs w:val="21"/>
        </w:rPr>
        <w:t>教学内容主要</w:t>
      </w:r>
      <w:r>
        <w:rPr>
          <w:rFonts w:hint="eastAsia" w:ascii="仿宋" w:hAnsi="仿宋" w:eastAsia="仿宋"/>
          <w:color w:val="000000"/>
          <w:szCs w:val="21"/>
        </w:rPr>
        <w:t>包括</w:t>
      </w:r>
      <w:r>
        <w:rPr>
          <w:rFonts w:ascii="仿宋" w:hAnsi="仿宋" w:eastAsia="仿宋"/>
          <w:color w:val="000000"/>
          <w:szCs w:val="21"/>
        </w:rPr>
        <w:t>控制</w:t>
      </w:r>
      <w:r>
        <w:rPr>
          <w:rFonts w:hint="eastAsia" w:ascii="仿宋" w:hAnsi="仿宋" w:eastAsia="仿宋"/>
          <w:color w:val="000000"/>
          <w:szCs w:val="21"/>
        </w:rPr>
        <w:t>系统的组成、原理等基础知识，流程工艺对象的基本特性及其对控制质量的影响，工艺参数仪表测量原理、选型要求，单回路控制系统和复杂</w:t>
      </w:r>
      <w:r>
        <w:rPr>
          <w:rFonts w:ascii="仿宋" w:hAnsi="仿宋" w:eastAsia="仿宋"/>
          <w:color w:val="000000"/>
          <w:szCs w:val="21"/>
        </w:rPr>
        <w:t>控制系统</w:t>
      </w:r>
      <w:r>
        <w:rPr>
          <w:rFonts w:hint="eastAsia" w:ascii="仿宋" w:hAnsi="仿宋" w:eastAsia="仿宋"/>
          <w:color w:val="000000"/>
          <w:szCs w:val="21"/>
        </w:rPr>
        <w:t>设计与</w:t>
      </w:r>
      <w:r>
        <w:rPr>
          <w:rFonts w:ascii="仿宋" w:hAnsi="仿宋" w:eastAsia="仿宋"/>
          <w:color w:val="000000"/>
          <w:szCs w:val="21"/>
        </w:rPr>
        <w:t>应用</w:t>
      </w:r>
      <w:r>
        <w:rPr>
          <w:rFonts w:hint="eastAsia" w:ascii="仿宋" w:hAnsi="仿宋" w:eastAsia="仿宋"/>
          <w:color w:val="000000"/>
          <w:szCs w:val="21"/>
        </w:rPr>
        <w:t>、</w:t>
      </w:r>
      <w:r>
        <w:rPr>
          <w:rFonts w:ascii="Times New Roman" w:hAnsi="Times New Roman" w:eastAsia="仿宋" w:cs="Times New Roman"/>
          <w:color w:val="000000"/>
          <w:szCs w:val="21"/>
        </w:rPr>
        <w:t>DCS</w:t>
      </w:r>
      <w:r>
        <w:rPr>
          <w:rFonts w:hint="eastAsia" w:ascii="仿宋" w:hAnsi="仿宋" w:eastAsia="仿宋"/>
          <w:color w:val="000000"/>
          <w:szCs w:val="21"/>
        </w:rPr>
        <w:t>集散控制系统软、硬组成，数据挖掘在化工行业上的应用</w:t>
      </w:r>
      <w:r>
        <w:rPr>
          <w:rFonts w:ascii="仿宋" w:hAnsi="仿宋" w:eastAsia="仿宋"/>
          <w:color w:val="000000"/>
          <w:szCs w:val="21"/>
        </w:rPr>
        <w:t>等</w:t>
      </w:r>
      <w:r>
        <w:rPr>
          <w:rFonts w:hint="eastAsia" w:ascii="仿宋" w:hAnsi="仿宋" w:eastAsia="仿宋"/>
          <w:color w:val="000000"/>
          <w:szCs w:val="21"/>
        </w:rPr>
        <w:t>。</w:t>
      </w:r>
    </w:p>
    <w:p w14:paraId="11821FFF">
      <w:pPr>
        <w:rPr>
          <w:rFonts w:ascii="黑体" w:hAnsi="黑体" w:eastAsia="黑体"/>
          <w:szCs w:val="21"/>
          <w:lang w:val="en-GB"/>
        </w:rPr>
      </w:pPr>
      <w:r>
        <w:rPr>
          <w:rFonts w:hint="eastAsia" w:ascii="黑体" w:hAnsi="黑体" w:eastAsia="黑体"/>
          <w:szCs w:val="21"/>
          <w:lang w:val="en-GB"/>
        </w:rPr>
        <w:t>三、教学目标</w:t>
      </w:r>
    </w:p>
    <w:p w14:paraId="48123EB8">
      <w:pPr>
        <w:ind w:firstLine="420" w:firstLineChars="200"/>
        <w:rPr>
          <w:rFonts w:ascii="仿宋" w:hAnsi="仿宋" w:eastAsia="仿宋"/>
          <w:szCs w:val="21"/>
          <w:lang w:val="en-GB"/>
        </w:rPr>
      </w:pPr>
      <w:r>
        <w:rPr>
          <w:rFonts w:hint="eastAsia" w:ascii="仿宋" w:hAnsi="仿宋" w:eastAsia="仿宋"/>
          <w:szCs w:val="21"/>
          <w:lang w:val="en-GB"/>
        </w:rPr>
        <w:t>（根据课程性质，写明学生通过学习该课程在知识、能力、</w:t>
      </w:r>
      <w:r>
        <w:rPr>
          <w:rFonts w:ascii="仿宋" w:hAnsi="仿宋" w:eastAsia="仿宋"/>
          <w:szCs w:val="21"/>
          <w:lang w:val="en-GB"/>
        </w:rPr>
        <w:t>素质</w:t>
      </w:r>
      <w:r>
        <w:rPr>
          <w:rFonts w:hint="eastAsia" w:ascii="仿宋" w:hAnsi="仿宋" w:eastAsia="仿宋"/>
          <w:szCs w:val="21"/>
          <w:lang w:val="en-GB"/>
        </w:rPr>
        <w:t>等方面应达到的具体目标，学生应掌握的4-6项最重要的知识或技能。）</w:t>
      </w:r>
    </w:p>
    <w:p w14:paraId="7EFD04D0">
      <w:pPr>
        <w:ind w:firstLine="420" w:firstLineChars="200"/>
        <w:rPr>
          <w:rFonts w:ascii="仿宋" w:hAnsi="仿宋" w:eastAsia="仿宋"/>
          <w:szCs w:val="21"/>
          <w:lang w:val="en-GB"/>
        </w:rPr>
      </w:pPr>
      <w:r>
        <w:rPr>
          <w:rFonts w:hint="eastAsia" w:ascii="仿宋" w:hAnsi="仿宋" w:eastAsia="仿宋"/>
          <w:szCs w:val="21"/>
          <w:lang w:val="en-GB"/>
        </w:rPr>
        <w:t>目标1：掌握常规过程检测仪表（温、压、流、液位）测量原理和选型计算；</w:t>
      </w:r>
    </w:p>
    <w:p w14:paraId="4BAE95F3">
      <w:pPr>
        <w:ind w:firstLine="420" w:firstLineChars="200"/>
        <w:rPr>
          <w:rFonts w:ascii="仿宋" w:hAnsi="仿宋" w:eastAsia="仿宋"/>
          <w:szCs w:val="21"/>
          <w:lang w:val="en-GB"/>
        </w:rPr>
      </w:pPr>
      <w:r>
        <w:rPr>
          <w:rFonts w:hint="eastAsia" w:ascii="仿宋" w:hAnsi="仿宋" w:eastAsia="仿宋"/>
          <w:szCs w:val="21"/>
          <w:lang w:val="en-GB"/>
        </w:rPr>
        <w:t>目标2：掌握可编程调节器体系结构以及</w:t>
      </w:r>
      <w:r>
        <w:rPr>
          <w:rFonts w:ascii="Times New Roman" w:hAnsi="Times New Roman" w:eastAsia="仿宋" w:cs="Times New Roman"/>
          <w:szCs w:val="21"/>
          <w:lang w:val="en-GB"/>
        </w:rPr>
        <w:t>PID</w:t>
      </w:r>
      <w:r>
        <w:rPr>
          <w:rFonts w:hint="eastAsia" w:ascii="仿宋" w:hAnsi="仿宋" w:eastAsia="仿宋"/>
          <w:szCs w:val="21"/>
          <w:lang w:val="en-GB"/>
        </w:rPr>
        <w:t>运输模块功能；</w:t>
      </w:r>
    </w:p>
    <w:p w14:paraId="03BB64D2">
      <w:pPr>
        <w:ind w:firstLine="420" w:firstLineChars="200"/>
        <w:rPr>
          <w:rFonts w:ascii="仿宋" w:hAnsi="仿宋" w:eastAsia="仿宋"/>
          <w:szCs w:val="21"/>
          <w:lang w:val="en-GB"/>
        </w:rPr>
      </w:pPr>
      <w:bookmarkStart w:id="0" w:name="_Hlk68858605"/>
      <w:r>
        <w:rPr>
          <w:rFonts w:hint="eastAsia" w:ascii="仿宋" w:hAnsi="仿宋" w:eastAsia="仿宋"/>
          <w:szCs w:val="21"/>
          <w:lang w:val="en-GB"/>
        </w:rPr>
        <w:t>目标</w:t>
      </w:r>
      <w:r>
        <w:rPr>
          <w:rFonts w:ascii="仿宋" w:hAnsi="仿宋" w:eastAsia="仿宋"/>
          <w:szCs w:val="21"/>
          <w:lang w:val="en-GB"/>
        </w:rPr>
        <w:t>3</w:t>
      </w:r>
      <w:r>
        <w:rPr>
          <w:rFonts w:hint="eastAsia" w:ascii="仿宋" w:hAnsi="仿宋" w:eastAsia="仿宋"/>
          <w:szCs w:val="21"/>
          <w:lang w:val="en-GB"/>
        </w:rPr>
        <w:t>：掌握气动执行机构结构和工作原理；</w:t>
      </w:r>
    </w:p>
    <w:p w14:paraId="32119D02">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4</w:t>
      </w:r>
      <w:r>
        <w:rPr>
          <w:rFonts w:hint="eastAsia" w:ascii="仿宋" w:hAnsi="仿宋" w:eastAsia="仿宋"/>
          <w:szCs w:val="21"/>
          <w:lang w:val="en-GB"/>
        </w:rPr>
        <w:t>：能完成单回路控制系统工程设计；</w:t>
      </w:r>
    </w:p>
    <w:p w14:paraId="1F8734D8">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5</w:t>
      </w:r>
      <w:r>
        <w:rPr>
          <w:rFonts w:hint="eastAsia" w:ascii="仿宋" w:hAnsi="仿宋" w:eastAsia="仿宋"/>
          <w:szCs w:val="21"/>
          <w:lang w:val="en-GB"/>
        </w:rPr>
        <w:t>：能完成串级、前馈、比值、分程与选择控制方案设计；</w:t>
      </w:r>
    </w:p>
    <w:p w14:paraId="47178216">
      <w:pPr>
        <w:ind w:firstLine="420" w:firstLineChars="200"/>
        <w:rPr>
          <w:rFonts w:ascii="仿宋" w:hAnsi="仿宋" w:eastAsia="仿宋"/>
          <w:szCs w:val="21"/>
          <w:lang w:val="en-GB"/>
        </w:rPr>
      </w:pPr>
      <w:r>
        <w:rPr>
          <w:rFonts w:hint="eastAsia" w:ascii="仿宋" w:hAnsi="仿宋" w:eastAsia="仿宋"/>
          <w:szCs w:val="21"/>
          <w:lang w:val="en-GB"/>
        </w:rPr>
        <w:t>目标</w:t>
      </w:r>
      <w:r>
        <w:rPr>
          <w:rFonts w:ascii="仿宋" w:hAnsi="仿宋" w:eastAsia="仿宋"/>
          <w:szCs w:val="21"/>
          <w:lang w:val="en-GB"/>
        </w:rPr>
        <w:t>6</w:t>
      </w:r>
      <w:r>
        <w:rPr>
          <w:rFonts w:hint="eastAsia" w:ascii="仿宋" w:hAnsi="仿宋" w:eastAsia="仿宋"/>
          <w:szCs w:val="21"/>
          <w:lang w:val="en-GB"/>
        </w:rPr>
        <w:t>：掌握</w:t>
      </w:r>
      <w:r>
        <w:rPr>
          <w:rFonts w:hint="eastAsia" w:ascii="Times New Roman" w:hAnsi="Times New Roman" w:eastAsia="仿宋" w:cs="Times New Roman"/>
          <w:szCs w:val="21"/>
          <w:lang w:val="en-GB"/>
        </w:rPr>
        <w:t>DCS</w:t>
      </w:r>
      <w:r>
        <w:rPr>
          <w:rFonts w:hint="eastAsia" w:ascii="仿宋" w:hAnsi="仿宋" w:eastAsia="仿宋"/>
          <w:szCs w:val="21"/>
          <w:lang w:val="en-GB"/>
        </w:rPr>
        <w:t>集散控制系统软、硬件系统构成。</w:t>
      </w:r>
    </w:p>
    <w:bookmarkEnd w:id="0"/>
    <w:p w14:paraId="6BE66FDD">
      <w:pPr>
        <w:rPr>
          <w:rFonts w:ascii="黑体" w:hAnsi="黑体" w:eastAsia="黑体"/>
          <w:szCs w:val="21"/>
          <w:lang w:val="en-GB"/>
        </w:rPr>
      </w:pPr>
      <w:r>
        <w:rPr>
          <w:rFonts w:hint="eastAsia" w:ascii="黑体" w:hAnsi="黑体" w:eastAsia="黑体"/>
          <w:szCs w:val="21"/>
          <w:lang w:val="en-GB"/>
        </w:rPr>
        <w:t>四、教学内容与学习要求</w:t>
      </w:r>
    </w:p>
    <w:p w14:paraId="025E6461">
      <w:pPr>
        <w:ind w:firstLine="420" w:firstLineChars="200"/>
        <w:rPr>
          <w:rFonts w:ascii="仿宋" w:hAnsi="仿宋" w:eastAsia="仿宋"/>
          <w:szCs w:val="21"/>
          <w:lang w:val="en-GB"/>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620"/>
        <w:gridCol w:w="911"/>
      </w:tblGrid>
      <w:tr w14:paraId="78E8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7A3D90B6">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26E58E28">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620" w:type="dxa"/>
            <w:vAlign w:val="center"/>
          </w:tcPr>
          <w:p w14:paraId="4F8B5EA2">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911" w:type="dxa"/>
            <w:vAlign w:val="center"/>
          </w:tcPr>
          <w:p w14:paraId="30BA5F58">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160A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9D3D0E1">
            <w:pPr>
              <w:rPr>
                <w:rFonts w:ascii="仿宋" w:hAnsi="仿宋" w:eastAsia="仿宋"/>
                <w:sz w:val="18"/>
                <w:szCs w:val="18"/>
                <w:lang w:val="zh-CN"/>
              </w:rPr>
            </w:pPr>
            <w:r>
              <w:rPr>
                <w:rFonts w:hint="eastAsia" w:ascii="仿宋" w:hAnsi="仿宋" w:eastAsia="仿宋"/>
                <w:sz w:val="18"/>
                <w:szCs w:val="18"/>
                <w:lang w:val="zh-CN"/>
              </w:rPr>
              <w:t>第一章</w:t>
            </w:r>
          </w:p>
          <w:p w14:paraId="1E00F7EB">
            <w:pPr>
              <w:rPr>
                <w:rFonts w:ascii="仿宋" w:hAnsi="仿宋" w:eastAsia="仿宋"/>
                <w:sz w:val="18"/>
                <w:szCs w:val="18"/>
                <w:lang w:val="zh-CN"/>
              </w:rPr>
            </w:pPr>
            <w:r>
              <w:rPr>
                <w:rFonts w:hint="eastAsia" w:ascii="仿宋" w:hAnsi="仿宋" w:eastAsia="仿宋"/>
                <w:sz w:val="18"/>
                <w:szCs w:val="18"/>
                <w:lang w:val="zh-CN"/>
              </w:rPr>
              <w:t>自动控制系统基本概念</w:t>
            </w:r>
          </w:p>
        </w:tc>
        <w:tc>
          <w:tcPr>
            <w:tcW w:w="1814" w:type="dxa"/>
            <w:vAlign w:val="center"/>
          </w:tcPr>
          <w:p w14:paraId="2633C458">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.1</w:t>
            </w:r>
            <w:r>
              <w:rPr>
                <w:rFonts w:hint="eastAsia" w:ascii="仿宋" w:hAnsi="仿宋" w:eastAsia="仿宋"/>
                <w:sz w:val="18"/>
                <w:szCs w:val="18"/>
                <w:lang w:val="zh-CN"/>
              </w:rPr>
              <w:t>化工自动化的主要内容</w:t>
            </w:r>
          </w:p>
        </w:tc>
        <w:tc>
          <w:tcPr>
            <w:tcW w:w="3685" w:type="dxa"/>
            <w:vAlign w:val="center"/>
          </w:tcPr>
          <w:p w14:paraId="61ED90BB">
            <w:pPr>
              <w:rPr>
                <w:rFonts w:ascii="仿宋" w:hAnsi="仿宋" w:eastAsia="仿宋"/>
                <w:sz w:val="18"/>
                <w:szCs w:val="18"/>
                <w:lang w:val="zh-CN"/>
              </w:rPr>
            </w:pPr>
            <w:r>
              <w:rPr>
                <w:rFonts w:hint="eastAsia" w:ascii="仿宋" w:hAnsi="仿宋" w:eastAsia="仿宋"/>
                <w:sz w:val="18"/>
                <w:szCs w:val="18"/>
                <w:lang w:val="zh-CN"/>
              </w:rPr>
              <w:t>了解化工自动在流程工业中的作用；</w:t>
            </w:r>
          </w:p>
          <w:p w14:paraId="2B0032DF">
            <w:pPr>
              <w:rPr>
                <w:rFonts w:ascii="仿宋" w:hAnsi="仿宋" w:eastAsia="仿宋"/>
                <w:sz w:val="18"/>
                <w:szCs w:val="18"/>
                <w:lang w:val="zh-CN"/>
              </w:rPr>
            </w:pPr>
            <w:r>
              <w:rPr>
                <w:rFonts w:hint="eastAsia" w:ascii="仿宋" w:hAnsi="仿宋" w:eastAsia="仿宋"/>
                <w:sz w:val="18"/>
                <w:szCs w:val="18"/>
                <w:lang w:val="zh-CN"/>
              </w:rPr>
              <w:t>了解化工过程自动化实现的主要功能。</w:t>
            </w:r>
          </w:p>
        </w:tc>
        <w:tc>
          <w:tcPr>
            <w:tcW w:w="620" w:type="dxa"/>
            <w:vAlign w:val="center"/>
          </w:tcPr>
          <w:p w14:paraId="41AC52C1">
            <w:pPr>
              <w:rPr>
                <w:rFonts w:ascii="仿宋" w:hAnsi="仿宋" w:eastAsia="仿宋"/>
                <w:sz w:val="18"/>
                <w:szCs w:val="18"/>
                <w:lang w:val="zh-CN"/>
              </w:rPr>
            </w:pPr>
            <w:r>
              <w:rPr>
                <w:rFonts w:ascii="仿宋" w:hAnsi="仿宋" w:eastAsia="仿宋"/>
                <w:sz w:val="18"/>
                <w:szCs w:val="18"/>
                <w:lang w:val="zh-CN"/>
              </w:rPr>
              <w:t>1</w:t>
            </w:r>
          </w:p>
        </w:tc>
        <w:tc>
          <w:tcPr>
            <w:tcW w:w="911" w:type="dxa"/>
            <w:vAlign w:val="center"/>
          </w:tcPr>
          <w:p w14:paraId="218F6B0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794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159094E">
            <w:pPr>
              <w:rPr>
                <w:rFonts w:ascii="仿宋" w:hAnsi="仿宋" w:eastAsia="仿宋"/>
                <w:sz w:val="18"/>
                <w:szCs w:val="18"/>
                <w:lang w:val="zh-CN"/>
              </w:rPr>
            </w:pPr>
          </w:p>
        </w:tc>
        <w:tc>
          <w:tcPr>
            <w:tcW w:w="1814" w:type="dxa"/>
            <w:vAlign w:val="center"/>
          </w:tcPr>
          <w:p w14:paraId="6FC6AAE8">
            <w:pPr>
              <w:rPr>
                <w:rFonts w:ascii="仿宋" w:hAnsi="仿宋" w:eastAsia="仿宋"/>
                <w:sz w:val="18"/>
                <w:szCs w:val="18"/>
                <w:lang w:val="zh-CN"/>
              </w:rPr>
            </w:pPr>
            <w:r>
              <w:rPr>
                <w:rFonts w:ascii="仿宋" w:hAnsi="仿宋" w:eastAsia="仿宋"/>
                <w:sz w:val="18"/>
                <w:szCs w:val="18"/>
                <w:lang w:val="zh-CN"/>
              </w:rPr>
              <w:t>1.2</w:t>
            </w:r>
            <w:r>
              <w:rPr>
                <w:rFonts w:hint="eastAsia" w:ascii="仿宋" w:hAnsi="仿宋" w:eastAsia="仿宋"/>
                <w:sz w:val="18"/>
                <w:szCs w:val="18"/>
              </w:rPr>
              <w:t>自动控制系统的基本组成及表现形式</w:t>
            </w:r>
          </w:p>
        </w:tc>
        <w:tc>
          <w:tcPr>
            <w:tcW w:w="3685" w:type="dxa"/>
            <w:vAlign w:val="center"/>
          </w:tcPr>
          <w:p w14:paraId="34170727">
            <w:pPr>
              <w:rPr>
                <w:rFonts w:ascii="仿宋" w:hAnsi="仿宋" w:eastAsia="仿宋"/>
                <w:sz w:val="18"/>
                <w:szCs w:val="18"/>
                <w:lang w:val="zh-CN"/>
              </w:rPr>
            </w:pPr>
            <w:r>
              <w:rPr>
                <w:rFonts w:hint="eastAsia" w:ascii="仿宋" w:hAnsi="仿宋" w:eastAsia="仿宋"/>
                <w:sz w:val="18"/>
                <w:szCs w:val="18"/>
                <w:lang w:val="zh-CN"/>
              </w:rPr>
              <w:t>了解化工过程自动控制系统组成；</w:t>
            </w:r>
          </w:p>
          <w:p w14:paraId="7AD46B74">
            <w:pPr>
              <w:rPr>
                <w:rFonts w:ascii="仿宋" w:hAnsi="仿宋" w:eastAsia="仿宋"/>
                <w:sz w:val="18"/>
                <w:szCs w:val="18"/>
                <w:lang w:val="zh-CN"/>
              </w:rPr>
            </w:pPr>
            <w:r>
              <w:rPr>
                <w:rFonts w:hint="eastAsia" w:ascii="仿宋" w:hAnsi="仿宋" w:eastAsia="仿宋"/>
                <w:sz w:val="18"/>
                <w:szCs w:val="18"/>
                <w:lang w:val="zh-CN"/>
              </w:rPr>
              <w:t>掌握自动控制系统的方框图设计；</w:t>
            </w:r>
          </w:p>
          <w:p w14:paraId="3397819D">
            <w:pPr>
              <w:rPr>
                <w:rFonts w:ascii="仿宋" w:hAnsi="仿宋" w:eastAsia="仿宋"/>
                <w:sz w:val="18"/>
                <w:szCs w:val="18"/>
                <w:lang w:val="zh-CN"/>
              </w:rPr>
            </w:pPr>
            <w:r>
              <w:rPr>
                <w:rFonts w:hint="eastAsia" w:ascii="仿宋" w:hAnsi="仿宋" w:eastAsia="仿宋"/>
                <w:sz w:val="18"/>
                <w:szCs w:val="18"/>
                <w:lang w:val="zh-CN"/>
              </w:rPr>
              <w:t>掌握管道、仪表流程图（</w:t>
            </w:r>
            <w:r>
              <w:rPr>
                <w:rFonts w:ascii="Times New Roman" w:hAnsi="Times New Roman" w:eastAsia="仿宋" w:cs="Times New Roman"/>
                <w:sz w:val="18"/>
                <w:szCs w:val="18"/>
                <w:lang w:val="zh-CN"/>
              </w:rPr>
              <w:t>P&amp;ID</w:t>
            </w:r>
            <w:r>
              <w:rPr>
                <w:rFonts w:hint="eastAsia" w:ascii="仿宋" w:hAnsi="仿宋" w:eastAsia="仿宋"/>
                <w:sz w:val="18"/>
                <w:szCs w:val="18"/>
                <w:lang w:val="zh-CN"/>
              </w:rPr>
              <w:t>）设计（重点）。</w:t>
            </w:r>
          </w:p>
        </w:tc>
        <w:tc>
          <w:tcPr>
            <w:tcW w:w="620" w:type="dxa"/>
            <w:vAlign w:val="center"/>
          </w:tcPr>
          <w:p w14:paraId="56543D46">
            <w:pPr>
              <w:rPr>
                <w:rFonts w:ascii="仿宋" w:hAnsi="仿宋" w:eastAsia="仿宋"/>
                <w:sz w:val="18"/>
                <w:szCs w:val="18"/>
                <w:lang w:val="zh-CN"/>
              </w:rPr>
            </w:pPr>
            <w:r>
              <w:rPr>
                <w:rFonts w:ascii="仿宋" w:hAnsi="仿宋" w:eastAsia="仿宋"/>
                <w:sz w:val="18"/>
                <w:szCs w:val="18"/>
                <w:lang w:val="zh-CN"/>
              </w:rPr>
              <w:t>1</w:t>
            </w:r>
          </w:p>
        </w:tc>
        <w:tc>
          <w:tcPr>
            <w:tcW w:w="911" w:type="dxa"/>
            <w:vAlign w:val="center"/>
          </w:tcPr>
          <w:p w14:paraId="706C4FE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8BF8D1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39F5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B25CE5F">
            <w:pPr>
              <w:rPr>
                <w:rFonts w:ascii="仿宋" w:hAnsi="仿宋" w:eastAsia="仿宋"/>
                <w:sz w:val="18"/>
                <w:szCs w:val="18"/>
                <w:lang w:val="zh-CN"/>
              </w:rPr>
            </w:pPr>
          </w:p>
        </w:tc>
        <w:tc>
          <w:tcPr>
            <w:tcW w:w="1814" w:type="dxa"/>
            <w:vAlign w:val="center"/>
          </w:tcPr>
          <w:p w14:paraId="646ADAD1">
            <w:pPr>
              <w:rPr>
                <w:rFonts w:ascii="仿宋" w:hAnsi="仿宋" w:eastAsia="仿宋"/>
                <w:sz w:val="18"/>
                <w:szCs w:val="18"/>
                <w:lang w:val="zh-CN"/>
              </w:rPr>
            </w:pPr>
            <w:r>
              <w:rPr>
                <w:rFonts w:ascii="仿宋" w:hAnsi="仿宋" w:eastAsia="仿宋"/>
                <w:sz w:val="18"/>
                <w:szCs w:val="18"/>
                <w:lang w:val="zh-CN"/>
              </w:rPr>
              <w:t>1.</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自动控制系统的分类</w:t>
            </w:r>
          </w:p>
        </w:tc>
        <w:tc>
          <w:tcPr>
            <w:tcW w:w="3685" w:type="dxa"/>
            <w:vAlign w:val="center"/>
          </w:tcPr>
          <w:p w14:paraId="725968A0">
            <w:pPr>
              <w:rPr>
                <w:rFonts w:ascii="仿宋" w:hAnsi="仿宋" w:eastAsia="仿宋"/>
                <w:sz w:val="18"/>
                <w:szCs w:val="18"/>
                <w:lang w:val="zh-CN"/>
              </w:rPr>
            </w:pPr>
            <w:r>
              <w:rPr>
                <w:rFonts w:hint="eastAsia" w:ascii="仿宋" w:hAnsi="仿宋" w:eastAsia="仿宋"/>
                <w:sz w:val="18"/>
                <w:szCs w:val="18"/>
                <w:lang w:val="zh-CN"/>
              </w:rPr>
              <w:t>了解定值控制系统、随动控制系统、程序控制系统的特点。</w:t>
            </w:r>
          </w:p>
        </w:tc>
        <w:tc>
          <w:tcPr>
            <w:tcW w:w="620" w:type="dxa"/>
            <w:vAlign w:val="center"/>
          </w:tcPr>
          <w:p w14:paraId="6B0FC71F">
            <w:pPr>
              <w:rPr>
                <w:rFonts w:ascii="仿宋" w:hAnsi="仿宋" w:eastAsia="仿宋"/>
                <w:sz w:val="18"/>
                <w:szCs w:val="18"/>
                <w:lang w:val="zh-CN"/>
              </w:rPr>
            </w:pPr>
            <w:r>
              <w:rPr>
                <w:rFonts w:ascii="仿宋" w:hAnsi="仿宋" w:eastAsia="仿宋"/>
                <w:sz w:val="18"/>
                <w:szCs w:val="18"/>
                <w:lang w:val="zh-CN"/>
              </w:rPr>
              <w:t>0.5</w:t>
            </w:r>
          </w:p>
        </w:tc>
        <w:tc>
          <w:tcPr>
            <w:tcW w:w="911" w:type="dxa"/>
            <w:vAlign w:val="center"/>
          </w:tcPr>
          <w:p w14:paraId="5756D9F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243E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B66EF6E">
            <w:pPr>
              <w:rPr>
                <w:rFonts w:ascii="仿宋" w:hAnsi="仿宋" w:eastAsia="仿宋"/>
                <w:sz w:val="18"/>
                <w:szCs w:val="18"/>
                <w:lang w:val="zh-CN"/>
              </w:rPr>
            </w:pPr>
          </w:p>
        </w:tc>
        <w:tc>
          <w:tcPr>
            <w:tcW w:w="1814" w:type="dxa"/>
            <w:vAlign w:val="center"/>
          </w:tcPr>
          <w:p w14:paraId="76FC177D">
            <w:pPr>
              <w:rPr>
                <w:rFonts w:ascii="仿宋" w:hAnsi="仿宋" w:eastAsia="仿宋"/>
                <w:sz w:val="18"/>
                <w:szCs w:val="18"/>
                <w:lang w:val="zh-CN"/>
              </w:rPr>
            </w:pPr>
            <w:r>
              <w:rPr>
                <w:rFonts w:ascii="仿宋" w:hAnsi="仿宋" w:eastAsia="仿宋"/>
                <w:sz w:val="18"/>
                <w:szCs w:val="18"/>
                <w:lang w:val="zh-CN"/>
              </w:rPr>
              <w:t>1.4</w:t>
            </w:r>
            <w:r>
              <w:rPr>
                <w:rFonts w:hint="eastAsia" w:ascii="仿宋" w:hAnsi="仿宋" w:eastAsia="仿宋"/>
                <w:sz w:val="18"/>
                <w:szCs w:val="18"/>
              </w:rPr>
              <w:t>自动控制系统的过渡过程和品质指标</w:t>
            </w:r>
          </w:p>
        </w:tc>
        <w:tc>
          <w:tcPr>
            <w:tcW w:w="3685" w:type="dxa"/>
            <w:vAlign w:val="center"/>
          </w:tcPr>
          <w:p w14:paraId="71F01074">
            <w:pPr>
              <w:rPr>
                <w:rFonts w:ascii="仿宋" w:hAnsi="仿宋" w:eastAsia="仿宋"/>
                <w:sz w:val="18"/>
                <w:szCs w:val="18"/>
                <w:lang w:val="zh-CN"/>
              </w:rPr>
            </w:pPr>
            <w:r>
              <w:rPr>
                <w:rFonts w:hint="eastAsia" w:ascii="仿宋" w:hAnsi="仿宋" w:eastAsia="仿宋"/>
                <w:sz w:val="18"/>
                <w:szCs w:val="18"/>
                <w:lang w:val="zh-CN"/>
              </w:rPr>
              <w:t>了解控制系统的静态和动态过程（难点）；</w:t>
            </w:r>
          </w:p>
          <w:p w14:paraId="16CDFC2F">
            <w:pPr>
              <w:rPr>
                <w:rFonts w:ascii="仿宋" w:hAnsi="仿宋" w:eastAsia="仿宋"/>
                <w:sz w:val="18"/>
                <w:szCs w:val="18"/>
                <w:lang w:val="zh-CN"/>
              </w:rPr>
            </w:pPr>
            <w:r>
              <w:rPr>
                <w:rFonts w:hint="eastAsia" w:ascii="仿宋" w:hAnsi="仿宋" w:eastAsia="仿宋"/>
                <w:sz w:val="18"/>
                <w:szCs w:val="18"/>
                <w:lang w:val="zh-CN"/>
              </w:rPr>
              <w:t>了解阶跃扰动下过渡过程的4种基本形式；</w:t>
            </w:r>
          </w:p>
          <w:p w14:paraId="401E1005">
            <w:pPr>
              <w:rPr>
                <w:rFonts w:ascii="仿宋" w:hAnsi="仿宋" w:eastAsia="仿宋"/>
                <w:sz w:val="18"/>
                <w:szCs w:val="18"/>
                <w:lang w:val="zh-CN"/>
              </w:rPr>
            </w:pPr>
            <w:r>
              <w:rPr>
                <w:rFonts w:hint="eastAsia" w:ascii="仿宋" w:hAnsi="仿宋" w:eastAsia="仿宋"/>
                <w:sz w:val="18"/>
                <w:szCs w:val="18"/>
                <w:lang w:val="zh-CN"/>
              </w:rPr>
              <w:t>掌握控制系统控制质量评价指标（重点）。</w:t>
            </w:r>
          </w:p>
        </w:tc>
        <w:tc>
          <w:tcPr>
            <w:tcW w:w="620" w:type="dxa"/>
            <w:vAlign w:val="center"/>
          </w:tcPr>
          <w:p w14:paraId="5C596229">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.5</w:t>
            </w:r>
          </w:p>
        </w:tc>
        <w:tc>
          <w:tcPr>
            <w:tcW w:w="911" w:type="dxa"/>
            <w:vAlign w:val="center"/>
          </w:tcPr>
          <w:p w14:paraId="6C17B0A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104E7D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D44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999EEFE">
            <w:pPr>
              <w:rPr>
                <w:rFonts w:ascii="仿宋" w:hAnsi="仿宋" w:eastAsia="仿宋"/>
                <w:sz w:val="18"/>
                <w:szCs w:val="18"/>
                <w:lang w:val="zh-CN"/>
              </w:rPr>
            </w:pPr>
            <w:r>
              <w:rPr>
                <w:rFonts w:hint="eastAsia" w:ascii="仿宋" w:hAnsi="仿宋" w:eastAsia="仿宋"/>
                <w:sz w:val="18"/>
                <w:szCs w:val="18"/>
                <w:lang w:val="zh-CN"/>
              </w:rPr>
              <w:t>第二章</w:t>
            </w:r>
          </w:p>
          <w:p w14:paraId="09E01A6A">
            <w:pPr>
              <w:rPr>
                <w:rFonts w:ascii="仿宋" w:hAnsi="仿宋" w:eastAsia="仿宋"/>
                <w:sz w:val="18"/>
                <w:szCs w:val="18"/>
                <w:lang w:val="zh-CN"/>
              </w:rPr>
            </w:pPr>
            <w:r>
              <w:rPr>
                <w:rFonts w:hint="eastAsia" w:ascii="仿宋" w:hAnsi="仿宋" w:eastAsia="仿宋"/>
                <w:sz w:val="18"/>
                <w:szCs w:val="18"/>
                <w:lang w:val="zh-CN"/>
              </w:rPr>
              <w:t>过程特性及其数学模型</w:t>
            </w:r>
          </w:p>
        </w:tc>
        <w:tc>
          <w:tcPr>
            <w:tcW w:w="1814" w:type="dxa"/>
            <w:vAlign w:val="center"/>
          </w:tcPr>
          <w:p w14:paraId="7561FB3E">
            <w:pPr>
              <w:rPr>
                <w:rFonts w:ascii="仿宋" w:hAnsi="仿宋" w:eastAsia="仿宋"/>
                <w:sz w:val="18"/>
                <w:szCs w:val="18"/>
                <w:lang w:val="zh-CN"/>
              </w:rPr>
            </w:pPr>
            <w:r>
              <w:rPr>
                <w:rFonts w:ascii="仿宋" w:hAnsi="仿宋" w:eastAsia="仿宋"/>
                <w:sz w:val="18"/>
                <w:szCs w:val="18"/>
                <w:lang w:val="zh-CN"/>
              </w:rPr>
              <w:t>2.</w:t>
            </w:r>
            <w:r>
              <w:rPr>
                <w:rFonts w:hint="eastAsia" w:ascii="仿宋" w:hAnsi="仿宋" w:eastAsia="仿宋"/>
                <w:sz w:val="18"/>
                <w:szCs w:val="18"/>
                <w:lang w:val="zh-CN"/>
              </w:rPr>
              <w:t>1</w:t>
            </w:r>
            <w:r>
              <w:rPr>
                <w:rFonts w:hint="eastAsia" w:ascii="仿宋" w:hAnsi="仿宋" w:eastAsia="仿宋"/>
                <w:sz w:val="18"/>
                <w:szCs w:val="18"/>
              </w:rPr>
              <w:t>化工过程的特点及其描述方法</w:t>
            </w:r>
          </w:p>
        </w:tc>
        <w:tc>
          <w:tcPr>
            <w:tcW w:w="3685" w:type="dxa"/>
            <w:vAlign w:val="center"/>
          </w:tcPr>
          <w:p w14:paraId="04DC8CC1">
            <w:pPr>
              <w:rPr>
                <w:rFonts w:ascii="仿宋" w:hAnsi="仿宋" w:eastAsia="仿宋"/>
                <w:sz w:val="18"/>
                <w:szCs w:val="18"/>
                <w:lang w:val="zh-CN"/>
              </w:rPr>
            </w:pPr>
            <w:r>
              <w:rPr>
                <w:rFonts w:hint="eastAsia" w:ascii="仿宋" w:hAnsi="仿宋" w:eastAsia="仿宋"/>
                <w:sz w:val="18"/>
                <w:szCs w:val="18"/>
                <w:lang w:val="zh-CN"/>
              </w:rPr>
              <w:t>理解被控对象特性对控制质量的影响；</w:t>
            </w:r>
          </w:p>
          <w:p w14:paraId="4B22A1F5">
            <w:pPr>
              <w:rPr>
                <w:rFonts w:ascii="仿宋" w:hAnsi="仿宋" w:eastAsia="仿宋"/>
                <w:sz w:val="18"/>
                <w:szCs w:val="18"/>
                <w:lang w:val="zh-CN"/>
              </w:rPr>
            </w:pPr>
            <w:r>
              <w:rPr>
                <w:rFonts w:hint="eastAsia" w:ascii="仿宋" w:hAnsi="仿宋" w:eastAsia="仿宋"/>
                <w:sz w:val="18"/>
                <w:szCs w:val="18"/>
                <w:lang w:val="zh-CN"/>
              </w:rPr>
              <w:t>了解被控对象建模的定义；</w:t>
            </w:r>
          </w:p>
          <w:p w14:paraId="4AF07634">
            <w:pPr>
              <w:rPr>
                <w:rFonts w:ascii="仿宋" w:hAnsi="仿宋" w:eastAsia="仿宋"/>
                <w:sz w:val="18"/>
                <w:szCs w:val="18"/>
                <w:lang w:val="zh-CN"/>
              </w:rPr>
            </w:pPr>
            <w:r>
              <w:rPr>
                <w:rFonts w:hint="eastAsia" w:ascii="仿宋" w:hAnsi="仿宋" w:eastAsia="仿宋"/>
                <w:sz w:val="18"/>
                <w:szCs w:val="18"/>
                <w:lang w:val="zh-CN"/>
              </w:rPr>
              <w:t>理解非参量模型和参量模型的特点。</w:t>
            </w:r>
          </w:p>
        </w:tc>
        <w:tc>
          <w:tcPr>
            <w:tcW w:w="620" w:type="dxa"/>
            <w:vAlign w:val="center"/>
          </w:tcPr>
          <w:p w14:paraId="05F38C53">
            <w:pPr>
              <w:rPr>
                <w:rFonts w:ascii="仿宋" w:hAnsi="仿宋" w:eastAsia="仿宋"/>
                <w:sz w:val="18"/>
                <w:szCs w:val="18"/>
                <w:lang w:val="zh-CN"/>
              </w:rPr>
            </w:pPr>
            <w:r>
              <w:rPr>
                <w:rFonts w:ascii="仿宋" w:hAnsi="仿宋" w:eastAsia="仿宋"/>
                <w:sz w:val="18"/>
                <w:szCs w:val="18"/>
                <w:lang w:val="zh-CN"/>
              </w:rPr>
              <w:t>0.5</w:t>
            </w:r>
          </w:p>
        </w:tc>
        <w:tc>
          <w:tcPr>
            <w:tcW w:w="911" w:type="dxa"/>
            <w:vAlign w:val="center"/>
          </w:tcPr>
          <w:p w14:paraId="6B5B010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4D5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38FA61">
            <w:pPr>
              <w:rPr>
                <w:rFonts w:ascii="仿宋" w:hAnsi="仿宋" w:eastAsia="仿宋"/>
                <w:sz w:val="18"/>
                <w:szCs w:val="18"/>
                <w:lang w:val="zh-CN"/>
              </w:rPr>
            </w:pPr>
          </w:p>
        </w:tc>
        <w:tc>
          <w:tcPr>
            <w:tcW w:w="1814" w:type="dxa"/>
            <w:vAlign w:val="center"/>
          </w:tcPr>
          <w:p w14:paraId="03EA3FCC">
            <w:pPr>
              <w:rPr>
                <w:rFonts w:ascii="仿宋" w:hAnsi="仿宋" w:eastAsia="仿宋"/>
                <w:sz w:val="18"/>
                <w:szCs w:val="18"/>
                <w:lang w:val="zh-CN"/>
              </w:rPr>
            </w:pPr>
            <w:r>
              <w:rPr>
                <w:rFonts w:ascii="仿宋" w:hAnsi="仿宋" w:eastAsia="仿宋"/>
                <w:sz w:val="18"/>
                <w:szCs w:val="18"/>
                <w:lang w:val="zh-CN"/>
              </w:rPr>
              <w:t>2.</w:t>
            </w:r>
            <w:r>
              <w:rPr>
                <w:rFonts w:hint="eastAsia" w:ascii="仿宋" w:hAnsi="仿宋" w:eastAsia="仿宋"/>
                <w:sz w:val="18"/>
                <w:szCs w:val="18"/>
                <w:lang w:val="zh-CN"/>
              </w:rPr>
              <w:t>2</w:t>
            </w:r>
            <w:r>
              <w:rPr>
                <w:rFonts w:ascii="仿宋" w:hAnsi="仿宋" w:eastAsia="仿宋"/>
                <w:sz w:val="18"/>
                <w:szCs w:val="18"/>
                <w:lang w:val="zh-CN"/>
              </w:rPr>
              <w:t xml:space="preserve"> </w:t>
            </w:r>
            <w:r>
              <w:rPr>
                <w:rFonts w:hint="eastAsia" w:ascii="仿宋" w:hAnsi="仿宋" w:eastAsia="仿宋"/>
                <w:sz w:val="18"/>
                <w:szCs w:val="18"/>
                <w:lang w:val="zh-CN"/>
              </w:rPr>
              <w:t>对象数学模型的建立</w:t>
            </w:r>
          </w:p>
        </w:tc>
        <w:tc>
          <w:tcPr>
            <w:tcW w:w="3685" w:type="dxa"/>
            <w:vAlign w:val="center"/>
          </w:tcPr>
          <w:p w14:paraId="125CB355">
            <w:pPr>
              <w:rPr>
                <w:rFonts w:ascii="仿宋" w:hAnsi="仿宋" w:eastAsia="仿宋"/>
                <w:sz w:val="18"/>
                <w:szCs w:val="18"/>
                <w:lang w:val="zh-CN"/>
              </w:rPr>
            </w:pPr>
            <w:r>
              <w:rPr>
                <w:rFonts w:hint="eastAsia" w:ascii="仿宋" w:hAnsi="仿宋" w:eastAsia="仿宋"/>
                <w:sz w:val="18"/>
                <w:szCs w:val="18"/>
                <w:lang w:val="zh-CN"/>
              </w:rPr>
              <w:t>了解被控对象数学建模的目的；</w:t>
            </w:r>
          </w:p>
          <w:p w14:paraId="0DB60595">
            <w:pPr>
              <w:rPr>
                <w:rFonts w:ascii="仿宋" w:hAnsi="仿宋" w:eastAsia="仿宋"/>
                <w:sz w:val="18"/>
                <w:szCs w:val="18"/>
                <w:lang w:val="zh-CN"/>
              </w:rPr>
            </w:pPr>
            <w:r>
              <w:rPr>
                <w:rFonts w:hint="eastAsia" w:ascii="仿宋" w:hAnsi="仿宋" w:eastAsia="仿宋"/>
                <w:sz w:val="18"/>
                <w:szCs w:val="18"/>
                <w:lang w:val="zh-CN"/>
              </w:rPr>
              <w:t>掌握机理法建模过程（重点）；</w:t>
            </w:r>
          </w:p>
          <w:p w14:paraId="4C9E1F98">
            <w:pPr>
              <w:rPr>
                <w:rFonts w:ascii="仿宋" w:hAnsi="仿宋" w:eastAsia="仿宋"/>
                <w:sz w:val="18"/>
                <w:szCs w:val="18"/>
                <w:lang w:val="zh-CN"/>
              </w:rPr>
            </w:pPr>
            <w:r>
              <w:rPr>
                <w:rFonts w:hint="eastAsia" w:ascii="仿宋" w:hAnsi="仿宋" w:eastAsia="仿宋"/>
                <w:sz w:val="18"/>
                <w:szCs w:val="18"/>
                <w:lang w:val="zh-CN"/>
              </w:rPr>
              <w:t>了解实验法建模的测取方法。</w:t>
            </w:r>
          </w:p>
        </w:tc>
        <w:tc>
          <w:tcPr>
            <w:tcW w:w="620" w:type="dxa"/>
            <w:vAlign w:val="center"/>
          </w:tcPr>
          <w:p w14:paraId="692EE3AE">
            <w:pPr>
              <w:rPr>
                <w:rFonts w:ascii="仿宋" w:hAnsi="仿宋" w:eastAsia="仿宋"/>
                <w:sz w:val="18"/>
                <w:szCs w:val="18"/>
                <w:lang w:val="zh-CN"/>
              </w:rPr>
            </w:pPr>
            <w:r>
              <w:rPr>
                <w:rFonts w:ascii="仿宋" w:hAnsi="仿宋" w:eastAsia="仿宋"/>
                <w:sz w:val="18"/>
                <w:szCs w:val="18"/>
                <w:lang w:val="zh-CN"/>
              </w:rPr>
              <w:t>1</w:t>
            </w:r>
          </w:p>
        </w:tc>
        <w:tc>
          <w:tcPr>
            <w:tcW w:w="911" w:type="dxa"/>
            <w:vAlign w:val="center"/>
          </w:tcPr>
          <w:p w14:paraId="46E185C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00A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85A1212">
            <w:pPr>
              <w:rPr>
                <w:rFonts w:ascii="仿宋" w:hAnsi="仿宋" w:eastAsia="仿宋"/>
                <w:sz w:val="18"/>
                <w:szCs w:val="18"/>
                <w:lang w:val="zh-CN"/>
              </w:rPr>
            </w:pPr>
          </w:p>
        </w:tc>
        <w:tc>
          <w:tcPr>
            <w:tcW w:w="1814" w:type="dxa"/>
            <w:vAlign w:val="center"/>
          </w:tcPr>
          <w:p w14:paraId="2274096B">
            <w:pPr>
              <w:rPr>
                <w:rFonts w:ascii="仿宋" w:hAnsi="仿宋" w:eastAsia="仿宋"/>
                <w:sz w:val="18"/>
                <w:szCs w:val="18"/>
                <w:lang w:val="zh-CN"/>
              </w:rPr>
            </w:pPr>
            <w:r>
              <w:rPr>
                <w:rFonts w:ascii="仿宋" w:hAnsi="仿宋" w:eastAsia="仿宋"/>
                <w:sz w:val="18"/>
                <w:szCs w:val="18"/>
                <w:lang w:val="zh-CN"/>
              </w:rPr>
              <w:t>2.</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描述对象特性的参数</w:t>
            </w:r>
          </w:p>
        </w:tc>
        <w:tc>
          <w:tcPr>
            <w:tcW w:w="3685" w:type="dxa"/>
            <w:vAlign w:val="center"/>
          </w:tcPr>
          <w:p w14:paraId="589A0F48">
            <w:pPr>
              <w:rPr>
                <w:rFonts w:ascii="仿宋" w:hAnsi="仿宋" w:eastAsia="仿宋"/>
                <w:sz w:val="18"/>
                <w:szCs w:val="18"/>
                <w:lang w:val="zh-CN"/>
              </w:rPr>
            </w:pPr>
            <w:r>
              <w:rPr>
                <w:rFonts w:hint="eastAsia" w:ascii="仿宋" w:hAnsi="仿宋" w:eastAsia="仿宋"/>
                <w:sz w:val="18"/>
                <w:szCs w:val="18"/>
                <w:lang w:val="zh-CN"/>
              </w:rPr>
              <w:t>了解放大系数、时间常数、滞后时间的定义及对控制系统的影响</w:t>
            </w:r>
          </w:p>
        </w:tc>
        <w:tc>
          <w:tcPr>
            <w:tcW w:w="620" w:type="dxa"/>
            <w:vAlign w:val="center"/>
          </w:tcPr>
          <w:p w14:paraId="29492CF3">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774E406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C1C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65E5E24F">
            <w:pPr>
              <w:rPr>
                <w:rFonts w:ascii="仿宋" w:hAnsi="仿宋" w:eastAsia="仿宋"/>
                <w:sz w:val="18"/>
                <w:szCs w:val="18"/>
                <w:lang w:val="zh-CN"/>
              </w:rPr>
            </w:pPr>
            <w:r>
              <w:rPr>
                <w:rFonts w:hint="eastAsia" w:ascii="仿宋" w:hAnsi="仿宋" w:eastAsia="仿宋"/>
                <w:sz w:val="18"/>
                <w:szCs w:val="18"/>
                <w:lang w:val="zh-CN"/>
              </w:rPr>
              <w:t>第三章</w:t>
            </w:r>
          </w:p>
          <w:p w14:paraId="3BB91C87">
            <w:pPr>
              <w:rPr>
                <w:rFonts w:ascii="仿宋" w:hAnsi="仿宋" w:eastAsia="仿宋"/>
                <w:sz w:val="18"/>
                <w:szCs w:val="18"/>
                <w:lang w:val="zh-CN"/>
              </w:rPr>
            </w:pPr>
            <w:r>
              <w:rPr>
                <w:rFonts w:hint="eastAsia" w:ascii="仿宋" w:hAnsi="仿宋" w:eastAsia="仿宋"/>
                <w:sz w:val="18"/>
                <w:szCs w:val="18"/>
                <w:lang w:val="zh-CN"/>
              </w:rPr>
              <w:t>检测仪表与传感器</w:t>
            </w:r>
          </w:p>
        </w:tc>
        <w:tc>
          <w:tcPr>
            <w:tcW w:w="1814" w:type="dxa"/>
            <w:vAlign w:val="center"/>
          </w:tcPr>
          <w:p w14:paraId="47883C9C">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1</w:t>
            </w:r>
            <w:r>
              <w:rPr>
                <w:rFonts w:ascii="仿宋" w:hAnsi="仿宋" w:eastAsia="仿宋"/>
                <w:sz w:val="18"/>
                <w:szCs w:val="18"/>
                <w:lang w:val="zh-CN"/>
              </w:rPr>
              <w:t xml:space="preserve"> </w:t>
            </w:r>
            <w:r>
              <w:rPr>
                <w:rFonts w:hint="eastAsia" w:ascii="仿宋" w:hAnsi="仿宋" w:eastAsia="仿宋"/>
                <w:sz w:val="18"/>
                <w:szCs w:val="18"/>
                <w:lang w:val="zh-CN"/>
              </w:rPr>
              <w:t>概述</w:t>
            </w:r>
          </w:p>
        </w:tc>
        <w:tc>
          <w:tcPr>
            <w:tcW w:w="3685" w:type="dxa"/>
            <w:vAlign w:val="center"/>
          </w:tcPr>
          <w:p w14:paraId="79AC0EB6">
            <w:pPr>
              <w:rPr>
                <w:rFonts w:ascii="仿宋" w:hAnsi="仿宋" w:eastAsia="仿宋"/>
                <w:sz w:val="18"/>
                <w:szCs w:val="18"/>
                <w:lang w:val="zh-CN"/>
              </w:rPr>
            </w:pPr>
            <w:r>
              <w:rPr>
                <w:rFonts w:hint="eastAsia" w:ascii="仿宋" w:hAnsi="仿宋" w:eastAsia="仿宋"/>
                <w:sz w:val="18"/>
                <w:szCs w:val="18"/>
                <w:lang w:val="zh-CN"/>
              </w:rPr>
              <w:t>了解测量误差相关定义；</w:t>
            </w:r>
          </w:p>
          <w:p w14:paraId="508A1725">
            <w:pPr>
              <w:rPr>
                <w:rFonts w:ascii="仿宋" w:hAnsi="仿宋" w:eastAsia="仿宋"/>
                <w:sz w:val="18"/>
                <w:szCs w:val="18"/>
                <w:lang w:val="zh-CN"/>
              </w:rPr>
            </w:pPr>
            <w:r>
              <w:rPr>
                <w:rFonts w:hint="eastAsia" w:ascii="仿宋" w:hAnsi="仿宋" w:eastAsia="仿宋"/>
                <w:sz w:val="18"/>
                <w:szCs w:val="18"/>
                <w:lang w:val="zh-CN"/>
              </w:rPr>
              <w:t>了解自动化仪表的性能指标。</w:t>
            </w:r>
          </w:p>
        </w:tc>
        <w:tc>
          <w:tcPr>
            <w:tcW w:w="620" w:type="dxa"/>
            <w:vAlign w:val="center"/>
          </w:tcPr>
          <w:p w14:paraId="5CA6C48D">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04CF347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9A8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14E989E">
            <w:pPr>
              <w:rPr>
                <w:rFonts w:ascii="仿宋" w:hAnsi="仿宋" w:eastAsia="仿宋"/>
                <w:sz w:val="18"/>
                <w:szCs w:val="18"/>
                <w:lang w:val="zh-CN"/>
              </w:rPr>
            </w:pPr>
          </w:p>
        </w:tc>
        <w:tc>
          <w:tcPr>
            <w:tcW w:w="1814" w:type="dxa"/>
            <w:vAlign w:val="center"/>
          </w:tcPr>
          <w:p w14:paraId="5F41AD2E">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2</w:t>
            </w:r>
            <w:r>
              <w:rPr>
                <w:rFonts w:ascii="仿宋" w:hAnsi="仿宋" w:eastAsia="仿宋"/>
                <w:sz w:val="18"/>
                <w:szCs w:val="18"/>
                <w:lang w:val="zh-CN"/>
              </w:rPr>
              <w:t xml:space="preserve"> </w:t>
            </w:r>
            <w:r>
              <w:rPr>
                <w:rFonts w:hint="eastAsia" w:ascii="仿宋" w:hAnsi="仿宋" w:eastAsia="仿宋"/>
                <w:sz w:val="18"/>
                <w:szCs w:val="18"/>
                <w:lang w:val="zh-CN"/>
              </w:rPr>
              <w:t>压力检测及仪表</w:t>
            </w:r>
          </w:p>
        </w:tc>
        <w:tc>
          <w:tcPr>
            <w:tcW w:w="3685" w:type="dxa"/>
            <w:vAlign w:val="center"/>
          </w:tcPr>
          <w:p w14:paraId="759D97FF">
            <w:pPr>
              <w:rPr>
                <w:rFonts w:ascii="仿宋" w:hAnsi="仿宋" w:eastAsia="仿宋"/>
                <w:sz w:val="18"/>
                <w:szCs w:val="18"/>
                <w:lang w:val="zh-CN"/>
              </w:rPr>
            </w:pPr>
            <w:r>
              <w:rPr>
                <w:rFonts w:hint="eastAsia" w:ascii="仿宋" w:hAnsi="仿宋" w:eastAsia="仿宋"/>
                <w:sz w:val="18"/>
                <w:szCs w:val="18"/>
                <w:lang w:val="zh-CN"/>
              </w:rPr>
              <w:t>掌握压力变送器测量原理、选型、安装。</w:t>
            </w:r>
          </w:p>
        </w:tc>
        <w:tc>
          <w:tcPr>
            <w:tcW w:w="620" w:type="dxa"/>
            <w:vAlign w:val="center"/>
          </w:tcPr>
          <w:p w14:paraId="39DD0D1F">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673C1D9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04D1EE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D49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F349FFD">
            <w:pPr>
              <w:rPr>
                <w:rFonts w:ascii="仿宋" w:hAnsi="仿宋" w:eastAsia="仿宋"/>
                <w:sz w:val="18"/>
                <w:szCs w:val="18"/>
                <w:lang w:val="zh-CN"/>
              </w:rPr>
            </w:pPr>
          </w:p>
        </w:tc>
        <w:tc>
          <w:tcPr>
            <w:tcW w:w="1814" w:type="dxa"/>
            <w:vAlign w:val="center"/>
          </w:tcPr>
          <w:p w14:paraId="20EAA0E7">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流量检测及仪表</w:t>
            </w:r>
          </w:p>
        </w:tc>
        <w:tc>
          <w:tcPr>
            <w:tcW w:w="3685" w:type="dxa"/>
            <w:vAlign w:val="center"/>
          </w:tcPr>
          <w:p w14:paraId="59A705CB">
            <w:pPr>
              <w:rPr>
                <w:rFonts w:ascii="仿宋" w:hAnsi="仿宋" w:eastAsia="仿宋"/>
                <w:sz w:val="18"/>
                <w:szCs w:val="18"/>
                <w:lang w:val="zh-CN"/>
              </w:rPr>
            </w:pPr>
            <w:r>
              <w:rPr>
                <w:rFonts w:hint="eastAsia" w:ascii="仿宋" w:hAnsi="仿宋" w:eastAsia="仿宋"/>
                <w:sz w:val="18"/>
                <w:szCs w:val="18"/>
                <w:lang w:val="zh-CN"/>
              </w:rPr>
              <w:t>了解流量的定义及表示方法；</w:t>
            </w:r>
          </w:p>
          <w:p w14:paraId="5073AC1E">
            <w:pPr>
              <w:rPr>
                <w:rFonts w:ascii="仿宋" w:hAnsi="仿宋" w:eastAsia="仿宋"/>
                <w:sz w:val="18"/>
                <w:szCs w:val="18"/>
                <w:lang w:val="zh-CN"/>
              </w:rPr>
            </w:pPr>
            <w:r>
              <w:rPr>
                <w:rFonts w:hint="eastAsia" w:ascii="仿宋" w:hAnsi="仿宋" w:eastAsia="仿宋"/>
                <w:sz w:val="18"/>
                <w:szCs w:val="18"/>
                <w:lang w:val="zh-CN"/>
              </w:rPr>
              <w:t>了解流量计的分类及测量原理；</w:t>
            </w:r>
          </w:p>
          <w:p w14:paraId="642B7849">
            <w:pPr>
              <w:rPr>
                <w:rFonts w:ascii="仿宋" w:hAnsi="仿宋" w:eastAsia="仿宋"/>
                <w:sz w:val="18"/>
                <w:szCs w:val="18"/>
                <w:lang w:val="zh-CN"/>
              </w:rPr>
            </w:pPr>
            <w:r>
              <w:rPr>
                <w:rFonts w:hint="eastAsia" w:ascii="仿宋" w:hAnsi="仿宋" w:eastAsia="仿宋"/>
                <w:sz w:val="18"/>
                <w:szCs w:val="18"/>
                <w:lang w:val="zh-CN"/>
              </w:rPr>
              <w:t>孔板流量计、电磁流量计的选型和安装。</w:t>
            </w:r>
          </w:p>
        </w:tc>
        <w:tc>
          <w:tcPr>
            <w:tcW w:w="620" w:type="dxa"/>
            <w:vAlign w:val="center"/>
          </w:tcPr>
          <w:p w14:paraId="72B27576">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3E4CC3E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351341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68B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060E75B">
            <w:pPr>
              <w:rPr>
                <w:rFonts w:ascii="仿宋" w:hAnsi="仿宋" w:eastAsia="仿宋"/>
                <w:sz w:val="18"/>
                <w:szCs w:val="18"/>
                <w:lang w:val="zh-CN"/>
              </w:rPr>
            </w:pPr>
          </w:p>
        </w:tc>
        <w:tc>
          <w:tcPr>
            <w:tcW w:w="1814" w:type="dxa"/>
            <w:vAlign w:val="center"/>
          </w:tcPr>
          <w:p w14:paraId="00988772">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4</w:t>
            </w:r>
            <w:r>
              <w:rPr>
                <w:rFonts w:ascii="仿宋" w:hAnsi="仿宋" w:eastAsia="仿宋"/>
                <w:sz w:val="18"/>
                <w:szCs w:val="18"/>
                <w:lang w:val="zh-CN"/>
              </w:rPr>
              <w:t xml:space="preserve"> </w:t>
            </w:r>
            <w:r>
              <w:rPr>
                <w:rFonts w:hint="eastAsia" w:ascii="仿宋" w:hAnsi="仿宋" w:eastAsia="仿宋"/>
                <w:sz w:val="18"/>
                <w:szCs w:val="18"/>
                <w:lang w:val="zh-CN"/>
              </w:rPr>
              <w:t>物位检测及仪表</w:t>
            </w:r>
          </w:p>
        </w:tc>
        <w:tc>
          <w:tcPr>
            <w:tcW w:w="3685" w:type="dxa"/>
            <w:vAlign w:val="center"/>
          </w:tcPr>
          <w:p w14:paraId="244F8CAF">
            <w:pPr>
              <w:rPr>
                <w:rFonts w:ascii="仿宋" w:hAnsi="仿宋" w:eastAsia="仿宋"/>
                <w:sz w:val="18"/>
                <w:szCs w:val="18"/>
                <w:lang w:val="zh-CN"/>
              </w:rPr>
            </w:pPr>
            <w:r>
              <w:rPr>
                <w:rFonts w:hint="eastAsia" w:ascii="仿宋" w:hAnsi="仿宋" w:eastAsia="仿宋"/>
                <w:sz w:val="18"/>
                <w:szCs w:val="18"/>
                <w:lang w:val="zh-CN"/>
              </w:rPr>
              <w:t>了解物位检测的分类；</w:t>
            </w:r>
          </w:p>
          <w:p w14:paraId="1FA8E890">
            <w:pPr>
              <w:rPr>
                <w:rFonts w:ascii="仿宋" w:hAnsi="仿宋" w:eastAsia="仿宋"/>
                <w:sz w:val="18"/>
                <w:szCs w:val="18"/>
                <w:lang w:val="zh-CN"/>
              </w:rPr>
            </w:pPr>
            <w:r>
              <w:rPr>
                <w:rFonts w:hint="eastAsia" w:ascii="仿宋" w:hAnsi="仿宋" w:eastAsia="仿宋"/>
                <w:sz w:val="18"/>
                <w:szCs w:val="18"/>
                <w:lang w:val="zh-CN"/>
              </w:rPr>
              <w:t>了解常见也为检测仪表的特性；</w:t>
            </w:r>
          </w:p>
          <w:p w14:paraId="755C0494">
            <w:pPr>
              <w:rPr>
                <w:rFonts w:ascii="仿宋" w:hAnsi="仿宋" w:eastAsia="仿宋"/>
                <w:sz w:val="18"/>
                <w:szCs w:val="18"/>
                <w:lang w:val="zh-CN"/>
              </w:rPr>
            </w:pPr>
            <w:r>
              <w:rPr>
                <w:rFonts w:hint="eastAsia" w:ascii="仿宋" w:hAnsi="仿宋" w:eastAsia="仿宋"/>
                <w:sz w:val="18"/>
                <w:szCs w:val="18"/>
                <w:lang w:val="zh-CN"/>
              </w:rPr>
              <w:t>掌握压差式液位变送器工作原理及迁移计算；</w:t>
            </w:r>
          </w:p>
          <w:p w14:paraId="7690DDC7">
            <w:pPr>
              <w:rPr>
                <w:rFonts w:ascii="仿宋" w:hAnsi="仿宋" w:eastAsia="仿宋"/>
                <w:sz w:val="18"/>
                <w:szCs w:val="18"/>
                <w:lang w:val="zh-CN"/>
              </w:rPr>
            </w:pPr>
            <w:r>
              <w:rPr>
                <w:rFonts w:hint="eastAsia" w:ascii="仿宋" w:hAnsi="仿宋" w:eastAsia="仿宋"/>
                <w:sz w:val="18"/>
                <w:szCs w:val="18"/>
                <w:lang w:val="zh-CN"/>
              </w:rPr>
              <w:t>了解电容式物位传感器、核辐射物位计、称重式液罐计量仪测量原理</w:t>
            </w:r>
          </w:p>
        </w:tc>
        <w:tc>
          <w:tcPr>
            <w:tcW w:w="620" w:type="dxa"/>
            <w:vAlign w:val="center"/>
          </w:tcPr>
          <w:p w14:paraId="2E99126E">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76E43BB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164E3F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0456A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D5CAB9C">
            <w:pPr>
              <w:rPr>
                <w:rFonts w:ascii="仿宋" w:hAnsi="仿宋" w:eastAsia="仿宋"/>
                <w:sz w:val="18"/>
                <w:szCs w:val="18"/>
                <w:lang w:val="zh-CN"/>
              </w:rPr>
            </w:pPr>
          </w:p>
        </w:tc>
        <w:tc>
          <w:tcPr>
            <w:tcW w:w="1814" w:type="dxa"/>
            <w:vAlign w:val="center"/>
          </w:tcPr>
          <w:p w14:paraId="7730596F">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5</w:t>
            </w:r>
            <w:r>
              <w:rPr>
                <w:rFonts w:ascii="仿宋" w:hAnsi="仿宋" w:eastAsia="仿宋"/>
                <w:sz w:val="18"/>
                <w:szCs w:val="18"/>
                <w:lang w:val="zh-CN"/>
              </w:rPr>
              <w:t xml:space="preserve"> </w:t>
            </w:r>
            <w:r>
              <w:rPr>
                <w:rFonts w:hint="eastAsia" w:ascii="仿宋" w:hAnsi="仿宋" w:eastAsia="仿宋"/>
                <w:sz w:val="18"/>
                <w:szCs w:val="18"/>
                <w:lang w:val="zh-CN"/>
              </w:rPr>
              <w:t>温度检测及仪表</w:t>
            </w:r>
          </w:p>
        </w:tc>
        <w:tc>
          <w:tcPr>
            <w:tcW w:w="3685" w:type="dxa"/>
            <w:vAlign w:val="center"/>
          </w:tcPr>
          <w:p w14:paraId="71F462C0">
            <w:pPr>
              <w:rPr>
                <w:rFonts w:ascii="仿宋" w:hAnsi="仿宋" w:eastAsia="仿宋"/>
                <w:sz w:val="18"/>
                <w:szCs w:val="18"/>
                <w:lang w:val="zh-CN"/>
              </w:rPr>
            </w:pPr>
            <w:r>
              <w:rPr>
                <w:rFonts w:hint="eastAsia" w:ascii="仿宋" w:hAnsi="仿宋" w:eastAsia="仿宋"/>
                <w:sz w:val="18"/>
                <w:szCs w:val="18"/>
                <w:lang w:val="zh-CN"/>
              </w:rPr>
              <w:t>了解厂家温度仪表及性质；</w:t>
            </w:r>
          </w:p>
          <w:p w14:paraId="66119E16">
            <w:pPr>
              <w:rPr>
                <w:rFonts w:ascii="仿宋" w:hAnsi="仿宋" w:eastAsia="仿宋"/>
                <w:sz w:val="18"/>
                <w:szCs w:val="18"/>
                <w:lang w:val="zh-CN"/>
              </w:rPr>
            </w:pPr>
            <w:r>
              <w:rPr>
                <w:rFonts w:hint="eastAsia" w:ascii="仿宋" w:hAnsi="仿宋" w:eastAsia="仿宋"/>
                <w:sz w:val="18"/>
                <w:szCs w:val="18"/>
                <w:lang w:val="zh-CN"/>
              </w:rPr>
              <w:t>了解膨胀式（双金属）温度计工作原理；</w:t>
            </w:r>
          </w:p>
          <w:p w14:paraId="65FC777B">
            <w:pPr>
              <w:rPr>
                <w:rFonts w:ascii="仿宋" w:hAnsi="仿宋" w:eastAsia="仿宋"/>
                <w:sz w:val="18"/>
                <w:szCs w:val="18"/>
                <w:lang w:val="zh-CN"/>
              </w:rPr>
            </w:pPr>
            <w:r>
              <w:rPr>
                <w:rFonts w:hint="eastAsia" w:ascii="仿宋" w:hAnsi="仿宋" w:eastAsia="仿宋"/>
                <w:sz w:val="18"/>
                <w:szCs w:val="18"/>
                <w:lang w:val="zh-CN"/>
              </w:rPr>
              <w:t>掌握热电偶测量原理及冷端补偿计算；（重点）</w:t>
            </w:r>
          </w:p>
          <w:p w14:paraId="14E3E865">
            <w:pPr>
              <w:rPr>
                <w:rFonts w:ascii="仿宋" w:hAnsi="仿宋" w:eastAsia="仿宋"/>
                <w:sz w:val="18"/>
                <w:szCs w:val="18"/>
                <w:lang w:val="zh-CN"/>
              </w:rPr>
            </w:pPr>
            <w:r>
              <w:rPr>
                <w:rFonts w:hint="eastAsia" w:ascii="仿宋" w:hAnsi="仿宋" w:eastAsia="仿宋"/>
                <w:sz w:val="18"/>
                <w:szCs w:val="18"/>
                <w:lang w:val="zh-CN"/>
              </w:rPr>
              <w:t>掌握热电阻温度计测量原理及查表计算。</w:t>
            </w:r>
          </w:p>
        </w:tc>
        <w:tc>
          <w:tcPr>
            <w:tcW w:w="620" w:type="dxa"/>
            <w:vAlign w:val="center"/>
          </w:tcPr>
          <w:p w14:paraId="065721EB">
            <w:pPr>
              <w:rPr>
                <w:rFonts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1778295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7BCE2D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B2D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003FADA">
            <w:pPr>
              <w:rPr>
                <w:rFonts w:ascii="仿宋" w:hAnsi="仿宋" w:eastAsia="仿宋"/>
                <w:sz w:val="18"/>
                <w:szCs w:val="18"/>
                <w:lang w:val="zh-CN"/>
              </w:rPr>
            </w:pPr>
          </w:p>
        </w:tc>
        <w:tc>
          <w:tcPr>
            <w:tcW w:w="1814" w:type="dxa"/>
            <w:vAlign w:val="center"/>
          </w:tcPr>
          <w:p w14:paraId="23BB37F1">
            <w:pPr>
              <w:rPr>
                <w:rFonts w:ascii="仿宋" w:hAnsi="仿宋" w:eastAsia="仿宋"/>
                <w:sz w:val="18"/>
                <w:szCs w:val="18"/>
                <w:lang w:val="zh-CN"/>
              </w:rPr>
            </w:pPr>
            <w:r>
              <w:rPr>
                <w:rFonts w:ascii="仿宋" w:hAnsi="仿宋" w:eastAsia="仿宋"/>
                <w:sz w:val="18"/>
                <w:szCs w:val="18"/>
                <w:lang w:val="zh-CN"/>
              </w:rPr>
              <w:t>3.</w:t>
            </w:r>
            <w:r>
              <w:rPr>
                <w:rFonts w:hint="eastAsia" w:ascii="仿宋" w:hAnsi="仿宋" w:eastAsia="仿宋"/>
                <w:sz w:val="18"/>
                <w:szCs w:val="18"/>
                <w:lang w:val="zh-CN"/>
              </w:rPr>
              <w:t>8</w:t>
            </w:r>
            <w:r>
              <w:rPr>
                <w:rFonts w:ascii="仿宋" w:hAnsi="仿宋" w:eastAsia="仿宋"/>
                <w:sz w:val="18"/>
                <w:szCs w:val="18"/>
                <w:lang w:val="zh-CN"/>
              </w:rPr>
              <w:t xml:space="preserve"> </w:t>
            </w:r>
            <w:r>
              <w:rPr>
                <w:rFonts w:hint="eastAsia" w:ascii="仿宋" w:hAnsi="仿宋" w:eastAsia="仿宋"/>
                <w:sz w:val="18"/>
                <w:szCs w:val="18"/>
                <w:lang w:val="zh-CN"/>
              </w:rPr>
              <w:t>安全仪表系统</w:t>
            </w:r>
          </w:p>
        </w:tc>
        <w:tc>
          <w:tcPr>
            <w:tcW w:w="3685" w:type="dxa"/>
            <w:vAlign w:val="center"/>
          </w:tcPr>
          <w:p w14:paraId="243E86B1">
            <w:pPr>
              <w:rPr>
                <w:rFonts w:ascii="仿宋" w:hAnsi="仿宋" w:eastAsia="仿宋"/>
                <w:sz w:val="18"/>
                <w:szCs w:val="18"/>
                <w:lang w:val="zh-CN"/>
              </w:rPr>
            </w:pPr>
            <w:r>
              <w:rPr>
                <w:rFonts w:hint="eastAsia" w:ascii="仿宋" w:hAnsi="仿宋" w:eastAsia="仿宋"/>
                <w:sz w:val="18"/>
                <w:szCs w:val="18"/>
                <w:lang w:val="zh-CN"/>
              </w:rPr>
              <w:t>了解安全仪表系统的概念及作用；</w:t>
            </w:r>
          </w:p>
          <w:p w14:paraId="13D3A300">
            <w:pPr>
              <w:rPr>
                <w:rFonts w:ascii="仿宋" w:hAnsi="仿宋" w:eastAsia="仿宋"/>
                <w:sz w:val="18"/>
                <w:szCs w:val="18"/>
                <w:lang w:val="zh-CN"/>
              </w:rPr>
            </w:pPr>
            <w:r>
              <w:rPr>
                <w:rFonts w:hint="eastAsia" w:ascii="仿宋" w:hAnsi="仿宋" w:eastAsia="仿宋"/>
                <w:sz w:val="18"/>
                <w:szCs w:val="18"/>
                <w:lang w:val="zh-CN"/>
              </w:rPr>
              <w:t>了解安全仪表系统的组成；</w:t>
            </w:r>
          </w:p>
          <w:p w14:paraId="605DDB9C">
            <w:pPr>
              <w:rPr>
                <w:rFonts w:ascii="仿宋" w:hAnsi="仿宋" w:eastAsia="仿宋"/>
                <w:sz w:val="18"/>
                <w:szCs w:val="18"/>
                <w:lang w:val="zh-CN"/>
              </w:rPr>
            </w:pPr>
            <w:r>
              <w:rPr>
                <w:rFonts w:hint="eastAsia" w:ascii="仿宋" w:hAnsi="仿宋" w:eastAsia="仿宋"/>
                <w:sz w:val="18"/>
                <w:szCs w:val="18"/>
                <w:lang w:val="zh-CN"/>
              </w:rPr>
              <w:t>了解安全仪表的设计原则。</w:t>
            </w:r>
          </w:p>
        </w:tc>
        <w:tc>
          <w:tcPr>
            <w:tcW w:w="620" w:type="dxa"/>
            <w:vAlign w:val="center"/>
          </w:tcPr>
          <w:p w14:paraId="0BBEDF52">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3489F2A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003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71AE0B3">
            <w:pPr>
              <w:rPr>
                <w:rFonts w:ascii="仿宋" w:hAnsi="仿宋" w:eastAsia="仿宋"/>
                <w:sz w:val="18"/>
                <w:szCs w:val="18"/>
                <w:lang w:val="zh-CN"/>
              </w:rPr>
            </w:pPr>
            <w:r>
              <w:rPr>
                <w:rFonts w:hint="eastAsia" w:ascii="仿宋" w:hAnsi="仿宋" w:eastAsia="仿宋"/>
                <w:sz w:val="18"/>
                <w:szCs w:val="18"/>
                <w:lang w:val="zh-CN"/>
              </w:rPr>
              <w:t>第四章</w:t>
            </w:r>
          </w:p>
          <w:p w14:paraId="114CE3CD">
            <w:pPr>
              <w:rPr>
                <w:rFonts w:ascii="仿宋" w:hAnsi="仿宋" w:eastAsia="仿宋"/>
                <w:sz w:val="18"/>
                <w:szCs w:val="18"/>
                <w:lang w:val="zh-CN"/>
              </w:rPr>
            </w:pPr>
            <w:r>
              <w:rPr>
                <w:rFonts w:hint="eastAsia" w:ascii="仿宋" w:hAnsi="仿宋" w:eastAsia="仿宋"/>
                <w:sz w:val="18"/>
                <w:szCs w:val="18"/>
                <w:lang w:val="zh-CN"/>
              </w:rPr>
              <w:t>自动控制仪表</w:t>
            </w:r>
          </w:p>
        </w:tc>
        <w:tc>
          <w:tcPr>
            <w:tcW w:w="1814" w:type="dxa"/>
            <w:vAlign w:val="center"/>
          </w:tcPr>
          <w:p w14:paraId="4DCBF515">
            <w:pPr>
              <w:rPr>
                <w:rFonts w:ascii="仿宋" w:hAnsi="仿宋" w:eastAsia="仿宋"/>
                <w:sz w:val="18"/>
                <w:szCs w:val="18"/>
                <w:lang w:val="zh-CN"/>
              </w:rPr>
            </w:pPr>
            <w:r>
              <w:rPr>
                <w:rFonts w:ascii="仿宋" w:hAnsi="仿宋" w:eastAsia="仿宋"/>
                <w:sz w:val="18"/>
                <w:szCs w:val="18"/>
                <w:lang w:val="zh-CN"/>
              </w:rPr>
              <w:t>4.</w:t>
            </w:r>
            <w:r>
              <w:rPr>
                <w:rFonts w:hint="eastAsia" w:ascii="仿宋" w:hAnsi="仿宋" w:eastAsia="仿宋"/>
                <w:sz w:val="18"/>
                <w:szCs w:val="18"/>
                <w:lang w:val="zh-CN"/>
              </w:rPr>
              <w:t>1</w:t>
            </w:r>
            <w:r>
              <w:rPr>
                <w:rFonts w:ascii="仿宋" w:hAnsi="仿宋" w:eastAsia="仿宋"/>
                <w:sz w:val="18"/>
                <w:szCs w:val="18"/>
                <w:lang w:val="zh-CN"/>
              </w:rPr>
              <w:t xml:space="preserve"> </w:t>
            </w:r>
            <w:r>
              <w:rPr>
                <w:rFonts w:hint="eastAsia" w:ascii="仿宋" w:hAnsi="仿宋" w:eastAsia="仿宋"/>
                <w:sz w:val="18"/>
                <w:szCs w:val="18"/>
                <w:lang w:val="zh-CN"/>
              </w:rPr>
              <w:t>概述</w:t>
            </w:r>
          </w:p>
        </w:tc>
        <w:tc>
          <w:tcPr>
            <w:tcW w:w="3685" w:type="dxa"/>
            <w:vAlign w:val="center"/>
          </w:tcPr>
          <w:p w14:paraId="6D100D5C">
            <w:pPr>
              <w:rPr>
                <w:rFonts w:ascii="仿宋" w:hAnsi="仿宋" w:eastAsia="仿宋"/>
                <w:sz w:val="18"/>
                <w:szCs w:val="18"/>
                <w:lang w:val="zh-CN"/>
              </w:rPr>
            </w:pPr>
            <w:r>
              <w:rPr>
                <w:rFonts w:hint="eastAsia" w:ascii="仿宋" w:hAnsi="仿宋" w:eastAsia="仿宋"/>
                <w:sz w:val="18"/>
                <w:szCs w:val="18"/>
                <w:lang w:val="zh-CN"/>
              </w:rPr>
              <w:t>了解控制仪表在控制系统中的作用；</w:t>
            </w:r>
          </w:p>
          <w:p w14:paraId="2485F6A8">
            <w:pPr>
              <w:rPr>
                <w:rFonts w:ascii="仿宋" w:hAnsi="仿宋" w:eastAsia="仿宋"/>
                <w:sz w:val="18"/>
                <w:szCs w:val="18"/>
                <w:lang w:val="zh-CN"/>
              </w:rPr>
            </w:pPr>
            <w:r>
              <w:rPr>
                <w:rFonts w:hint="eastAsia" w:ascii="仿宋" w:hAnsi="仿宋" w:eastAsia="仿宋"/>
                <w:sz w:val="18"/>
                <w:szCs w:val="18"/>
                <w:lang w:val="zh-CN"/>
              </w:rPr>
              <w:t>了解控制仪表的发展历程。</w:t>
            </w:r>
          </w:p>
        </w:tc>
        <w:tc>
          <w:tcPr>
            <w:tcW w:w="620" w:type="dxa"/>
            <w:vAlign w:val="center"/>
          </w:tcPr>
          <w:p w14:paraId="42543E35">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34E3536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451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591B3C5">
            <w:pPr>
              <w:rPr>
                <w:rFonts w:ascii="仿宋" w:hAnsi="仿宋" w:eastAsia="仿宋"/>
                <w:sz w:val="18"/>
                <w:szCs w:val="18"/>
                <w:lang w:val="zh-CN"/>
              </w:rPr>
            </w:pPr>
          </w:p>
        </w:tc>
        <w:tc>
          <w:tcPr>
            <w:tcW w:w="1814" w:type="dxa"/>
            <w:vAlign w:val="center"/>
          </w:tcPr>
          <w:p w14:paraId="51AA8114">
            <w:pPr>
              <w:rPr>
                <w:rFonts w:ascii="仿宋" w:hAnsi="仿宋" w:eastAsia="仿宋"/>
                <w:sz w:val="18"/>
                <w:szCs w:val="18"/>
                <w:lang w:val="zh-CN"/>
              </w:rPr>
            </w:pPr>
            <w:r>
              <w:rPr>
                <w:rFonts w:ascii="仿宋" w:hAnsi="仿宋" w:eastAsia="仿宋"/>
                <w:sz w:val="18"/>
                <w:szCs w:val="18"/>
                <w:lang w:val="zh-CN"/>
              </w:rPr>
              <w:t>4.</w:t>
            </w:r>
            <w:r>
              <w:rPr>
                <w:rFonts w:hint="eastAsia" w:ascii="仿宋" w:hAnsi="仿宋" w:eastAsia="仿宋"/>
                <w:sz w:val="18"/>
                <w:szCs w:val="18"/>
                <w:lang w:val="zh-CN"/>
              </w:rPr>
              <w:t>2</w:t>
            </w:r>
            <w:r>
              <w:rPr>
                <w:rFonts w:ascii="仿宋" w:hAnsi="仿宋" w:eastAsia="仿宋"/>
                <w:sz w:val="18"/>
                <w:szCs w:val="18"/>
                <w:lang w:val="zh-CN"/>
              </w:rPr>
              <w:t xml:space="preserve"> </w:t>
            </w:r>
            <w:r>
              <w:rPr>
                <w:rFonts w:hint="eastAsia" w:ascii="仿宋" w:hAnsi="仿宋" w:eastAsia="仿宋"/>
                <w:sz w:val="18"/>
                <w:szCs w:val="18"/>
                <w:lang w:val="zh-CN"/>
              </w:rPr>
              <w:t>基本控制规律及其对系统过渡过程的影响</w:t>
            </w:r>
          </w:p>
        </w:tc>
        <w:tc>
          <w:tcPr>
            <w:tcW w:w="3685" w:type="dxa"/>
            <w:vAlign w:val="center"/>
          </w:tcPr>
          <w:p w14:paraId="54FA9A03">
            <w:pPr>
              <w:rPr>
                <w:rFonts w:ascii="仿宋" w:hAnsi="仿宋" w:eastAsia="仿宋"/>
                <w:sz w:val="18"/>
                <w:szCs w:val="18"/>
                <w:lang w:val="zh-CN"/>
              </w:rPr>
            </w:pPr>
            <w:r>
              <w:rPr>
                <w:rFonts w:hint="eastAsia" w:ascii="仿宋" w:hAnsi="仿宋" w:eastAsia="仿宋"/>
                <w:sz w:val="18"/>
                <w:szCs w:val="18"/>
                <w:lang w:val="zh-CN"/>
              </w:rPr>
              <w:t>了解基本控制规律的分类；</w:t>
            </w:r>
          </w:p>
          <w:p w14:paraId="39A2663E">
            <w:pPr>
              <w:rPr>
                <w:rFonts w:ascii="仿宋" w:hAnsi="仿宋" w:eastAsia="仿宋"/>
                <w:sz w:val="18"/>
                <w:szCs w:val="18"/>
                <w:lang w:val="zh-CN"/>
              </w:rPr>
            </w:pPr>
            <w:r>
              <w:rPr>
                <w:rFonts w:hint="eastAsia" w:ascii="仿宋" w:hAnsi="仿宋" w:eastAsia="仿宋"/>
                <w:sz w:val="18"/>
                <w:szCs w:val="18"/>
                <w:lang w:val="zh-CN"/>
              </w:rPr>
              <w:t>掌握双位控制的原理及调节过程；</w:t>
            </w:r>
          </w:p>
          <w:p w14:paraId="1526C76B">
            <w:pPr>
              <w:rPr>
                <w:rFonts w:ascii="仿宋" w:hAnsi="仿宋" w:eastAsia="仿宋"/>
                <w:sz w:val="18"/>
                <w:szCs w:val="18"/>
                <w:lang w:val="zh-CN"/>
              </w:rPr>
            </w:pPr>
            <w:r>
              <w:rPr>
                <w:rFonts w:hint="eastAsia" w:ascii="仿宋" w:hAnsi="仿宋" w:eastAsia="仿宋"/>
                <w:sz w:val="18"/>
                <w:szCs w:val="18"/>
                <w:lang w:val="zh-CN"/>
              </w:rPr>
              <w:t>掌握比例控制、积分控制、微分控制原理及调节过程。（重点）</w:t>
            </w:r>
          </w:p>
        </w:tc>
        <w:tc>
          <w:tcPr>
            <w:tcW w:w="620" w:type="dxa"/>
            <w:vAlign w:val="center"/>
          </w:tcPr>
          <w:p w14:paraId="0BBCFD9C">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.5</w:t>
            </w:r>
          </w:p>
        </w:tc>
        <w:tc>
          <w:tcPr>
            <w:tcW w:w="911" w:type="dxa"/>
            <w:vAlign w:val="center"/>
          </w:tcPr>
          <w:p w14:paraId="584FD53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C5A03D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6FC0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C2B6B3F">
            <w:pPr>
              <w:rPr>
                <w:rFonts w:ascii="仿宋" w:hAnsi="仿宋" w:eastAsia="仿宋"/>
                <w:sz w:val="18"/>
                <w:szCs w:val="18"/>
                <w:lang w:val="zh-CN"/>
              </w:rPr>
            </w:pPr>
            <w:r>
              <w:rPr>
                <w:rFonts w:hint="eastAsia" w:ascii="仿宋" w:hAnsi="仿宋" w:eastAsia="仿宋"/>
                <w:sz w:val="18"/>
                <w:szCs w:val="18"/>
                <w:lang w:val="zh-CN"/>
              </w:rPr>
              <w:t>第五章</w:t>
            </w:r>
          </w:p>
          <w:p w14:paraId="0C4A0C97">
            <w:pPr>
              <w:rPr>
                <w:rFonts w:ascii="仿宋" w:hAnsi="仿宋" w:eastAsia="仿宋"/>
                <w:sz w:val="18"/>
                <w:szCs w:val="18"/>
                <w:lang w:val="zh-CN"/>
              </w:rPr>
            </w:pPr>
            <w:r>
              <w:rPr>
                <w:rFonts w:hint="eastAsia" w:ascii="仿宋" w:hAnsi="仿宋" w:eastAsia="仿宋"/>
                <w:sz w:val="18"/>
                <w:szCs w:val="18"/>
                <w:lang w:val="zh-CN"/>
              </w:rPr>
              <w:t>执行器</w:t>
            </w:r>
          </w:p>
        </w:tc>
        <w:tc>
          <w:tcPr>
            <w:tcW w:w="1814" w:type="dxa"/>
            <w:vAlign w:val="center"/>
          </w:tcPr>
          <w:p w14:paraId="0FD1ADA3">
            <w:pPr>
              <w:rPr>
                <w:rFonts w:ascii="仿宋" w:hAnsi="仿宋" w:eastAsia="仿宋"/>
                <w:sz w:val="18"/>
                <w:szCs w:val="18"/>
                <w:lang w:val="zh-CN"/>
              </w:rPr>
            </w:pPr>
            <w:r>
              <w:rPr>
                <w:rFonts w:ascii="仿宋" w:hAnsi="仿宋" w:eastAsia="仿宋"/>
                <w:sz w:val="18"/>
                <w:szCs w:val="18"/>
                <w:lang w:val="zh-CN"/>
              </w:rPr>
              <w:t>5.</w:t>
            </w:r>
            <w:r>
              <w:rPr>
                <w:rFonts w:hint="eastAsia" w:ascii="仿宋" w:hAnsi="仿宋" w:eastAsia="仿宋"/>
                <w:sz w:val="18"/>
                <w:szCs w:val="18"/>
                <w:lang w:val="zh-CN"/>
              </w:rPr>
              <w:t>1</w:t>
            </w:r>
            <w:r>
              <w:rPr>
                <w:rFonts w:ascii="仿宋" w:hAnsi="仿宋" w:eastAsia="仿宋"/>
                <w:sz w:val="18"/>
                <w:szCs w:val="18"/>
                <w:lang w:val="zh-CN"/>
              </w:rPr>
              <w:t xml:space="preserve"> </w:t>
            </w:r>
            <w:r>
              <w:rPr>
                <w:rFonts w:hint="eastAsia" w:ascii="仿宋" w:hAnsi="仿宋" w:eastAsia="仿宋"/>
                <w:sz w:val="18"/>
                <w:szCs w:val="18"/>
                <w:lang w:val="zh-CN"/>
              </w:rPr>
              <w:t>气动执行器</w:t>
            </w:r>
          </w:p>
        </w:tc>
        <w:tc>
          <w:tcPr>
            <w:tcW w:w="3685" w:type="dxa"/>
            <w:vAlign w:val="center"/>
          </w:tcPr>
          <w:p w14:paraId="16E9C661">
            <w:pPr>
              <w:rPr>
                <w:rFonts w:ascii="仿宋" w:hAnsi="仿宋" w:eastAsia="仿宋"/>
                <w:sz w:val="18"/>
                <w:szCs w:val="18"/>
                <w:lang w:val="zh-CN"/>
              </w:rPr>
            </w:pPr>
            <w:r>
              <w:rPr>
                <w:rFonts w:hint="eastAsia" w:ascii="仿宋" w:hAnsi="仿宋" w:eastAsia="仿宋"/>
                <w:sz w:val="18"/>
                <w:szCs w:val="18"/>
                <w:lang w:val="zh-CN"/>
              </w:rPr>
              <w:t>掌握气动执行器的工作原理、结构、分类；</w:t>
            </w:r>
          </w:p>
          <w:p w14:paraId="4D33B762">
            <w:pPr>
              <w:rPr>
                <w:rFonts w:ascii="仿宋" w:hAnsi="仿宋" w:eastAsia="仿宋"/>
                <w:sz w:val="18"/>
                <w:szCs w:val="18"/>
                <w:lang w:val="zh-CN"/>
              </w:rPr>
            </w:pPr>
            <w:r>
              <w:rPr>
                <w:rFonts w:hint="eastAsia" w:ascii="仿宋" w:hAnsi="仿宋" w:eastAsia="仿宋"/>
                <w:sz w:val="18"/>
                <w:szCs w:val="18"/>
                <w:lang w:val="zh-CN"/>
              </w:rPr>
              <w:t>理解阀门的理想流量特性和工作流量特性分析过程；</w:t>
            </w:r>
          </w:p>
          <w:p w14:paraId="79FF0334">
            <w:pPr>
              <w:rPr>
                <w:rFonts w:ascii="仿宋" w:hAnsi="仿宋" w:eastAsia="仿宋"/>
                <w:sz w:val="18"/>
                <w:szCs w:val="18"/>
                <w:lang w:val="zh-CN"/>
              </w:rPr>
            </w:pPr>
            <w:r>
              <w:rPr>
                <w:rFonts w:hint="eastAsia" w:ascii="仿宋" w:hAnsi="仿宋" w:eastAsia="仿宋"/>
                <w:sz w:val="18"/>
                <w:szCs w:val="18"/>
                <w:lang w:val="zh-CN"/>
              </w:rPr>
              <w:t>掌握结合实际工艺流程及介质特性选择调节阀合适的流量特性和气开、气关形式。</w:t>
            </w:r>
          </w:p>
        </w:tc>
        <w:tc>
          <w:tcPr>
            <w:tcW w:w="620" w:type="dxa"/>
            <w:vAlign w:val="center"/>
          </w:tcPr>
          <w:p w14:paraId="472ADC8C">
            <w:pPr>
              <w:rPr>
                <w:rFonts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54048FF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25BCE0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E3A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FF3374A">
            <w:pPr>
              <w:rPr>
                <w:rFonts w:ascii="仿宋" w:hAnsi="仿宋" w:eastAsia="仿宋"/>
                <w:sz w:val="18"/>
                <w:szCs w:val="18"/>
                <w:lang w:val="zh-CN"/>
              </w:rPr>
            </w:pPr>
          </w:p>
        </w:tc>
        <w:tc>
          <w:tcPr>
            <w:tcW w:w="1814" w:type="dxa"/>
            <w:vAlign w:val="center"/>
          </w:tcPr>
          <w:p w14:paraId="009CCE94">
            <w:pPr>
              <w:rPr>
                <w:rFonts w:ascii="仿宋" w:hAnsi="仿宋" w:eastAsia="仿宋"/>
                <w:sz w:val="18"/>
                <w:szCs w:val="18"/>
                <w:lang w:val="zh-CN"/>
              </w:rPr>
            </w:pPr>
            <w:r>
              <w:rPr>
                <w:rFonts w:ascii="仿宋" w:hAnsi="仿宋" w:eastAsia="仿宋"/>
                <w:sz w:val="18"/>
                <w:szCs w:val="18"/>
                <w:lang w:val="zh-CN"/>
              </w:rPr>
              <w:t>5.</w:t>
            </w:r>
            <w:r>
              <w:rPr>
                <w:rFonts w:hint="eastAsia" w:ascii="仿宋" w:hAnsi="仿宋" w:eastAsia="仿宋"/>
                <w:sz w:val="18"/>
                <w:szCs w:val="18"/>
                <w:lang w:val="zh-CN"/>
              </w:rPr>
              <w:t>2</w:t>
            </w:r>
            <w:r>
              <w:rPr>
                <w:rFonts w:ascii="仿宋" w:hAnsi="仿宋" w:eastAsia="仿宋"/>
                <w:sz w:val="18"/>
                <w:szCs w:val="18"/>
                <w:lang w:val="zh-CN"/>
              </w:rPr>
              <w:t xml:space="preserve"> </w:t>
            </w:r>
            <w:r>
              <w:rPr>
                <w:rFonts w:hint="eastAsia" w:ascii="仿宋" w:hAnsi="仿宋" w:eastAsia="仿宋"/>
                <w:sz w:val="18"/>
                <w:szCs w:val="18"/>
                <w:lang w:val="zh-CN"/>
              </w:rPr>
              <w:t>电动执行器</w:t>
            </w:r>
          </w:p>
        </w:tc>
        <w:tc>
          <w:tcPr>
            <w:tcW w:w="3685" w:type="dxa"/>
            <w:vAlign w:val="center"/>
          </w:tcPr>
          <w:p w14:paraId="1AADBC30">
            <w:pPr>
              <w:rPr>
                <w:rFonts w:ascii="仿宋" w:hAnsi="仿宋" w:eastAsia="仿宋"/>
                <w:sz w:val="18"/>
                <w:szCs w:val="18"/>
                <w:lang w:val="zh-CN"/>
              </w:rPr>
            </w:pPr>
            <w:r>
              <w:rPr>
                <w:rFonts w:hint="eastAsia" w:ascii="仿宋" w:hAnsi="仿宋" w:eastAsia="仿宋"/>
                <w:sz w:val="18"/>
                <w:szCs w:val="18"/>
                <w:lang w:val="zh-CN"/>
              </w:rPr>
              <w:t>理解电动执行器的工作原理及特点。</w:t>
            </w:r>
          </w:p>
        </w:tc>
        <w:tc>
          <w:tcPr>
            <w:tcW w:w="620" w:type="dxa"/>
            <w:vAlign w:val="center"/>
          </w:tcPr>
          <w:p w14:paraId="16194EAA">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63EB8AD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4AD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0032063">
            <w:pPr>
              <w:rPr>
                <w:rFonts w:ascii="仿宋" w:hAnsi="仿宋" w:eastAsia="仿宋"/>
                <w:sz w:val="18"/>
                <w:szCs w:val="18"/>
                <w:lang w:val="zh-CN"/>
              </w:rPr>
            </w:pPr>
          </w:p>
        </w:tc>
        <w:tc>
          <w:tcPr>
            <w:tcW w:w="1814" w:type="dxa"/>
            <w:vAlign w:val="center"/>
          </w:tcPr>
          <w:p w14:paraId="12FE1F67">
            <w:pPr>
              <w:rPr>
                <w:rFonts w:ascii="仿宋" w:hAnsi="仿宋" w:eastAsia="仿宋"/>
                <w:sz w:val="18"/>
                <w:szCs w:val="18"/>
                <w:lang w:val="zh-CN"/>
              </w:rPr>
            </w:pPr>
            <w:r>
              <w:rPr>
                <w:rFonts w:ascii="仿宋" w:hAnsi="仿宋" w:eastAsia="仿宋"/>
                <w:sz w:val="18"/>
                <w:szCs w:val="18"/>
                <w:lang w:val="zh-CN"/>
              </w:rPr>
              <w:t>5.</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电-气转换器及电-气阀门定位器</w:t>
            </w:r>
          </w:p>
        </w:tc>
        <w:tc>
          <w:tcPr>
            <w:tcW w:w="3685" w:type="dxa"/>
            <w:vAlign w:val="center"/>
          </w:tcPr>
          <w:p w14:paraId="3A07770E">
            <w:pPr>
              <w:rPr>
                <w:rFonts w:ascii="仿宋" w:hAnsi="仿宋" w:eastAsia="仿宋"/>
                <w:sz w:val="18"/>
                <w:szCs w:val="18"/>
                <w:lang w:val="zh-CN"/>
              </w:rPr>
            </w:pPr>
            <w:r>
              <w:rPr>
                <w:rFonts w:hint="eastAsia" w:ascii="仿宋" w:hAnsi="仿宋" w:eastAsia="仿宋"/>
                <w:sz w:val="18"/>
                <w:szCs w:val="18"/>
                <w:lang w:val="zh-CN"/>
              </w:rPr>
              <w:t>理解机械式阀门定位器的工作原理及作用。</w:t>
            </w:r>
          </w:p>
        </w:tc>
        <w:tc>
          <w:tcPr>
            <w:tcW w:w="620" w:type="dxa"/>
            <w:vAlign w:val="center"/>
          </w:tcPr>
          <w:p w14:paraId="4B6F2412">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01C7AFB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49962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05FD74D8">
            <w:pPr>
              <w:rPr>
                <w:rFonts w:ascii="仿宋" w:hAnsi="仿宋" w:eastAsia="仿宋"/>
                <w:sz w:val="18"/>
                <w:szCs w:val="18"/>
                <w:lang w:val="zh-CN"/>
              </w:rPr>
            </w:pPr>
            <w:r>
              <w:rPr>
                <w:rFonts w:hint="eastAsia" w:ascii="仿宋" w:hAnsi="仿宋" w:eastAsia="仿宋"/>
                <w:sz w:val="18"/>
                <w:szCs w:val="18"/>
                <w:lang w:val="zh-CN"/>
              </w:rPr>
              <w:t>第六章</w:t>
            </w:r>
          </w:p>
          <w:p w14:paraId="2245971F">
            <w:pPr>
              <w:rPr>
                <w:rFonts w:ascii="仿宋" w:hAnsi="仿宋" w:eastAsia="仿宋"/>
                <w:sz w:val="18"/>
                <w:szCs w:val="18"/>
                <w:lang w:val="zh-CN"/>
              </w:rPr>
            </w:pPr>
            <w:r>
              <w:rPr>
                <w:rFonts w:hint="eastAsia" w:ascii="仿宋" w:hAnsi="仿宋" w:eastAsia="仿宋"/>
                <w:sz w:val="18"/>
                <w:szCs w:val="18"/>
                <w:lang w:val="zh-CN"/>
              </w:rPr>
              <w:t>简单控制系统</w:t>
            </w:r>
          </w:p>
        </w:tc>
        <w:tc>
          <w:tcPr>
            <w:tcW w:w="1814" w:type="dxa"/>
            <w:vAlign w:val="center"/>
          </w:tcPr>
          <w:p w14:paraId="62C34378">
            <w:pPr>
              <w:rPr>
                <w:rFonts w:ascii="仿宋" w:hAnsi="仿宋" w:eastAsia="仿宋"/>
                <w:sz w:val="18"/>
                <w:szCs w:val="18"/>
                <w:lang w:val="zh-CN"/>
              </w:rPr>
            </w:pPr>
            <w:r>
              <w:rPr>
                <w:rFonts w:ascii="仿宋" w:hAnsi="仿宋" w:eastAsia="仿宋"/>
                <w:sz w:val="18"/>
                <w:szCs w:val="18"/>
                <w:lang w:val="zh-CN"/>
              </w:rPr>
              <w:t>6.</w:t>
            </w:r>
            <w:r>
              <w:rPr>
                <w:rFonts w:hint="eastAsia" w:ascii="仿宋" w:hAnsi="仿宋" w:eastAsia="仿宋"/>
                <w:sz w:val="18"/>
                <w:szCs w:val="18"/>
                <w:lang w:val="zh-CN"/>
              </w:rPr>
              <w:t>1</w:t>
            </w:r>
            <w:r>
              <w:rPr>
                <w:rFonts w:ascii="仿宋" w:hAnsi="仿宋" w:eastAsia="仿宋"/>
                <w:sz w:val="18"/>
                <w:szCs w:val="18"/>
                <w:lang w:val="zh-CN"/>
              </w:rPr>
              <w:t xml:space="preserve"> </w:t>
            </w:r>
            <w:r>
              <w:rPr>
                <w:rFonts w:hint="eastAsia" w:ascii="仿宋" w:hAnsi="仿宋" w:eastAsia="仿宋"/>
                <w:sz w:val="18"/>
                <w:szCs w:val="18"/>
                <w:lang w:val="zh-CN"/>
              </w:rPr>
              <w:t>简单控制系统的结构与组成</w:t>
            </w:r>
          </w:p>
        </w:tc>
        <w:tc>
          <w:tcPr>
            <w:tcW w:w="3685" w:type="dxa"/>
            <w:vAlign w:val="center"/>
          </w:tcPr>
          <w:p w14:paraId="6DC4BDCE">
            <w:pPr>
              <w:rPr>
                <w:rFonts w:ascii="仿宋" w:hAnsi="仿宋" w:eastAsia="仿宋"/>
                <w:sz w:val="18"/>
                <w:szCs w:val="18"/>
                <w:lang w:val="zh-CN"/>
              </w:rPr>
            </w:pPr>
            <w:r>
              <w:rPr>
                <w:rFonts w:hint="eastAsia" w:ascii="仿宋" w:hAnsi="仿宋" w:eastAsia="仿宋"/>
                <w:sz w:val="18"/>
                <w:szCs w:val="18"/>
                <w:lang w:val="zh-CN"/>
              </w:rPr>
              <w:t>了解简单控制系统的定义及结构组成；</w:t>
            </w:r>
          </w:p>
          <w:p w14:paraId="1D896C51">
            <w:pPr>
              <w:rPr>
                <w:rFonts w:ascii="仿宋" w:hAnsi="仿宋" w:eastAsia="仿宋"/>
                <w:sz w:val="18"/>
                <w:szCs w:val="18"/>
                <w:lang w:val="zh-CN"/>
              </w:rPr>
            </w:pPr>
            <w:r>
              <w:rPr>
                <w:rFonts w:hint="eastAsia" w:ascii="仿宋" w:hAnsi="仿宋" w:eastAsia="仿宋"/>
                <w:sz w:val="18"/>
                <w:szCs w:val="18"/>
                <w:lang w:val="zh-CN"/>
              </w:rPr>
              <w:t>了解简单控制系统的调节过程；</w:t>
            </w:r>
          </w:p>
          <w:p w14:paraId="7800502C">
            <w:pPr>
              <w:rPr>
                <w:rFonts w:ascii="仿宋" w:hAnsi="仿宋" w:eastAsia="仿宋"/>
                <w:sz w:val="18"/>
                <w:szCs w:val="18"/>
                <w:lang w:val="zh-CN"/>
              </w:rPr>
            </w:pPr>
            <w:r>
              <w:rPr>
                <w:rFonts w:hint="eastAsia" w:ascii="仿宋" w:hAnsi="仿宋" w:eastAsia="仿宋"/>
                <w:sz w:val="18"/>
                <w:szCs w:val="18"/>
                <w:lang w:val="zh-CN"/>
              </w:rPr>
              <w:t>了解简单控制系统适用的控制过程。</w:t>
            </w:r>
          </w:p>
        </w:tc>
        <w:tc>
          <w:tcPr>
            <w:tcW w:w="620" w:type="dxa"/>
            <w:vAlign w:val="center"/>
          </w:tcPr>
          <w:p w14:paraId="3F10924F">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79C9B0F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58B6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2A0CB81">
            <w:pPr>
              <w:rPr>
                <w:rFonts w:ascii="仿宋" w:hAnsi="仿宋" w:eastAsia="仿宋"/>
                <w:sz w:val="18"/>
                <w:szCs w:val="18"/>
                <w:lang w:val="zh-CN"/>
              </w:rPr>
            </w:pPr>
          </w:p>
        </w:tc>
        <w:tc>
          <w:tcPr>
            <w:tcW w:w="1814" w:type="dxa"/>
            <w:vAlign w:val="center"/>
          </w:tcPr>
          <w:p w14:paraId="5DABDF9D">
            <w:pPr>
              <w:rPr>
                <w:rFonts w:ascii="仿宋" w:hAnsi="仿宋" w:eastAsia="仿宋"/>
                <w:sz w:val="18"/>
                <w:szCs w:val="18"/>
                <w:lang w:val="zh-CN"/>
              </w:rPr>
            </w:pPr>
            <w:r>
              <w:rPr>
                <w:rFonts w:ascii="仿宋" w:hAnsi="仿宋" w:eastAsia="仿宋"/>
                <w:sz w:val="18"/>
                <w:szCs w:val="18"/>
                <w:lang w:val="zh-CN"/>
              </w:rPr>
              <w:t xml:space="preserve">6.2 </w:t>
            </w:r>
            <w:r>
              <w:rPr>
                <w:rFonts w:hint="eastAsia" w:ascii="仿宋" w:hAnsi="仿宋" w:eastAsia="仿宋"/>
                <w:sz w:val="18"/>
                <w:szCs w:val="18"/>
                <w:lang w:val="zh-CN"/>
              </w:rPr>
              <w:t>简单控制系统的设计</w:t>
            </w:r>
          </w:p>
        </w:tc>
        <w:tc>
          <w:tcPr>
            <w:tcW w:w="3685" w:type="dxa"/>
            <w:vAlign w:val="center"/>
          </w:tcPr>
          <w:p w14:paraId="1EA78C9D">
            <w:pPr>
              <w:rPr>
                <w:rFonts w:ascii="仿宋" w:hAnsi="仿宋" w:eastAsia="仿宋"/>
                <w:sz w:val="18"/>
                <w:szCs w:val="18"/>
                <w:lang w:val="zh-CN"/>
              </w:rPr>
            </w:pPr>
            <w:r>
              <w:rPr>
                <w:rFonts w:hint="eastAsia" w:ascii="仿宋" w:hAnsi="仿宋" w:eastAsia="仿宋"/>
                <w:sz w:val="18"/>
                <w:szCs w:val="18"/>
                <w:lang w:val="zh-CN"/>
              </w:rPr>
              <w:t>掌握被控变量的选择原则；</w:t>
            </w:r>
          </w:p>
          <w:p w14:paraId="2853F976">
            <w:pPr>
              <w:rPr>
                <w:rFonts w:ascii="仿宋" w:hAnsi="仿宋" w:eastAsia="仿宋"/>
                <w:sz w:val="18"/>
                <w:szCs w:val="18"/>
                <w:lang w:val="zh-CN"/>
              </w:rPr>
            </w:pPr>
            <w:r>
              <w:rPr>
                <w:rFonts w:hint="eastAsia" w:ascii="仿宋" w:hAnsi="仿宋" w:eastAsia="仿宋"/>
                <w:sz w:val="18"/>
                <w:szCs w:val="18"/>
                <w:lang w:val="zh-CN"/>
              </w:rPr>
              <w:t>掌握操纵变量的选择方法；</w:t>
            </w:r>
          </w:p>
          <w:p w14:paraId="779B1C41">
            <w:pPr>
              <w:rPr>
                <w:rFonts w:ascii="仿宋" w:hAnsi="仿宋" w:eastAsia="仿宋"/>
                <w:sz w:val="18"/>
                <w:szCs w:val="18"/>
                <w:lang w:val="zh-CN"/>
              </w:rPr>
            </w:pPr>
            <w:r>
              <w:rPr>
                <w:rFonts w:hint="eastAsia" w:ascii="仿宋" w:hAnsi="仿宋" w:eastAsia="仿宋"/>
                <w:sz w:val="18"/>
                <w:szCs w:val="18"/>
                <w:lang w:val="zh-CN"/>
              </w:rPr>
              <w:t>了解测量元件特性对控制过程的影响；</w:t>
            </w:r>
          </w:p>
          <w:p w14:paraId="25AE7C61">
            <w:pPr>
              <w:rPr>
                <w:rFonts w:ascii="仿宋" w:hAnsi="仿宋" w:eastAsia="仿宋"/>
                <w:sz w:val="18"/>
                <w:szCs w:val="18"/>
                <w:lang w:val="zh-CN"/>
              </w:rPr>
            </w:pPr>
            <w:r>
              <w:rPr>
                <w:rFonts w:hint="eastAsia" w:ascii="仿宋" w:hAnsi="仿宋" w:eastAsia="仿宋"/>
                <w:sz w:val="18"/>
                <w:szCs w:val="18"/>
                <w:lang w:val="zh-CN"/>
              </w:rPr>
              <w:t>掌握控制规律的选择原则。</w:t>
            </w:r>
          </w:p>
        </w:tc>
        <w:tc>
          <w:tcPr>
            <w:tcW w:w="620" w:type="dxa"/>
            <w:vAlign w:val="center"/>
          </w:tcPr>
          <w:p w14:paraId="31E64FC2">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7383A19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BDB1BF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B8E99F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5AC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AA64A5B">
            <w:pPr>
              <w:rPr>
                <w:rFonts w:ascii="仿宋" w:hAnsi="仿宋" w:eastAsia="仿宋"/>
                <w:sz w:val="18"/>
                <w:szCs w:val="18"/>
                <w:lang w:val="zh-CN"/>
              </w:rPr>
            </w:pPr>
          </w:p>
        </w:tc>
        <w:tc>
          <w:tcPr>
            <w:tcW w:w="1814" w:type="dxa"/>
            <w:vAlign w:val="center"/>
          </w:tcPr>
          <w:p w14:paraId="487F578E">
            <w:pPr>
              <w:rPr>
                <w:rFonts w:ascii="仿宋" w:hAnsi="仿宋" w:eastAsia="仿宋"/>
                <w:sz w:val="18"/>
                <w:szCs w:val="18"/>
                <w:lang w:val="zh-CN"/>
              </w:rPr>
            </w:pPr>
            <w:r>
              <w:rPr>
                <w:rFonts w:ascii="仿宋" w:hAnsi="仿宋" w:eastAsia="仿宋"/>
                <w:sz w:val="18"/>
                <w:szCs w:val="18"/>
                <w:lang w:val="zh-CN"/>
              </w:rPr>
              <w:t>6.</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控制器参数整定</w:t>
            </w:r>
          </w:p>
        </w:tc>
        <w:tc>
          <w:tcPr>
            <w:tcW w:w="3685" w:type="dxa"/>
            <w:vAlign w:val="center"/>
          </w:tcPr>
          <w:p w14:paraId="584EBBE6">
            <w:pPr>
              <w:rPr>
                <w:rFonts w:ascii="仿宋" w:hAnsi="仿宋" w:eastAsia="仿宋"/>
                <w:sz w:val="18"/>
                <w:szCs w:val="18"/>
                <w:lang w:val="zh-CN"/>
              </w:rPr>
            </w:pPr>
            <w:r>
              <w:rPr>
                <w:rFonts w:hint="eastAsia" w:ascii="仿宋" w:hAnsi="仿宋" w:eastAsia="仿宋"/>
                <w:sz w:val="18"/>
                <w:szCs w:val="18"/>
                <w:lang w:val="zh-CN"/>
              </w:rPr>
              <w:t>了解常见工程整定法的整定过程。</w:t>
            </w:r>
          </w:p>
        </w:tc>
        <w:tc>
          <w:tcPr>
            <w:tcW w:w="620" w:type="dxa"/>
            <w:vAlign w:val="center"/>
          </w:tcPr>
          <w:p w14:paraId="5F8B542C">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7F29123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00C8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25C54A9">
            <w:pPr>
              <w:rPr>
                <w:rFonts w:ascii="仿宋" w:hAnsi="仿宋" w:eastAsia="仿宋"/>
                <w:sz w:val="18"/>
                <w:szCs w:val="18"/>
                <w:lang w:val="zh-CN"/>
              </w:rPr>
            </w:pPr>
            <w:r>
              <w:rPr>
                <w:rFonts w:hint="eastAsia" w:ascii="仿宋" w:hAnsi="仿宋" w:eastAsia="仿宋"/>
                <w:sz w:val="18"/>
                <w:szCs w:val="18"/>
                <w:lang w:val="zh-CN"/>
              </w:rPr>
              <w:t>第七章</w:t>
            </w:r>
          </w:p>
          <w:p w14:paraId="3A309A42">
            <w:pPr>
              <w:rPr>
                <w:rFonts w:ascii="仿宋" w:hAnsi="仿宋" w:eastAsia="仿宋"/>
                <w:sz w:val="18"/>
                <w:szCs w:val="18"/>
                <w:lang w:val="zh-CN"/>
              </w:rPr>
            </w:pPr>
            <w:r>
              <w:rPr>
                <w:rFonts w:hint="eastAsia" w:ascii="仿宋" w:hAnsi="仿宋" w:eastAsia="仿宋"/>
                <w:sz w:val="18"/>
                <w:szCs w:val="18"/>
                <w:lang w:val="zh-CN"/>
              </w:rPr>
              <w:t>复杂过程控制系统</w:t>
            </w:r>
          </w:p>
        </w:tc>
        <w:tc>
          <w:tcPr>
            <w:tcW w:w="1814" w:type="dxa"/>
            <w:vAlign w:val="center"/>
          </w:tcPr>
          <w:p w14:paraId="759AB356">
            <w:pPr>
              <w:rPr>
                <w:rFonts w:ascii="仿宋" w:hAnsi="仿宋" w:eastAsia="仿宋"/>
                <w:sz w:val="18"/>
                <w:szCs w:val="18"/>
                <w:lang w:val="zh-CN"/>
              </w:rPr>
            </w:pPr>
            <w:r>
              <w:rPr>
                <w:rFonts w:ascii="仿宋" w:hAnsi="仿宋" w:eastAsia="仿宋"/>
                <w:sz w:val="18"/>
                <w:szCs w:val="18"/>
                <w:lang w:val="zh-CN"/>
              </w:rPr>
              <w:t>7.1</w:t>
            </w:r>
            <w:r>
              <w:rPr>
                <w:rFonts w:hint="eastAsia" w:ascii="仿宋" w:hAnsi="仿宋" w:eastAsia="仿宋"/>
                <w:sz w:val="18"/>
                <w:szCs w:val="18"/>
                <w:lang w:val="zh-CN"/>
              </w:rPr>
              <w:t>串级控制</w:t>
            </w:r>
          </w:p>
        </w:tc>
        <w:tc>
          <w:tcPr>
            <w:tcW w:w="3685" w:type="dxa"/>
            <w:vAlign w:val="center"/>
          </w:tcPr>
          <w:p w14:paraId="2478F633">
            <w:pPr>
              <w:rPr>
                <w:rFonts w:ascii="仿宋" w:hAnsi="仿宋" w:eastAsia="仿宋"/>
                <w:sz w:val="18"/>
                <w:szCs w:val="18"/>
                <w:lang w:val="zh-CN"/>
              </w:rPr>
            </w:pPr>
            <w:r>
              <w:rPr>
                <w:rFonts w:hint="eastAsia" w:ascii="仿宋" w:hAnsi="仿宋" w:eastAsia="仿宋"/>
                <w:sz w:val="18"/>
                <w:szCs w:val="18"/>
                <w:lang w:val="zh-CN"/>
              </w:rPr>
              <w:t>串级控制系统的结构和工作过程；</w:t>
            </w:r>
          </w:p>
          <w:p w14:paraId="2B72FBB2">
            <w:pPr>
              <w:rPr>
                <w:rFonts w:ascii="仿宋" w:hAnsi="仿宋" w:eastAsia="仿宋"/>
                <w:sz w:val="18"/>
                <w:szCs w:val="18"/>
                <w:lang w:val="zh-CN"/>
              </w:rPr>
            </w:pPr>
            <w:r>
              <w:rPr>
                <w:rFonts w:hint="eastAsia" w:ascii="仿宋" w:hAnsi="仿宋" w:eastAsia="仿宋"/>
                <w:sz w:val="18"/>
                <w:szCs w:val="18"/>
                <w:lang w:val="zh-CN"/>
              </w:rPr>
              <w:t>串级控制系统的设计；</w:t>
            </w:r>
          </w:p>
          <w:p w14:paraId="4ADED085">
            <w:pPr>
              <w:rPr>
                <w:rFonts w:ascii="仿宋" w:hAnsi="仿宋" w:eastAsia="仿宋"/>
                <w:sz w:val="18"/>
                <w:szCs w:val="18"/>
                <w:lang w:val="zh-CN"/>
              </w:rPr>
            </w:pPr>
            <w:r>
              <w:rPr>
                <w:rFonts w:hint="eastAsia" w:ascii="仿宋" w:hAnsi="仿宋" w:eastAsia="仿宋"/>
                <w:sz w:val="18"/>
                <w:szCs w:val="18"/>
                <w:lang w:val="zh-CN"/>
              </w:rPr>
              <w:t>串级控制系统的工业应用。</w:t>
            </w:r>
          </w:p>
        </w:tc>
        <w:tc>
          <w:tcPr>
            <w:tcW w:w="620" w:type="dxa"/>
            <w:vAlign w:val="center"/>
          </w:tcPr>
          <w:p w14:paraId="60F255E8">
            <w:pPr>
              <w:rPr>
                <w:rFonts w:ascii="仿宋" w:hAnsi="仿宋" w:eastAsia="仿宋"/>
                <w:sz w:val="18"/>
                <w:szCs w:val="18"/>
                <w:lang w:val="zh-CN"/>
              </w:rPr>
            </w:pPr>
            <w:r>
              <w:rPr>
                <w:rFonts w:ascii="仿宋" w:hAnsi="仿宋" w:eastAsia="仿宋"/>
                <w:sz w:val="18"/>
                <w:szCs w:val="18"/>
                <w:lang w:val="zh-CN"/>
              </w:rPr>
              <w:t>2</w:t>
            </w:r>
          </w:p>
        </w:tc>
        <w:tc>
          <w:tcPr>
            <w:tcW w:w="911" w:type="dxa"/>
            <w:vAlign w:val="center"/>
          </w:tcPr>
          <w:p w14:paraId="71B29C9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BD68C1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4D5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C6E2074">
            <w:pPr>
              <w:rPr>
                <w:rFonts w:ascii="仿宋" w:hAnsi="仿宋" w:eastAsia="仿宋"/>
                <w:sz w:val="18"/>
                <w:szCs w:val="18"/>
                <w:lang w:val="zh-CN"/>
              </w:rPr>
            </w:pPr>
          </w:p>
        </w:tc>
        <w:tc>
          <w:tcPr>
            <w:tcW w:w="1814" w:type="dxa"/>
            <w:vAlign w:val="center"/>
          </w:tcPr>
          <w:p w14:paraId="17DFBEAF">
            <w:pPr>
              <w:rPr>
                <w:rFonts w:ascii="仿宋" w:hAnsi="仿宋" w:eastAsia="仿宋"/>
                <w:sz w:val="18"/>
                <w:szCs w:val="18"/>
                <w:lang w:val="zh-CN"/>
              </w:rPr>
            </w:pPr>
            <w:r>
              <w:rPr>
                <w:rFonts w:ascii="仿宋" w:hAnsi="仿宋" w:eastAsia="仿宋"/>
                <w:sz w:val="18"/>
                <w:szCs w:val="18"/>
                <w:lang w:val="zh-CN"/>
              </w:rPr>
              <w:t>7.2</w:t>
            </w:r>
            <w:r>
              <w:rPr>
                <w:rFonts w:hint="eastAsia" w:ascii="仿宋" w:hAnsi="仿宋" w:eastAsia="仿宋"/>
                <w:sz w:val="18"/>
                <w:szCs w:val="18"/>
                <w:lang w:val="zh-CN"/>
              </w:rPr>
              <w:t>前馈控制</w:t>
            </w:r>
          </w:p>
        </w:tc>
        <w:tc>
          <w:tcPr>
            <w:tcW w:w="3685" w:type="dxa"/>
            <w:vAlign w:val="center"/>
          </w:tcPr>
          <w:p w14:paraId="0C999304">
            <w:pPr>
              <w:rPr>
                <w:rFonts w:ascii="仿宋" w:hAnsi="仿宋" w:eastAsia="仿宋"/>
                <w:sz w:val="18"/>
                <w:szCs w:val="18"/>
                <w:lang w:val="zh-CN"/>
              </w:rPr>
            </w:pPr>
            <w:r>
              <w:rPr>
                <w:rFonts w:hint="eastAsia" w:ascii="仿宋" w:hAnsi="仿宋" w:eastAsia="仿宋"/>
                <w:sz w:val="18"/>
                <w:szCs w:val="18"/>
                <w:lang w:val="zh-CN"/>
              </w:rPr>
              <w:t>前馈控制系统相关概念；</w:t>
            </w:r>
          </w:p>
          <w:p w14:paraId="524F5410">
            <w:pPr>
              <w:rPr>
                <w:rFonts w:ascii="仿宋" w:hAnsi="仿宋" w:eastAsia="仿宋"/>
                <w:sz w:val="18"/>
                <w:szCs w:val="18"/>
                <w:lang w:val="zh-CN"/>
              </w:rPr>
            </w:pPr>
            <w:r>
              <w:rPr>
                <w:rFonts w:hint="eastAsia" w:ascii="仿宋" w:hAnsi="仿宋" w:eastAsia="仿宋"/>
                <w:sz w:val="18"/>
                <w:szCs w:val="18"/>
                <w:lang w:val="zh-CN"/>
              </w:rPr>
              <w:t>前馈控制系统的结构；</w:t>
            </w:r>
          </w:p>
          <w:p w14:paraId="7DA3106B">
            <w:pPr>
              <w:rPr>
                <w:rFonts w:ascii="仿宋" w:hAnsi="仿宋" w:eastAsia="仿宋"/>
                <w:sz w:val="18"/>
                <w:szCs w:val="18"/>
                <w:lang w:val="zh-CN"/>
              </w:rPr>
            </w:pPr>
            <w:r>
              <w:rPr>
                <w:rFonts w:hint="eastAsia" w:ascii="仿宋" w:hAnsi="仿宋" w:eastAsia="仿宋"/>
                <w:sz w:val="18"/>
                <w:szCs w:val="18"/>
                <w:lang w:val="zh-CN"/>
              </w:rPr>
              <w:t>前馈控制系统的工业应用。</w:t>
            </w:r>
          </w:p>
        </w:tc>
        <w:tc>
          <w:tcPr>
            <w:tcW w:w="620" w:type="dxa"/>
            <w:vAlign w:val="center"/>
          </w:tcPr>
          <w:p w14:paraId="73B9D8B2">
            <w:pPr>
              <w:rPr>
                <w:rFonts w:ascii="仿宋" w:hAnsi="仿宋" w:eastAsia="仿宋"/>
                <w:sz w:val="18"/>
                <w:szCs w:val="18"/>
                <w:lang w:val="zh-CN"/>
              </w:rPr>
            </w:pPr>
            <w:r>
              <w:rPr>
                <w:rFonts w:ascii="仿宋" w:hAnsi="仿宋" w:eastAsia="仿宋"/>
                <w:sz w:val="18"/>
                <w:szCs w:val="18"/>
                <w:lang w:val="zh-CN"/>
              </w:rPr>
              <w:t>1</w:t>
            </w:r>
          </w:p>
        </w:tc>
        <w:tc>
          <w:tcPr>
            <w:tcW w:w="911" w:type="dxa"/>
            <w:vAlign w:val="center"/>
          </w:tcPr>
          <w:p w14:paraId="1D0E804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BBB205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6AD7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EC21AA9">
            <w:pPr>
              <w:rPr>
                <w:rFonts w:ascii="仿宋" w:hAnsi="仿宋" w:eastAsia="仿宋"/>
                <w:sz w:val="18"/>
                <w:szCs w:val="18"/>
                <w:lang w:val="zh-CN"/>
              </w:rPr>
            </w:pPr>
          </w:p>
        </w:tc>
        <w:tc>
          <w:tcPr>
            <w:tcW w:w="1814" w:type="dxa"/>
            <w:vAlign w:val="center"/>
          </w:tcPr>
          <w:p w14:paraId="0785B5A4">
            <w:pPr>
              <w:rPr>
                <w:rFonts w:ascii="仿宋" w:hAnsi="仿宋" w:eastAsia="仿宋"/>
                <w:sz w:val="18"/>
                <w:szCs w:val="18"/>
                <w:lang w:val="zh-CN"/>
              </w:rPr>
            </w:pPr>
            <w:r>
              <w:rPr>
                <w:rFonts w:ascii="仿宋" w:hAnsi="仿宋" w:eastAsia="仿宋"/>
                <w:sz w:val="18"/>
                <w:szCs w:val="18"/>
                <w:lang w:val="zh-CN"/>
              </w:rPr>
              <w:t>7.3</w:t>
            </w:r>
            <w:r>
              <w:rPr>
                <w:rFonts w:hint="eastAsia" w:ascii="仿宋" w:hAnsi="仿宋" w:eastAsia="仿宋"/>
                <w:sz w:val="18"/>
                <w:szCs w:val="18"/>
                <w:lang w:val="zh-CN"/>
              </w:rPr>
              <w:t>比值控制</w:t>
            </w:r>
          </w:p>
        </w:tc>
        <w:tc>
          <w:tcPr>
            <w:tcW w:w="3685" w:type="dxa"/>
            <w:vAlign w:val="center"/>
          </w:tcPr>
          <w:p w14:paraId="28CF3977">
            <w:pPr>
              <w:rPr>
                <w:rFonts w:ascii="仿宋" w:hAnsi="仿宋" w:eastAsia="仿宋"/>
                <w:sz w:val="18"/>
                <w:szCs w:val="18"/>
                <w:lang w:val="zh-CN"/>
              </w:rPr>
            </w:pPr>
            <w:r>
              <w:rPr>
                <w:rFonts w:hint="eastAsia" w:ascii="仿宋" w:hAnsi="仿宋" w:eastAsia="仿宋"/>
                <w:sz w:val="18"/>
                <w:szCs w:val="18"/>
                <w:lang w:val="zh-CN"/>
              </w:rPr>
              <w:t>常见的比值控制方案；</w:t>
            </w:r>
          </w:p>
          <w:p w14:paraId="2F960BCD">
            <w:pPr>
              <w:rPr>
                <w:rFonts w:ascii="仿宋" w:hAnsi="仿宋" w:eastAsia="仿宋"/>
                <w:sz w:val="18"/>
                <w:szCs w:val="18"/>
                <w:lang w:val="zh-CN"/>
              </w:rPr>
            </w:pPr>
            <w:r>
              <w:rPr>
                <w:rFonts w:hint="eastAsia" w:ascii="仿宋" w:hAnsi="仿宋" w:eastAsia="仿宋"/>
                <w:sz w:val="18"/>
                <w:szCs w:val="18"/>
                <w:lang w:val="zh-CN"/>
              </w:rPr>
              <w:t>掌握双闭环比值控制系统的设计。</w:t>
            </w:r>
          </w:p>
        </w:tc>
        <w:tc>
          <w:tcPr>
            <w:tcW w:w="620" w:type="dxa"/>
            <w:vAlign w:val="center"/>
          </w:tcPr>
          <w:p w14:paraId="2A4F8C4B">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66D9E97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48C5E46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CD0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C4FC64B">
            <w:pPr>
              <w:rPr>
                <w:rFonts w:ascii="仿宋" w:hAnsi="仿宋" w:eastAsia="仿宋"/>
                <w:sz w:val="18"/>
                <w:szCs w:val="18"/>
                <w:lang w:val="zh-CN"/>
              </w:rPr>
            </w:pPr>
          </w:p>
        </w:tc>
        <w:tc>
          <w:tcPr>
            <w:tcW w:w="1814" w:type="dxa"/>
            <w:vAlign w:val="center"/>
          </w:tcPr>
          <w:p w14:paraId="2B770B3B">
            <w:pPr>
              <w:rPr>
                <w:rFonts w:ascii="仿宋" w:hAnsi="仿宋" w:eastAsia="仿宋"/>
                <w:sz w:val="18"/>
                <w:szCs w:val="18"/>
                <w:lang w:val="zh-CN"/>
              </w:rPr>
            </w:pPr>
            <w:r>
              <w:rPr>
                <w:rFonts w:ascii="仿宋" w:hAnsi="仿宋" w:eastAsia="仿宋"/>
                <w:sz w:val="18"/>
                <w:szCs w:val="18"/>
                <w:lang w:val="zh-CN"/>
              </w:rPr>
              <w:t>7.4</w:t>
            </w:r>
            <w:r>
              <w:rPr>
                <w:rFonts w:hint="eastAsia" w:ascii="仿宋" w:hAnsi="仿宋" w:eastAsia="仿宋"/>
                <w:sz w:val="18"/>
                <w:szCs w:val="18"/>
                <w:lang w:val="zh-CN"/>
              </w:rPr>
              <w:t>分程控制</w:t>
            </w:r>
          </w:p>
        </w:tc>
        <w:tc>
          <w:tcPr>
            <w:tcW w:w="3685" w:type="dxa"/>
            <w:vAlign w:val="center"/>
          </w:tcPr>
          <w:p w14:paraId="4ED8F508">
            <w:pPr>
              <w:rPr>
                <w:rFonts w:ascii="仿宋" w:hAnsi="仿宋" w:eastAsia="仿宋"/>
                <w:sz w:val="18"/>
                <w:szCs w:val="18"/>
                <w:lang w:val="zh-CN"/>
              </w:rPr>
            </w:pPr>
            <w:r>
              <w:rPr>
                <w:rFonts w:hint="eastAsia" w:ascii="仿宋" w:hAnsi="仿宋" w:eastAsia="仿宋"/>
                <w:sz w:val="18"/>
                <w:szCs w:val="18"/>
                <w:lang w:val="zh-CN"/>
              </w:rPr>
              <w:t>分程控制系统原理；</w:t>
            </w:r>
          </w:p>
          <w:p w14:paraId="10F6A410">
            <w:pPr>
              <w:rPr>
                <w:rFonts w:ascii="仿宋" w:hAnsi="仿宋" w:eastAsia="仿宋"/>
                <w:sz w:val="18"/>
                <w:szCs w:val="18"/>
                <w:lang w:val="zh-CN"/>
              </w:rPr>
            </w:pPr>
            <w:r>
              <w:rPr>
                <w:rFonts w:hint="eastAsia" w:ascii="仿宋" w:hAnsi="仿宋" w:eastAsia="仿宋"/>
                <w:sz w:val="18"/>
                <w:szCs w:val="18"/>
                <w:lang w:val="zh-CN"/>
              </w:rPr>
              <w:t>分程控制的工业应用。</w:t>
            </w:r>
          </w:p>
        </w:tc>
        <w:tc>
          <w:tcPr>
            <w:tcW w:w="620" w:type="dxa"/>
            <w:vAlign w:val="center"/>
          </w:tcPr>
          <w:p w14:paraId="6100B42E">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588619C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30D35A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AA8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22B76C5F">
            <w:pPr>
              <w:rPr>
                <w:rFonts w:ascii="仿宋" w:hAnsi="仿宋" w:eastAsia="仿宋"/>
                <w:sz w:val="18"/>
                <w:szCs w:val="18"/>
                <w:lang w:val="zh-CN"/>
              </w:rPr>
            </w:pPr>
            <w:r>
              <w:rPr>
                <w:rFonts w:hint="eastAsia" w:ascii="仿宋" w:hAnsi="仿宋" w:eastAsia="仿宋"/>
                <w:sz w:val="18"/>
                <w:szCs w:val="18"/>
                <w:lang w:val="zh-CN"/>
              </w:rPr>
              <w:t>第八章</w:t>
            </w:r>
          </w:p>
          <w:p w14:paraId="393D95BB">
            <w:pPr>
              <w:rPr>
                <w:rFonts w:ascii="仿宋" w:hAnsi="仿宋" w:eastAsia="仿宋"/>
                <w:sz w:val="18"/>
                <w:szCs w:val="18"/>
                <w:lang w:val="zh-CN"/>
              </w:rPr>
            </w:pPr>
            <w:r>
              <w:rPr>
                <w:rFonts w:hint="eastAsia" w:ascii="仿宋" w:hAnsi="仿宋" w:eastAsia="仿宋"/>
                <w:sz w:val="18"/>
                <w:szCs w:val="18"/>
                <w:lang w:val="zh-CN"/>
              </w:rPr>
              <w:t xml:space="preserve"> </w:t>
            </w:r>
            <w:r>
              <w:rPr>
                <w:rFonts w:ascii="仿宋" w:hAnsi="仿宋" w:eastAsia="仿宋"/>
                <w:sz w:val="18"/>
                <w:szCs w:val="18"/>
                <w:lang w:val="zh-CN"/>
              </w:rPr>
              <w:t xml:space="preserve"> </w:t>
            </w:r>
            <w:r>
              <w:rPr>
                <w:rFonts w:hint="eastAsia" w:ascii="仿宋" w:hAnsi="仿宋" w:eastAsia="仿宋"/>
                <w:sz w:val="18"/>
                <w:szCs w:val="18"/>
                <w:lang w:val="zh-CN"/>
              </w:rPr>
              <w:t>新型控制系统</w:t>
            </w:r>
          </w:p>
        </w:tc>
        <w:tc>
          <w:tcPr>
            <w:tcW w:w="1814" w:type="dxa"/>
            <w:vAlign w:val="center"/>
          </w:tcPr>
          <w:p w14:paraId="0AA600A0">
            <w:pPr>
              <w:rPr>
                <w:rFonts w:ascii="仿宋" w:hAnsi="仿宋" w:eastAsia="仿宋"/>
                <w:sz w:val="18"/>
                <w:szCs w:val="18"/>
                <w:lang w:val="zh-CN"/>
              </w:rPr>
            </w:pPr>
            <w:r>
              <w:rPr>
                <w:rFonts w:ascii="仿宋" w:hAnsi="仿宋" w:eastAsia="仿宋"/>
                <w:sz w:val="18"/>
                <w:szCs w:val="18"/>
                <w:lang w:val="zh-CN"/>
              </w:rPr>
              <w:t>8.</w:t>
            </w: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zh-CN"/>
              </w:rPr>
              <w:t>其他新型控制系统</w:t>
            </w:r>
          </w:p>
        </w:tc>
        <w:tc>
          <w:tcPr>
            <w:tcW w:w="3685" w:type="dxa"/>
            <w:vAlign w:val="center"/>
          </w:tcPr>
          <w:p w14:paraId="5D64ABD8">
            <w:pPr>
              <w:rPr>
                <w:rFonts w:ascii="仿宋" w:hAnsi="仿宋" w:eastAsia="仿宋"/>
                <w:sz w:val="18"/>
                <w:szCs w:val="18"/>
                <w:lang w:val="zh-CN"/>
              </w:rPr>
            </w:pPr>
            <w:r>
              <w:rPr>
                <w:rFonts w:hint="eastAsia" w:ascii="仿宋" w:hAnsi="仿宋" w:eastAsia="仿宋"/>
                <w:sz w:val="18"/>
                <w:szCs w:val="18"/>
                <w:lang w:val="zh-CN"/>
              </w:rPr>
              <w:t>了解专家控制系统概念；</w:t>
            </w:r>
            <w:r>
              <w:rPr>
                <w:rFonts w:ascii="仿宋" w:hAnsi="仿宋" w:eastAsia="仿宋"/>
                <w:sz w:val="18"/>
                <w:szCs w:val="18"/>
                <w:lang w:val="zh-CN"/>
              </w:rPr>
              <w:t xml:space="preserve"> </w:t>
            </w:r>
          </w:p>
          <w:p w14:paraId="2C1AAED4">
            <w:pPr>
              <w:rPr>
                <w:rFonts w:ascii="仿宋" w:hAnsi="仿宋" w:eastAsia="仿宋"/>
                <w:sz w:val="18"/>
                <w:szCs w:val="18"/>
                <w:lang w:val="zh-CN"/>
              </w:rPr>
            </w:pPr>
            <w:r>
              <w:rPr>
                <w:rFonts w:hint="eastAsia" w:ascii="仿宋" w:hAnsi="仿宋" w:eastAsia="仿宋"/>
                <w:sz w:val="18"/>
                <w:szCs w:val="18"/>
                <w:lang w:val="zh-CN"/>
              </w:rPr>
              <w:t>了解模糊控制系统的结构；</w:t>
            </w:r>
          </w:p>
          <w:p w14:paraId="1D72BDDD">
            <w:pPr>
              <w:rPr>
                <w:rFonts w:ascii="仿宋" w:hAnsi="仿宋" w:eastAsia="仿宋"/>
                <w:sz w:val="18"/>
                <w:szCs w:val="18"/>
                <w:lang w:val="zh-CN"/>
              </w:rPr>
            </w:pPr>
            <w:r>
              <w:rPr>
                <w:rFonts w:hint="eastAsia" w:ascii="仿宋" w:hAnsi="仿宋" w:eastAsia="仿宋"/>
                <w:sz w:val="18"/>
                <w:szCs w:val="18"/>
                <w:lang w:val="zh-CN"/>
              </w:rPr>
              <w:t>了解机器学习在化工上的应用前景。</w:t>
            </w:r>
          </w:p>
        </w:tc>
        <w:tc>
          <w:tcPr>
            <w:tcW w:w="620" w:type="dxa"/>
            <w:vAlign w:val="center"/>
          </w:tcPr>
          <w:p w14:paraId="55EA828D">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209F4F1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7509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0CEDF7E">
            <w:pPr>
              <w:rPr>
                <w:rFonts w:ascii="仿宋" w:hAnsi="仿宋" w:eastAsia="仿宋"/>
                <w:sz w:val="18"/>
                <w:szCs w:val="18"/>
                <w:lang w:val="zh-CN"/>
              </w:rPr>
            </w:pPr>
            <w:r>
              <w:rPr>
                <w:rFonts w:hint="eastAsia" w:ascii="仿宋" w:hAnsi="仿宋" w:eastAsia="仿宋"/>
                <w:sz w:val="18"/>
                <w:szCs w:val="18"/>
                <w:lang w:val="zh-CN"/>
              </w:rPr>
              <w:t>第九章</w:t>
            </w:r>
          </w:p>
          <w:p w14:paraId="6112FCC0">
            <w:pPr>
              <w:rPr>
                <w:rFonts w:ascii="仿宋" w:hAnsi="仿宋" w:eastAsia="仿宋"/>
                <w:sz w:val="18"/>
                <w:szCs w:val="18"/>
                <w:lang w:val="zh-CN"/>
              </w:rPr>
            </w:pPr>
            <w:r>
              <w:rPr>
                <w:rFonts w:hint="eastAsia" w:ascii="仿宋" w:hAnsi="仿宋" w:eastAsia="仿宋"/>
                <w:sz w:val="18"/>
                <w:szCs w:val="18"/>
                <w:lang w:val="zh-CN"/>
              </w:rPr>
              <w:t>计算机控制系统</w:t>
            </w:r>
          </w:p>
        </w:tc>
        <w:tc>
          <w:tcPr>
            <w:tcW w:w="1814" w:type="dxa"/>
            <w:vAlign w:val="center"/>
          </w:tcPr>
          <w:p w14:paraId="3077444C">
            <w:pPr>
              <w:rPr>
                <w:rFonts w:ascii="仿宋" w:hAnsi="仿宋" w:eastAsia="仿宋"/>
                <w:sz w:val="18"/>
                <w:szCs w:val="18"/>
                <w:lang w:val="zh-CN"/>
              </w:rPr>
            </w:pPr>
            <w:r>
              <w:rPr>
                <w:rFonts w:ascii="仿宋" w:hAnsi="仿宋" w:eastAsia="仿宋"/>
                <w:sz w:val="18"/>
                <w:szCs w:val="18"/>
                <w:lang w:val="zh-CN"/>
              </w:rPr>
              <w:t xml:space="preserve">9.1 </w:t>
            </w:r>
            <w:r>
              <w:rPr>
                <w:rFonts w:hint="eastAsia" w:ascii="仿宋" w:hAnsi="仿宋" w:eastAsia="仿宋"/>
                <w:sz w:val="18"/>
                <w:szCs w:val="18"/>
                <w:lang w:val="zh-CN"/>
              </w:rPr>
              <w:t>概述</w:t>
            </w:r>
          </w:p>
        </w:tc>
        <w:tc>
          <w:tcPr>
            <w:tcW w:w="3685" w:type="dxa"/>
            <w:vAlign w:val="center"/>
          </w:tcPr>
          <w:p w14:paraId="6A83EEE6">
            <w:pPr>
              <w:rPr>
                <w:rFonts w:ascii="仿宋" w:hAnsi="仿宋" w:eastAsia="仿宋"/>
                <w:sz w:val="18"/>
                <w:szCs w:val="18"/>
                <w:lang w:val="zh-CN"/>
              </w:rPr>
            </w:pPr>
            <w:r>
              <w:rPr>
                <w:rFonts w:hint="eastAsia" w:ascii="仿宋" w:hAnsi="仿宋" w:eastAsia="仿宋"/>
                <w:sz w:val="18"/>
                <w:szCs w:val="18"/>
                <w:lang w:val="zh-CN"/>
              </w:rPr>
              <w:t>集散系统的组成。</w:t>
            </w:r>
          </w:p>
        </w:tc>
        <w:tc>
          <w:tcPr>
            <w:tcW w:w="620" w:type="dxa"/>
            <w:vAlign w:val="center"/>
          </w:tcPr>
          <w:p w14:paraId="6270DED8">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1F21F6E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4941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AB9C8C1">
            <w:pPr>
              <w:rPr>
                <w:rFonts w:ascii="仿宋" w:hAnsi="仿宋" w:eastAsia="仿宋"/>
                <w:sz w:val="18"/>
                <w:szCs w:val="18"/>
                <w:lang w:val="zh-CN"/>
              </w:rPr>
            </w:pPr>
          </w:p>
        </w:tc>
        <w:tc>
          <w:tcPr>
            <w:tcW w:w="1814" w:type="dxa"/>
            <w:vAlign w:val="center"/>
          </w:tcPr>
          <w:p w14:paraId="545763E9">
            <w:pPr>
              <w:rPr>
                <w:rFonts w:ascii="仿宋" w:hAnsi="仿宋" w:eastAsia="仿宋"/>
                <w:sz w:val="18"/>
                <w:szCs w:val="18"/>
                <w:lang w:val="zh-CN"/>
              </w:rPr>
            </w:pPr>
            <w:r>
              <w:rPr>
                <w:rFonts w:ascii="仿宋" w:hAnsi="仿宋" w:eastAsia="仿宋"/>
                <w:sz w:val="18"/>
                <w:szCs w:val="18"/>
                <w:lang w:val="zh-CN"/>
              </w:rPr>
              <w:t xml:space="preserve">9.2 </w:t>
            </w:r>
            <w:r>
              <w:rPr>
                <w:rFonts w:hint="eastAsia" w:ascii="仿宋" w:hAnsi="仿宋" w:eastAsia="仿宋"/>
                <w:sz w:val="18"/>
                <w:szCs w:val="18"/>
                <w:lang w:val="zh-CN"/>
              </w:rPr>
              <w:t>集散系统现场控制站</w:t>
            </w:r>
          </w:p>
        </w:tc>
        <w:tc>
          <w:tcPr>
            <w:tcW w:w="3685" w:type="dxa"/>
            <w:vAlign w:val="center"/>
          </w:tcPr>
          <w:p w14:paraId="1AE2542A">
            <w:pPr>
              <w:rPr>
                <w:rFonts w:ascii="仿宋" w:hAnsi="仿宋" w:eastAsia="仿宋"/>
                <w:sz w:val="18"/>
                <w:szCs w:val="18"/>
                <w:lang w:val="zh-CN"/>
              </w:rPr>
            </w:pPr>
            <w:r>
              <w:rPr>
                <w:rFonts w:hint="eastAsia" w:ascii="仿宋" w:hAnsi="仿宋" w:eastAsia="仿宋"/>
                <w:sz w:val="18"/>
                <w:szCs w:val="18"/>
                <w:lang w:val="zh-CN"/>
              </w:rPr>
              <w:t>集散控制系统标准算法模块介绍；</w:t>
            </w:r>
          </w:p>
          <w:p w14:paraId="37A0CCA5">
            <w:pPr>
              <w:rPr>
                <w:rFonts w:ascii="仿宋" w:hAnsi="仿宋" w:eastAsia="仿宋"/>
                <w:sz w:val="18"/>
                <w:szCs w:val="18"/>
                <w:lang w:val="zh-CN"/>
              </w:rPr>
            </w:pPr>
            <w:r>
              <w:rPr>
                <w:rFonts w:hint="eastAsia" w:ascii="仿宋" w:hAnsi="仿宋" w:eastAsia="仿宋"/>
                <w:sz w:val="18"/>
                <w:szCs w:val="18"/>
                <w:lang w:val="zh-CN"/>
              </w:rPr>
              <w:t>逻辑和顺序控制。</w:t>
            </w:r>
          </w:p>
        </w:tc>
        <w:tc>
          <w:tcPr>
            <w:tcW w:w="620" w:type="dxa"/>
            <w:vAlign w:val="center"/>
          </w:tcPr>
          <w:p w14:paraId="2ED7981B">
            <w:pPr>
              <w:rPr>
                <w:rFonts w:ascii="仿宋" w:hAnsi="仿宋" w:eastAsia="仿宋"/>
                <w:sz w:val="18"/>
                <w:szCs w:val="18"/>
                <w:lang w:val="zh-CN"/>
              </w:rPr>
            </w:pPr>
            <w:r>
              <w:rPr>
                <w:rFonts w:hint="eastAsia" w:ascii="仿宋" w:hAnsi="仿宋" w:eastAsia="仿宋"/>
                <w:sz w:val="18"/>
                <w:szCs w:val="18"/>
                <w:lang w:val="zh-CN"/>
              </w:rPr>
              <w:t>0</w:t>
            </w:r>
            <w:r>
              <w:rPr>
                <w:rFonts w:ascii="仿宋" w:hAnsi="仿宋" w:eastAsia="仿宋"/>
                <w:sz w:val="18"/>
                <w:szCs w:val="18"/>
                <w:lang w:val="zh-CN"/>
              </w:rPr>
              <w:t>.5</w:t>
            </w:r>
          </w:p>
        </w:tc>
        <w:tc>
          <w:tcPr>
            <w:tcW w:w="911" w:type="dxa"/>
            <w:vAlign w:val="center"/>
          </w:tcPr>
          <w:p w14:paraId="1FF3063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3026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529B94C">
            <w:pPr>
              <w:rPr>
                <w:rFonts w:ascii="仿宋" w:hAnsi="仿宋" w:eastAsia="仿宋"/>
                <w:sz w:val="18"/>
                <w:szCs w:val="18"/>
                <w:lang w:val="zh-CN"/>
              </w:rPr>
            </w:pPr>
          </w:p>
        </w:tc>
        <w:tc>
          <w:tcPr>
            <w:tcW w:w="1814" w:type="dxa"/>
            <w:vAlign w:val="center"/>
          </w:tcPr>
          <w:p w14:paraId="4CB65A79">
            <w:pPr>
              <w:rPr>
                <w:rFonts w:ascii="仿宋" w:hAnsi="仿宋" w:eastAsia="仿宋"/>
                <w:sz w:val="18"/>
                <w:szCs w:val="18"/>
                <w:lang w:val="zh-CN"/>
              </w:rPr>
            </w:pPr>
            <w:r>
              <w:rPr>
                <w:rFonts w:ascii="仿宋" w:hAnsi="仿宋" w:eastAsia="仿宋"/>
                <w:sz w:val="18"/>
                <w:szCs w:val="18"/>
                <w:lang w:val="zh-CN"/>
              </w:rPr>
              <w:t>9.3</w:t>
            </w:r>
            <w:r>
              <w:rPr>
                <w:rFonts w:hint="eastAsia" w:ascii="仿宋" w:hAnsi="仿宋" w:eastAsia="仿宋"/>
                <w:sz w:val="18"/>
                <w:szCs w:val="18"/>
                <w:lang w:val="zh-CN"/>
              </w:rPr>
              <w:t>集散控制系统操作员站和工程师站</w:t>
            </w:r>
          </w:p>
        </w:tc>
        <w:tc>
          <w:tcPr>
            <w:tcW w:w="3685" w:type="dxa"/>
            <w:vAlign w:val="center"/>
          </w:tcPr>
          <w:p w14:paraId="0CC65ADE">
            <w:pPr>
              <w:rPr>
                <w:rFonts w:ascii="仿宋" w:hAnsi="仿宋" w:eastAsia="仿宋"/>
                <w:sz w:val="18"/>
                <w:szCs w:val="18"/>
                <w:lang w:val="zh-CN"/>
              </w:rPr>
            </w:pPr>
            <w:r>
              <w:rPr>
                <w:rFonts w:hint="eastAsia" w:ascii="仿宋" w:hAnsi="仿宋" w:eastAsia="仿宋"/>
                <w:sz w:val="18"/>
                <w:szCs w:val="18"/>
                <w:lang w:val="zh-CN"/>
              </w:rPr>
              <w:t>操作员站和工程师站功能；</w:t>
            </w:r>
          </w:p>
          <w:p w14:paraId="0AB9A0D6">
            <w:pPr>
              <w:rPr>
                <w:rFonts w:ascii="仿宋" w:hAnsi="仿宋" w:eastAsia="仿宋"/>
                <w:sz w:val="18"/>
                <w:szCs w:val="18"/>
                <w:lang w:val="zh-CN"/>
              </w:rPr>
            </w:pPr>
            <w:r>
              <w:rPr>
                <w:rFonts w:hint="eastAsia" w:ascii="仿宋" w:hAnsi="仿宋" w:eastAsia="仿宋"/>
                <w:sz w:val="18"/>
                <w:szCs w:val="18"/>
                <w:lang w:val="zh-CN"/>
              </w:rPr>
              <w:t>操作员站和工程师站软件。</w:t>
            </w:r>
          </w:p>
        </w:tc>
        <w:tc>
          <w:tcPr>
            <w:tcW w:w="620" w:type="dxa"/>
            <w:vAlign w:val="center"/>
          </w:tcPr>
          <w:p w14:paraId="0E5BF328">
            <w:pPr>
              <w:rPr>
                <w:rFonts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788C0EF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bl>
    <w:p w14:paraId="19AB2159">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75FF439D">
      <w:pPr>
        <w:rPr>
          <w:rFonts w:ascii="黑体" w:hAnsi="黑体" w:eastAsia="黑体"/>
          <w:szCs w:val="21"/>
          <w:lang w:val="en-GB"/>
        </w:rPr>
      </w:pPr>
      <w:r>
        <w:rPr>
          <w:rFonts w:hint="eastAsia" w:ascii="黑体" w:hAnsi="黑体" w:eastAsia="黑体"/>
          <w:szCs w:val="21"/>
          <w:lang w:val="en-GB"/>
        </w:rPr>
        <w:t>五、教学方法</w:t>
      </w:r>
    </w:p>
    <w:p w14:paraId="5CD1C43C">
      <w:pPr>
        <w:ind w:firstLine="420" w:firstLineChars="200"/>
        <w:rPr>
          <w:rFonts w:ascii="仿宋" w:hAnsi="仿宋" w:eastAsia="仿宋"/>
          <w:szCs w:val="21"/>
        </w:rPr>
      </w:pPr>
      <w:r>
        <w:rPr>
          <w:rFonts w:hint="eastAsia" w:ascii="仿宋" w:hAnsi="仿宋" w:eastAsia="仿宋"/>
          <w:szCs w:val="21"/>
        </w:rPr>
        <w:t>概述本课程教学方法，必要时可按章节/教学单元注明。</w:t>
      </w:r>
    </w:p>
    <w:p w14:paraId="39A53E7E">
      <w:pPr>
        <w:ind w:firstLine="420" w:firstLineChars="200"/>
        <w:rPr>
          <w:rFonts w:ascii="仿宋" w:hAnsi="仿宋" w:eastAsia="仿宋"/>
          <w:szCs w:val="21"/>
        </w:rPr>
      </w:pPr>
      <w:r>
        <w:rPr>
          <w:rFonts w:ascii="仿宋" w:hAnsi="仿宋" w:eastAsia="仿宋"/>
        </w:rPr>
        <w:t>本课程实行课堂讲授、自学、</w:t>
      </w:r>
      <w:r>
        <w:rPr>
          <w:rFonts w:hint="eastAsia" w:ascii="仿宋" w:hAnsi="仿宋" w:eastAsia="仿宋"/>
        </w:rPr>
        <w:t>实验</w:t>
      </w:r>
      <w:r>
        <w:rPr>
          <w:rFonts w:ascii="仿宋" w:hAnsi="仿宋" w:eastAsia="仿宋"/>
        </w:rPr>
        <w:t>与</w:t>
      </w:r>
      <w:r>
        <w:rPr>
          <w:rFonts w:hint="eastAsia" w:ascii="仿宋" w:hAnsi="仿宋" w:eastAsia="仿宋"/>
        </w:rPr>
        <w:t>研讨</w:t>
      </w:r>
      <w:r>
        <w:rPr>
          <w:rFonts w:ascii="仿宋" w:hAnsi="仿宋" w:eastAsia="仿宋"/>
        </w:rPr>
        <w:t>相结合的教学方法，达到教师精讲、学生宽学多练的学习目的</w:t>
      </w:r>
      <w:r>
        <w:rPr>
          <w:rFonts w:hint="eastAsia" w:ascii="仿宋" w:hAnsi="仿宋" w:eastAsia="仿宋"/>
        </w:rPr>
        <w:t>，结合化学工程工艺相关过程控制进行讲解，强调理论联系实际，注重培养学生解决实际工程问题的能力。</w:t>
      </w:r>
    </w:p>
    <w:p w14:paraId="766228B4">
      <w:pPr>
        <w:rPr>
          <w:rFonts w:ascii="黑体" w:hAnsi="黑体" w:eastAsia="黑体"/>
          <w:szCs w:val="21"/>
          <w:lang w:val="en-GB"/>
        </w:rPr>
      </w:pPr>
      <w:r>
        <w:rPr>
          <w:rFonts w:hint="eastAsia" w:ascii="黑体" w:hAnsi="黑体" w:eastAsia="黑体"/>
          <w:szCs w:val="21"/>
          <w:lang w:val="en-GB"/>
        </w:rPr>
        <w:t>六、考核方式</w:t>
      </w:r>
    </w:p>
    <w:p w14:paraId="2EC08BB6">
      <w:pPr>
        <w:ind w:firstLine="420" w:firstLineChars="200"/>
        <w:rPr>
          <w:rFonts w:ascii="仿宋" w:hAnsi="仿宋" w:eastAsia="仿宋"/>
          <w:szCs w:val="21"/>
        </w:rPr>
      </w:pPr>
      <w:r>
        <w:rPr>
          <w:rFonts w:hint="eastAsia" w:ascii="仿宋" w:hAnsi="仿宋" w:eastAsia="仿宋"/>
          <w:szCs w:val="21"/>
        </w:rPr>
        <w:t>写明考核方式与分数构成。</w:t>
      </w:r>
    </w:p>
    <w:p w14:paraId="79D593AB">
      <w:pPr>
        <w:tabs>
          <w:tab w:val="left" w:pos="-720"/>
        </w:tabs>
        <w:suppressAutoHyphens/>
        <w:snapToGrid w:val="0"/>
        <w:spacing w:line="360" w:lineRule="auto"/>
        <w:ind w:firstLine="472" w:firstLineChars="225"/>
        <w:rPr>
          <w:rFonts w:ascii="仿宋" w:hAnsi="仿宋" w:eastAsia="仿宋"/>
          <w:color w:val="000000"/>
          <w:szCs w:val="21"/>
        </w:rPr>
      </w:pPr>
      <w:r>
        <w:rPr>
          <w:rFonts w:hint="eastAsia" w:ascii="仿宋" w:hAnsi="仿宋" w:eastAsia="仿宋"/>
          <w:color w:val="000000"/>
          <w:szCs w:val="21"/>
        </w:rPr>
        <w:t>总成绩100分，</w:t>
      </w:r>
      <w:r>
        <w:rPr>
          <w:rFonts w:ascii="仿宋" w:hAnsi="仿宋" w:eastAsia="仿宋"/>
          <w:color w:val="000000"/>
          <w:szCs w:val="21"/>
        </w:rPr>
        <w:t>其中</w:t>
      </w:r>
      <w:r>
        <w:rPr>
          <w:rFonts w:hint="eastAsia" w:ascii="仿宋" w:hAnsi="仿宋" w:eastAsia="仿宋"/>
          <w:szCs w:val="21"/>
        </w:rPr>
        <w:t>期末开</w:t>
      </w:r>
      <w:r>
        <w:rPr>
          <w:rFonts w:ascii="仿宋" w:hAnsi="仿宋" w:eastAsia="仿宋"/>
          <w:szCs w:val="21"/>
        </w:rPr>
        <w:t>卷</w:t>
      </w:r>
      <w:r>
        <w:rPr>
          <w:rFonts w:hint="eastAsia" w:ascii="仿宋" w:hAnsi="仿宋" w:eastAsia="仿宋"/>
          <w:szCs w:val="21"/>
        </w:rPr>
        <w:t>考试占</w:t>
      </w:r>
      <w:r>
        <w:rPr>
          <w:rFonts w:ascii="仿宋" w:hAnsi="仿宋" w:eastAsia="仿宋"/>
          <w:szCs w:val="21"/>
        </w:rPr>
        <w:t>60%</w:t>
      </w:r>
      <w:r>
        <w:rPr>
          <w:rFonts w:hint="eastAsia" w:ascii="仿宋" w:hAnsi="仿宋" w:eastAsia="仿宋"/>
          <w:szCs w:val="21"/>
        </w:rPr>
        <w:t>，过程评价占</w:t>
      </w:r>
      <w:r>
        <w:rPr>
          <w:rFonts w:ascii="仿宋" w:hAnsi="仿宋" w:eastAsia="仿宋"/>
          <w:szCs w:val="21"/>
        </w:rPr>
        <w:t>40%</w:t>
      </w:r>
      <w:r>
        <w:rPr>
          <w:rFonts w:hint="eastAsia" w:ascii="仿宋" w:hAnsi="仿宋" w:eastAsia="仿宋"/>
          <w:szCs w:val="21"/>
        </w:rPr>
        <w:t>。</w:t>
      </w:r>
    </w:p>
    <w:p w14:paraId="445B338D">
      <w:pPr>
        <w:tabs>
          <w:tab w:val="left" w:pos="-720"/>
        </w:tabs>
        <w:suppressAutoHyphens/>
        <w:adjustRightInd w:val="0"/>
        <w:snapToGrid w:val="0"/>
        <w:spacing w:line="276" w:lineRule="auto"/>
        <w:ind w:firstLine="472" w:firstLineChars="225"/>
        <w:rPr>
          <w:rFonts w:ascii="仿宋" w:hAnsi="仿宋" w:eastAsia="仿宋"/>
          <w:szCs w:val="21"/>
        </w:rPr>
      </w:pPr>
      <w:r>
        <w:rPr>
          <w:rFonts w:hint="eastAsia" w:ascii="仿宋" w:hAnsi="仿宋" w:eastAsia="仿宋"/>
          <w:color w:val="000000"/>
          <w:szCs w:val="21"/>
        </w:rPr>
        <w:t>过程评价的成绩包括课堂考勤、课后作业及</w:t>
      </w:r>
      <w:r>
        <w:rPr>
          <w:rFonts w:hint="eastAsia" w:ascii="仿宋" w:hAnsi="仿宋" w:eastAsia="仿宋"/>
          <w:color w:val="000000"/>
          <w:szCs w:val="21"/>
          <w:lang w:val="en-US" w:eastAsia="zh-CN"/>
        </w:rPr>
        <w:t>期中</w:t>
      </w:r>
      <w:r>
        <w:rPr>
          <w:rFonts w:hint="eastAsia" w:ascii="仿宋" w:hAnsi="仿宋" w:eastAsia="仿宋"/>
          <w:color w:val="000000"/>
          <w:szCs w:val="21"/>
        </w:rPr>
        <w:t>测验等。</w:t>
      </w:r>
    </w:p>
    <w:p w14:paraId="2BBC8495">
      <w:pPr>
        <w:rPr>
          <w:rFonts w:ascii="黑体" w:hAnsi="黑体" w:eastAsia="黑体"/>
          <w:szCs w:val="21"/>
          <w:lang w:val="en-GB"/>
        </w:rPr>
      </w:pPr>
      <w:r>
        <w:rPr>
          <w:rFonts w:hint="eastAsia" w:ascii="黑体" w:hAnsi="黑体" w:eastAsia="黑体"/>
          <w:szCs w:val="21"/>
          <w:lang w:val="en-GB"/>
        </w:rPr>
        <w:t>七、教材与参考书</w:t>
      </w:r>
    </w:p>
    <w:p w14:paraId="7A371C32">
      <w:pPr>
        <w:ind w:firstLine="422" w:firstLineChars="200"/>
        <w:rPr>
          <w:rFonts w:ascii="仿宋" w:hAnsi="仿宋" w:eastAsia="仿宋"/>
          <w:b/>
          <w:szCs w:val="21"/>
        </w:rPr>
      </w:pPr>
      <w:r>
        <w:rPr>
          <w:rFonts w:hint="eastAsia" w:ascii="仿宋" w:hAnsi="仿宋" w:eastAsia="仿宋"/>
          <w:b/>
          <w:szCs w:val="21"/>
        </w:rPr>
        <w:t>（一）教材</w:t>
      </w:r>
    </w:p>
    <w:p w14:paraId="2F41A2BA">
      <w:pPr>
        <w:ind w:firstLine="420" w:firstLineChars="200"/>
        <w:rPr>
          <w:rFonts w:ascii="仿宋" w:hAnsi="仿宋" w:eastAsia="仿宋"/>
          <w:szCs w:val="21"/>
        </w:rPr>
      </w:pPr>
      <w:r>
        <w:rPr>
          <w:rFonts w:hint="eastAsia" w:ascii="仿宋" w:hAnsi="仿宋" w:eastAsia="仿宋"/>
          <w:szCs w:val="21"/>
        </w:rPr>
        <w:t>《化工仪表及自动化》，第</w:t>
      </w:r>
      <w:r>
        <w:rPr>
          <w:rFonts w:ascii="仿宋" w:hAnsi="仿宋" w:eastAsia="仿宋"/>
          <w:szCs w:val="21"/>
        </w:rPr>
        <w:t>6</w:t>
      </w:r>
      <w:r>
        <w:rPr>
          <w:rFonts w:hint="eastAsia" w:ascii="仿宋" w:hAnsi="仿宋" w:eastAsia="仿宋"/>
          <w:szCs w:val="21"/>
        </w:rPr>
        <w:t>版，厉玉鸣主编，化学工业出版社，2</w:t>
      </w:r>
      <w:r>
        <w:rPr>
          <w:rFonts w:ascii="仿宋" w:hAnsi="仿宋" w:eastAsia="仿宋"/>
          <w:szCs w:val="21"/>
        </w:rPr>
        <w:t>019</w:t>
      </w:r>
      <w:r>
        <w:rPr>
          <w:rFonts w:hint="eastAsia" w:ascii="仿宋" w:hAnsi="仿宋" w:eastAsia="仿宋"/>
          <w:szCs w:val="21"/>
        </w:rPr>
        <w:t>年</w:t>
      </w:r>
      <w:r>
        <w:rPr>
          <w:rFonts w:ascii="仿宋" w:hAnsi="仿宋" w:eastAsia="仿宋"/>
          <w:szCs w:val="21"/>
        </w:rPr>
        <w:t>5</w:t>
      </w:r>
      <w:r>
        <w:rPr>
          <w:rFonts w:hint="eastAsia" w:ascii="仿宋" w:hAnsi="仿宋" w:eastAsia="仿宋"/>
          <w:szCs w:val="21"/>
        </w:rPr>
        <w:t>月出版，</w:t>
      </w:r>
      <w:r>
        <w:rPr>
          <w:rFonts w:ascii="仿宋" w:hAnsi="仿宋" w:eastAsia="仿宋"/>
          <w:szCs w:val="21"/>
        </w:rPr>
        <w:t>ISBN：978-7-122-33334-6</w:t>
      </w:r>
      <w:r>
        <w:rPr>
          <w:rFonts w:hint="eastAsia" w:ascii="仿宋" w:hAnsi="仿宋" w:eastAsia="仿宋"/>
          <w:szCs w:val="21"/>
        </w:rPr>
        <w:t>。</w:t>
      </w:r>
    </w:p>
    <w:p w14:paraId="040C7717">
      <w:pPr>
        <w:ind w:firstLine="422" w:firstLineChars="200"/>
        <w:rPr>
          <w:rFonts w:ascii="仿宋" w:hAnsi="仿宋" w:eastAsia="仿宋"/>
          <w:b/>
          <w:szCs w:val="21"/>
        </w:rPr>
      </w:pPr>
      <w:r>
        <w:rPr>
          <w:rFonts w:hint="eastAsia" w:ascii="仿宋" w:hAnsi="仿宋" w:eastAsia="仿宋"/>
          <w:b/>
          <w:szCs w:val="21"/>
        </w:rPr>
        <w:t>（二）参考书目或文献</w:t>
      </w:r>
    </w:p>
    <w:p w14:paraId="4B51C22A">
      <w:pPr>
        <w:spacing w:before="120" w:after="120" w:line="276" w:lineRule="auto"/>
        <w:ind w:firstLine="420" w:firstLineChars="200"/>
        <w:rPr>
          <w:rFonts w:ascii="仿宋" w:hAnsi="仿宋" w:eastAsia="仿宋"/>
          <w:szCs w:val="21"/>
        </w:rPr>
      </w:pPr>
      <w:r>
        <w:rPr>
          <w:rFonts w:hint="eastAsia" w:ascii="仿宋" w:hAnsi="仿宋" w:eastAsia="仿宋"/>
          <w:szCs w:val="21"/>
        </w:rPr>
        <w:t>《</w:t>
      </w:r>
      <w:r>
        <w:rPr>
          <w:rFonts w:ascii="仿宋" w:hAnsi="仿宋" w:eastAsia="仿宋"/>
          <w:szCs w:val="21"/>
        </w:rPr>
        <w:t>过程装备控制技术及应用</w:t>
      </w:r>
      <w:r>
        <w:rPr>
          <w:rFonts w:hint="eastAsia" w:ascii="仿宋" w:hAnsi="仿宋" w:eastAsia="仿宋"/>
          <w:szCs w:val="21"/>
        </w:rPr>
        <w:t>》，</w:t>
      </w:r>
      <w:r>
        <w:rPr>
          <w:rFonts w:ascii="仿宋" w:hAnsi="仿宋" w:eastAsia="仿宋"/>
          <w:szCs w:val="21"/>
        </w:rPr>
        <w:t>王毅</w:t>
      </w:r>
      <w:r>
        <w:rPr>
          <w:rFonts w:hint="eastAsia" w:ascii="仿宋" w:hAnsi="仿宋" w:eastAsia="仿宋"/>
          <w:szCs w:val="21"/>
        </w:rPr>
        <w:t>，化学工业出版社，</w:t>
      </w:r>
      <w:r>
        <w:rPr>
          <w:rFonts w:ascii="仿宋" w:hAnsi="仿宋" w:eastAsia="仿宋"/>
          <w:szCs w:val="21"/>
        </w:rPr>
        <w:t>2018</w:t>
      </w:r>
      <w:r>
        <w:rPr>
          <w:rFonts w:hint="eastAsia" w:ascii="仿宋" w:hAnsi="仿宋" w:eastAsia="仿宋"/>
          <w:szCs w:val="21"/>
        </w:rPr>
        <w:t>，第3版。</w:t>
      </w:r>
    </w:p>
    <w:p w14:paraId="00E774A6">
      <w:pPr>
        <w:ind w:firstLine="420" w:firstLineChars="200"/>
        <w:rPr>
          <w:rFonts w:ascii="仿宋" w:hAnsi="仿宋" w:eastAsia="仿宋"/>
          <w:szCs w:val="21"/>
        </w:rPr>
      </w:pPr>
    </w:p>
    <w:p w14:paraId="4A72B814">
      <w:pPr>
        <w:ind w:firstLine="420" w:firstLineChars="200"/>
        <w:rPr>
          <w:rFonts w:ascii="仿宋" w:hAnsi="仿宋" w:eastAsia="仿宋"/>
          <w:szCs w:val="21"/>
          <w:lang w:val="en-GB"/>
        </w:rPr>
      </w:pP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52C01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E0CC4D0">
            <w:pPr>
              <w:rPr>
                <w:rFonts w:ascii="黑体" w:hAnsi="黑体" w:eastAsia="黑体"/>
                <w:szCs w:val="21"/>
                <w:lang w:val="en-GB"/>
              </w:rPr>
            </w:pPr>
          </w:p>
        </w:tc>
        <w:tc>
          <w:tcPr>
            <w:tcW w:w="3316" w:type="dxa"/>
            <w:vAlign w:val="center"/>
          </w:tcPr>
          <w:p w14:paraId="3AE733EF">
            <w:pPr>
              <w:rPr>
                <w:rFonts w:hint="default" w:ascii="黑体" w:hAnsi="黑体" w:eastAsia="仿宋"/>
                <w:szCs w:val="21"/>
                <w:lang w:val="en-US" w:eastAsia="zh-CN"/>
              </w:rPr>
            </w:pPr>
            <w:r>
              <w:rPr>
                <w:rFonts w:hint="eastAsia" w:ascii="仿宋" w:hAnsi="仿宋" w:eastAsia="仿宋"/>
                <w:szCs w:val="21"/>
                <w:lang w:val="en-GB"/>
              </w:rPr>
              <w:t>制定人：（课程</w:t>
            </w:r>
            <w:r>
              <w:rPr>
                <w:rFonts w:ascii="仿宋" w:hAnsi="仿宋" w:eastAsia="仿宋"/>
                <w:szCs w:val="21"/>
                <w:lang w:val="en-GB"/>
              </w:rPr>
              <w:t>负责人</w:t>
            </w:r>
            <w:r>
              <w:rPr>
                <w:rFonts w:hint="eastAsia" w:ascii="仿宋" w:hAnsi="仿宋" w:eastAsia="仿宋"/>
                <w:szCs w:val="21"/>
                <w:lang w:val="en-GB"/>
              </w:rPr>
              <w:t>）</w:t>
            </w:r>
            <w:r>
              <w:rPr>
                <w:rFonts w:hint="eastAsia" w:ascii="仿宋" w:hAnsi="仿宋" w:eastAsia="仿宋"/>
                <w:szCs w:val="21"/>
                <w:lang w:val="en-US" w:eastAsia="zh-CN"/>
              </w:rPr>
              <w:t>古丽寨娜·哈布都拉</w:t>
            </w:r>
          </w:p>
        </w:tc>
      </w:tr>
      <w:tr w14:paraId="63B53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F8677BA">
            <w:pPr>
              <w:rPr>
                <w:rFonts w:ascii="黑体" w:hAnsi="黑体" w:eastAsia="黑体"/>
                <w:szCs w:val="21"/>
                <w:lang w:val="en-GB"/>
              </w:rPr>
            </w:pPr>
          </w:p>
        </w:tc>
        <w:tc>
          <w:tcPr>
            <w:tcW w:w="3316" w:type="dxa"/>
            <w:vAlign w:val="center"/>
          </w:tcPr>
          <w:p w14:paraId="54ABF3CF">
            <w:pPr>
              <w:rPr>
                <w:rFonts w:ascii="仿宋" w:hAnsi="仿宋" w:eastAsia="仿宋"/>
                <w:szCs w:val="21"/>
                <w:lang w:val="en-GB"/>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GB"/>
              </w:rPr>
              <w:t>开课系主任</w:t>
            </w:r>
            <w:r>
              <w:rPr>
                <w:rFonts w:ascii="仿宋" w:hAnsi="仿宋" w:eastAsia="仿宋"/>
                <w:szCs w:val="21"/>
                <w:lang w:val="en-GB"/>
              </w:rPr>
              <w:t>）</w:t>
            </w:r>
            <w:r>
              <w:rPr>
                <w:rFonts w:hint="eastAsia" w:ascii="仿宋" w:hAnsi="仿宋" w:eastAsia="仿宋"/>
                <w:szCs w:val="21"/>
                <w:lang w:val="en-GB"/>
              </w:rPr>
              <w:t>赵旭亮</w:t>
            </w:r>
          </w:p>
        </w:tc>
      </w:tr>
      <w:tr w14:paraId="54A6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396CA931">
            <w:pPr>
              <w:rPr>
                <w:rFonts w:ascii="黑体" w:hAnsi="黑体" w:eastAsia="黑体"/>
                <w:szCs w:val="21"/>
                <w:lang w:val="en-GB"/>
              </w:rPr>
            </w:pPr>
          </w:p>
        </w:tc>
        <w:tc>
          <w:tcPr>
            <w:tcW w:w="3316" w:type="dxa"/>
            <w:vAlign w:val="center"/>
          </w:tcPr>
          <w:p w14:paraId="18A38808">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ascii="仿宋" w:hAnsi="仿宋" w:eastAsia="仿宋"/>
                <w:szCs w:val="21"/>
                <w:lang w:val="en-GB"/>
              </w:rPr>
              <w:t>8</w:t>
            </w:r>
            <w:r>
              <w:rPr>
                <w:rFonts w:hint="eastAsia" w:ascii="仿宋" w:hAnsi="仿宋" w:eastAsia="仿宋"/>
                <w:szCs w:val="21"/>
                <w:lang w:val="en-GB"/>
              </w:rPr>
              <w:t>月</w:t>
            </w:r>
          </w:p>
        </w:tc>
      </w:tr>
    </w:tbl>
    <w:p w14:paraId="0D363EF7">
      <w:pPr>
        <w:widowControl/>
        <w:jc w:val="left"/>
        <w:rPr>
          <w:rFonts w:ascii="仿宋" w:hAnsi="仿宋" w:eastAsia="仿宋"/>
          <w:szCs w:val="21"/>
        </w:rPr>
      </w:pPr>
      <w:r>
        <w:rPr>
          <w:rFonts w:ascii="仿宋" w:hAnsi="仿宋" w:eastAsia="仿宋"/>
          <w:szCs w:val="21"/>
        </w:rPr>
        <w:br w:type="page"/>
      </w:r>
    </w:p>
    <w:p w14:paraId="751A3543">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 Chemical automation and intelligence》Syllabus</w:t>
      </w:r>
    </w:p>
    <w:p w14:paraId="097A39A3">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3E7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101E414">
            <w:pPr>
              <w:rPr>
                <w:rFonts w:ascii="Times New Roman" w:hAnsi="Times New Roman" w:eastAsia="黑体" w:cs="Times New Roman"/>
                <w:szCs w:val="21"/>
                <w:lang w:val="en-GB"/>
              </w:rPr>
            </w:pPr>
            <w:r>
              <w:rPr>
                <w:rFonts w:ascii="Times New Roman" w:hAnsi="Times New Roman" w:cs="Times New Roman"/>
              </w:rPr>
              <w:t xml:space="preserve">Course Name: </w:t>
            </w:r>
            <w:r>
              <w:rPr>
                <w:rFonts w:ascii="Times New Roman" w:hAnsi="Times New Roman" w:cs="Times New Roman"/>
                <w:color w:val="000000"/>
                <w:shd w:val="clear" w:color="auto" w:fill="FFFFFF"/>
              </w:rPr>
              <w:t>Chemical automation and intelligence</w:t>
            </w:r>
          </w:p>
        </w:tc>
        <w:tc>
          <w:tcPr>
            <w:tcW w:w="3969" w:type="dxa"/>
            <w:vAlign w:val="center"/>
          </w:tcPr>
          <w:p w14:paraId="3097A025">
            <w:pPr>
              <w:rPr>
                <w:rFonts w:ascii="Times New Roman" w:hAnsi="Times New Roman" w:eastAsia="黑体" w:cs="Times New Roman"/>
                <w:szCs w:val="21"/>
                <w:lang w:val="en-GB"/>
              </w:rPr>
            </w:pPr>
            <w:r>
              <w:rPr>
                <w:rFonts w:ascii="Times New Roman" w:hAnsi="Times New Roman" w:eastAsia="仿宋" w:cs="Times New Roman"/>
                <w:szCs w:val="21"/>
                <w:lang w:val="en-GB"/>
              </w:rPr>
              <w:t xml:space="preserve">Name in Chinese: </w:t>
            </w:r>
            <w:r>
              <w:rPr>
                <w:rFonts w:hint="eastAsia" w:ascii="仿宋" w:hAnsi="仿宋" w:eastAsia="仿宋"/>
                <w:szCs w:val="21"/>
                <w:lang w:val="en-GB"/>
              </w:rPr>
              <w:t>化工自动化与智能化</w:t>
            </w:r>
          </w:p>
        </w:tc>
      </w:tr>
      <w:tr w14:paraId="10FCF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047D6FE">
            <w:pPr>
              <w:rPr>
                <w:rFonts w:ascii="Times New Roman" w:hAnsi="Times New Roman" w:eastAsia="黑体" w:cs="Times New Roman"/>
                <w:szCs w:val="21"/>
                <w:lang w:val="en-GB"/>
              </w:rPr>
            </w:pPr>
            <w:r>
              <w:rPr>
                <w:rFonts w:ascii="Times New Roman" w:hAnsi="Times New Roman" w:cs="Times New Roman"/>
              </w:rPr>
              <w:t xml:space="preserve">Course No.: </w:t>
            </w:r>
            <w:r>
              <w:rPr>
                <w:rFonts w:hint="eastAsia" w:ascii="仿宋" w:hAnsi="仿宋" w:eastAsia="仿宋"/>
                <w:szCs w:val="21"/>
                <w:lang w:val="en-GB"/>
              </w:rPr>
              <w:t>160305T034</w:t>
            </w:r>
          </w:p>
        </w:tc>
        <w:tc>
          <w:tcPr>
            <w:tcW w:w="3969" w:type="dxa"/>
            <w:vAlign w:val="center"/>
          </w:tcPr>
          <w:p w14:paraId="7F0F820C">
            <w:pPr>
              <w:rPr>
                <w:rFonts w:ascii="Times New Roman" w:hAnsi="Times New Roman" w:eastAsia="黑体" w:cs="Times New Roman"/>
                <w:szCs w:val="21"/>
                <w:lang w:val="en-GB"/>
              </w:rPr>
            </w:pPr>
            <w:r>
              <w:rPr>
                <w:rFonts w:ascii="Times New Roman" w:hAnsi="Times New Roman" w:cs="Times New Roman"/>
              </w:rPr>
              <w:t>Total Credits: 2</w:t>
            </w:r>
          </w:p>
        </w:tc>
      </w:tr>
      <w:tr w14:paraId="2841A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325D456">
            <w:pPr>
              <w:rPr>
                <w:rFonts w:ascii="Times New Roman" w:hAnsi="Times New Roman" w:eastAsia="黑体" w:cs="Times New Roman"/>
                <w:szCs w:val="21"/>
                <w:lang w:val="en-GB"/>
              </w:rPr>
            </w:pPr>
            <w:r>
              <w:rPr>
                <w:rFonts w:ascii="Times New Roman" w:hAnsi="Times New Roman" w:cs="Times New Roman"/>
              </w:rPr>
              <w:t>Total Hours: 32</w:t>
            </w:r>
          </w:p>
        </w:tc>
        <w:tc>
          <w:tcPr>
            <w:tcW w:w="3969" w:type="dxa"/>
            <w:vAlign w:val="center"/>
          </w:tcPr>
          <w:p w14:paraId="6D4FC4E6">
            <w:pPr>
              <w:rPr>
                <w:rFonts w:ascii="Times New Roman" w:hAnsi="Times New Roman" w:eastAsia="黑体" w:cs="Times New Roman"/>
                <w:szCs w:val="21"/>
                <w:lang w:val="en-GB"/>
              </w:rPr>
            </w:pPr>
            <w:r>
              <w:rPr>
                <w:rFonts w:ascii="Times New Roman" w:hAnsi="Times New Roman" w:eastAsia="黑体" w:cs="Times New Roman"/>
                <w:szCs w:val="21"/>
                <w:lang w:val="en-GB"/>
              </w:rPr>
              <w:t>Lecture Hours: 32</w:t>
            </w:r>
          </w:p>
        </w:tc>
      </w:tr>
      <w:tr w14:paraId="5A91B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AB1BFDC">
            <w:pPr>
              <w:rPr>
                <w:rFonts w:ascii="Times New Roman" w:hAnsi="Times New Roman" w:eastAsia="黑体" w:cs="Times New Roman"/>
                <w:szCs w:val="21"/>
                <w:lang w:val="en-GB"/>
              </w:rPr>
            </w:pPr>
            <w:r>
              <w:rPr>
                <w:rFonts w:ascii="Times New Roman" w:hAnsi="Times New Roman" w:cs="Times New Roman"/>
              </w:rPr>
              <w:t>Lab Hours: 0</w:t>
            </w:r>
          </w:p>
        </w:tc>
        <w:tc>
          <w:tcPr>
            <w:tcW w:w="3969" w:type="dxa"/>
            <w:vAlign w:val="center"/>
          </w:tcPr>
          <w:p w14:paraId="101A433A">
            <w:pPr>
              <w:rPr>
                <w:rFonts w:ascii="Times New Roman" w:hAnsi="Times New Roman" w:eastAsia="黑体" w:cs="Times New Roman"/>
                <w:szCs w:val="21"/>
                <w:lang w:val="en-GB"/>
              </w:rPr>
            </w:pPr>
            <w:r>
              <w:rPr>
                <w:rFonts w:ascii="Times New Roman" w:hAnsi="Times New Roman" w:cs="Times New Roman"/>
              </w:rPr>
              <w:t>Computer Lab Hours: 0</w:t>
            </w:r>
          </w:p>
        </w:tc>
      </w:tr>
      <w:tr w14:paraId="12163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2EEC5E1">
            <w:pPr>
              <w:rPr>
                <w:rFonts w:ascii="Times New Roman" w:hAnsi="Times New Roman" w:eastAsia="黑体" w:cs="Times New Roman"/>
                <w:szCs w:val="21"/>
                <w:lang w:val="en-GB"/>
              </w:rPr>
            </w:pPr>
            <w:r>
              <w:rPr>
                <w:rFonts w:ascii="Times New Roman" w:hAnsi="Times New Roman" w:cs="Times New Roman"/>
              </w:rPr>
              <w:t>Offering College: Engineering Institute</w:t>
            </w:r>
          </w:p>
        </w:tc>
        <w:tc>
          <w:tcPr>
            <w:tcW w:w="3969" w:type="dxa"/>
            <w:vAlign w:val="center"/>
          </w:tcPr>
          <w:p w14:paraId="3D2A128B">
            <w:pPr>
              <w:jc w:val="left"/>
              <w:rPr>
                <w:rFonts w:ascii="Times New Roman" w:hAnsi="Times New Roman" w:eastAsia="黑体" w:cs="Times New Roman"/>
                <w:szCs w:val="21"/>
              </w:rPr>
            </w:pPr>
            <w:r>
              <w:rPr>
                <w:rFonts w:ascii="Times New Roman" w:hAnsi="Times New Roman" w:cs="Times New Roman"/>
              </w:rPr>
              <w:t xml:space="preserve">Corresponding Majors: Chemical Engineering and Processes </w:t>
            </w:r>
          </w:p>
        </w:tc>
      </w:tr>
      <w:tr w14:paraId="75B00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79007279">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14:paraId="21347D1A">
            <w:pPr>
              <w:rPr>
                <w:rFonts w:ascii="Times New Roman" w:hAnsi="Times New Roman" w:eastAsia="黑体" w:cs="Times New Roman"/>
                <w:szCs w:val="21"/>
              </w:rPr>
            </w:pPr>
            <w:r>
              <w:rPr>
                <w:rFonts w:ascii="Times New Roman" w:hAnsi="Times New Roman" w:cs="Times New Roman"/>
              </w:rPr>
              <w:t>Prerequisite: Advanced Mathematics</w:t>
            </w:r>
            <w:r>
              <w:rPr>
                <w:rFonts w:hint="eastAsia" w:ascii="Times New Roman" w:hAnsi="Times New Roman" w:cs="Times New Roman"/>
              </w:rPr>
              <w:t>、P</w:t>
            </w:r>
            <w:r>
              <w:rPr>
                <w:rFonts w:ascii="Times New Roman" w:hAnsi="Times New Roman" w:cs="Times New Roman"/>
              </w:rPr>
              <w:t xml:space="preserve">rinciples of </w:t>
            </w:r>
            <w:r>
              <w:rPr>
                <w:rFonts w:hint="eastAsia" w:ascii="Times New Roman" w:hAnsi="Times New Roman" w:cs="Times New Roman"/>
              </w:rPr>
              <w:t>C</w:t>
            </w:r>
            <w:r>
              <w:rPr>
                <w:rFonts w:ascii="Times New Roman" w:hAnsi="Times New Roman" w:cs="Times New Roman"/>
              </w:rPr>
              <w:t xml:space="preserve">hemical </w:t>
            </w:r>
            <w:r>
              <w:rPr>
                <w:rFonts w:hint="eastAsia" w:ascii="Times New Roman" w:hAnsi="Times New Roman" w:cs="Times New Roman"/>
              </w:rPr>
              <w:t>E</w:t>
            </w:r>
            <w:r>
              <w:rPr>
                <w:rFonts w:ascii="Times New Roman" w:hAnsi="Times New Roman" w:cs="Times New Roman"/>
              </w:rPr>
              <w:t>ngineering</w:t>
            </w:r>
          </w:p>
        </w:tc>
      </w:tr>
    </w:tbl>
    <w:p w14:paraId="7DE479C8">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2D6DFBF1">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Chemical automation and intelligence course is a professional elective course for undergraduates majoring in petrochemical industry. Chemical automation technology is widely used in petroleum, chemical industry, electric power, metallurgy and other industries, which is the basic condition and guarantee for modern chemical production to achieve high efficiency, high quality, safety and low consumption, and is a necessary skill for management and development of modern production process. </w:t>
      </w:r>
      <w:r>
        <w:rPr>
          <w:rFonts w:ascii="Times New Roman" w:hAnsi="Times New Roman" w:eastAsia="仿宋" w:cs="Times New Roman"/>
          <w:lang w:val="en-GB"/>
        </w:rPr>
        <w:t>This course is mainly aimed at the detection and control knowledge of temperature, pressure, flow and level, and will serve the chemical engineering with automatic control, instrumentation and computer-related technologies. Through the study of this course, students can understand the basic knowledge of chemical automation; Understand the composition, principle and function of the automatic control system; According to the process requirements, we can jointly propose a reasonable control scheme with the automatic control designer, and comprehensively consider the process and control in the process design and technical transformation. It lays a solid foundation for solving all kinds of automatic control problems encountered in production process and scientific research in the future.</w:t>
      </w:r>
      <w:r>
        <w:rPr>
          <w:rFonts w:ascii="Times New Roman" w:hAnsi="Times New Roman" w:eastAsia="仿宋" w:cs="Times New Roman"/>
          <w:szCs w:val="21"/>
          <w:lang w:val="en-GB"/>
        </w:rPr>
        <w:t xml:space="preserve">    </w:t>
      </w:r>
    </w:p>
    <w:p w14:paraId="7D17CB50">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The content of this course mainly includes the basic knowledge of the composition and principle of the control system, the basic characteristics of the process object and its impact on the control quality, the measurement principle and selection requirements of the process parameter instrument, the design and application of single loop control system and complex control system, the soft and hard composition of DCS distributed control system, and the application of data mining in the chemical industry.</w:t>
      </w:r>
    </w:p>
    <w:p w14:paraId="2494823A">
      <w:pPr>
        <w:ind w:firstLine="422" w:firstLineChars="200"/>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51C687C2">
      <w:pPr>
        <w:ind w:firstLine="210" w:firstLineChars="100"/>
        <w:rPr>
          <w:rFonts w:ascii="Times New Roman" w:hAnsi="Times New Roman" w:eastAsia="仿宋" w:cs="Times New Roman"/>
          <w:szCs w:val="21"/>
          <w:lang w:val="en-GB"/>
        </w:rPr>
      </w:pPr>
      <w:r>
        <w:rPr>
          <w:rFonts w:ascii="Times New Roman" w:hAnsi="Times New Roman" w:eastAsia="仿宋" w:cs="Times New Roman"/>
          <w:szCs w:val="21"/>
          <w:lang w:val="en-GB"/>
        </w:rPr>
        <w:t>1</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Master the measurement principle and type selection calculation of conventional process detection instruments (temperature, pressure, flow and liquid level);</w:t>
      </w:r>
    </w:p>
    <w:p w14:paraId="34819218">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  2</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Master the system structure of Programmable Regulator and the function of PID transportation module;</w:t>
      </w:r>
    </w:p>
    <w:p w14:paraId="31EF073A">
      <w:pPr>
        <w:rPr>
          <w:rFonts w:ascii="Times New Roman" w:hAnsi="Times New Roman" w:eastAsia="仿宋" w:cs="Times New Roman"/>
          <w:szCs w:val="21"/>
          <w:lang w:val="en-GB"/>
        </w:rPr>
      </w:pPr>
      <w:r>
        <w:rPr>
          <w:rFonts w:hint="eastAsia" w:ascii="Times New Roman" w:hAnsi="Times New Roman" w:eastAsia="仿宋" w:cs="Times New Roman"/>
          <w:szCs w:val="21"/>
          <w:lang w:val="en-GB"/>
        </w:rPr>
        <w:t xml:space="preserve"> </w:t>
      </w:r>
      <w:r>
        <w:rPr>
          <w:rFonts w:ascii="Times New Roman" w:hAnsi="Times New Roman" w:eastAsia="仿宋" w:cs="Times New Roman"/>
          <w:szCs w:val="21"/>
          <w:lang w:val="en-GB"/>
        </w:rPr>
        <w:t xml:space="preserve"> 3</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Master the structure and working principle of pneumatic actuator;</w:t>
      </w:r>
    </w:p>
    <w:p w14:paraId="0685094A">
      <w:pPr>
        <w:rPr>
          <w:rFonts w:ascii="Times New Roman" w:hAnsi="Times New Roman" w:eastAsia="仿宋" w:cs="Times New Roman"/>
          <w:szCs w:val="21"/>
          <w:lang w:val="en-GB"/>
        </w:rPr>
      </w:pPr>
      <w:r>
        <w:rPr>
          <w:rFonts w:hint="eastAsia" w:ascii="Times New Roman" w:hAnsi="Times New Roman" w:eastAsia="仿宋" w:cs="Times New Roman"/>
          <w:szCs w:val="21"/>
          <w:lang w:val="en-GB"/>
        </w:rPr>
        <w:t xml:space="preserve"> </w:t>
      </w:r>
      <w:r>
        <w:rPr>
          <w:rFonts w:ascii="Times New Roman" w:hAnsi="Times New Roman" w:eastAsia="仿宋" w:cs="Times New Roman"/>
          <w:szCs w:val="21"/>
          <w:lang w:val="en-GB"/>
        </w:rPr>
        <w:t xml:space="preserve"> 4</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Complete the engineering design of single loop control system;</w:t>
      </w:r>
    </w:p>
    <w:p w14:paraId="350C7CF3">
      <w:pPr>
        <w:rPr>
          <w:rFonts w:ascii="Times New Roman" w:hAnsi="Times New Roman" w:eastAsia="仿宋" w:cs="Times New Roman"/>
          <w:szCs w:val="21"/>
          <w:lang w:val="en-GB"/>
        </w:rPr>
      </w:pPr>
      <w:r>
        <w:rPr>
          <w:rFonts w:hint="eastAsia" w:ascii="Times New Roman" w:hAnsi="Times New Roman" w:eastAsia="仿宋" w:cs="Times New Roman"/>
          <w:szCs w:val="21"/>
          <w:lang w:val="en-GB"/>
        </w:rPr>
        <w:t xml:space="preserve"> </w:t>
      </w:r>
      <w:r>
        <w:rPr>
          <w:rFonts w:ascii="Times New Roman" w:hAnsi="Times New Roman" w:eastAsia="仿宋" w:cs="Times New Roman"/>
          <w:szCs w:val="21"/>
          <w:lang w:val="en-GB"/>
        </w:rPr>
        <w:t xml:space="preserve"> 5</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The design of cascade, feedforward, ratio, split range and selection control scheme is completed;</w:t>
      </w:r>
    </w:p>
    <w:p w14:paraId="0AC52C37">
      <w:pPr>
        <w:rPr>
          <w:rFonts w:ascii="Times New Roman" w:hAnsi="Times New Roman" w:eastAsia="仿宋" w:cs="Times New Roman"/>
          <w:szCs w:val="21"/>
          <w:lang w:val="en-GB"/>
        </w:rPr>
      </w:pPr>
      <w:r>
        <w:rPr>
          <w:rFonts w:hint="eastAsia" w:ascii="Times New Roman" w:hAnsi="Times New Roman" w:eastAsia="仿宋" w:cs="Times New Roman"/>
          <w:szCs w:val="21"/>
          <w:lang w:val="en-GB"/>
        </w:rPr>
        <w:t xml:space="preserve"> </w:t>
      </w:r>
      <w:r>
        <w:rPr>
          <w:rFonts w:ascii="Times New Roman" w:hAnsi="Times New Roman" w:eastAsia="仿宋" w:cs="Times New Roman"/>
          <w:szCs w:val="21"/>
          <w:lang w:val="en-GB"/>
        </w:rPr>
        <w:t xml:space="preserve"> 6</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Master the composition of software and hardware system of DCS.</w:t>
      </w:r>
    </w:p>
    <w:p w14:paraId="7B83B94F">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030"/>
        <w:gridCol w:w="567"/>
        <w:gridCol w:w="1619"/>
      </w:tblGrid>
      <w:tr w14:paraId="1E5F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07690D8E">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Chapter/Unit</w:t>
            </w:r>
          </w:p>
        </w:tc>
        <w:tc>
          <w:tcPr>
            <w:tcW w:w="3030" w:type="dxa"/>
            <w:vAlign w:val="center"/>
          </w:tcPr>
          <w:p w14:paraId="6439ABD1">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Contents and Key Points</w:t>
            </w:r>
          </w:p>
        </w:tc>
        <w:tc>
          <w:tcPr>
            <w:tcW w:w="567" w:type="dxa"/>
            <w:vAlign w:val="center"/>
          </w:tcPr>
          <w:p w14:paraId="138169B7">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hrs</w:t>
            </w:r>
          </w:p>
        </w:tc>
        <w:tc>
          <w:tcPr>
            <w:tcW w:w="1619" w:type="dxa"/>
            <w:vAlign w:val="center"/>
          </w:tcPr>
          <w:p w14:paraId="66C13D76">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Requirements</w:t>
            </w:r>
          </w:p>
        </w:tc>
      </w:tr>
      <w:tr w14:paraId="54D99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BC6352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1</w:t>
            </w:r>
          </w:p>
          <w:p w14:paraId="5DF2A81B">
            <w:pPr>
              <w:rPr>
                <w:rFonts w:ascii="Times New Roman" w:hAnsi="Times New Roman" w:eastAsia="仿宋" w:cs="Times New Roman"/>
                <w:sz w:val="18"/>
                <w:szCs w:val="18"/>
              </w:rPr>
            </w:pPr>
            <w:r>
              <w:rPr>
                <w:rFonts w:ascii="Times New Roman" w:hAnsi="Times New Roman" w:eastAsia="仿宋" w:cs="Times New Roman"/>
                <w:sz w:val="18"/>
                <w:szCs w:val="18"/>
                <w:lang w:val="zh-CN"/>
              </w:rPr>
              <w:t>Basic concept of automatic control system</w:t>
            </w:r>
          </w:p>
        </w:tc>
        <w:tc>
          <w:tcPr>
            <w:tcW w:w="1814" w:type="dxa"/>
            <w:vAlign w:val="center"/>
          </w:tcPr>
          <w:p w14:paraId="41280CD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1.1 Main content of chemical automation</w:t>
            </w:r>
          </w:p>
        </w:tc>
        <w:tc>
          <w:tcPr>
            <w:tcW w:w="3030" w:type="dxa"/>
            <w:vAlign w:val="center"/>
          </w:tcPr>
          <w:p w14:paraId="6BEFBB1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role of chemical automation in process industry;</w:t>
            </w:r>
          </w:p>
          <w:p w14:paraId="3880952E">
            <w:pPr>
              <w:rPr>
                <w:rFonts w:ascii="Times New Roman" w:hAnsi="Times New Roman" w:eastAsia="仿宋" w:cs="Times New Roman"/>
                <w:sz w:val="18"/>
                <w:szCs w:val="18"/>
              </w:rPr>
            </w:pPr>
            <w:r>
              <w:rPr>
                <w:rFonts w:ascii="Times New Roman" w:hAnsi="Times New Roman" w:eastAsia="仿宋" w:cs="Times New Roman"/>
                <w:sz w:val="18"/>
                <w:szCs w:val="18"/>
              </w:rPr>
              <w:t>Understand the main functions of chemical process automation.</w:t>
            </w:r>
          </w:p>
        </w:tc>
        <w:tc>
          <w:tcPr>
            <w:tcW w:w="567" w:type="dxa"/>
            <w:vAlign w:val="center"/>
          </w:tcPr>
          <w:p w14:paraId="37E7C4B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3FA916B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2B81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AC65DB6">
            <w:pPr>
              <w:rPr>
                <w:rFonts w:ascii="Times New Roman" w:hAnsi="Times New Roman" w:eastAsia="仿宋" w:cs="Times New Roman"/>
                <w:sz w:val="18"/>
                <w:szCs w:val="18"/>
                <w:lang w:val="zh-CN"/>
              </w:rPr>
            </w:pPr>
          </w:p>
        </w:tc>
        <w:tc>
          <w:tcPr>
            <w:tcW w:w="1814" w:type="dxa"/>
            <w:vAlign w:val="center"/>
          </w:tcPr>
          <w:p w14:paraId="6705E60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1.2 The basic composition and manifestation of automatic control system</w:t>
            </w:r>
          </w:p>
        </w:tc>
        <w:tc>
          <w:tcPr>
            <w:tcW w:w="3030" w:type="dxa"/>
            <w:vAlign w:val="center"/>
          </w:tcPr>
          <w:p w14:paraId="0A50D41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composition of chemical process automatic control system</w:t>
            </w:r>
            <w:r>
              <w:rPr>
                <w:rFonts w:hint="eastAsia" w:ascii="Times New Roman" w:hAnsi="Times New Roman" w:eastAsia="仿宋" w:cs="Times New Roman"/>
                <w:sz w:val="18"/>
                <w:szCs w:val="18"/>
                <w:lang w:val="zh-CN"/>
              </w:rPr>
              <w:t>；</w:t>
            </w:r>
          </w:p>
          <w:p w14:paraId="64DB8FB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block diagram design of automatic control system</w:t>
            </w:r>
            <w:r>
              <w:rPr>
                <w:rFonts w:hint="eastAsia" w:ascii="Times New Roman" w:hAnsi="Times New Roman" w:eastAsia="仿宋" w:cs="Times New Roman"/>
                <w:sz w:val="18"/>
                <w:szCs w:val="18"/>
                <w:lang w:val="zh-CN"/>
              </w:rPr>
              <w:t>；</w:t>
            </w:r>
          </w:p>
          <w:p w14:paraId="6856B5B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piping and instrument flow chart design</w:t>
            </w:r>
            <w:r>
              <w:rPr>
                <w:rFonts w:hint="eastAsia" w:ascii="Times New Roman" w:hAnsi="Times New Roman" w:eastAsia="仿宋" w:cs="Times New Roman"/>
                <w:sz w:val="18"/>
                <w:szCs w:val="18"/>
                <w:lang w:val="zh-CN"/>
              </w:rPr>
              <w:t>.</w:t>
            </w:r>
          </w:p>
        </w:tc>
        <w:tc>
          <w:tcPr>
            <w:tcW w:w="567" w:type="dxa"/>
            <w:vAlign w:val="center"/>
          </w:tcPr>
          <w:p w14:paraId="6186348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3B72940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7498F87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1B04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4D160A6">
            <w:pPr>
              <w:rPr>
                <w:rFonts w:ascii="Times New Roman" w:hAnsi="Times New Roman" w:eastAsia="仿宋" w:cs="Times New Roman"/>
                <w:sz w:val="18"/>
                <w:szCs w:val="18"/>
                <w:lang w:val="zh-CN"/>
              </w:rPr>
            </w:pPr>
          </w:p>
        </w:tc>
        <w:tc>
          <w:tcPr>
            <w:tcW w:w="1814" w:type="dxa"/>
            <w:vAlign w:val="center"/>
          </w:tcPr>
          <w:p w14:paraId="5F757E6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1.3 Classification of automatic control systems</w:t>
            </w:r>
          </w:p>
        </w:tc>
        <w:tc>
          <w:tcPr>
            <w:tcW w:w="3030" w:type="dxa"/>
            <w:vAlign w:val="center"/>
          </w:tcPr>
          <w:p w14:paraId="397FBEF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characteristics of fixed value control system, servo control system and program control system</w:t>
            </w:r>
          </w:p>
        </w:tc>
        <w:tc>
          <w:tcPr>
            <w:tcW w:w="567" w:type="dxa"/>
            <w:vAlign w:val="center"/>
          </w:tcPr>
          <w:p w14:paraId="74CDD96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18193B4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Comprehension</w:t>
            </w:r>
          </w:p>
        </w:tc>
      </w:tr>
      <w:tr w14:paraId="2AD9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8DA5A79">
            <w:pPr>
              <w:rPr>
                <w:rFonts w:ascii="Times New Roman" w:hAnsi="Times New Roman" w:eastAsia="仿宋" w:cs="Times New Roman"/>
                <w:sz w:val="18"/>
                <w:szCs w:val="18"/>
                <w:lang w:val="zh-CN"/>
              </w:rPr>
            </w:pPr>
          </w:p>
        </w:tc>
        <w:tc>
          <w:tcPr>
            <w:tcW w:w="1814" w:type="dxa"/>
            <w:vAlign w:val="center"/>
          </w:tcPr>
          <w:p w14:paraId="0BCD922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1.4 Transition process and quality index of automatic control system</w:t>
            </w:r>
          </w:p>
        </w:tc>
        <w:tc>
          <w:tcPr>
            <w:tcW w:w="3030" w:type="dxa"/>
            <w:vAlign w:val="center"/>
          </w:tcPr>
          <w:p w14:paraId="08FB250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static and dynamic processes of control systems;</w:t>
            </w:r>
          </w:p>
          <w:p w14:paraId="02FCFF7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4 basic forms of transition process under step disturbance;</w:t>
            </w:r>
          </w:p>
          <w:p w14:paraId="686C8C8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control quality evaluation index of the control system</w:t>
            </w:r>
          </w:p>
        </w:tc>
        <w:tc>
          <w:tcPr>
            <w:tcW w:w="567" w:type="dxa"/>
            <w:vAlign w:val="center"/>
          </w:tcPr>
          <w:p w14:paraId="2756FC6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1.5</w:t>
            </w:r>
          </w:p>
        </w:tc>
        <w:tc>
          <w:tcPr>
            <w:tcW w:w="1619" w:type="dxa"/>
            <w:vAlign w:val="center"/>
          </w:tcPr>
          <w:p w14:paraId="4F1D65C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Memory</w:t>
            </w:r>
          </w:p>
          <w:p w14:paraId="35D5D71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231C82C">
            <w:pPr>
              <w:rPr>
                <w:rFonts w:ascii="Times New Roman" w:hAnsi="Times New Roman" w:eastAsia="仿宋" w:cs="Times New Roman"/>
                <w:sz w:val="18"/>
                <w:szCs w:val="18"/>
                <w:lang w:val="zh-CN"/>
              </w:rPr>
            </w:pPr>
          </w:p>
        </w:tc>
      </w:tr>
      <w:tr w14:paraId="140A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2733288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2</w:t>
            </w:r>
          </w:p>
          <w:p w14:paraId="670DF65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Process characteristics and their mathematical models</w:t>
            </w:r>
          </w:p>
        </w:tc>
        <w:tc>
          <w:tcPr>
            <w:tcW w:w="1814" w:type="dxa"/>
            <w:vAlign w:val="center"/>
          </w:tcPr>
          <w:p w14:paraId="1DAF95DC">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2</w:t>
            </w:r>
            <w:r>
              <w:rPr>
                <w:rFonts w:ascii="Times New Roman" w:hAnsi="Times New Roman" w:eastAsia="仿宋" w:cs="Times New Roman"/>
                <w:sz w:val="18"/>
                <w:szCs w:val="18"/>
                <w:lang w:val="zh-CN"/>
              </w:rPr>
              <w:t>.1The characteristics of chemical processes and their descriptive methods</w:t>
            </w:r>
          </w:p>
        </w:tc>
        <w:tc>
          <w:tcPr>
            <w:tcW w:w="3030" w:type="dxa"/>
            <w:vAlign w:val="center"/>
          </w:tcPr>
          <w:p w14:paraId="0A7A505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influence of the characteristics of the controlled object on the quality of control;</w:t>
            </w:r>
          </w:p>
          <w:p w14:paraId="250D7FE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definition of controlled object modeling</w:t>
            </w:r>
            <w:r>
              <w:rPr>
                <w:rFonts w:hint="eastAsia" w:ascii="Times New Roman" w:hAnsi="Times New Roman" w:eastAsia="仿宋" w:cs="Times New Roman"/>
                <w:sz w:val="18"/>
                <w:szCs w:val="18"/>
                <w:lang w:val="zh-CN"/>
              </w:rPr>
              <w:t>；</w:t>
            </w:r>
          </w:p>
          <w:p w14:paraId="7414EC3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characteristics of nonparametric models and parametric models</w:t>
            </w:r>
            <w:r>
              <w:rPr>
                <w:rFonts w:hint="eastAsia" w:ascii="Times New Roman" w:hAnsi="Times New Roman" w:eastAsia="仿宋" w:cs="Times New Roman"/>
                <w:sz w:val="18"/>
                <w:szCs w:val="18"/>
                <w:lang w:val="zh-CN"/>
              </w:rPr>
              <w:t>.</w:t>
            </w:r>
          </w:p>
        </w:tc>
        <w:tc>
          <w:tcPr>
            <w:tcW w:w="567" w:type="dxa"/>
            <w:vAlign w:val="center"/>
          </w:tcPr>
          <w:p w14:paraId="61B7DFC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19" w:type="dxa"/>
            <w:vAlign w:val="center"/>
          </w:tcPr>
          <w:p w14:paraId="6610229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11EB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2982DB0">
            <w:pPr>
              <w:rPr>
                <w:rFonts w:ascii="Times New Roman" w:hAnsi="Times New Roman" w:eastAsia="仿宋" w:cs="Times New Roman"/>
                <w:sz w:val="18"/>
                <w:szCs w:val="18"/>
                <w:lang w:val="zh-CN"/>
              </w:rPr>
            </w:pPr>
          </w:p>
        </w:tc>
        <w:tc>
          <w:tcPr>
            <w:tcW w:w="1814" w:type="dxa"/>
            <w:vAlign w:val="center"/>
          </w:tcPr>
          <w:p w14:paraId="231D7AE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2.2 The establishment of object mathematical model</w:t>
            </w:r>
          </w:p>
        </w:tc>
        <w:tc>
          <w:tcPr>
            <w:tcW w:w="3030" w:type="dxa"/>
            <w:vAlign w:val="center"/>
          </w:tcPr>
          <w:p w14:paraId="1137BC0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purpose of mathematical modeling of controlled object;</w:t>
            </w:r>
          </w:p>
          <w:p w14:paraId="2BC3B0B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modeling process of mechanism method;</w:t>
            </w:r>
          </w:p>
          <w:p w14:paraId="3CFFB73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measurement method of experimental modeling.</w:t>
            </w:r>
          </w:p>
        </w:tc>
        <w:tc>
          <w:tcPr>
            <w:tcW w:w="567" w:type="dxa"/>
            <w:vAlign w:val="center"/>
          </w:tcPr>
          <w:p w14:paraId="3924DA0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28CE9A2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5CC191A">
            <w:pPr>
              <w:rPr>
                <w:rFonts w:ascii="Times New Roman" w:hAnsi="Times New Roman" w:eastAsia="仿宋" w:cs="Times New Roman"/>
                <w:sz w:val="18"/>
                <w:szCs w:val="18"/>
                <w:lang w:val="zh-CN"/>
              </w:rPr>
            </w:pPr>
          </w:p>
        </w:tc>
      </w:tr>
      <w:tr w14:paraId="1BAB0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EDFCA55">
            <w:pPr>
              <w:rPr>
                <w:rFonts w:ascii="Times New Roman" w:hAnsi="Times New Roman" w:eastAsia="仿宋" w:cs="Times New Roman"/>
                <w:sz w:val="18"/>
                <w:szCs w:val="18"/>
                <w:lang w:val="zh-CN"/>
              </w:rPr>
            </w:pPr>
          </w:p>
        </w:tc>
        <w:tc>
          <w:tcPr>
            <w:tcW w:w="1814" w:type="dxa"/>
            <w:vAlign w:val="center"/>
          </w:tcPr>
          <w:p w14:paraId="0A61E2B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2.3 Parameters that describe the characteristics of an object</w:t>
            </w:r>
          </w:p>
        </w:tc>
        <w:tc>
          <w:tcPr>
            <w:tcW w:w="3030" w:type="dxa"/>
            <w:vAlign w:val="center"/>
          </w:tcPr>
          <w:p w14:paraId="1EDC5AC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composition and working principle of ddz-iii regulator;</w:t>
            </w:r>
          </w:p>
          <w:p w14:paraId="0FC9CE6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definition of amplification factor, time constant, lag time and their impact on control system.</w:t>
            </w:r>
          </w:p>
          <w:p w14:paraId="68426289">
            <w:pPr>
              <w:rPr>
                <w:rFonts w:hint="eastAsia" w:ascii="Times New Roman" w:hAnsi="Times New Roman" w:eastAsia="仿宋" w:cs="Times New Roman"/>
                <w:sz w:val="18"/>
                <w:szCs w:val="18"/>
                <w:lang w:val="zh-CN"/>
              </w:rPr>
            </w:pPr>
          </w:p>
        </w:tc>
        <w:tc>
          <w:tcPr>
            <w:tcW w:w="567" w:type="dxa"/>
            <w:vAlign w:val="center"/>
          </w:tcPr>
          <w:p w14:paraId="55CB117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0.5</w:t>
            </w:r>
          </w:p>
        </w:tc>
        <w:tc>
          <w:tcPr>
            <w:tcW w:w="1619" w:type="dxa"/>
            <w:vAlign w:val="center"/>
          </w:tcPr>
          <w:p w14:paraId="6A6ABB9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07CB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4BB58E4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3</w:t>
            </w:r>
          </w:p>
          <w:p w14:paraId="09A49EE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Measuring instruments and sensors</w:t>
            </w:r>
          </w:p>
        </w:tc>
        <w:tc>
          <w:tcPr>
            <w:tcW w:w="1814" w:type="dxa"/>
            <w:vAlign w:val="center"/>
          </w:tcPr>
          <w:p w14:paraId="0B70BD8B">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3</w:t>
            </w:r>
            <w:r>
              <w:rPr>
                <w:rFonts w:ascii="Times New Roman" w:hAnsi="Times New Roman" w:eastAsia="仿宋" w:cs="Times New Roman"/>
                <w:sz w:val="18"/>
                <w:szCs w:val="18"/>
                <w:lang w:val="zh-CN"/>
              </w:rPr>
              <w:t xml:space="preserve">.1 </w:t>
            </w:r>
            <w:r>
              <w:rPr>
                <w:rFonts w:hint="eastAsia" w:ascii="Times New Roman" w:hAnsi="Times New Roman" w:eastAsia="仿宋" w:cs="Times New Roman"/>
                <w:sz w:val="18"/>
                <w:szCs w:val="18"/>
                <w:lang w:val="zh-CN"/>
              </w:rPr>
              <w:t>O</w:t>
            </w:r>
            <w:r>
              <w:rPr>
                <w:rFonts w:ascii="Times New Roman" w:hAnsi="Times New Roman" w:eastAsia="仿宋" w:cs="Times New Roman"/>
                <w:sz w:val="18"/>
                <w:szCs w:val="18"/>
                <w:lang w:val="zh-CN"/>
              </w:rPr>
              <w:t>verview</w:t>
            </w:r>
          </w:p>
        </w:tc>
        <w:tc>
          <w:tcPr>
            <w:tcW w:w="3030" w:type="dxa"/>
            <w:vAlign w:val="center"/>
          </w:tcPr>
          <w:p w14:paraId="56CDECC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definition of measurement error; </w:t>
            </w:r>
          </w:p>
          <w:p w14:paraId="7F2424C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performance indicators of automated instruments.</w:t>
            </w:r>
          </w:p>
        </w:tc>
        <w:tc>
          <w:tcPr>
            <w:tcW w:w="567" w:type="dxa"/>
            <w:vAlign w:val="center"/>
          </w:tcPr>
          <w:p w14:paraId="28A3073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1158694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4A16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7531A2D">
            <w:pPr>
              <w:rPr>
                <w:rFonts w:ascii="Times New Roman" w:hAnsi="Times New Roman" w:eastAsia="仿宋" w:cs="Times New Roman"/>
                <w:sz w:val="18"/>
                <w:szCs w:val="18"/>
                <w:lang w:val="zh-CN"/>
              </w:rPr>
            </w:pPr>
          </w:p>
        </w:tc>
        <w:tc>
          <w:tcPr>
            <w:tcW w:w="1814" w:type="dxa"/>
            <w:vAlign w:val="center"/>
          </w:tcPr>
          <w:p w14:paraId="7A20123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3.2 Pressure detection and instrumentation</w:t>
            </w:r>
          </w:p>
        </w:tc>
        <w:tc>
          <w:tcPr>
            <w:tcW w:w="3030" w:type="dxa"/>
            <w:vAlign w:val="center"/>
          </w:tcPr>
          <w:p w14:paraId="3B67374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measurement principle, selection and installation of pressure transmitter.</w:t>
            </w:r>
          </w:p>
        </w:tc>
        <w:tc>
          <w:tcPr>
            <w:tcW w:w="567" w:type="dxa"/>
            <w:vAlign w:val="center"/>
          </w:tcPr>
          <w:p w14:paraId="01C03EF1">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5189778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473B541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668F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76E1E00">
            <w:pPr>
              <w:rPr>
                <w:rFonts w:ascii="Times New Roman" w:hAnsi="Times New Roman" w:eastAsia="仿宋" w:cs="Times New Roman"/>
                <w:sz w:val="18"/>
                <w:szCs w:val="18"/>
                <w:lang w:val="zh-CN"/>
              </w:rPr>
            </w:pPr>
          </w:p>
        </w:tc>
        <w:tc>
          <w:tcPr>
            <w:tcW w:w="1814" w:type="dxa"/>
            <w:vAlign w:val="center"/>
          </w:tcPr>
          <w:p w14:paraId="2681A8E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3.3 Flow detection and instrumentation</w:t>
            </w:r>
          </w:p>
        </w:tc>
        <w:tc>
          <w:tcPr>
            <w:tcW w:w="3030" w:type="dxa"/>
            <w:vAlign w:val="center"/>
          </w:tcPr>
          <w:p w14:paraId="3529E2D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definition and representation method of traffic; </w:t>
            </w:r>
          </w:p>
          <w:p w14:paraId="22EF751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classification and measurement principle of flow meters; </w:t>
            </w:r>
          </w:p>
          <w:p w14:paraId="5739D45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Orifice flow meter, electromagnetic flow meter selection and installation.</w:t>
            </w:r>
          </w:p>
        </w:tc>
        <w:tc>
          <w:tcPr>
            <w:tcW w:w="567" w:type="dxa"/>
            <w:vAlign w:val="center"/>
          </w:tcPr>
          <w:p w14:paraId="60945523">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39F5EF1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59314C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232B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E3BAB25">
            <w:pPr>
              <w:rPr>
                <w:rFonts w:ascii="Times New Roman" w:hAnsi="Times New Roman" w:eastAsia="仿宋" w:cs="Times New Roman"/>
                <w:sz w:val="18"/>
                <w:szCs w:val="18"/>
                <w:lang w:val="zh-CN"/>
              </w:rPr>
            </w:pPr>
          </w:p>
        </w:tc>
        <w:tc>
          <w:tcPr>
            <w:tcW w:w="1814" w:type="dxa"/>
            <w:vAlign w:val="center"/>
          </w:tcPr>
          <w:p w14:paraId="22215F5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3.4 Level detection and instrumentation</w:t>
            </w:r>
          </w:p>
        </w:tc>
        <w:tc>
          <w:tcPr>
            <w:tcW w:w="3030" w:type="dxa"/>
            <w:vAlign w:val="center"/>
          </w:tcPr>
          <w:p w14:paraId="755CEC3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classification of object level detection;</w:t>
            </w:r>
          </w:p>
          <w:p w14:paraId="14C546E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characteristics of the common instrument;</w:t>
            </w:r>
          </w:p>
          <w:p w14:paraId="0886314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working principle and migration calculation of differential pressure level transmitter;</w:t>
            </w:r>
          </w:p>
          <w:p w14:paraId="75536F9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measuring principle of capacitive level sensor, nuclear radiation level meter and weighing liquid tank meter.</w:t>
            </w:r>
          </w:p>
        </w:tc>
        <w:tc>
          <w:tcPr>
            <w:tcW w:w="567" w:type="dxa"/>
            <w:vAlign w:val="center"/>
          </w:tcPr>
          <w:p w14:paraId="1CECA55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2CEFDF7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D8E9D0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1B3D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1D07C6B">
            <w:pPr>
              <w:rPr>
                <w:rFonts w:ascii="Times New Roman" w:hAnsi="Times New Roman" w:eastAsia="仿宋" w:cs="Times New Roman"/>
                <w:sz w:val="18"/>
                <w:szCs w:val="18"/>
                <w:lang w:val="zh-CN"/>
              </w:rPr>
            </w:pPr>
          </w:p>
        </w:tc>
        <w:tc>
          <w:tcPr>
            <w:tcW w:w="1814" w:type="dxa"/>
            <w:vAlign w:val="center"/>
          </w:tcPr>
          <w:p w14:paraId="2641D03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3.5 Temperature detection and instrument</w:t>
            </w:r>
          </w:p>
        </w:tc>
        <w:tc>
          <w:tcPr>
            <w:tcW w:w="3030" w:type="dxa"/>
            <w:vAlign w:val="center"/>
          </w:tcPr>
          <w:p w14:paraId="7E32D80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manufacturer's temperature instrument and its nature; </w:t>
            </w:r>
          </w:p>
          <w:p w14:paraId="7F96C9F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working principle of expansion type (bimetal) thermometer; </w:t>
            </w:r>
          </w:p>
          <w:p w14:paraId="56CF6DA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Master the principle of thermocouple measurement and cold end compensation calculation; (Key point) </w:t>
            </w:r>
          </w:p>
          <w:p w14:paraId="45DDA26D">
            <w:pPr>
              <w:rPr>
                <w:rFonts w:ascii="Times New Roman" w:hAnsi="Times New Roman" w:eastAsia="仿宋" w:cs="Times New Roman"/>
                <w:sz w:val="18"/>
                <w:szCs w:val="18"/>
              </w:rPr>
            </w:pPr>
            <w:r>
              <w:rPr>
                <w:rFonts w:ascii="Times New Roman" w:hAnsi="Times New Roman" w:eastAsia="仿宋" w:cs="Times New Roman"/>
                <w:sz w:val="18"/>
                <w:szCs w:val="18"/>
                <w:lang w:val="zh-CN"/>
              </w:rPr>
              <w:t>Master the principle of thermal resistance thermometer measurement and table lookup calculation.</w:t>
            </w:r>
          </w:p>
        </w:tc>
        <w:tc>
          <w:tcPr>
            <w:tcW w:w="567" w:type="dxa"/>
            <w:vAlign w:val="center"/>
          </w:tcPr>
          <w:p w14:paraId="62ACFE45">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4C72C78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21A392A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5F4A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BA0747A">
            <w:pPr>
              <w:rPr>
                <w:rFonts w:ascii="Times New Roman" w:hAnsi="Times New Roman" w:eastAsia="仿宋" w:cs="Times New Roman"/>
                <w:sz w:val="18"/>
                <w:szCs w:val="18"/>
                <w:lang w:val="zh-CN"/>
              </w:rPr>
            </w:pPr>
          </w:p>
        </w:tc>
        <w:tc>
          <w:tcPr>
            <w:tcW w:w="1814" w:type="dxa"/>
            <w:vAlign w:val="center"/>
          </w:tcPr>
          <w:p w14:paraId="75A133B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3.8 </w:t>
            </w:r>
            <w:r>
              <w:fldChar w:fldCharType="begin"/>
            </w:r>
            <w:r>
              <w:instrText xml:space="preserve"> HYPERLINK "javascript:;" </w:instrText>
            </w:r>
            <w:r>
              <w:fldChar w:fldCharType="separate"/>
            </w:r>
            <w:r>
              <w:rPr>
                <w:rFonts w:ascii="Times New Roman" w:hAnsi="Times New Roman" w:eastAsia="仿宋" w:cs="Times New Roman"/>
                <w:sz w:val="18"/>
                <w:szCs w:val="18"/>
                <w:lang w:val="zh-CN"/>
              </w:rPr>
              <w:t>Safety instrumented system</w:t>
            </w:r>
            <w:r>
              <w:rPr>
                <w:rFonts w:ascii="Times New Roman" w:hAnsi="Times New Roman" w:eastAsia="仿宋" w:cs="Times New Roman"/>
                <w:sz w:val="18"/>
                <w:szCs w:val="18"/>
                <w:lang w:val="zh-CN"/>
              </w:rPr>
              <w:fldChar w:fldCharType="end"/>
            </w:r>
          </w:p>
        </w:tc>
        <w:tc>
          <w:tcPr>
            <w:tcW w:w="3030" w:type="dxa"/>
            <w:vAlign w:val="center"/>
          </w:tcPr>
          <w:p w14:paraId="7D9E2CC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concept and function of safety instrument system; </w:t>
            </w:r>
          </w:p>
          <w:p w14:paraId="3828FD5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composition of safety instrument system; </w:t>
            </w:r>
          </w:p>
          <w:p w14:paraId="444A446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safety instrument design principles.</w:t>
            </w:r>
          </w:p>
        </w:tc>
        <w:tc>
          <w:tcPr>
            <w:tcW w:w="567" w:type="dxa"/>
            <w:vAlign w:val="center"/>
          </w:tcPr>
          <w:p w14:paraId="702E26F6">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6129829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599908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4CB5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ADDB51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4</w:t>
            </w:r>
          </w:p>
          <w:p w14:paraId="30C1B61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 Automatic control instrument</w:t>
            </w:r>
          </w:p>
        </w:tc>
        <w:tc>
          <w:tcPr>
            <w:tcW w:w="1814" w:type="dxa"/>
            <w:vAlign w:val="center"/>
          </w:tcPr>
          <w:p w14:paraId="12734376">
            <w:pPr>
              <w:pStyle w:val="16"/>
              <w:numPr>
                <w:ilvl w:val="0"/>
                <w:numId w:val="1"/>
              </w:numPr>
              <w:shd w:val="clear" w:color="auto" w:fill="FFFFFF"/>
              <w:spacing w:before="0" w:beforeAutospacing="0" w:after="30" w:afterAutospacing="0" w:line="315" w:lineRule="atLeast"/>
              <w:ind w:left="0"/>
              <w:rPr>
                <w:rFonts w:ascii="Times New Roman" w:hAnsi="Times New Roman" w:eastAsia="仿宋" w:cs="Times New Roman"/>
                <w:sz w:val="18"/>
                <w:szCs w:val="18"/>
                <w:lang w:val="zh-CN"/>
              </w:rPr>
            </w:pPr>
            <w:r>
              <w:rPr>
                <w:rFonts w:ascii="Times New Roman" w:hAnsi="Times New Roman" w:eastAsia="仿宋" w:cs="Times New Roman"/>
                <w:kern w:val="2"/>
                <w:sz w:val="18"/>
                <w:szCs w:val="18"/>
                <w:lang w:val="zh-CN"/>
              </w:rPr>
              <w:t>4.1. Overview</w:t>
            </w:r>
          </w:p>
        </w:tc>
        <w:tc>
          <w:tcPr>
            <w:tcW w:w="3030" w:type="dxa"/>
            <w:vAlign w:val="center"/>
          </w:tcPr>
          <w:p w14:paraId="29577B45">
            <w:pPr>
              <w:pStyle w:val="16"/>
              <w:numPr>
                <w:ilvl w:val="0"/>
                <w:numId w:val="1"/>
              </w:numPr>
              <w:shd w:val="clear" w:color="auto" w:fill="FFFFFF"/>
              <w:spacing w:before="0" w:beforeAutospacing="0" w:after="30" w:afterAutospacing="0" w:line="315" w:lineRule="atLeast"/>
              <w:ind w:left="0"/>
              <w:jc w:val="both"/>
              <w:rPr>
                <w:rFonts w:ascii="Times New Roman" w:hAnsi="Times New Roman" w:eastAsia="仿宋" w:cs="Times New Roman"/>
                <w:kern w:val="2"/>
                <w:sz w:val="18"/>
                <w:szCs w:val="18"/>
                <w:lang w:val="zh-CN"/>
              </w:rPr>
            </w:pPr>
            <w:r>
              <w:rPr>
                <w:rFonts w:ascii="Times New Roman" w:hAnsi="Times New Roman" w:eastAsia="仿宋" w:cs="Times New Roman"/>
                <w:kern w:val="2"/>
                <w:sz w:val="18"/>
                <w:szCs w:val="18"/>
                <w:lang w:val="zh-CN"/>
              </w:rPr>
              <w:t xml:space="preserve">Understand the function of the control instrument in the control system; </w:t>
            </w:r>
          </w:p>
          <w:p w14:paraId="6AEFB4B2">
            <w:pPr>
              <w:pStyle w:val="16"/>
              <w:numPr>
                <w:ilvl w:val="0"/>
                <w:numId w:val="1"/>
              </w:numPr>
              <w:shd w:val="clear" w:color="auto" w:fill="FFFFFF"/>
              <w:spacing w:before="0" w:beforeAutospacing="0" w:after="30" w:afterAutospacing="0" w:line="315" w:lineRule="atLeast"/>
              <w:ind w:left="0"/>
              <w:jc w:val="both"/>
              <w:rPr>
                <w:rFonts w:ascii="Times New Roman" w:hAnsi="Times New Roman" w:eastAsia="仿宋" w:cs="Times New Roman"/>
                <w:sz w:val="18"/>
                <w:szCs w:val="18"/>
              </w:rPr>
            </w:pPr>
            <w:r>
              <w:rPr>
                <w:rFonts w:ascii="Times New Roman" w:hAnsi="Times New Roman" w:eastAsia="仿宋" w:cs="Times New Roman"/>
                <w:kern w:val="2"/>
                <w:sz w:val="18"/>
                <w:szCs w:val="18"/>
                <w:lang w:val="zh-CN"/>
              </w:rPr>
              <w:t>Understand the development history of control instruments.</w:t>
            </w:r>
          </w:p>
        </w:tc>
        <w:tc>
          <w:tcPr>
            <w:tcW w:w="567" w:type="dxa"/>
            <w:vAlign w:val="center"/>
          </w:tcPr>
          <w:p w14:paraId="08F3FEAA">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137D65C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3106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E25F1CD">
            <w:pPr>
              <w:rPr>
                <w:rFonts w:ascii="Times New Roman" w:hAnsi="Times New Roman" w:eastAsia="仿宋" w:cs="Times New Roman"/>
                <w:sz w:val="18"/>
                <w:szCs w:val="18"/>
                <w:lang w:val="zh-CN"/>
              </w:rPr>
            </w:pPr>
          </w:p>
        </w:tc>
        <w:tc>
          <w:tcPr>
            <w:tcW w:w="1814" w:type="dxa"/>
            <w:vAlign w:val="center"/>
          </w:tcPr>
          <w:p w14:paraId="50BA1738">
            <w:pPr>
              <w:pStyle w:val="16"/>
              <w:numPr>
                <w:ilvl w:val="0"/>
                <w:numId w:val="1"/>
              </w:numPr>
              <w:shd w:val="clear" w:color="auto" w:fill="FFFFFF"/>
              <w:spacing w:before="0" w:beforeAutospacing="0" w:after="30" w:afterAutospacing="0" w:line="315" w:lineRule="atLeast"/>
              <w:ind w:left="0"/>
              <w:rPr>
                <w:rFonts w:ascii="Times New Roman" w:hAnsi="Times New Roman" w:eastAsia="仿宋" w:cs="Times New Roman"/>
                <w:sz w:val="18"/>
                <w:szCs w:val="18"/>
                <w:lang w:val="zh-CN"/>
              </w:rPr>
            </w:pPr>
            <w:r>
              <w:rPr>
                <w:rFonts w:ascii="Times New Roman" w:hAnsi="Times New Roman" w:eastAsia="仿宋" w:cs="Times New Roman"/>
                <w:kern w:val="2"/>
                <w:sz w:val="18"/>
                <w:szCs w:val="18"/>
                <w:lang w:val="zh-CN"/>
              </w:rPr>
              <w:t>4.2. The basic control law and its influence on the system transition process</w:t>
            </w:r>
          </w:p>
        </w:tc>
        <w:tc>
          <w:tcPr>
            <w:tcW w:w="3030" w:type="dxa"/>
            <w:vAlign w:val="center"/>
          </w:tcPr>
          <w:p w14:paraId="1F62C5DB">
            <w:pPr>
              <w:pStyle w:val="16"/>
              <w:numPr>
                <w:ilvl w:val="0"/>
                <w:numId w:val="1"/>
              </w:numPr>
              <w:shd w:val="clear" w:color="auto" w:fill="FFFFFF"/>
              <w:spacing w:before="0" w:beforeAutospacing="0" w:after="30" w:afterAutospacing="0" w:line="315" w:lineRule="atLeast"/>
              <w:ind w:left="0"/>
              <w:jc w:val="both"/>
              <w:rPr>
                <w:rFonts w:ascii="Times New Roman" w:hAnsi="Times New Roman" w:eastAsia="仿宋" w:cs="Times New Roman"/>
                <w:kern w:val="2"/>
                <w:sz w:val="18"/>
                <w:szCs w:val="18"/>
                <w:lang w:val="zh-CN"/>
              </w:rPr>
            </w:pPr>
            <w:r>
              <w:rPr>
                <w:rFonts w:ascii="Times New Roman" w:hAnsi="Times New Roman" w:eastAsia="仿宋" w:cs="Times New Roman"/>
                <w:kern w:val="2"/>
                <w:sz w:val="18"/>
                <w:szCs w:val="18"/>
                <w:lang w:val="zh-CN"/>
              </w:rPr>
              <w:t xml:space="preserve">Understand the classification of the basic control law; </w:t>
            </w:r>
          </w:p>
          <w:p w14:paraId="2B4D18BC">
            <w:pPr>
              <w:pStyle w:val="16"/>
              <w:numPr>
                <w:ilvl w:val="0"/>
                <w:numId w:val="1"/>
              </w:numPr>
              <w:shd w:val="clear" w:color="auto" w:fill="FFFFFF"/>
              <w:spacing w:before="0" w:beforeAutospacing="0" w:after="30" w:afterAutospacing="0" w:line="315" w:lineRule="atLeast"/>
              <w:ind w:left="0"/>
              <w:jc w:val="both"/>
              <w:rPr>
                <w:rFonts w:ascii="Times New Roman" w:hAnsi="Times New Roman" w:eastAsia="仿宋" w:cs="Times New Roman"/>
                <w:kern w:val="2"/>
                <w:sz w:val="18"/>
                <w:szCs w:val="18"/>
                <w:lang w:val="zh-CN"/>
              </w:rPr>
            </w:pPr>
            <w:r>
              <w:rPr>
                <w:rFonts w:ascii="Times New Roman" w:hAnsi="Times New Roman" w:eastAsia="仿宋" w:cs="Times New Roman"/>
                <w:kern w:val="2"/>
                <w:sz w:val="18"/>
                <w:szCs w:val="18"/>
                <w:lang w:val="zh-CN"/>
              </w:rPr>
              <w:t xml:space="preserve">Master the principle and adjustment process of double control; </w:t>
            </w:r>
          </w:p>
          <w:p w14:paraId="0E199FB4">
            <w:pPr>
              <w:pStyle w:val="16"/>
              <w:numPr>
                <w:ilvl w:val="0"/>
                <w:numId w:val="1"/>
              </w:numPr>
              <w:shd w:val="clear" w:color="auto" w:fill="FFFFFF"/>
              <w:spacing w:before="0" w:beforeAutospacing="0" w:after="30" w:afterAutospacing="0" w:line="315" w:lineRule="atLeast"/>
              <w:ind w:left="0"/>
              <w:jc w:val="both"/>
              <w:rPr>
                <w:rFonts w:ascii="Times New Roman" w:hAnsi="Times New Roman" w:eastAsia="仿宋" w:cs="Times New Roman"/>
                <w:sz w:val="18"/>
                <w:szCs w:val="18"/>
                <w:lang w:val="zh-CN"/>
              </w:rPr>
            </w:pPr>
            <w:r>
              <w:rPr>
                <w:rFonts w:ascii="Times New Roman" w:hAnsi="Times New Roman" w:eastAsia="仿宋" w:cs="Times New Roman"/>
                <w:kern w:val="2"/>
                <w:sz w:val="18"/>
                <w:szCs w:val="18"/>
                <w:lang w:val="zh-CN"/>
              </w:rPr>
              <w:t xml:space="preserve">Master the principle of proportional control, integral control, differential control and adjustment process. </w:t>
            </w:r>
          </w:p>
        </w:tc>
        <w:tc>
          <w:tcPr>
            <w:tcW w:w="567" w:type="dxa"/>
            <w:vAlign w:val="center"/>
          </w:tcPr>
          <w:p w14:paraId="0810868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r>
              <w:rPr>
                <w:rFonts w:ascii="Times New Roman" w:hAnsi="Times New Roman" w:eastAsia="仿宋" w:cs="Times New Roman"/>
                <w:sz w:val="18"/>
                <w:szCs w:val="18"/>
                <w:lang w:val="zh-CN"/>
              </w:rPr>
              <w:t>.5</w:t>
            </w:r>
          </w:p>
        </w:tc>
        <w:tc>
          <w:tcPr>
            <w:tcW w:w="1619" w:type="dxa"/>
            <w:vAlign w:val="center"/>
          </w:tcPr>
          <w:p w14:paraId="1A94DCA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7D04824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3140E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8CEE0A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5</w:t>
            </w:r>
          </w:p>
          <w:p w14:paraId="2AEFC8E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 Actuator</w:t>
            </w:r>
          </w:p>
        </w:tc>
        <w:tc>
          <w:tcPr>
            <w:tcW w:w="1814" w:type="dxa"/>
            <w:vAlign w:val="center"/>
          </w:tcPr>
          <w:p w14:paraId="4BFABBCD">
            <w:pPr>
              <w:pStyle w:val="16"/>
              <w:numPr>
                <w:ilvl w:val="0"/>
                <w:numId w:val="1"/>
              </w:numPr>
              <w:shd w:val="clear" w:color="auto" w:fill="FFFFFF"/>
              <w:spacing w:before="0" w:beforeAutospacing="0" w:after="30" w:afterAutospacing="0" w:line="315" w:lineRule="atLeast"/>
              <w:ind w:left="0"/>
              <w:rPr>
                <w:rFonts w:ascii="Times New Roman" w:hAnsi="Times New Roman" w:eastAsia="仿宋" w:cs="Times New Roman"/>
                <w:sz w:val="18"/>
                <w:szCs w:val="18"/>
                <w:lang w:val="zh-CN"/>
              </w:rPr>
            </w:pPr>
            <w:r>
              <w:rPr>
                <w:rFonts w:ascii="Times New Roman" w:hAnsi="Times New Roman" w:eastAsia="仿宋" w:cs="Times New Roman"/>
                <w:kern w:val="2"/>
                <w:sz w:val="18"/>
                <w:szCs w:val="18"/>
                <w:lang w:val="zh-CN"/>
              </w:rPr>
              <w:t>5.1 Pneumatic actuator</w:t>
            </w:r>
          </w:p>
        </w:tc>
        <w:tc>
          <w:tcPr>
            <w:tcW w:w="3030" w:type="dxa"/>
            <w:vAlign w:val="center"/>
          </w:tcPr>
          <w:p w14:paraId="77F669E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working principle, structure and classification of pneumatic actuators;</w:t>
            </w:r>
          </w:p>
          <w:p w14:paraId="6D56C2D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ideal flow characteristics of the valve and the analysis process of the working flow characteristics;</w:t>
            </w:r>
          </w:p>
          <w:p w14:paraId="6D0393A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appropriate flow characteristics and gas opening and gas closing form of the regulating valve combined with the actual technological process and medium characteristics.</w:t>
            </w:r>
          </w:p>
        </w:tc>
        <w:tc>
          <w:tcPr>
            <w:tcW w:w="567" w:type="dxa"/>
            <w:vAlign w:val="center"/>
          </w:tcPr>
          <w:p w14:paraId="3D44EC0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619" w:type="dxa"/>
            <w:vAlign w:val="center"/>
          </w:tcPr>
          <w:p w14:paraId="2CD2F82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18207BF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6238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4765636">
            <w:pPr>
              <w:rPr>
                <w:rFonts w:ascii="Times New Roman" w:hAnsi="Times New Roman" w:eastAsia="仿宋" w:cs="Times New Roman"/>
                <w:sz w:val="18"/>
                <w:szCs w:val="18"/>
                <w:lang w:val="zh-CN"/>
              </w:rPr>
            </w:pPr>
          </w:p>
        </w:tc>
        <w:tc>
          <w:tcPr>
            <w:tcW w:w="1814" w:type="dxa"/>
            <w:vAlign w:val="center"/>
          </w:tcPr>
          <w:p w14:paraId="7AD638D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5.2 Electric actuator</w:t>
            </w:r>
          </w:p>
        </w:tc>
        <w:tc>
          <w:tcPr>
            <w:tcW w:w="3030" w:type="dxa"/>
            <w:vAlign w:val="center"/>
          </w:tcPr>
          <w:p w14:paraId="074EBD04">
            <w:pPr>
              <w:rPr>
                <w:rFonts w:ascii="Times New Roman" w:hAnsi="Times New Roman" w:eastAsia="仿宋" w:cs="Times New Roman"/>
                <w:sz w:val="18"/>
                <w:szCs w:val="18"/>
              </w:rPr>
            </w:pPr>
            <w:r>
              <w:rPr>
                <w:rFonts w:ascii="Times New Roman" w:hAnsi="Times New Roman" w:eastAsia="仿宋" w:cs="Times New Roman"/>
                <w:sz w:val="18"/>
                <w:szCs w:val="18"/>
                <w:lang w:val="zh-CN"/>
              </w:rPr>
              <w:t>Understand the working principle and characteristics of electric actuator.</w:t>
            </w:r>
          </w:p>
        </w:tc>
        <w:tc>
          <w:tcPr>
            <w:tcW w:w="567" w:type="dxa"/>
            <w:vAlign w:val="center"/>
          </w:tcPr>
          <w:p w14:paraId="72B5E524">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47249A1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3053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CCA4EEA">
            <w:pPr>
              <w:rPr>
                <w:rFonts w:ascii="Times New Roman" w:hAnsi="Times New Roman" w:eastAsia="仿宋" w:cs="Times New Roman"/>
                <w:sz w:val="18"/>
                <w:szCs w:val="18"/>
                <w:lang w:val="zh-CN"/>
              </w:rPr>
            </w:pPr>
          </w:p>
        </w:tc>
        <w:tc>
          <w:tcPr>
            <w:tcW w:w="1814" w:type="dxa"/>
            <w:vAlign w:val="center"/>
          </w:tcPr>
          <w:p w14:paraId="18421D55">
            <w:pPr>
              <w:rPr>
                <w:rFonts w:ascii="Times New Roman" w:hAnsi="Times New Roman" w:eastAsia="仿宋" w:cs="Times New Roman"/>
                <w:sz w:val="18"/>
                <w:szCs w:val="18"/>
              </w:rPr>
            </w:pPr>
            <w:r>
              <w:rPr>
                <w:rFonts w:ascii="Times New Roman" w:hAnsi="Times New Roman" w:eastAsia="仿宋" w:cs="Times New Roman"/>
                <w:sz w:val="18"/>
                <w:szCs w:val="18"/>
                <w:lang w:val="zh-CN"/>
              </w:rPr>
              <w:t>5.3 Electric-gas converter and electric-gas valve positioner</w:t>
            </w:r>
          </w:p>
        </w:tc>
        <w:tc>
          <w:tcPr>
            <w:tcW w:w="3030" w:type="dxa"/>
            <w:vAlign w:val="center"/>
          </w:tcPr>
          <w:p w14:paraId="3B6C13C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working principle of mechanical valve positioner and role.</w:t>
            </w:r>
          </w:p>
        </w:tc>
        <w:tc>
          <w:tcPr>
            <w:tcW w:w="567" w:type="dxa"/>
            <w:vAlign w:val="center"/>
          </w:tcPr>
          <w:p w14:paraId="3C409C14">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15B087B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4E30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689A655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6</w:t>
            </w:r>
          </w:p>
          <w:p w14:paraId="0C5580D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Simple process control system</w:t>
            </w:r>
          </w:p>
        </w:tc>
        <w:tc>
          <w:tcPr>
            <w:tcW w:w="1814" w:type="dxa"/>
            <w:vAlign w:val="center"/>
          </w:tcPr>
          <w:p w14:paraId="473D24C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6.1 Structure and composition of a simple control system</w:t>
            </w:r>
          </w:p>
        </w:tc>
        <w:tc>
          <w:tcPr>
            <w:tcW w:w="3030" w:type="dxa"/>
            <w:vAlign w:val="center"/>
          </w:tcPr>
          <w:p w14:paraId="49C2941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definition and structure of simple control system;</w:t>
            </w:r>
          </w:p>
          <w:p w14:paraId="77C2B5B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simple adjustment process of the control system;</w:t>
            </w:r>
          </w:p>
          <w:p w14:paraId="0FB9C51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control process applicable to simple control systems.</w:t>
            </w:r>
          </w:p>
        </w:tc>
        <w:tc>
          <w:tcPr>
            <w:tcW w:w="567" w:type="dxa"/>
            <w:vAlign w:val="center"/>
          </w:tcPr>
          <w:p w14:paraId="64CB8794">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6F1D32B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223B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F090ABE">
            <w:pPr>
              <w:rPr>
                <w:rFonts w:ascii="Times New Roman" w:hAnsi="Times New Roman" w:eastAsia="仿宋" w:cs="Times New Roman"/>
                <w:sz w:val="18"/>
                <w:szCs w:val="18"/>
                <w:lang w:val="zh-CN"/>
              </w:rPr>
            </w:pPr>
          </w:p>
        </w:tc>
        <w:tc>
          <w:tcPr>
            <w:tcW w:w="1814" w:type="dxa"/>
            <w:vAlign w:val="center"/>
          </w:tcPr>
          <w:p w14:paraId="58EDF77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6.2 Control scheme design</w:t>
            </w:r>
          </w:p>
        </w:tc>
        <w:tc>
          <w:tcPr>
            <w:tcW w:w="3030" w:type="dxa"/>
            <w:vAlign w:val="center"/>
          </w:tcPr>
          <w:p w14:paraId="7C340AB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selection principle of controlled variables;</w:t>
            </w:r>
          </w:p>
          <w:p w14:paraId="5853EF6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Mastering the manipulated variable selection method;</w:t>
            </w:r>
          </w:p>
          <w:p w14:paraId="77DB4C4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effects of measuring element characteristics of control process;</w:t>
            </w:r>
          </w:p>
          <w:p w14:paraId="3C3C2F6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Master the selection principle of control law.</w:t>
            </w:r>
          </w:p>
        </w:tc>
        <w:tc>
          <w:tcPr>
            <w:tcW w:w="567" w:type="dxa"/>
            <w:vAlign w:val="center"/>
          </w:tcPr>
          <w:p w14:paraId="6BF4719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3A230A2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6D498D4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p w14:paraId="1BB5A30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Comprehensive Analysis</w:t>
            </w:r>
          </w:p>
        </w:tc>
      </w:tr>
      <w:tr w14:paraId="6AFC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2ADF732">
            <w:pPr>
              <w:rPr>
                <w:rFonts w:ascii="Times New Roman" w:hAnsi="Times New Roman" w:eastAsia="仿宋" w:cs="Times New Roman"/>
                <w:sz w:val="18"/>
                <w:szCs w:val="18"/>
                <w:lang w:val="zh-CN"/>
              </w:rPr>
            </w:pPr>
          </w:p>
        </w:tc>
        <w:tc>
          <w:tcPr>
            <w:tcW w:w="1814" w:type="dxa"/>
            <w:vAlign w:val="center"/>
          </w:tcPr>
          <w:p w14:paraId="46F1312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6.3 Controller parameter tuning</w:t>
            </w:r>
          </w:p>
        </w:tc>
        <w:tc>
          <w:tcPr>
            <w:tcW w:w="3030" w:type="dxa"/>
            <w:vAlign w:val="center"/>
          </w:tcPr>
          <w:p w14:paraId="2DF66B0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Understand the tuning process of common engineering tuning methods.</w:t>
            </w:r>
          </w:p>
        </w:tc>
        <w:tc>
          <w:tcPr>
            <w:tcW w:w="567" w:type="dxa"/>
            <w:vAlign w:val="center"/>
          </w:tcPr>
          <w:p w14:paraId="61757DB4">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7364542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3A9A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596140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7</w:t>
            </w:r>
          </w:p>
          <w:p w14:paraId="00DBB3A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Complex process control system</w:t>
            </w:r>
          </w:p>
        </w:tc>
        <w:tc>
          <w:tcPr>
            <w:tcW w:w="1814" w:type="dxa"/>
            <w:vAlign w:val="center"/>
          </w:tcPr>
          <w:p w14:paraId="0787B2C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7.1 Cascade control</w:t>
            </w:r>
          </w:p>
        </w:tc>
        <w:tc>
          <w:tcPr>
            <w:tcW w:w="3030" w:type="dxa"/>
            <w:vAlign w:val="center"/>
          </w:tcPr>
          <w:p w14:paraId="1E07DEC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The structure and working process of cascade control system;</w:t>
            </w:r>
          </w:p>
          <w:p w14:paraId="2FE3560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Design of cascade control system;</w:t>
            </w:r>
          </w:p>
          <w:p w14:paraId="7BE192F1">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Industrial application of cascade control system.</w:t>
            </w:r>
          </w:p>
        </w:tc>
        <w:tc>
          <w:tcPr>
            <w:tcW w:w="567" w:type="dxa"/>
            <w:vAlign w:val="center"/>
          </w:tcPr>
          <w:p w14:paraId="17CF246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619" w:type="dxa"/>
            <w:vAlign w:val="center"/>
          </w:tcPr>
          <w:p w14:paraId="41BE0D1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00B4FEA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0CF6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9BD3B7C">
            <w:pPr>
              <w:rPr>
                <w:rFonts w:ascii="Times New Roman" w:hAnsi="Times New Roman" w:eastAsia="仿宋" w:cs="Times New Roman"/>
                <w:sz w:val="18"/>
                <w:szCs w:val="18"/>
                <w:lang w:val="zh-CN"/>
              </w:rPr>
            </w:pPr>
          </w:p>
        </w:tc>
        <w:tc>
          <w:tcPr>
            <w:tcW w:w="1814" w:type="dxa"/>
            <w:vAlign w:val="center"/>
          </w:tcPr>
          <w:p w14:paraId="1B9FFC8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7.2 Ratio control</w:t>
            </w:r>
          </w:p>
        </w:tc>
        <w:tc>
          <w:tcPr>
            <w:tcW w:w="3030" w:type="dxa"/>
            <w:vAlign w:val="center"/>
          </w:tcPr>
          <w:p w14:paraId="5B3EAA7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Common ratio control scheme;</w:t>
            </w:r>
          </w:p>
          <w:p w14:paraId="63A7CA3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Design and setting of ratio control system.</w:t>
            </w:r>
          </w:p>
        </w:tc>
        <w:tc>
          <w:tcPr>
            <w:tcW w:w="567" w:type="dxa"/>
            <w:vAlign w:val="center"/>
          </w:tcPr>
          <w:p w14:paraId="3706886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49BA865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10AB0BF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7F66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6B2A06C">
            <w:pPr>
              <w:rPr>
                <w:rFonts w:ascii="Times New Roman" w:hAnsi="Times New Roman" w:eastAsia="仿宋" w:cs="Times New Roman"/>
                <w:sz w:val="18"/>
                <w:szCs w:val="18"/>
                <w:lang w:val="zh-CN"/>
              </w:rPr>
            </w:pPr>
          </w:p>
        </w:tc>
        <w:tc>
          <w:tcPr>
            <w:tcW w:w="1814" w:type="dxa"/>
            <w:vAlign w:val="center"/>
          </w:tcPr>
          <w:p w14:paraId="2DC11A2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7.3 Feedforward control</w:t>
            </w:r>
          </w:p>
        </w:tc>
        <w:tc>
          <w:tcPr>
            <w:tcW w:w="3030" w:type="dxa"/>
            <w:vAlign w:val="center"/>
          </w:tcPr>
          <w:p w14:paraId="54BE5E2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Related concepts of feedforward control system;</w:t>
            </w:r>
          </w:p>
          <w:p w14:paraId="0157D92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The structure of feedforward control system;</w:t>
            </w:r>
          </w:p>
          <w:p w14:paraId="6415894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Industrial application of feedforward control system.</w:t>
            </w:r>
          </w:p>
        </w:tc>
        <w:tc>
          <w:tcPr>
            <w:tcW w:w="567" w:type="dxa"/>
            <w:vAlign w:val="center"/>
          </w:tcPr>
          <w:p w14:paraId="2941838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1</w:t>
            </w:r>
          </w:p>
        </w:tc>
        <w:tc>
          <w:tcPr>
            <w:tcW w:w="1619" w:type="dxa"/>
            <w:vAlign w:val="center"/>
          </w:tcPr>
          <w:p w14:paraId="5B2328C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5160889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6323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833BBB4">
            <w:pPr>
              <w:rPr>
                <w:rFonts w:ascii="Times New Roman" w:hAnsi="Times New Roman" w:eastAsia="仿宋" w:cs="Times New Roman"/>
                <w:sz w:val="18"/>
                <w:szCs w:val="18"/>
                <w:lang w:val="zh-CN"/>
              </w:rPr>
            </w:pPr>
          </w:p>
        </w:tc>
        <w:tc>
          <w:tcPr>
            <w:tcW w:w="1814" w:type="dxa"/>
            <w:vAlign w:val="center"/>
          </w:tcPr>
          <w:p w14:paraId="73B4EB5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7.4 Split range and selection control</w:t>
            </w:r>
          </w:p>
        </w:tc>
        <w:tc>
          <w:tcPr>
            <w:tcW w:w="3030" w:type="dxa"/>
            <w:vAlign w:val="center"/>
          </w:tcPr>
          <w:p w14:paraId="5460909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Principle of split range control system;</w:t>
            </w:r>
          </w:p>
          <w:p w14:paraId="7EB63C1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Industrial application of split range control.</w:t>
            </w:r>
          </w:p>
        </w:tc>
        <w:tc>
          <w:tcPr>
            <w:tcW w:w="567" w:type="dxa"/>
            <w:vAlign w:val="center"/>
          </w:tcPr>
          <w:p w14:paraId="302CB24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3DAF4BCF">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p w14:paraId="3DBEFE0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Application</w:t>
            </w:r>
          </w:p>
        </w:tc>
      </w:tr>
      <w:tr w14:paraId="707AB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F5E89F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8</w:t>
            </w:r>
          </w:p>
          <w:p w14:paraId="439C2126">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New process control system</w:t>
            </w:r>
          </w:p>
        </w:tc>
        <w:tc>
          <w:tcPr>
            <w:tcW w:w="1814" w:type="dxa"/>
            <w:vAlign w:val="center"/>
          </w:tcPr>
          <w:p w14:paraId="57B0952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8.3 Other advanced control systems</w:t>
            </w:r>
          </w:p>
        </w:tc>
        <w:tc>
          <w:tcPr>
            <w:tcW w:w="3030" w:type="dxa"/>
            <w:vAlign w:val="center"/>
          </w:tcPr>
          <w:p w14:paraId="2E2ADEB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concept of expert control system; </w:t>
            </w:r>
          </w:p>
          <w:p w14:paraId="3DAE1AD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 xml:space="preserve">Understand the structure of fuzzy control system; </w:t>
            </w:r>
          </w:p>
          <w:p w14:paraId="2C56FE04">
            <w:pPr>
              <w:rPr>
                <w:rFonts w:ascii="Times New Roman" w:hAnsi="Times New Roman" w:eastAsia="仿宋" w:cs="Times New Roman"/>
                <w:sz w:val="18"/>
                <w:szCs w:val="18"/>
              </w:rPr>
            </w:pPr>
            <w:r>
              <w:rPr>
                <w:rFonts w:ascii="Times New Roman" w:hAnsi="Times New Roman" w:eastAsia="仿宋" w:cs="Times New Roman"/>
                <w:sz w:val="18"/>
                <w:szCs w:val="18"/>
                <w:lang w:val="zh-CN"/>
              </w:rPr>
              <w:t>Learn about the potential applications of machine learning in chemistry.</w:t>
            </w:r>
          </w:p>
        </w:tc>
        <w:tc>
          <w:tcPr>
            <w:tcW w:w="567" w:type="dxa"/>
            <w:vAlign w:val="center"/>
          </w:tcPr>
          <w:p w14:paraId="205BBB2B">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7A2820A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1ABD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689B989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Chapter 9</w:t>
            </w:r>
          </w:p>
          <w:p w14:paraId="5ABD28D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computer-control system</w:t>
            </w:r>
          </w:p>
        </w:tc>
        <w:tc>
          <w:tcPr>
            <w:tcW w:w="1814" w:type="dxa"/>
            <w:vAlign w:val="center"/>
          </w:tcPr>
          <w:p w14:paraId="25D5C01D">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9.1 Overview</w:t>
            </w:r>
          </w:p>
        </w:tc>
        <w:tc>
          <w:tcPr>
            <w:tcW w:w="3030" w:type="dxa"/>
            <w:vAlign w:val="center"/>
          </w:tcPr>
          <w:p w14:paraId="1437EED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The composition of DCS.</w:t>
            </w:r>
          </w:p>
        </w:tc>
        <w:tc>
          <w:tcPr>
            <w:tcW w:w="567" w:type="dxa"/>
            <w:vAlign w:val="center"/>
          </w:tcPr>
          <w:p w14:paraId="40D304A0">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7A654962">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1388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8CAD000">
            <w:pPr>
              <w:rPr>
                <w:rFonts w:ascii="Times New Roman" w:hAnsi="Times New Roman" w:eastAsia="仿宋" w:cs="Times New Roman"/>
                <w:sz w:val="18"/>
                <w:szCs w:val="18"/>
                <w:lang w:val="zh-CN"/>
              </w:rPr>
            </w:pPr>
          </w:p>
        </w:tc>
        <w:tc>
          <w:tcPr>
            <w:tcW w:w="1814" w:type="dxa"/>
            <w:vAlign w:val="center"/>
          </w:tcPr>
          <w:p w14:paraId="179A8D4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9.2 DCS field control station</w:t>
            </w:r>
          </w:p>
        </w:tc>
        <w:tc>
          <w:tcPr>
            <w:tcW w:w="3030" w:type="dxa"/>
            <w:vAlign w:val="center"/>
          </w:tcPr>
          <w:p w14:paraId="0ED04A80">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The standard algorithm module of DCS is introduced;</w:t>
            </w:r>
          </w:p>
          <w:p w14:paraId="1F2AD19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Logic and sequence control.</w:t>
            </w:r>
          </w:p>
        </w:tc>
        <w:tc>
          <w:tcPr>
            <w:tcW w:w="567" w:type="dxa"/>
            <w:vAlign w:val="center"/>
          </w:tcPr>
          <w:p w14:paraId="48B807F7">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0</w:t>
            </w:r>
            <w:r>
              <w:rPr>
                <w:rFonts w:ascii="Times New Roman" w:hAnsi="Times New Roman" w:eastAsia="仿宋" w:cs="Times New Roman"/>
                <w:sz w:val="18"/>
                <w:szCs w:val="18"/>
                <w:lang w:val="zh-CN"/>
              </w:rPr>
              <w:t>.5</w:t>
            </w:r>
          </w:p>
        </w:tc>
        <w:tc>
          <w:tcPr>
            <w:tcW w:w="1619" w:type="dxa"/>
            <w:vAlign w:val="center"/>
          </w:tcPr>
          <w:p w14:paraId="571674B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r w14:paraId="0BAF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2918C0D">
            <w:pPr>
              <w:rPr>
                <w:rFonts w:ascii="Times New Roman" w:hAnsi="Times New Roman" w:eastAsia="仿宋" w:cs="Times New Roman"/>
                <w:sz w:val="18"/>
                <w:szCs w:val="18"/>
                <w:lang w:val="zh-CN"/>
              </w:rPr>
            </w:pPr>
          </w:p>
        </w:tc>
        <w:tc>
          <w:tcPr>
            <w:tcW w:w="1814" w:type="dxa"/>
            <w:vAlign w:val="center"/>
          </w:tcPr>
          <w:p w14:paraId="44B6873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9.3 Operator station and engineer station of DCS</w:t>
            </w:r>
          </w:p>
        </w:tc>
        <w:tc>
          <w:tcPr>
            <w:tcW w:w="3030" w:type="dxa"/>
            <w:vAlign w:val="center"/>
          </w:tcPr>
          <w:p w14:paraId="05052CA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Functions of operator station and engineer station;</w:t>
            </w:r>
          </w:p>
          <w:p w14:paraId="296E478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Operator station and engineer station software.</w:t>
            </w:r>
          </w:p>
        </w:tc>
        <w:tc>
          <w:tcPr>
            <w:tcW w:w="567" w:type="dxa"/>
            <w:vAlign w:val="center"/>
          </w:tcPr>
          <w:p w14:paraId="06BB2498">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w:t>
            </w:r>
          </w:p>
        </w:tc>
        <w:tc>
          <w:tcPr>
            <w:tcW w:w="1619" w:type="dxa"/>
            <w:vAlign w:val="center"/>
          </w:tcPr>
          <w:p w14:paraId="54779C2E">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Comprehension</w:t>
            </w:r>
          </w:p>
        </w:tc>
      </w:tr>
    </w:tbl>
    <w:p w14:paraId="6D376A47">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01F518BD">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This course adopts the teaching methods of classroom teaching, self-study, experiment and discussion, so as to achieve the learning objectives of teachers' intensive teaching and students' extensive learning and more practice. It explains the chemical engineering process related process control, emphasizes the integration of theory with practice, and focuses on cultivating students' ability to solve practical engineering problems.</w:t>
      </w:r>
    </w:p>
    <w:p w14:paraId="32C2B05A">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44E45B71">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The total score is 100 points, 60% of which are final open book examination and 40% are process evaluation.</w:t>
      </w:r>
    </w:p>
    <w:p w14:paraId="71F42E2F">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The results of process evaluation include classroom attendance and quizzes, homework,</w:t>
      </w:r>
      <w:bookmarkStart w:id="1" w:name="_GoBack"/>
      <w:bookmarkEnd w:id="1"/>
      <w:r>
        <w:rPr>
          <w:rFonts w:ascii="Times New Roman" w:hAnsi="Times New Roman" w:eastAsia="仿宋" w:cs="Times New Roman"/>
          <w:szCs w:val="21"/>
          <w:lang w:val="en-GB"/>
        </w:rPr>
        <w:t>, etc.</w:t>
      </w:r>
    </w:p>
    <w:p w14:paraId="3F9CA87A">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77F81D45">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0487CED0">
      <w:pPr>
        <w:pStyle w:val="16"/>
        <w:numPr>
          <w:ilvl w:val="0"/>
          <w:numId w:val="2"/>
        </w:numPr>
        <w:shd w:val="clear" w:color="auto" w:fill="FFFFFF"/>
        <w:spacing w:before="0" w:beforeAutospacing="0" w:after="30" w:afterAutospacing="0" w:line="315" w:lineRule="atLeast"/>
        <w:ind w:left="0" w:firstLine="48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w:t>
      </w:r>
      <w:r>
        <w:rPr>
          <w:rFonts w:ascii="Times New Roman" w:hAnsi="Times New Roman" w:eastAsia="仿宋" w:cs="Times New Roman"/>
          <w:kern w:val="2"/>
          <w:sz w:val="21"/>
          <w:szCs w:val="21"/>
          <w:lang w:val="en-GB"/>
        </w:rPr>
        <w:t>Chemical instrumentation and automation</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 xml:space="preserve">, 6th Edition, edited by Li Yuming, </w:t>
      </w:r>
      <w:r>
        <w:fldChar w:fldCharType="begin"/>
      </w:r>
      <w:r>
        <w:instrText xml:space="preserve"> HYPERLINK "javascript:;" </w:instrText>
      </w:r>
      <w:r>
        <w:fldChar w:fldCharType="separate"/>
      </w:r>
      <w:r>
        <w:rPr>
          <w:rFonts w:ascii="Times New Roman" w:hAnsi="Times New Roman" w:eastAsia="仿宋" w:cs="Times New Roman"/>
          <w:kern w:val="2"/>
          <w:sz w:val="21"/>
          <w:szCs w:val="21"/>
          <w:lang w:val="en-GB"/>
        </w:rPr>
        <w:t>Chemical Industry Press</w:t>
      </w:r>
      <w:r>
        <w:rPr>
          <w:rFonts w:ascii="Times New Roman" w:hAnsi="Times New Roman" w:eastAsia="仿宋" w:cs="Times New Roman"/>
          <w:kern w:val="2"/>
          <w:sz w:val="21"/>
          <w:szCs w:val="21"/>
          <w:lang w:val="en-GB"/>
        </w:rPr>
        <w:fldChar w:fldCharType="end"/>
      </w:r>
      <w:r>
        <w:rPr>
          <w:rFonts w:ascii="Times New Roman" w:hAnsi="Times New Roman" w:eastAsia="仿宋" w:cs="Times New Roman"/>
          <w:kern w:val="2"/>
          <w:sz w:val="21"/>
          <w:szCs w:val="21"/>
          <w:lang w:val="en-GB"/>
        </w:rPr>
        <w:t>,</w:t>
      </w:r>
      <w:r>
        <w:rPr>
          <w:rFonts w:ascii="Times New Roman" w:hAnsi="Times New Roman" w:eastAsia="仿宋" w:cs="Times New Roman"/>
          <w:szCs w:val="21"/>
          <w:lang w:val="en-GB"/>
        </w:rPr>
        <w:t xml:space="preserve"> M</w:t>
      </w:r>
      <w:r>
        <w:rPr>
          <w:rFonts w:hint="eastAsia" w:ascii="Times New Roman" w:hAnsi="Times New Roman" w:eastAsia="仿宋" w:cs="Times New Roman"/>
          <w:szCs w:val="21"/>
          <w:lang w:val="en-GB"/>
        </w:rPr>
        <w:t>a</w:t>
      </w:r>
      <w:r>
        <w:rPr>
          <w:rFonts w:ascii="Times New Roman" w:hAnsi="Times New Roman" w:eastAsia="仿宋" w:cs="Times New Roman"/>
          <w:szCs w:val="21"/>
          <w:lang w:val="en-GB"/>
        </w:rPr>
        <w:t xml:space="preserve">y 2019, ISBN: </w:t>
      </w:r>
      <w:r>
        <w:rPr>
          <w:rFonts w:hint="eastAsia" w:ascii="Times New Roman" w:hAnsi="Times New Roman" w:eastAsia="仿宋" w:cs="Times New Roman"/>
          <w:szCs w:val="21"/>
          <w:lang w:val="en-GB"/>
        </w:rPr>
        <w:t>978-7-122-33334-6</w:t>
      </w:r>
      <w:r>
        <w:rPr>
          <w:rFonts w:ascii="Times New Roman" w:hAnsi="Times New Roman" w:eastAsia="仿宋" w:cs="Times New Roman"/>
          <w:szCs w:val="21"/>
          <w:lang w:val="en-GB"/>
        </w:rPr>
        <w:t>.</w:t>
      </w:r>
    </w:p>
    <w:p w14:paraId="6915C705">
      <w:pPr>
        <w:ind w:firstLine="422" w:firstLineChars="200"/>
        <w:rPr>
          <w:rFonts w:ascii="Times New Roman" w:hAnsi="Times New Roman" w:eastAsia="仿宋" w:cs="Times New Roman"/>
          <w:b/>
          <w:szCs w:val="21"/>
          <w:lang w:val="en-GB"/>
        </w:rPr>
      </w:pPr>
      <w:r>
        <w:rPr>
          <w:rFonts w:ascii="Times New Roman" w:hAnsi="Times New Roman" w:eastAsia="仿宋" w:cs="Times New Roman"/>
          <w:b/>
          <w:szCs w:val="21"/>
          <w:lang w:val="en-GB"/>
        </w:rPr>
        <w:t>(2) Reference</w:t>
      </w:r>
    </w:p>
    <w:p w14:paraId="0380F345">
      <w:pPr>
        <w:ind w:firstLine="420" w:firstLineChars="200"/>
        <w:rPr>
          <w:rFonts w:ascii="Times New Roman" w:hAnsi="Times New Roman" w:eastAsia="仿宋" w:cs="Times New Roman"/>
          <w:szCs w:val="21"/>
          <w:lang w:val="en-GB"/>
        </w:rPr>
      </w:pP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Process equipment control technology and application</w:t>
      </w:r>
      <w:r>
        <w:rPr>
          <w:rFonts w:hint="eastAsia" w:ascii="Times New Roman" w:hAnsi="Times New Roman" w:eastAsia="仿宋" w:cs="Times New Roman"/>
          <w:szCs w:val="21"/>
          <w:lang w:val="en-GB"/>
        </w:rPr>
        <w:t>》</w:t>
      </w:r>
      <w:r>
        <w:rPr>
          <w:rFonts w:ascii="Times New Roman" w:hAnsi="Times New Roman" w:eastAsia="仿宋" w:cs="Times New Roman"/>
          <w:szCs w:val="21"/>
          <w:lang w:val="en-GB"/>
        </w:rPr>
        <w:t>, Wang Yi, chemical industry press, 2018, 3rd Edition.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Gilroy">
    <w:altName w:val="Cambria"/>
    <w:panose1 w:val="00000000000000000000"/>
    <w:charset w:val="00"/>
    <w:family w:val="roma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4357E"/>
    <w:multiLevelType w:val="multilevel"/>
    <w:tmpl w:val="03B435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146E7767"/>
    <w:multiLevelType w:val="multilevel"/>
    <w:tmpl w:val="146E776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5NDZjNjk5ZjBjNmQ0ZmZlMzFlMTlhYTliMWJmYTIifQ=="/>
  </w:docVars>
  <w:rsids>
    <w:rsidRoot w:val="00BC67B7"/>
    <w:rsid w:val="000012F6"/>
    <w:rsid w:val="0002163E"/>
    <w:rsid w:val="000225C6"/>
    <w:rsid w:val="00024024"/>
    <w:rsid w:val="000249B2"/>
    <w:rsid w:val="00035F23"/>
    <w:rsid w:val="000414E7"/>
    <w:rsid w:val="0004458F"/>
    <w:rsid w:val="0006109B"/>
    <w:rsid w:val="00063270"/>
    <w:rsid w:val="000836E7"/>
    <w:rsid w:val="00086DCF"/>
    <w:rsid w:val="00097821"/>
    <w:rsid w:val="000A206D"/>
    <w:rsid w:val="000A6985"/>
    <w:rsid w:val="000B05B4"/>
    <w:rsid w:val="000B586C"/>
    <w:rsid w:val="000F1964"/>
    <w:rsid w:val="000F3B78"/>
    <w:rsid w:val="00120828"/>
    <w:rsid w:val="0012261C"/>
    <w:rsid w:val="0013363E"/>
    <w:rsid w:val="00135B87"/>
    <w:rsid w:val="00150A1D"/>
    <w:rsid w:val="00152FF0"/>
    <w:rsid w:val="00157375"/>
    <w:rsid w:val="00160FE2"/>
    <w:rsid w:val="00164A0A"/>
    <w:rsid w:val="00164A2E"/>
    <w:rsid w:val="001753DB"/>
    <w:rsid w:val="00191AC2"/>
    <w:rsid w:val="00191EA8"/>
    <w:rsid w:val="00193206"/>
    <w:rsid w:val="001A31CF"/>
    <w:rsid w:val="001C7304"/>
    <w:rsid w:val="001E1975"/>
    <w:rsid w:val="001E1D14"/>
    <w:rsid w:val="001E6824"/>
    <w:rsid w:val="001E7080"/>
    <w:rsid w:val="001F0EFE"/>
    <w:rsid w:val="00213E0A"/>
    <w:rsid w:val="00224CDE"/>
    <w:rsid w:val="00232D6E"/>
    <w:rsid w:val="002342D8"/>
    <w:rsid w:val="002376A3"/>
    <w:rsid w:val="0024262F"/>
    <w:rsid w:val="00255502"/>
    <w:rsid w:val="002626E5"/>
    <w:rsid w:val="00263AD5"/>
    <w:rsid w:val="00266548"/>
    <w:rsid w:val="0028273B"/>
    <w:rsid w:val="00285173"/>
    <w:rsid w:val="00286D07"/>
    <w:rsid w:val="00292016"/>
    <w:rsid w:val="00297B8E"/>
    <w:rsid w:val="002A408B"/>
    <w:rsid w:val="002A4AB2"/>
    <w:rsid w:val="002B32B4"/>
    <w:rsid w:val="002D0775"/>
    <w:rsid w:val="002E3C55"/>
    <w:rsid w:val="002E73F3"/>
    <w:rsid w:val="002E7578"/>
    <w:rsid w:val="002F257A"/>
    <w:rsid w:val="002F7478"/>
    <w:rsid w:val="00301FA0"/>
    <w:rsid w:val="003066C2"/>
    <w:rsid w:val="00312ED9"/>
    <w:rsid w:val="00323C78"/>
    <w:rsid w:val="00325A27"/>
    <w:rsid w:val="003369FC"/>
    <w:rsid w:val="003463A1"/>
    <w:rsid w:val="00347821"/>
    <w:rsid w:val="00367F49"/>
    <w:rsid w:val="00397C67"/>
    <w:rsid w:val="003A3A16"/>
    <w:rsid w:val="003B15CF"/>
    <w:rsid w:val="003B38A8"/>
    <w:rsid w:val="003C59CF"/>
    <w:rsid w:val="003D6D0B"/>
    <w:rsid w:val="00426F29"/>
    <w:rsid w:val="0043026A"/>
    <w:rsid w:val="004559E0"/>
    <w:rsid w:val="004570C3"/>
    <w:rsid w:val="00464C96"/>
    <w:rsid w:val="004655EE"/>
    <w:rsid w:val="00475031"/>
    <w:rsid w:val="00475CFF"/>
    <w:rsid w:val="004839AB"/>
    <w:rsid w:val="004858D2"/>
    <w:rsid w:val="004904BB"/>
    <w:rsid w:val="004A03AE"/>
    <w:rsid w:val="004A0FBE"/>
    <w:rsid w:val="004A130D"/>
    <w:rsid w:val="004A4A83"/>
    <w:rsid w:val="004A514A"/>
    <w:rsid w:val="004B3E86"/>
    <w:rsid w:val="004C3A3A"/>
    <w:rsid w:val="004C4F8B"/>
    <w:rsid w:val="004C580E"/>
    <w:rsid w:val="004C62F2"/>
    <w:rsid w:val="004E09C9"/>
    <w:rsid w:val="004E2539"/>
    <w:rsid w:val="004E4388"/>
    <w:rsid w:val="00503321"/>
    <w:rsid w:val="0055127C"/>
    <w:rsid w:val="00571584"/>
    <w:rsid w:val="00577F32"/>
    <w:rsid w:val="00583FCF"/>
    <w:rsid w:val="005A2D7B"/>
    <w:rsid w:val="005B20ED"/>
    <w:rsid w:val="005B5749"/>
    <w:rsid w:val="005C0AEB"/>
    <w:rsid w:val="005C2583"/>
    <w:rsid w:val="005D0EB7"/>
    <w:rsid w:val="005D55D3"/>
    <w:rsid w:val="0060338A"/>
    <w:rsid w:val="006105AB"/>
    <w:rsid w:val="00613316"/>
    <w:rsid w:val="00613396"/>
    <w:rsid w:val="006177D4"/>
    <w:rsid w:val="006230CE"/>
    <w:rsid w:val="006278EF"/>
    <w:rsid w:val="0063137A"/>
    <w:rsid w:val="006430F4"/>
    <w:rsid w:val="00646053"/>
    <w:rsid w:val="006462B9"/>
    <w:rsid w:val="00661093"/>
    <w:rsid w:val="0068569F"/>
    <w:rsid w:val="00695B84"/>
    <w:rsid w:val="006A5CB0"/>
    <w:rsid w:val="006C001D"/>
    <w:rsid w:val="006C76E5"/>
    <w:rsid w:val="006E3C90"/>
    <w:rsid w:val="006E5EBF"/>
    <w:rsid w:val="006E6047"/>
    <w:rsid w:val="006E61EC"/>
    <w:rsid w:val="006F22B1"/>
    <w:rsid w:val="00701BA7"/>
    <w:rsid w:val="00705CA6"/>
    <w:rsid w:val="007207C9"/>
    <w:rsid w:val="00725486"/>
    <w:rsid w:val="00730FB1"/>
    <w:rsid w:val="007430B6"/>
    <w:rsid w:val="007512F6"/>
    <w:rsid w:val="00752C9B"/>
    <w:rsid w:val="00753477"/>
    <w:rsid w:val="00784BB5"/>
    <w:rsid w:val="00785AE7"/>
    <w:rsid w:val="007937E3"/>
    <w:rsid w:val="007A25CB"/>
    <w:rsid w:val="007D1E51"/>
    <w:rsid w:val="007D22A3"/>
    <w:rsid w:val="007E37D9"/>
    <w:rsid w:val="007E7088"/>
    <w:rsid w:val="007F45C8"/>
    <w:rsid w:val="00801E24"/>
    <w:rsid w:val="00803AB1"/>
    <w:rsid w:val="00807D2F"/>
    <w:rsid w:val="00817338"/>
    <w:rsid w:val="0083141F"/>
    <w:rsid w:val="00846B4E"/>
    <w:rsid w:val="00857197"/>
    <w:rsid w:val="0086790E"/>
    <w:rsid w:val="008915AE"/>
    <w:rsid w:val="008A1D02"/>
    <w:rsid w:val="008A41F6"/>
    <w:rsid w:val="008B5CCB"/>
    <w:rsid w:val="008C3341"/>
    <w:rsid w:val="008D24D4"/>
    <w:rsid w:val="008F13D1"/>
    <w:rsid w:val="008F46EA"/>
    <w:rsid w:val="008F570C"/>
    <w:rsid w:val="0092272C"/>
    <w:rsid w:val="009300D1"/>
    <w:rsid w:val="00934DFB"/>
    <w:rsid w:val="00946A20"/>
    <w:rsid w:val="009631F6"/>
    <w:rsid w:val="00965188"/>
    <w:rsid w:val="00970FC4"/>
    <w:rsid w:val="00975D83"/>
    <w:rsid w:val="009823A0"/>
    <w:rsid w:val="00985E6A"/>
    <w:rsid w:val="00992EA1"/>
    <w:rsid w:val="0099763C"/>
    <w:rsid w:val="009C135F"/>
    <w:rsid w:val="00A0054C"/>
    <w:rsid w:val="00A15395"/>
    <w:rsid w:val="00A5411F"/>
    <w:rsid w:val="00A639D1"/>
    <w:rsid w:val="00A65CD2"/>
    <w:rsid w:val="00A6718D"/>
    <w:rsid w:val="00A77425"/>
    <w:rsid w:val="00A8566D"/>
    <w:rsid w:val="00A869CB"/>
    <w:rsid w:val="00A93E4B"/>
    <w:rsid w:val="00A972C8"/>
    <w:rsid w:val="00AA1C7D"/>
    <w:rsid w:val="00AB7E60"/>
    <w:rsid w:val="00AC5BFF"/>
    <w:rsid w:val="00AD1106"/>
    <w:rsid w:val="00AD3D23"/>
    <w:rsid w:val="00AD63E7"/>
    <w:rsid w:val="00AE2604"/>
    <w:rsid w:val="00B03799"/>
    <w:rsid w:val="00B041B7"/>
    <w:rsid w:val="00B10112"/>
    <w:rsid w:val="00B3682A"/>
    <w:rsid w:val="00B36916"/>
    <w:rsid w:val="00B41BCB"/>
    <w:rsid w:val="00B51D4D"/>
    <w:rsid w:val="00B52C94"/>
    <w:rsid w:val="00B54B7C"/>
    <w:rsid w:val="00B9134D"/>
    <w:rsid w:val="00B970FD"/>
    <w:rsid w:val="00BC67B7"/>
    <w:rsid w:val="00BD05E2"/>
    <w:rsid w:val="00BD7624"/>
    <w:rsid w:val="00C03213"/>
    <w:rsid w:val="00C11CFA"/>
    <w:rsid w:val="00C15464"/>
    <w:rsid w:val="00C25C32"/>
    <w:rsid w:val="00C30E16"/>
    <w:rsid w:val="00C344D5"/>
    <w:rsid w:val="00C411EB"/>
    <w:rsid w:val="00C42886"/>
    <w:rsid w:val="00C450FB"/>
    <w:rsid w:val="00C46F6C"/>
    <w:rsid w:val="00C6154D"/>
    <w:rsid w:val="00C73DFF"/>
    <w:rsid w:val="00CD3A28"/>
    <w:rsid w:val="00CE0A03"/>
    <w:rsid w:val="00CE1C18"/>
    <w:rsid w:val="00D1344C"/>
    <w:rsid w:val="00D2634B"/>
    <w:rsid w:val="00D27B6D"/>
    <w:rsid w:val="00D37554"/>
    <w:rsid w:val="00D41C93"/>
    <w:rsid w:val="00D769CC"/>
    <w:rsid w:val="00D77FA8"/>
    <w:rsid w:val="00D816BB"/>
    <w:rsid w:val="00D81961"/>
    <w:rsid w:val="00D84610"/>
    <w:rsid w:val="00D8667E"/>
    <w:rsid w:val="00D96447"/>
    <w:rsid w:val="00DA6167"/>
    <w:rsid w:val="00DB26B4"/>
    <w:rsid w:val="00DC39B5"/>
    <w:rsid w:val="00DD5F66"/>
    <w:rsid w:val="00DF0653"/>
    <w:rsid w:val="00E00D8D"/>
    <w:rsid w:val="00E10ABD"/>
    <w:rsid w:val="00E23736"/>
    <w:rsid w:val="00E273E5"/>
    <w:rsid w:val="00E352EF"/>
    <w:rsid w:val="00E53C11"/>
    <w:rsid w:val="00E6041B"/>
    <w:rsid w:val="00E737AA"/>
    <w:rsid w:val="00E77ABA"/>
    <w:rsid w:val="00E816B4"/>
    <w:rsid w:val="00E97447"/>
    <w:rsid w:val="00EA1986"/>
    <w:rsid w:val="00EA66BF"/>
    <w:rsid w:val="00EB7E26"/>
    <w:rsid w:val="00ED0694"/>
    <w:rsid w:val="00EE4134"/>
    <w:rsid w:val="00EF2F60"/>
    <w:rsid w:val="00EF3113"/>
    <w:rsid w:val="00F1749D"/>
    <w:rsid w:val="00F40FD2"/>
    <w:rsid w:val="00F52F38"/>
    <w:rsid w:val="00F73906"/>
    <w:rsid w:val="00F8367B"/>
    <w:rsid w:val="00FA32C0"/>
    <w:rsid w:val="00FA695F"/>
    <w:rsid w:val="00FA70BB"/>
    <w:rsid w:val="00FE6015"/>
    <w:rsid w:val="0FCE1079"/>
    <w:rsid w:val="1BFD2AB2"/>
    <w:rsid w:val="2E8157DC"/>
    <w:rsid w:val="40D95004"/>
    <w:rsid w:val="5CED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uiPriority w:val="99"/>
    <w:rPr>
      <w:sz w:val="18"/>
      <w:szCs w:val="18"/>
    </w:rPr>
  </w:style>
  <w:style w:type="character" w:customStyle="1" w:styleId="11">
    <w:name w:val="批注框文本 字符"/>
    <w:basedOn w:val="7"/>
    <w:link w:val="2"/>
    <w:semiHidden/>
    <w:qFormat/>
    <w:uiPriority w:val="99"/>
    <w:rPr>
      <w:sz w:val="18"/>
      <w:szCs w:val="18"/>
    </w:rPr>
  </w:style>
  <w:style w:type="paragraph" w:styleId="12">
    <w:name w:val="List Paragraph"/>
    <w:basedOn w:val="1"/>
    <w:qFormat/>
    <w:uiPriority w:val="34"/>
    <w:pPr>
      <w:ind w:firstLine="420" w:firstLineChars="200"/>
    </w:pPr>
  </w:style>
  <w:style w:type="table" w:customStyle="1" w:styleId="13">
    <w:name w:val="网格型1"/>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transsent"/>
    <w:basedOn w:val="7"/>
    <w:uiPriority w:val="0"/>
  </w:style>
  <w:style w:type="paragraph" w:customStyle="1" w:styleId="15">
    <w:name w:val="_tg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src"/>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7">
    <w:name w:val="skip"/>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4448</Words>
  <Characters>12544</Characters>
  <Lines>102</Lines>
  <Paragraphs>28</Paragraphs>
  <TotalTime>0</TotalTime>
  <ScaleCrop>false</ScaleCrop>
  <LinksUpToDate>false</LinksUpToDate>
  <CharactersWithSpaces>13819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2023-08-27T02:57:00Z</dcterms:created>
  <dc:creator>Admin</dc:creator>
  <cp:lastModifiedBy>janatay</cp:lastModifiedBy>
  <dcterms:modified xsi:type="dcterms:W3CDTF">2024-09-04T10:18:51Z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FD444453F57C4207BCB9B1655A2D72D1_13</vt:lpwstr>
  </property>
</Properties>
</file>