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0FF485">
      <w:pPr>
        <w:spacing w:before="156" w:beforeLines="50" w:after="156" w:afterLines="50" w:line="360" w:lineRule="auto"/>
        <w:jc w:val="left"/>
      </w:pPr>
      <w: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14:paraId="122466D7">
      <w:pPr>
        <w:spacing w:line="480" w:lineRule="auto"/>
        <w:rPr>
          <w:rFonts w:ascii="宋体" w:hAnsi="宋体"/>
          <w:color w:val="000000"/>
          <w:sz w:val="44"/>
          <w:szCs w:val="20"/>
        </w:rPr>
      </w:pPr>
    </w:p>
    <w:p w14:paraId="1989F563">
      <w:pPr>
        <w:tabs>
          <w:tab w:val="left" w:pos="880"/>
        </w:tabs>
        <w:spacing w:line="480" w:lineRule="auto"/>
        <w:rPr>
          <w:rFonts w:ascii="宋体" w:hAnsi="宋体"/>
          <w:color w:val="000000"/>
          <w:sz w:val="44"/>
          <w:szCs w:val="20"/>
        </w:rPr>
      </w:pPr>
      <w:r>
        <w:rPr>
          <w:rFonts w:ascii="宋体" w:hAnsi="宋体"/>
          <w:color w:val="000000"/>
          <w:sz w:val="44"/>
          <w:szCs w:val="20"/>
        </w:rPr>
        <w:tab/>
      </w:r>
    </w:p>
    <w:p w14:paraId="5C97A20B">
      <w:pPr>
        <w:spacing w:line="480" w:lineRule="auto"/>
        <w:rPr>
          <w:rFonts w:ascii="宋体" w:hAnsi="宋体"/>
          <w:color w:val="000000"/>
          <w:sz w:val="44"/>
          <w:szCs w:val="20"/>
        </w:rPr>
      </w:pPr>
    </w:p>
    <w:p w14:paraId="403059FC">
      <w:pPr>
        <w:spacing w:line="480" w:lineRule="auto"/>
        <w:jc w:val="center"/>
        <w:rPr>
          <w:rFonts w:eastAsia="黑体"/>
          <w:color w:val="000000"/>
          <w:sz w:val="44"/>
        </w:rPr>
      </w:pPr>
      <w:r>
        <w:rPr>
          <w:rFonts w:hint="eastAsia" w:eastAsia="黑体"/>
          <w:color w:val="000000"/>
          <w:sz w:val="44"/>
        </w:rPr>
        <w:t>《</w:t>
      </w:r>
      <w:r>
        <w:rPr>
          <w:rFonts w:hint="eastAsia" w:eastAsia="黑体"/>
          <w:color w:val="0070C0"/>
          <w:sz w:val="44"/>
        </w:rPr>
        <w:t>过程设备设计综合实验</w:t>
      </w:r>
      <w:r>
        <w:rPr>
          <w:rFonts w:hint="eastAsia" w:eastAsia="黑体"/>
          <w:color w:val="000000"/>
          <w:sz w:val="44"/>
        </w:rPr>
        <w:t>》教学大纲</w:t>
      </w:r>
    </w:p>
    <w:p w14:paraId="19F8F828">
      <w:pPr>
        <w:spacing w:line="480" w:lineRule="auto"/>
        <w:jc w:val="center"/>
        <w:rPr>
          <w:rFonts w:ascii="仿宋" w:hAnsi="仿宋" w:eastAsia="仿宋"/>
          <w:color w:val="000000"/>
          <w:sz w:val="28"/>
          <w:u w:val="single"/>
        </w:rPr>
      </w:pPr>
      <w:r>
        <w:rPr>
          <w:rFonts w:hint="eastAsia" w:ascii="仿宋" w:hAnsi="仿宋" w:eastAsia="仿宋"/>
          <w:color w:val="000000"/>
          <w:sz w:val="28"/>
          <w:u w:val="single"/>
        </w:rPr>
        <w:t>（第2版）</w:t>
      </w:r>
    </w:p>
    <w:p w14:paraId="7F54E7AD">
      <w:pPr>
        <w:spacing w:line="480" w:lineRule="auto"/>
        <w:rPr>
          <w:color w:val="000000"/>
          <w:sz w:val="32"/>
          <w:szCs w:val="20"/>
        </w:rPr>
      </w:pPr>
    </w:p>
    <w:p w14:paraId="7748CD2F">
      <w:pPr>
        <w:spacing w:line="480" w:lineRule="auto"/>
        <w:rPr>
          <w:color w:val="000000"/>
          <w:sz w:val="32"/>
          <w:szCs w:val="20"/>
        </w:rPr>
      </w:pPr>
    </w:p>
    <w:p w14:paraId="3EF46F4C">
      <w:pPr>
        <w:spacing w:line="480" w:lineRule="auto"/>
        <w:rPr>
          <w:color w:val="000000"/>
          <w:sz w:val="32"/>
          <w:szCs w:val="20"/>
        </w:rPr>
      </w:pPr>
    </w:p>
    <w:p w14:paraId="425E8DC0">
      <w:pPr>
        <w:spacing w:line="480" w:lineRule="auto"/>
        <w:rPr>
          <w:color w:val="000000"/>
          <w:sz w:val="32"/>
          <w:szCs w:val="20"/>
        </w:rPr>
      </w:pPr>
    </w:p>
    <w:p w14:paraId="4070E21B">
      <w:pPr>
        <w:spacing w:line="480" w:lineRule="auto"/>
        <w:rPr>
          <w:color w:val="000000"/>
          <w:sz w:val="32"/>
          <w:szCs w:val="20"/>
        </w:rPr>
      </w:pPr>
    </w:p>
    <w:p w14:paraId="459EFA1A">
      <w:pPr>
        <w:spacing w:line="480" w:lineRule="auto"/>
        <w:rPr>
          <w:color w:val="000000"/>
          <w:sz w:val="32"/>
          <w:szCs w:val="20"/>
        </w:rPr>
      </w:pPr>
    </w:p>
    <w:p w14:paraId="7EED9E8B">
      <w:pPr>
        <w:spacing w:line="480" w:lineRule="auto"/>
        <w:rPr>
          <w:color w:val="000000"/>
          <w:sz w:val="32"/>
          <w:szCs w:val="20"/>
        </w:rPr>
      </w:pPr>
    </w:p>
    <w:p w14:paraId="7CE8384C">
      <w:pPr>
        <w:spacing w:line="480" w:lineRule="auto"/>
        <w:rPr>
          <w:color w:val="000000"/>
          <w:sz w:val="28"/>
          <w:u w:val="single"/>
        </w:rPr>
      </w:pPr>
    </w:p>
    <w:tbl>
      <w:tblPr>
        <w:tblStyle w:val="8"/>
        <w:tblW w:w="0" w:type="auto"/>
        <w:jc w:val="center"/>
        <w:tblLayout w:type="autofit"/>
        <w:tblCellMar>
          <w:top w:w="0" w:type="dxa"/>
          <w:left w:w="108" w:type="dxa"/>
          <w:bottom w:w="0" w:type="dxa"/>
          <w:right w:w="108" w:type="dxa"/>
        </w:tblCellMar>
      </w:tblPr>
      <w:tblGrid>
        <w:gridCol w:w="2376"/>
        <w:gridCol w:w="3969"/>
      </w:tblGrid>
      <w:tr w14:paraId="7EDA7C71">
        <w:tblPrEx>
          <w:tblCellMar>
            <w:top w:w="0" w:type="dxa"/>
            <w:left w:w="108" w:type="dxa"/>
            <w:bottom w:w="0" w:type="dxa"/>
            <w:right w:w="108" w:type="dxa"/>
          </w:tblCellMar>
        </w:tblPrEx>
        <w:trPr>
          <w:jc w:val="center"/>
        </w:trPr>
        <w:tc>
          <w:tcPr>
            <w:tcW w:w="2376" w:type="dxa"/>
            <w:shd w:val="clear" w:color="auto" w:fill="auto"/>
            <w:vAlign w:val="bottom"/>
          </w:tcPr>
          <w:p w14:paraId="73C4BAE9">
            <w:pPr>
              <w:spacing w:line="480" w:lineRule="auto"/>
              <w:jc w:val="right"/>
              <w:rPr>
                <w:rFonts w:ascii="仿宋" w:hAnsi="仿宋" w:eastAsia="仿宋"/>
                <w:b/>
                <w:bCs/>
                <w:color w:val="000000"/>
                <w:sz w:val="28"/>
              </w:rPr>
            </w:pPr>
            <w:r>
              <w:rPr>
                <w:rFonts w:hint="eastAsia" w:ascii="仿宋" w:hAnsi="仿宋" w:eastAsia="仿宋"/>
                <w:b/>
                <w:bCs/>
                <w:color w:val="000000"/>
                <w:sz w:val="28"/>
              </w:rPr>
              <w:t>执笔人：</w:t>
            </w:r>
          </w:p>
        </w:tc>
        <w:tc>
          <w:tcPr>
            <w:tcW w:w="3969" w:type="dxa"/>
            <w:tcBorders>
              <w:left w:val="nil"/>
              <w:bottom w:val="single" w:color="auto" w:sz="4" w:space="0"/>
            </w:tcBorders>
            <w:shd w:val="clear" w:color="auto" w:fill="auto"/>
            <w:vAlign w:val="center"/>
          </w:tcPr>
          <w:p w14:paraId="5D436DDC">
            <w:pPr>
              <w:spacing w:line="480" w:lineRule="auto"/>
              <w:jc w:val="center"/>
              <w:rPr>
                <w:color w:val="000000"/>
                <w:sz w:val="28"/>
              </w:rPr>
            </w:pPr>
            <w:r>
              <w:rPr>
                <w:rFonts w:hint="eastAsia"/>
                <w:color w:val="000000"/>
                <w:sz w:val="28"/>
              </w:rPr>
              <w:t>贺娇</w:t>
            </w:r>
          </w:p>
        </w:tc>
      </w:tr>
      <w:tr w14:paraId="20F25901">
        <w:tblPrEx>
          <w:tblCellMar>
            <w:top w:w="0" w:type="dxa"/>
            <w:left w:w="108" w:type="dxa"/>
            <w:bottom w:w="0" w:type="dxa"/>
            <w:right w:w="108" w:type="dxa"/>
          </w:tblCellMar>
        </w:tblPrEx>
        <w:trPr>
          <w:jc w:val="center"/>
        </w:trPr>
        <w:tc>
          <w:tcPr>
            <w:tcW w:w="2376" w:type="dxa"/>
            <w:shd w:val="clear" w:color="auto" w:fill="auto"/>
            <w:vAlign w:val="bottom"/>
          </w:tcPr>
          <w:p w14:paraId="1EE4EDFE">
            <w:pPr>
              <w:spacing w:line="480" w:lineRule="auto"/>
              <w:jc w:val="right"/>
              <w:rPr>
                <w:rFonts w:ascii="仿宋" w:hAnsi="仿宋" w:eastAsia="仿宋"/>
                <w:b/>
                <w:bCs/>
                <w:color w:val="000000"/>
                <w:sz w:val="28"/>
              </w:rPr>
            </w:pPr>
            <w:r>
              <w:rPr>
                <w:rFonts w:hint="eastAsia" w:ascii="仿宋" w:hAnsi="仿宋" w:eastAsia="仿宋"/>
                <w:b/>
                <w:bCs/>
                <w:color w:val="000000"/>
                <w:sz w:val="28"/>
              </w:rPr>
              <w:t>审核人：</w:t>
            </w:r>
          </w:p>
        </w:tc>
        <w:tc>
          <w:tcPr>
            <w:tcW w:w="3969" w:type="dxa"/>
            <w:tcBorders>
              <w:top w:val="single" w:color="auto" w:sz="4" w:space="0"/>
              <w:left w:val="nil"/>
              <w:bottom w:val="single" w:color="auto" w:sz="4" w:space="0"/>
            </w:tcBorders>
            <w:shd w:val="clear" w:color="auto" w:fill="auto"/>
            <w:vAlign w:val="center"/>
          </w:tcPr>
          <w:p w14:paraId="4F8AF553">
            <w:pPr>
              <w:spacing w:line="480" w:lineRule="auto"/>
              <w:jc w:val="center"/>
              <w:rPr>
                <w:color w:val="000000"/>
                <w:sz w:val="28"/>
              </w:rPr>
            </w:pPr>
            <w:r>
              <w:rPr>
                <w:rFonts w:hint="eastAsia"/>
                <w:color w:val="000000"/>
                <w:sz w:val="28"/>
              </w:rPr>
              <w:t>赵敏</w:t>
            </w:r>
          </w:p>
        </w:tc>
      </w:tr>
    </w:tbl>
    <w:p w14:paraId="0C4D4BC4">
      <w:pPr>
        <w:jc w:val="center"/>
        <w:rPr>
          <w:rFonts w:ascii="仿宋" w:hAnsi="仿宋" w:eastAsia="仿宋"/>
          <w:color w:val="000000"/>
          <w:sz w:val="28"/>
          <w:u w:val="single"/>
        </w:rPr>
      </w:pPr>
    </w:p>
    <w:p w14:paraId="0C604DDC">
      <w:pPr>
        <w:jc w:val="center"/>
        <w:rPr>
          <w:rFonts w:ascii="仿宋" w:hAnsi="仿宋" w:eastAsia="仿宋"/>
          <w:color w:val="000000"/>
          <w:sz w:val="28"/>
          <w:u w:val="single"/>
        </w:rPr>
      </w:pPr>
    </w:p>
    <w:p w14:paraId="6597B87A">
      <w:pPr>
        <w:jc w:val="center"/>
        <w:rPr>
          <w:rFonts w:ascii="仿宋" w:hAnsi="仿宋" w:eastAsia="仿宋"/>
          <w:color w:val="0070C0"/>
        </w:rPr>
      </w:pPr>
      <w:r>
        <w:rPr>
          <w:rFonts w:ascii="仿宋" w:hAnsi="仿宋" w:eastAsia="仿宋"/>
          <w:color w:val="000000"/>
          <w:sz w:val="28"/>
          <w:u w:val="single"/>
        </w:rPr>
        <w:t>2024</w:t>
      </w:r>
      <w:r>
        <w:rPr>
          <w:rFonts w:hint="eastAsia" w:ascii="仿宋" w:hAnsi="仿宋" w:eastAsia="仿宋"/>
          <w:color w:val="000000"/>
          <w:sz w:val="28"/>
          <w:u w:val="single"/>
        </w:rPr>
        <w:t>年</w:t>
      </w:r>
      <w:r>
        <w:rPr>
          <w:rFonts w:ascii="仿宋" w:hAnsi="仿宋" w:eastAsia="仿宋"/>
          <w:color w:val="000000"/>
          <w:sz w:val="28"/>
          <w:u w:val="single"/>
        </w:rPr>
        <w:t>6</w:t>
      </w:r>
      <w:r>
        <w:rPr>
          <w:rFonts w:hint="eastAsia" w:ascii="仿宋" w:hAnsi="仿宋" w:eastAsia="仿宋"/>
          <w:color w:val="000000"/>
          <w:sz w:val="28"/>
          <w:u w:val="single"/>
        </w:rPr>
        <w:t>月制定</w:t>
      </w:r>
      <w:r>
        <w:rPr>
          <w:rFonts w:ascii="仿宋_GB2312" w:eastAsia="仿宋_GB2312"/>
          <w:b/>
          <w:bCs/>
          <w:color w:val="000000"/>
          <w:sz w:val="28"/>
          <w:szCs w:val="28"/>
        </w:rPr>
        <w:br w:type="page"/>
      </w:r>
      <w:bookmarkStart w:id="0" w:name="_Toc231228604"/>
    </w:p>
    <w:p w14:paraId="088D0C12">
      <w:pPr>
        <w:spacing w:before="156" w:beforeLines="50" w:after="156" w:afterLines="50" w:line="360" w:lineRule="auto"/>
        <w:ind w:firstLine="560" w:firstLineChars="200"/>
        <w:jc w:val="left"/>
        <w:rPr>
          <w:rFonts w:eastAsia="黑体"/>
          <w:color w:val="000000"/>
          <w:sz w:val="28"/>
          <w:szCs w:val="28"/>
        </w:rPr>
      </w:pPr>
      <w:r>
        <w:rPr>
          <w:rFonts w:hint="eastAsia" w:eastAsia="黑体"/>
          <w:color w:val="000000"/>
          <w:sz w:val="28"/>
          <w:szCs w:val="28"/>
        </w:rPr>
        <w:t>一、</w:t>
      </w:r>
      <w:r>
        <w:rPr>
          <w:rFonts w:eastAsia="黑体"/>
          <w:color w:val="000000"/>
          <w:sz w:val="28"/>
          <w:szCs w:val="28"/>
        </w:rPr>
        <w:t>课程基本信息</w:t>
      </w:r>
    </w:p>
    <w:tbl>
      <w:tblPr>
        <w:tblStyle w:val="8"/>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592"/>
        <w:gridCol w:w="1446"/>
        <w:gridCol w:w="247"/>
        <w:gridCol w:w="2067"/>
      </w:tblGrid>
      <w:tr w14:paraId="57EC1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2614C9A9">
            <w:pPr>
              <w:jc w:val="center"/>
              <w:rPr>
                <w:rFonts w:ascii="仿宋" w:hAnsi="仿宋" w:eastAsia="仿宋"/>
                <w:b/>
                <w:color w:val="000000"/>
                <w:sz w:val="24"/>
              </w:rPr>
            </w:pPr>
            <w:r>
              <w:rPr>
                <w:rFonts w:ascii="仿宋" w:hAnsi="仿宋" w:eastAsia="仿宋"/>
                <w:b/>
                <w:color w:val="000000"/>
                <w:sz w:val="24"/>
              </w:rPr>
              <w:t>课程</w:t>
            </w:r>
            <w:r>
              <w:rPr>
                <w:rFonts w:hint="eastAsia" w:ascii="仿宋" w:hAnsi="仿宋" w:eastAsia="仿宋"/>
                <w:b/>
                <w:color w:val="000000"/>
                <w:sz w:val="24"/>
              </w:rPr>
              <w:t>代码</w:t>
            </w:r>
          </w:p>
        </w:tc>
        <w:tc>
          <w:tcPr>
            <w:tcW w:w="2592" w:type="dxa"/>
            <w:vAlign w:val="center"/>
          </w:tcPr>
          <w:p w14:paraId="068917F0">
            <w:pPr>
              <w:jc w:val="center"/>
              <w:rPr>
                <w:rFonts w:eastAsia="仿宋"/>
                <w:color w:val="000000"/>
                <w:sz w:val="24"/>
              </w:rPr>
            </w:pPr>
            <w:r>
              <w:rPr>
                <w:rFonts w:hint="eastAsia" w:eastAsia="仿宋"/>
                <w:sz w:val="24"/>
                <w:lang w:val="en-GB"/>
              </w:rPr>
              <w:t>160306L00</w:t>
            </w:r>
            <w:r>
              <w:rPr>
                <w:rFonts w:hint="eastAsia" w:eastAsia="仿宋"/>
                <w:sz w:val="24"/>
              </w:rPr>
              <w:t>2</w:t>
            </w:r>
          </w:p>
        </w:tc>
        <w:tc>
          <w:tcPr>
            <w:tcW w:w="1446" w:type="dxa"/>
            <w:vAlign w:val="center"/>
          </w:tcPr>
          <w:p w14:paraId="546806DC">
            <w:pPr>
              <w:jc w:val="center"/>
              <w:rPr>
                <w:rFonts w:ascii="仿宋" w:hAnsi="仿宋" w:eastAsia="仿宋"/>
                <w:b/>
                <w:color w:val="000000"/>
                <w:sz w:val="24"/>
              </w:rPr>
            </w:pPr>
            <w:r>
              <w:rPr>
                <w:rFonts w:ascii="仿宋" w:hAnsi="仿宋" w:eastAsia="仿宋"/>
                <w:b/>
                <w:color w:val="000000"/>
                <w:sz w:val="24"/>
              </w:rPr>
              <w:t>开课</w:t>
            </w:r>
            <w:r>
              <w:rPr>
                <w:rFonts w:hint="eastAsia" w:ascii="仿宋" w:hAnsi="仿宋" w:eastAsia="仿宋"/>
                <w:b/>
                <w:color w:val="000000"/>
                <w:sz w:val="24"/>
              </w:rPr>
              <w:t>单位</w:t>
            </w:r>
          </w:p>
        </w:tc>
        <w:tc>
          <w:tcPr>
            <w:tcW w:w="2314" w:type="dxa"/>
            <w:gridSpan w:val="2"/>
            <w:vAlign w:val="center"/>
          </w:tcPr>
          <w:p w14:paraId="35DC1A5D">
            <w:pPr>
              <w:jc w:val="center"/>
              <w:rPr>
                <w:rFonts w:ascii="仿宋" w:hAnsi="仿宋" w:eastAsia="仿宋"/>
                <w:color w:val="000000"/>
                <w:sz w:val="24"/>
              </w:rPr>
            </w:pPr>
            <w:r>
              <w:rPr>
                <w:rFonts w:hint="eastAsia" w:ascii="仿宋" w:hAnsi="仿宋" w:eastAsia="仿宋"/>
                <w:sz w:val="24"/>
              </w:rPr>
              <w:t>工学院</w:t>
            </w:r>
          </w:p>
        </w:tc>
      </w:tr>
      <w:tr w14:paraId="6FC23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18852B2B">
            <w:pPr>
              <w:jc w:val="center"/>
              <w:rPr>
                <w:rFonts w:ascii="仿宋" w:hAnsi="仿宋" w:eastAsia="仿宋"/>
                <w:b/>
                <w:color w:val="000000"/>
                <w:sz w:val="24"/>
              </w:rPr>
            </w:pPr>
            <w:r>
              <w:rPr>
                <w:rFonts w:ascii="仿宋" w:hAnsi="仿宋" w:eastAsia="仿宋"/>
                <w:b/>
                <w:color w:val="000000"/>
                <w:sz w:val="24"/>
              </w:rPr>
              <w:t>课程名称（中文）</w:t>
            </w:r>
          </w:p>
        </w:tc>
        <w:tc>
          <w:tcPr>
            <w:tcW w:w="6352" w:type="dxa"/>
            <w:gridSpan w:val="4"/>
            <w:vAlign w:val="center"/>
          </w:tcPr>
          <w:p w14:paraId="47D5CA64">
            <w:pPr>
              <w:jc w:val="center"/>
              <w:rPr>
                <w:rFonts w:ascii="仿宋" w:hAnsi="仿宋" w:eastAsia="仿宋"/>
                <w:color w:val="000000"/>
                <w:sz w:val="24"/>
              </w:rPr>
            </w:pPr>
            <w:r>
              <w:rPr>
                <w:rFonts w:hint="eastAsia" w:ascii="仿宋" w:hAnsi="仿宋" w:eastAsia="仿宋"/>
                <w:sz w:val="24"/>
                <w:lang w:val="en-GB"/>
              </w:rPr>
              <w:t>过程</w:t>
            </w:r>
            <w:r>
              <w:rPr>
                <w:rFonts w:hint="eastAsia" w:ascii="仿宋" w:hAnsi="仿宋" w:eastAsia="仿宋"/>
                <w:sz w:val="24"/>
              </w:rPr>
              <w:t>设备设计综合</w:t>
            </w:r>
            <w:r>
              <w:rPr>
                <w:rFonts w:hint="eastAsia" w:ascii="仿宋" w:hAnsi="仿宋" w:eastAsia="仿宋"/>
                <w:sz w:val="24"/>
                <w:lang w:val="en-GB"/>
              </w:rPr>
              <w:t>实验</w:t>
            </w:r>
          </w:p>
        </w:tc>
      </w:tr>
      <w:tr w14:paraId="5C290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0933B852">
            <w:pPr>
              <w:jc w:val="center"/>
              <w:rPr>
                <w:rFonts w:ascii="仿宋" w:hAnsi="仿宋" w:eastAsia="仿宋"/>
                <w:b/>
                <w:color w:val="000000"/>
                <w:sz w:val="24"/>
              </w:rPr>
            </w:pPr>
            <w:r>
              <w:rPr>
                <w:rFonts w:ascii="仿宋" w:hAnsi="仿宋" w:eastAsia="仿宋"/>
                <w:b/>
                <w:color w:val="000000"/>
                <w:sz w:val="24"/>
              </w:rPr>
              <w:t>课程名称（英文）</w:t>
            </w:r>
          </w:p>
        </w:tc>
        <w:tc>
          <w:tcPr>
            <w:tcW w:w="6352" w:type="dxa"/>
            <w:gridSpan w:val="4"/>
            <w:vAlign w:val="center"/>
          </w:tcPr>
          <w:p w14:paraId="2032E933">
            <w:pPr>
              <w:jc w:val="center"/>
              <w:rPr>
                <w:rFonts w:eastAsia="仿宋"/>
                <w:color w:val="000000"/>
                <w:sz w:val="24"/>
              </w:rPr>
            </w:pPr>
            <w:r>
              <w:rPr>
                <w:rFonts w:eastAsia="仿宋"/>
                <w:sz w:val="24"/>
              </w:rPr>
              <w:t>Comprehensive Experiments of Process Equipment Design</w:t>
            </w:r>
          </w:p>
        </w:tc>
      </w:tr>
      <w:tr w14:paraId="6B428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2C173A2F">
            <w:pPr>
              <w:jc w:val="center"/>
              <w:rPr>
                <w:rFonts w:ascii="仿宋" w:hAnsi="仿宋" w:eastAsia="仿宋"/>
                <w:b/>
                <w:color w:val="000000"/>
                <w:sz w:val="24"/>
              </w:rPr>
            </w:pPr>
            <w:r>
              <w:rPr>
                <w:rFonts w:hint="eastAsia" w:ascii="仿宋" w:hAnsi="仿宋" w:eastAsia="仿宋"/>
                <w:b/>
                <w:color w:val="000000"/>
                <w:sz w:val="24"/>
              </w:rPr>
              <w:t>课程类别</w:t>
            </w:r>
          </w:p>
        </w:tc>
        <w:tc>
          <w:tcPr>
            <w:tcW w:w="6352" w:type="dxa"/>
            <w:gridSpan w:val="4"/>
            <w:vAlign w:val="center"/>
          </w:tcPr>
          <w:p w14:paraId="121FDBDE">
            <w:pPr>
              <w:jc w:val="left"/>
              <w:rPr>
                <w:rFonts w:ascii="仿宋" w:hAnsi="仿宋" w:eastAsia="仿宋"/>
                <w:sz w:val="24"/>
              </w:rPr>
            </w:pPr>
            <w:r>
              <w:rPr>
                <w:rFonts w:hint="eastAsia" w:ascii="仿宋" w:hAnsi="仿宋" w:eastAsia="仿宋"/>
                <w:sz w:val="24"/>
              </w:rPr>
              <w:t>过程装备与控制工程专业必修课</w:t>
            </w:r>
          </w:p>
        </w:tc>
      </w:tr>
      <w:tr w14:paraId="32355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7382DA11">
            <w:pPr>
              <w:jc w:val="center"/>
              <w:rPr>
                <w:rFonts w:ascii="仿宋" w:hAnsi="仿宋" w:eastAsia="仿宋"/>
                <w:b/>
                <w:color w:val="000000"/>
                <w:sz w:val="24"/>
              </w:rPr>
            </w:pPr>
            <w:r>
              <w:rPr>
                <w:rFonts w:hint="eastAsia" w:ascii="仿宋" w:hAnsi="仿宋" w:eastAsia="仿宋"/>
                <w:b/>
                <w:color w:val="000000"/>
                <w:sz w:val="24"/>
              </w:rPr>
              <w:t>适用</w:t>
            </w:r>
            <w:r>
              <w:rPr>
                <w:rFonts w:ascii="仿宋" w:hAnsi="仿宋" w:eastAsia="仿宋"/>
                <w:b/>
                <w:color w:val="000000"/>
                <w:sz w:val="24"/>
              </w:rPr>
              <w:t>专业</w:t>
            </w:r>
          </w:p>
        </w:tc>
        <w:tc>
          <w:tcPr>
            <w:tcW w:w="6352" w:type="dxa"/>
            <w:gridSpan w:val="4"/>
            <w:vAlign w:val="center"/>
          </w:tcPr>
          <w:p w14:paraId="7DF4C4F8">
            <w:pPr>
              <w:jc w:val="left"/>
              <w:rPr>
                <w:rFonts w:ascii="仿宋" w:hAnsi="仿宋" w:eastAsia="仿宋"/>
                <w:sz w:val="24"/>
              </w:rPr>
            </w:pPr>
            <w:r>
              <w:rPr>
                <w:rFonts w:hint="eastAsia" w:ascii="仿宋" w:hAnsi="仿宋" w:eastAsia="仿宋"/>
                <w:sz w:val="24"/>
              </w:rPr>
              <w:t>过程装备与控制工程专业</w:t>
            </w:r>
          </w:p>
        </w:tc>
      </w:tr>
      <w:tr w14:paraId="25F69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4321EA5C">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学分</w:t>
            </w:r>
          </w:p>
        </w:tc>
        <w:tc>
          <w:tcPr>
            <w:tcW w:w="2592" w:type="dxa"/>
            <w:vAlign w:val="center"/>
          </w:tcPr>
          <w:p w14:paraId="0728971A">
            <w:pPr>
              <w:jc w:val="center"/>
              <w:rPr>
                <w:rFonts w:eastAsia="仿宋"/>
                <w:color w:val="000000"/>
                <w:sz w:val="24"/>
              </w:rPr>
            </w:pPr>
            <w:r>
              <w:rPr>
                <w:rFonts w:eastAsia="仿宋"/>
                <w:color w:val="000000"/>
                <w:sz w:val="24"/>
              </w:rPr>
              <w:t>1</w:t>
            </w:r>
          </w:p>
        </w:tc>
        <w:tc>
          <w:tcPr>
            <w:tcW w:w="1693" w:type="dxa"/>
            <w:gridSpan w:val="2"/>
            <w:vAlign w:val="center"/>
          </w:tcPr>
          <w:p w14:paraId="3B398574">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学时</w:t>
            </w:r>
          </w:p>
        </w:tc>
        <w:tc>
          <w:tcPr>
            <w:tcW w:w="2067" w:type="dxa"/>
            <w:vAlign w:val="center"/>
          </w:tcPr>
          <w:p w14:paraId="28C19825">
            <w:pPr>
              <w:jc w:val="center"/>
              <w:rPr>
                <w:rFonts w:eastAsia="仿宋"/>
                <w:color w:val="000000"/>
                <w:sz w:val="24"/>
              </w:rPr>
            </w:pPr>
            <w:r>
              <w:rPr>
                <w:rFonts w:eastAsia="仿宋"/>
                <w:color w:val="000000"/>
                <w:sz w:val="24"/>
              </w:rPr>
              <w:t>16</w:t>
            </w:r>
          </w:p>
        </w:tc>
      </w:tr>
      <w:tr w14:paraId="50E87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00222EA9">
            <w:pPr>
              <w:jc w:val="center"/>
              <w:rPr>
                <w:rFonts w:ascii="仿宋" w:hAnsi="仿宋" w:eastAsia="仿宋"/>
                <w:b/>
                <w:color w:val="000000"/>
                <w:sz w:val="24"/>
              </w:rPr>
            </w:pPr>
            <w:r>
              <w:rPr>
                <w:rFonts w:ascii="仿宋" w:hAnsi="仿宋" w:eastAsia="仿宋"/>
                <w:b/>
                <w:color w:val="000000"/>
                <w:sz w:val="24"/>
              </w:rPr>
              <w:t>理论学时</w:t>
            </w:r>
          </w:p>
        </w:tc>
        <w:tc>
          <w:tcPr>
            <w:tcW w:w="2592" w:type="dxa"/>
            <w:vAlign w:val="center"/>
          </w:tcPr>
          <w:p w14:paraId="3A64C2B7">
            <w:pPr>
              <w:jc w:val="center"/>
              <w:rPr>
                <w:rFonts w:eastAsia="仿宋"/>
                <w:color w:val="000000"/>
                <w:sz w:val="24"/>
              </w:rPr>
            </w:pPr>
            <w:r>
              <w:rPr>
                <w:rFonts w:eastAsia="仿宋"/>
                <w:color w:val="000000"/>
                <w:sz w:val="24"/>
              </w:rPr>
              <w:t>0</w:t>
            </w:r>
          </w:p>
        </w:tc>
        <w:tc>
          <w:tcPr>
            <w:tcW w:w="1693" w:type="dxa"/>
            <w:gridSpan w:val="2"/>
            <w:vAlign w:val="center"/>
          </w:tcPr>
          <w:p w14:paraId="468EBE99">
            <w:pPr>
              <w:jc w:val="center"/>
              <w:rPr>
                <w:rFonts w:ascii="仿宋" w:hAnsi="仿宋" w:eastAsia="仿宋"/>
                <w:b/>
                <w:color w:val="000000"/>
                <w:sz w:val="24"/>
              </w:rPr>
            </w:pPr>
            <w:r>
              <w:rPr>
                <w:rFonts w:ascii="仿宋" w:hAnsi="仿宋" w:eastAsia="仿宋"/>
                <w:b/>
                <w:color w:val="000000"/>
                <w:sz w:val="24"/>
              </w:rPr>
              <w:t>实验学时</w:t>
            </w:r>
          </w:p>
        </w:tc>
        <w:tc>
          <w:tcPr>
            <w:tcW w:w="2067" w:type="dxa"/>
            <w:vAlign w:val="center"/>
          </w:tcPr>
          <w:p w14:paraId="6D32CCD2">
            <w:pPr>
              <w:jc w:val="center"/>
              <w:rPr>
                <w:rFonts w:eastAsia="仿宋"/>
                <w:color w:val="000000"/>
                <w:sz w:val="24"/>
              </w:rPr>
            </w:pPr>
            <w:r>
              <w:rPr>
                <w:rFonts w:eastAsia="仿宋"/>
                <w:color w:val="000000"/>
                <w:sz w:val="24"/>
              </w:rPr>
              <w:t>16</w:t>
            </w:r>
          </w:p>
        </w:tc>
      </w:tr>
      <w:tr w14:paraId="1DDAF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01C143B3">
            <w:pPr>
              <w:jc w:val="center"/>
              <w:rPr>
                <w:rFonts w:ascii="仿宋" w:hAnsi="仿宋" w:eastAsia="仿宋"/>
                <w:b/>
                <w:color w:val="000000"/>
                <w:sz w:val="24"/>
              </w:rPr>
            </w:pPr>
            <w:r>
              <w:rPr>
                <w:rFonts w:hint="eastAsia" w:ascii="仿宋" w:hAnsi="仿宋" w:eastAsia="仿宋"/>
                <w:b/>
                <w:color w:val="000000"/>
                <w:sz w:val="24"/>
              </w:rPr>
              <w:t>上机学时</w:t>
            </w:r>
          </w:p>
        </w:tc>
        <w:tc>
          <w:tcPr>
            <w:tcW w:w="2592" w:type="dxa"/>
            <w:vAlign w:val="center"/>
          </w:tcPr>
          <w:p w14:paraId="6E4EDCD4">
            <w:pPr>
              <w:jc w:val="center"/>
              <w:rPr>
                <w:rFonts w:eastAsia="仿宋"/>
                <w:color w:val="000000"/>
                <w:sz w:val="24"/>
              </w:rPr>
            </w:pPr>
            <w:r>
              <w:rPr>
                <w:rFonts w:eastAsia="仿宋"/>
                <w:color w:val="000000"/>
                <w:sz w:val="24"/>
              </w:rPr>
              <w:t>0</w:t>
            </w:r>
          </w:p>
        </w:tc>
        <w:tc>
          <w:tcPr>
            <w:tcW w:w="1693" w:type="dxa"/>
            <w:gridSpan w:val="2"/>
            <w:vAlign w:val="center"/>
          </w:tcPr>
          <w:p w14:paraId="627A90B3">
            <w:pPr>
              <w:jc w:val="center"/>
              <w:rPr>
                <w:rFonts w:ascii="仿宋" w:hAnsi="仿宋" w:eastAsia="仿宋"/>
                <w:b/>
                <w:color w:val="000000"/>
                <w:sz w:val="24"/>
              </w:rPr>
            </w:pPr>
            <w:r>
              <w:rPr>
                <w:rFonts w:hint="eastAsia" w:ascii="仿宋" w:hAnsi="仿宋" w:eastAsia="仿宋"/>
                <w:b/>
                <w:color w:val="000000"/>
                <w:sz w:val="24"/>
              </w:rPr>
              <w:t>其他实践学时</w:t>
            </w:r>
          </w:p>
        </w:tc>
        <w:tc>
          <w:tcPr>
            <w:tcW w:w="2067" w:type="dxa"/>
            <w:vAlign w:val="center"/>
          </w:tcPr>
          <w:p w14:paraId="130E1226">
            <w:pPr>
              <w:jc w:val="center"/>
              <w:rPr>
                <w:rFonts w:eastAsia="仿宋"/>
                <w:color w:val="000000"/>
                <w:sz w:val="24"/>
              </w:rPr>
            </w:pPr>
            <w:r>
              <w:rPr>
                <w:rFonts w:eastAsia="仿宋"/>
                <w:color w:val="000000"/>
                <w:sz w:val="24"/>
              </w:rPr>
              <w:t>0</w:t>
            </w:r>
          </w:p>
        </w:tc>
      </w:tr>
      <w:tr w14:paraId="04ABF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753F7620">
            <w:pPr>
              <w:jc w:val="center"/>
              <w:rPr>
                <w:rFonts w:ascii="仿宋" w:hAnsi="仿宋" w:eastAsia="仿宋"/>
                <w:b/>
                <w:color w:val="000000"/>
                <w:sz w:val="24"/>
              </w:rPr>
            </w:pPr>
            <w:r>
              <w:rPr>
                <w:rFonts w:ascii="仿宋" w:hAnsi="仿宋" w:eastAsia="仿宋"/>
                <w:b/>
                <w:color w:val="000000"/>
                <w:sz w:val="24"/>
              </w:rPr>
              <w:t>先修课程</w:t>
            </w:r>
          </w:p>
        </w:tc>
        <w:tc>
          <w:tcPr>
            <w:tcW w:w="6352" w:type="dxa"/>
            <w:gridSpan w:val="4"/>
            <w:vAlign w:val="center"/>
          </w:tcPr>
          <w:p w14:paraId="1EA39586">
            <w:pPr>
              <w:jc w:val="center"/>
              <w:rPr>
                <w:rFonts w:ascii="仿宋" w:hAnsi="仿宋" w:eastAsia="仿宋"/>
                <w:color w:val="000000"/>
                <w:sz w:val="24"/>
              </w:rPr>
            </w:pPr>
            <w:r>
              <w:rPr>
                <w:rFonts w:hint="eastAsia" w:ascii="仿宋" w:hAnsi="仿宋" w:eastAsia="仿宋"/>
                <w:sz w:val="24"/>
              </w:rPr>
              <w:t>工程流体力学、非均相分离技术、粉体力学与工程、过程设备设计、过程流体机械</w:t>
            </w:r>
          </w:p>
        </w:tc>
      </w:tr>
    </w:tbl>
    <w:p w14:paraId="55584FF5">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二、</w:t>
      </w:r>
      <w:r>
        <w:rPr>
          <w:rFonts w:eastAsia="黑体"/>
          <w:color w:val="000000"/>
          <w:sz w:val="28"/>
          <w:szCs w:val="28"/>
        </w:rPr>
        <w:t>课程简介</w:t>
      </w:r>
    </w:p>
    <w:p w14:paraId="380045CB">
      <w:pPr>
        <w:snapToGrid w:val="0"/>
        <w:spacing w:line="300" w:lineRule="auto"/>
        <w:ind w:firstLine="480" w:firstLineChars="200"/>
        <w:jc w:val="left"/>
        <w:rPr>
          <w:rFonts w:ascii="仿宋" w:hAnsi="仿宋" w:eastAsia="仿宋"/>
          <w:sz w:val="24"/>
          <w:lang w:val="en-GB"/>
        </w:rPr>
      </w:pPr>
      <w:r>
        <w:rPr>
          <w:rFonts w:hint="eastAsia" w:ascii="仿宋" w:hAnsi="仿宋" w:eastAsia="仿宋"/>
          <w:sz w:val="24"/>
          <w:lang w:val="en-GB"/>
        </w:rPr>
        <w:t>《</w:t>
      </w:r>
      <w:r>
        <w:rPr>
          <w:rFonts w:hint="eastAsia" w:ascii="仿宋" w:hAnsi="仿宋" w:eastAsia="仿宋"/>
          <w:sz w:val="24"/>
        </w:rPr>
        <w:t>过程设备设计综合实验</w:t>
      </w:r>
      <w:r>
        <w:rPr>
          <w:rFonts w:hint="eastAsia" w:ascii="仿宋" w:hAnsi="仿宋" w:eastAsia="仿宋"/>
          <w:sz w:val="24"/>
          <w:lang w:val="en-GB"/>
        </w:rPr>
        <w:t>》是过程装备与控制工程专业开设的专业实践课程。</w:t>
      </w:r>
      <w:r>
        <w:rPr>
          <w:rFonts w:hint="eastAsia" w:ascii="仿宋" w:hAnsi="仿宋" w:eastAsia="仿宋"/>
          <w:sz w:val="24"/>
        </w:rPr>
        <w:t>在学习了过程流体机械、过程设备设计、非均相分离技术、粉体力学与工程、工程流体力学课程的基础上</w:t>
      </w:r>
      <w:r>
        <w:rPr>
          <w:rFonts w:hint="eastAsia" w:ascii="仿宋" w:hAnsi="仿宋" w:eastAsia="仿宋"/>
          <w:sz w:val="24"/>
          <w:lang w:val="en-GB"/>
        </w:rPr>
        <w:t>，通过本实验课教学, 要求学生通过</w:t>
      </w:r>
      <w:r>
        <w:rPr>
          <w:rFonts w:hint="eastAsia" w:ascii="仿宋" w:hAnsi="仿宋" w:eastAsia="仿宋"/>
          <w:sz w:val="24"/>
        </w:rPr>
        <w:t>过程设备设计综合</w:t>
      </w:r>
      <w:r>
        <w:rPr>
          <w:rFonts w:hint="eastAsia" w:ascii="仿宋" w:hAnsi="仿宋" w:eastAsia="仿宋"/>
          <w:sz w:val="24"/>
          <w:lang w:val="en-GB"/>
        </w:rPr>
        <w:t>实验基本技能的训练,巩固和加深所学到的理论知识，</w:t>
      </w:r>
      <w:r>
        <w:rPr>
          <w:rFonts w:hint="eastAsia" w:ascii="仿宋" w:hAnsi="仿宋" w:eastAsia="仿宋"/>
          <w:sz w:val="24"/>
        </w:rPr>
        <w:t>并</w:t>
      </w:r>
      <w:r>
        <w:rPr>
          <w:rFonts w:hint="eastAsia" w:ascii="仿宋" w:hAnsi="仿宋" w:eastAsia="仿宋"/>
          <w:sz w:val="24"/>
          <w:lang w:val="en-GB"/>
        </w:rPr>
        <w:t>运用基本理论</w:t>
      </w:r>
      <w:r>
        <w:rPr>
          <w:rFonts w:hint="eastAsia" w:ascii="仿宋" w:hAnsi="仿宋" w:eastAsia="仿宋"/>
          <w:sz w:val="24"/>
        </w:rPr>
        <w:t>来分析</w:t>
      </w:r>
      <w:r>
        <w:rPr>
          <w:rFonts w:hint="eastAsia" w:ascii="仿宋" w:hAnsi="仿宋" w:eastAsia="仿宋"/>
          <w:sz w:val="24"/>
          <w:lang w:val="en-GB"/>
        </w:rPr>
        <w:t>处理实际问题，</w:t>
      </w:r>
      <w:r>
        <w:rPr>
          <w:rFonts w:hint="eastAsia" w:ascii="仿宋" w:hAnsi="仿宋" w:eastAsia="仿宋"/>
          <w:sz w:val="24"/>
        </w:rPr>
        <w:t>加强</w:t>
      </w:r>
      <w:r>
        <w:rPr>
          <w:rFonts w:hint="eastAsia" w:ascii="仿宋" w:hAnsi="仿宋" w:eastAsia="仿宋"/>
          <w:sz w:val="24"/>
          <w:lang w:val="en-GB"/>
        </w:rPr>
        <w:t>工程实践意识的培养。</w:t>
      </w:r>
      <w:r>
        <w:rPr>
          <w:rFonts w:hint="eastAsia" w:ascii="仿宋" w:hAnsi="仿宋" w:eastAsia="仿宋"/>
          <w:color w:val="000000"/>
          <w:sz w:val="24"/>
        </w:rPr>
        <w:t>为今后解决生产工艺和科学研究遇到的各类过程装备与控制工程专业问题打下坚实基础。</w:t>
      </w:r>
    </w:p>
    <w:p w14:paraId="7D8243C6">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三、</w:t>
      </w:r>
      <w:r>
        <w:rPr>
          <w:rFonts w:eastAsia="黑体"/>
          <w:color w:val="000000"/>
          <w:sz w:val="28"/>
          <w:szCs w:val="28"/>
        </w:rPr>
        <w:t>课程目标</w:t>
      </w:r>
      <w:r>
        <w:rPr>
          <w:rFonts w:hint="eastAsia" w:eastAsia="黑体"/>
          <w:color w:val="000000"/>
          <w:sz w:val="28"/>
          <w:szCs w:val="28"/>
        </w:rPr>
        <w:t>及对毕业要求的支撑</w:t>
      </w:r>
    </w:p>
    <w:p w14:paraId="096F0AA1">
      <w:pPr>
        <w:snapToGrid w:val="0"/>
        <w:spacing w:line="360" w:lineRule="auto"/>
        <w:ind w:firstLine="482" w:firstLineChars="200"/>
        <w:rPr>
          <w:rFonts w:ascii="仿宋" w:hAnsi="仿宋" w:eastAsia="仿宋"/>
          <w:b/>
          <w:bCs/>
          <w:sz w:val="24"/>
        </w:rPr>
      </w:pPr>
      <w:r>
        <w:rPr>
          <w:rFonts w:hint="eastAsia" w:ascii="仿宋" w:hAnsi="仿宋" w:eastAsia="仿宋"/>
          <w:b/>
          <w:bCs/>
          <w:sz w:val="24"/>
        </w:rPr>
        <w:t>（一）课程目标</w:t>
      </w:r>
    </w:p>
    <w:p w14:paraId="03F7742B">
      <w:pPr>
        <w:spacing w:line="360" w:lineRule="auto"/>
        <w:ind w:firstLine="482" w:firstLineChars="200"/>
        <w:rPr>
          <w:rFonts w:ascii="仿宋" w:hAnsi="仿宋" w:eastAsia="仿宋"/>
          <w:color w:val="000000"/>
          <w:sz w:val="24"/>
        </w:rPr>
      </w:pPr>
      <w:r>
        <w:rPr>
          <w:rFonts w:hint="eastAsia" w:ascii="仿宋" w:hAnsi="仿宋" w:eastAsia="仿宋"/>
          <w:b/>
          <w:color w:val="000000"/>
          <w:sz w:val="24"/>
        </w:rPr>
        <w:t>课程目标</w:t>
      </w:r>
      <w:r>
        <w:rPr>
          <w:rFonts w:ascii="仿宋" w:hAnsi="仿宋" w:eastAsia="仿宋"/>
          <w:b/>
          <w:color w:val="000000"/>
          <w:sz w:val="24"/>
        </w:rPr>
        <w:t>1</w:t>
      </w:r>
      <w:r>
        <w:rPr>
          <w:rFonts w:hint="eastAsia" w:ascii="仿宋" w:hAnsi="仿宋" w:eastAsia="仿宋"/>
          <w:b/>
          <w:color w:val="000000"/>
          <w:sz w:val="24"/>
        </w:rPr>
        <w:t>：</w:t>
      </w:r>
      <w:r>
        <w:rPr>
          <w:rFonts w:hint="eastAsia" w:ascii="仿宋" w:hAnsi="仿宋" w:eastAsia="仿宋"/>
          <w:color w:val="000000"/>
          <w:sz w:val="24"/>
        </w:rPr>
        <w:t>实验过程中，严格遵守实验室规则，实验过程遵循实事求是的原则，对实验数据不弄虚作假。</w:t>
      </w:r>
    </w:p>
    <w:p w14:paraId="47305982">
      <w:pPr>
        <w:spacing w:line="360" w:lineRule="auto"/>
        <w:ind w:firstLine="482" w:firstLineChars="200"/>
        <w:rPr>
          <w:rFonts w:ascii="仿宋" w:hAnsi="仿宋" w:eastAsia="仿宋"/>
          <w:color w:val="000000"/>
          <w:sz w:val="24"/>
          <w:lang w:val="en-GB"/>
        </w:rPr>
      </w:pPr>
      <w:r>
        <w:rPr>
          <w:rFonts w:hint="eastAsia" w:ascii="仿宋" w:hAnsi="仿宋" w:eastAsia="仿宋"/>
          <w:b/>
          <w:color w:val="000000"/>
          <w:sz w:val="24"/>
        </w:rPr>
        <w:t>课程目标2：</w:t>
      </w:r>
      <w:r>
        <w:rPr>
          <w:rFonts w:hint="eastAsia" w:ascii="仿宋" w:hAnsi="仿宋" w:eastAsia="仿宋"/>
          <w:color w:val="000000"/>
          <w:sz w:val="24"/>
        </w:rPr>
        <w:t>能利用过程设备设计基础知识,完成压力容器强度设计和流态化装置实验设计</w:t>
      </w:r>
      <w:r>
        <w:rPr>
          <w:rFonts w:hint="eastAsia" w:ascii="仿宋" w:hAnsi="仿宋" w:eastAsia="仿宋"/>
          <w:color w:val="000000"/>
          <w:sz w:val="24"/>
          <w:lang w:val="en-GB"/>
        </w:rPr>
        <w:t>；</w:t>
      </w:r>
    </w:p>
    <w:p w14:paraId="24E6996F">
      <w:pPr>
        <w:spacing w:line="360" w:lineRule="auto"/>
        <w:ind w:firstLine="482" w:firstLineChars="200"/>
        <w:rPr>
          <w:rFonts w:hint="eastAsia" w:ascii="仿宋" w:hAnsi="仿宋" w:eastAsia="仿宋"/>
          <w:color w:val="000000"/>
          <w:sz w:val="24"/>
          <w:lang w:val="en-GB"/>
        </w:rPr>
      </w:pPr>
      <w:bookmarkStart w:id="1" w:name="OLE_LINK65"/>
      <w:r>
        <w:rPr>
          <w:rFonts w:hint="eastAsia" w:ascii="仿宋" w:hAnsi="仿宋" w:eastAsia="仿宋"/>
          <w:b/>
          <w:color w:val="000000"/>
          <w:sz w:val="24"/>
        </w:rPr>
        <w:t>课程目标3：</w:t>
      </w:r>
      <w:r>
        <w:rPr>
          <w:rFonts w:hint="eastAsia" w:ascii="仿宋" w:hAnsi="仿宋" w:eastAsia="仿宋"/>
          <w:color w:val="000000"/>
          <w:sz w:val="24"/>
        </w:rPr>
        <w:t>组织并实施实验计划，</w:t>
      </w:r>
      <w:r>
        <w:rPr>
          <w:rFonts w:hint="eastAsia" w:ascii="仿宋" w:hAnsi="仿宋" w:eastAsia="仿宋"/>
          <w:color w:val="000000"/>
          <w:sz w:val="24"/>
          <w:lang w:val="en-US" w:eastAsia="zh-CN"/>
        </w:rPr>
        <w:t>对</w:t>
      </w:r>
      <w:r>
        <w:rPr>
          <w:rFonts w:hint="eastAsia" w:ascii="仿宋" w:hAnsi="仿宋" w:eastAsia="仿宋"/>
          <w:color w:val="000000"/>
          <w:sz w:val="24"/>
        </w:rPr>
        <w:t>常用的</w:t>
      </w:r>
      <w:r>
        <w:rPr>
          <w:rFonts w:hint="eastAsia" w:ascii="仿宋" w:hAnsi="仿宋" w:eastAsia="仿宋"/>
          <w:color w:val="000000"/>
          <w:sz w:val="24"/>
          <w:lang w:val="en-US" w:eastAsia="zh-CN"/>
        </w:rPr>
        <w:t>装置</w:t>
      </w:r>
      <w:r>
        <w:rPr>
          <w:rFonts w:hint="eastAsia" w:ascii="仿宋" w:hAnsi="仿宋" w:eastAsia="仿宋"/>
          <w:color w:val="000000"/>
          <w:sz w:val="24"/>
        </w:rPr>
        <w:t>、工具和软件</w:t>
      </w:r>
      <w:r>
        <w:rPr>
          <w:rFonts w:hint="eastAsia" w:ascii="仿宋" w:hAnsi="仿宋" w:eastAsia="仿宋"/>
          <w:color w:val="000000"/>
          <w:sz w:val="24"/>
          <w:lang w:val="en-US" w:eastAsia="zh-CN"/>
        </w:rPr>
        <w:t>能正确使用，</w:t>
      </w:r>
      <w:r>
        <w:rPr>
          <w:rFonts w:hint="eastAsia" w:ascii="仿宋" w:hAnsi="仿宋" w:eastAsia="仿宋"/>
          <w:color w:val="000000"/>
          <w:sz w:val="24"/>
          <w:lang w:val="en-GB"/>
        </w:rPr>
        <w:t>能</w:t>
      </w:r>
      <w:r>
        <w:rPr>
          <w:rFonts w:hint="eastAsia" w:ascii="仿宋" w:hAnsi="仿宋" w:eastAsia="仿宋"/>
          <w:color w:val="000000"/>
          <w:sz w:val="24"/>
        </w:rPr>
        <w:t>正确测量</w:t>
      </w:r>
      <w:r>
        <w:rPr>
          <w:rFonts w:hint="eastAsia" w:ascii="仿宋" w:hAnsi="仿宋" w:eastAsia="仿宋"/>
          <w:color w:val="000000"/>
          <w:sz w:val="24"/>
          <w:lang w:val="en-GB"/>
        </w:rPr>
        <w:t>实验数据，</w:t>
      </w:r>
      <w:bookmarkEnd w:id="1"/>
      <w:r>
        <w:rPr>
          <w:rFonts w:hint="eastAsia" w:ascii="仿宋" w:hAnsi="仿宋" w:eastAsia="仿宋"/>
          <w:color w:val="000000"/>
          <w:sz w:val="24"/>
        </w:rPr>
        <w:t>对实验结果进行分析，获得有效结论。撰写完整</w:t>
      </w:r>
      <w:r>
        <w:rPr>
          <w:rFonts w:hint="eastAsia" w:ascii="仿宋" w:hAnsi="仿宋" w:eastAsia="仿宋"/>
          <w:color w:val="000000"/>
          <w:sz w:val="24"/>
          <w:lang w:val="en-GB"/>
        </w:rPr>
        <w:t>规范的、</w:t>
      </w:r>
      <w:r>
        <w:rPr>
          <w:rFonts w:hint="eastAsia" w:ascii="仿宋" w:hAnsi="仿宋" w:eastAsia="仿宋"/>
          <w:color w:val="000000"/>
          <w:sz w:val="24"/>
        </w:rPr>
        <w:t>科学的实验报告。</w:t>
      </w:r>
    </w:p>
    <w:p w14:paraId="3D98FC8F">
      <w:pPr>
        <w:spacing w:line="360" w:lineRule="auto"/>
        <w:ind w:firstLine="482" w:firstLineChars="200"/>
        <w:rPr>
          <w:rFonts w:ascii="仿宋" w:hAnsi="仿宋" w:eastAsia="仿宋"/>
          <w:color w:val="000000"/>
          <w:sz w:val="24"/>
        </w:rPr>
      </w:pPr>
      <w:r>
        <w:rPr>
          <w:rFonts w:hint="eastAsia" w:ascii="仿宋" w:hAnsi="仿宋" w:eastAsia="仿宋"/>
          <w:b/>
          <w:color w:val="000000"/>
          <w:sz w:val="24"/>
        </w:rPr>
        <w:t>课程目标4：</w:t>
      </w:r>
      <w:r>
        <w:rPr>
          <w:rFonts w:hint="eastAsia" w:ascii="仿宋" w:hAnsi="仿宋" w:eastAsia="仿宋"/>
          <w:color w:val="000000"/>
          <w:sz w:val="24"/>
        </w:rPr>
        <w:t>实验过程中培养学生的团队意识和协作精神。</w:t>
      </w:r>
    </w:p>
    <w:p w14:paraId="311DCD7F">
      <w:pPr>
        <w:spacing w:line="360" w:lineRule="auto"/>
        <w:ind w:firstLine="480" w:firstLineChars="200"/>
        <w:rPr>
          <w:rFonts w:ascii="仿宋" w:hAnsi="仿宋" w:eastAsia="仿宋"/>
          <w:color w:val="000000"/>
          <w:sz w:val="24"/>
        </w:rPr>
      </w:pPr>
      <w:r>
        <w:rPr>
          <w:rFonts w:hint="eastAsia" w:ascii="仿宋" w:hAnsi="仿宋" w:eastAsia="仿宋"/>
          <w:sz w:val="24"/>
          <w:lang w:val="en-GB"/>
        </w:rPr>
        <w:t>同时，以新时代中国特色社会主义思想为指导，坚持知识传授与价值引领相结合，运用可以培养大学生理想信念、价值取向、政治信仰、社会责任的题材与内容，全面提高大学生明辨是非的能力，让学生成为德才兼备、全面发展的人才。为党、为祖国、为人民多做贡献。</w:t>
      </w:r>
    </w:p>
    <w:p w14:paraId="5F6148EB">
      <w:pPr>
        <w:snapToGrid w:val="0"/>
        <w:spacing w:line="360" w:lineRule="auto"/>
        <w:ind w:firstLine="482" w:firstLineChars="200"/>
        <w:rPr>
          <w:rFonts w:ascii="仿宋" w:hAnsi="仿宋" w:eastAsia="仿宋"/>
          <w:b/>
          <w:bCs/>
          <w:sz w:val="24"/>
        </w:rPr>
      </w:pPr>
      <w:r>
        <w:rPr>
          <w:rFonts w:hint="eastAsia" w:ascii="仿宋" w:hAnsi="仿宋" w:eastAsia="仿宋"/>
          <w:b/>
          <w:bCs/>
          <w:sz w:val="24"/>
        </w:rPr>
        <w:t>（二）课程目标对毕业要求的支撑</w:t>
      </w:r>
    </w:p>
    <w:tbl>
      <w:tblPr>
        <w:tblStyle w:val="8"/>
        <w:tblW w:w="5000" w:type="pct"/>
        <w:jc w:val="center"/>
        <w:tblLayout w:type="autofit"/>
        <w:tblCellMar>
          <w:top w:w="0" w:type="dxa"/>
          <w:left w:w="108" w:type="dxa"/>
          <w:bottom w:w="0" w:type="dxa"/>
          <w:right w:w="108" w:type="dxa"/>
        </w:tblCellMar>
      </w:tblPr>
      <w:tblGrid>
        <w:gridCol w:w="2519"/>
        <w:gridCol w:w="2408"/>
        <w:gridCol w:w="2129"/>
        <w:gridCol w:w="1466"/>
      </w:tblGrid>
      <w:tr w14:paraId="50F3C9FF">
        <w:tblPrEx>
          <w:tblCellMar>
            <w:top w:w="0" w:type="dxa"/>
            <w:left w:w="108" w:type="dxa"/>
            <w:bottom w:w="0" w:type="dxa"/>
            <w:right w:w="108" w:type="dxa"/>
          </w:tblCellMar>
        </w:tblPrEx>
        <w:trPr>
          <w:trHeight w:val="510" w:hRule="atLeast"/>
          <w:jc w:val="center"/>
        </w:trPr>
        <w:tc>
          <w:tcPr>
            <w:tcW w:w="1478" w:type="pct"/>
            <w:tcBorders>
              <w:top w:val="single" w:color="auto" w:sz="4" w:space="0"/>
              <w:left w:val="single" w:color="auto" w:sz="4" w:space="0"/>
              <w:bottom w:val="single" w:color="auto" w:sz="4" w:space="0"/>
              <w:right w:val="single" w:color="auto" w:sz="4" w:space="0"/>
            </w:tcBorders>
            <w:shd w:val="clear" w:color="auto" w:fill="auto"/>
            <w:vAlign w:val="center"/>
          </w:tcPr>
          <w:p w14:paraId="323739A9">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毕业要求</w:t>
            </w:r>
          </w:p>
        </w:tc>
        <w:tc>
          <w:tcPr>
            <w:tcW w:w="1413" w:type="pct"/>
            <w:tcBorders>
              <w:top w:val="single" w:color="auto" w:sz="4" w:space="0"/>
              <w:left w:val="nil"/>
              <w:bottom w:val="single" w:color="auto" w:sz="4" w:space="0"/>
              <w:right w:val="single" w:color="auto" w:sz="4" w:space="0"/>
            </w:tcBorders>
            <w:shd w:val="clear" w:color="auto" w:fill="auto"/>
            <w:vAlign w:val="center"/>
          </w:tcPr>
          <w:p w14:paraId="0BABDD84">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观测点</w:t>
            </w:r>
          </w:p>
        </w:tc>
        <w:tc>
          <w:tcPr>
            <w:tcW w:w="1249" w:type="pct"/>
            <w:tcBorders>
              <w:top w:val="single" w:color="auto" w:sz="4" w:space="0"/>
              <w:left w:val="nil"/>
              <w:bottom w:val="single" w:color="auto" w:sz="4" w:space="0"/>
              <w:right w:val="single" w:color="auto" w:sz="4" w:space="0"/>
            </w:tcBorders>
          </w:tcPr>
          <w:p w14:paraId="5B5DD19D">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课程目标</w:t>
            </w:r>
          </w:p>
        </w:tc>
        <w:tc>
          <w:tcPr>
            <w:tcW w:w="860" w:type="pct"/>
            <w:tcBorders>
              <w:top w:val="single" w:color="auto" w:sz="4" w:space="0"/>
              <w:left w:val="nil"/>
              <w:bottom w:val="single" w:color="auto" w:sz="4" w:space="0"/>
              <w:right w:val="single" w:color="auto" w:sz="4" w:space="0"/>
            </w:tcBorders>
          </w:tcPr>
          <w:p w14:paraId="393F6ADF">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支撑强度</w:t>
            </w:r>
          </w:p>
        </w:tc>
      </w:tr>
      <w:tr w14:paraId="0E256917">
        <w:tblPrEx>
          <w:tblCellMar>
            <w:top w:w="0" w:type="dxa"/>
            <w:left w:w="108" w:type="dxa"/>
            <w:bottom w:w="0" w:type="dxa"/>
            <w:right w:w="108" w:type="dxa"/>
          </w:tblCellMar>
        </w:tblPrEx>
        <w:trPr>
          <w:trHeight w:val="510" w:hRule="atLeast"/>
          <w:jc w:val="center"/>
        </w:trPr>
        <w:tc>
          <w:tcPr>
            <w:tcW w:w="1478" w:type="pct"/>
            <w:tcBorders>
              <w:top w:val="single" w:color="auto" w:sz="4" w:space="0"/>
              <w:left w:val="single" w:color="auto" w:sz="4" w:space="0"/>
              <w:bottom w:val="single" w:color="auto" w:sz="4" w:space="0"/>
              <w:right w:val="single" w:color="auto" w:sz="4" w:space="0"/>
            </w:tcBorders>
            <w:shd w:val="clear" w:color="auto" w:fill="auto"/>
            <w:vAlign w:val="center"/>
          </w:tcPr>
          <w:p w14:paraId="33992570">
            <w:pPr>
              <w:widowControl/>
              <w:rPr>
                <w:rFonts w:ascii="仿宋" w:hAnsi="仿宋" w:eastAsia="仿宋"/>
                <w:color w:val="000000"/>
                <w:kern w:val="0"/>
                <w:sz w:val="24"/>
              </w:rPr>
            </w:pPr>
            <w:r>
              <w:rPr>
                <w:rFonts w:hint="eastAsia" w:ascii="仿宋" w:hAnsi="仿宋" w:eastAsia="仿宋"/>
                <w:b/>
                <w:color w:val="000000"/>
                <w:kern w:val="0"/>
                <w:sz w:val="24"/>
              </w:rPr>
              <w:t>4、研究：</w:t>
            </w:r>
            <w:r>
              <w:rPr>
                <w:rFonts w:hint="eastAsia" w:ascii="仿宋" w:hAnsi="仿宋" w:eastAsia="仿宋"/>
                <w:color w:val="000000"/>
                <w:kern w:val="0"/>
                <w:szCs w:val="21"/>
              </w:rPr>
              <w:t>能够基于科学原理，采用科学方法对过程装备与控制工程领域的复杂工程问题进行研究，包括设计实验、分析与解释数据、并通过信息综合得到合理有效的结论。</w:t>
            </w:r>
          </w:p>
        </w:tc>
        <w:tc>
          <w:tcPr>
            <w:tcW w:w="1413" w:type="pct"/>
            <w:tcBorders>
              <w:top w:val="single" w:color="auto" w:sz="4" w:space="0"/>
              <w:left w:val="nil"/>
              <w:bottom w:val="single" w:color="auto" w:sz="4" w:space="0"/>
              <w:right w:val="single" w:color="auto" w:sz="4" w:space="0"/>
            </w:tcBorders>
            <w:shd w:val="clear" w:color="auto" w:fill="auto"/>
            <w:vAlign w:val="center"/>
          </w:tcPr>
          <w:p w14:paraId="153DFF73">
            <w:pPr>
              <w:widowControl/>
              <w:rPr>
                <w:rFonts w:ascii="仿宋" w:hAnsi="仿宋" w:eastAsia="仿宋"/>
                <w:color w:val="000000"/>
                <w:kern w:val="0"/>
                <w:sz w:val="24"/>
              </w:rPr>
            </w:pPr>
            <w:r>
              <w:rPr>
                <w:rFonts w:hint="eastAsia" w:ascii="仿宋" w:hAnsi="仿宋" w:eastAsia="仿宋"/>
                <w:b/>
                <w:color w:val="000000"/>
                <w:kern w:val="0"/>
                <w:sz w:val="24"/>
              </w:rPr>
              <w:t>4-2：</w:t>
            </w:r>
            <w:r>
              <w:rPr>
                <w:rFonts w:hint="eastAsia" w:ascii="仿宋" w:hAnsi="仿宋" w:eastAsia="仿宋"/>
                <w:color w:val="000000"/>
                <w:kern w:val="0"/>
                <w:szCs w:val="21"/>
              </w:rPr>
              <w:t>能够应用过程装备及控制工程领域的基本原理和方法，开展实验，采集与整理数据，分析和解释实验结果。</w:t>
            </w:r>
          </w:p>
        </w:tc>
        <w:tc>
          <w:tcPr>
            <w:tcW w:w="1249" w:type="pct"/>
            <w:tcBorders>
              <w:top w:val="single" w:color="auto" w:sz="4" w:space="0"/>
              <w:left w:val="nil"/>
              <w:bottom w:val="single" w:color="auto" w:sz="4" w:space="0"/>
              <w:right w:val="single" w:color="auto" w:sz="4" w:space="0"/>
            </w:tcBorders>
            <w:vAlign w:val="center"/>
          </w:tcPr>
          <w:p w14:paraId="067D9661">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课程目标</w:t>
            </w:r>
            <w:r>
              <w:rPr>
                <w:rFonts w:ascii="仿宋" w:hAnsi="仿宋" w:eastAsia="仿宋"/>
                <w:b/>
                <w:color w:val="000000"/>
                <w:kern w:val="0"/>
                <w:sz w:val="24"/>
              </w:rPr>
              <w:t>1</w:t>
            </w:r>
            <w:r>
              <w:rPr>
                <w:rFonts w:hint="eastAsia" w:ascii="仿宋" w:hAnsi="仿宋" w:eastAsia="仿宋"/>
                <w:b/>
                <w:color w:val="000000"/>
                <w:kern w:val="0"/>
                <w:sz w:val="24"/>
              </w:rPr>
              <w:t>；</w:t>
            </w:r>
          </w:p>
          <w:p w14:paraId="1AFEB22D">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课程目标2；</w:t>
            </w:r>
          </w:p>
          <w:p w14:paraId="38061EE5">
            <w:pPr>
              <w:widowControl/>
              <w:spacing w:line="276" w:lineRule="auto"/>
              <w:ind w:firstLine="241" w:firstLineChars="100"/>
              <w:rPr>
                <w:rFonts w:ascii="仿宋" w:hAnsi="仿宋" w:eastAsia="仿宋"/>
                <w:b/>
                <w:color w:val="000000"/>
                <w:kern w:val="0"/>
                <w:sz w:val="24"/>
              </w:rPr>
            </w:pPr>
            <w:r>
              <w:rPr>
                <w:rFonts w:hint="eastAsia" w:ascii="仿宋" w:hAnsi="仿宋" w:eastAsia="仿宋"/>
                <w:b/>
                <w:color w:val="000000"/>
                <w:kern w:val="0"/>
                <w:sz w:val="24"/>
              </w:rPr>
              <w:t>课程目标3；</w:t>
            </w:r>
          </w:p>
        </w:tc>
        <w:tc>
          <w:tcPr>
            <w:tcW w:w="860" w:type="pct"/>
            <w:tcBorders>
              <w:top w:val="single" w:color="auto" w:sz="4" w:space="0"/>
              <w:left w:val="nil"/>
              <w:bottom w:val="single" w:color="auto" w:sz="4" w:space="0"/>
              <w:right w:val="single" w:color="auto" w:sz="4" w:space="0"/>
            </w:tcBorders>
            <w:vAlign w:val="center"/>
          </w:tcPr>
          <w:p w14:paraId="5DDC1A05">
            <w:pPr>
              <w:pStyle w:val="19"/>
              <w:spacing w:line="276" w:lineRule="auto"/>
              <w:ind w:firstLine="0" w:firstLineChars="0"/>
              <w:jc w:val="center"/>
              <w:rPr>
                <w:rFonts w:ascii="仿宋" w:hAnsi="仿宋" w:eastAsia="仿宋"/>
                <w:b/>
                <w:color w:val="000000"/>
                <w:kern w:val="0"/>
                <w:sz w:val="24"/>
                <w:szCs w:val="24"/>
              </w:rPr>
            </w:pPr>
            <w:r>
              <w:rPr>
                <w:rFonts w:hint="eastAsia" w:ascii="仿宋" w:hAnsi="仿宋" w:eastAsia="仿宋"/>
                <w:b/>
                <w:color w:val="000000"/>
                <w:kern w:val="0"/>
                <w:sz w:val="24"/>
              </w:rPr>
              <w:sym w:font="Wingdings" w:char="00FE"/>
            </w:r>
            <w:r>
              <w:rPr>
                <w:rFonts w:hint="eastAsia" w:ascii="仿宋" w:hAnsi="仿宋" w:eastAsia="仿宋"/>
                <w:b/>
                <w:color w:val="000000"/>
                <w:kern w:val="0"/>
                <w:sz w:val="24"/>
              </w:rPr>
              <w:t xml:space="preserve"> </w:t>
            </w:r>
            <w:r>
              <w:rPr>
                <w:rFonts w:hint="eastAsia" w:ascii="仿宋" w:hAnsi="仿宋" w:eastAsia="仿宋"/>
                <w:b/>
                <w:color w:val="000000"/>
                <w:kern w:val="0"/>
                <w:sz w:val="24"/>
                <w:szCs w:val="24"/>
              </w:rPr>
              <w:t>H</w:t>
            </w:r>
          </w:p>
          <w:p w14:paraId="5FDF220F">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sym w:font="Wingdings" w:char="00A8"/>
            </w:r>
            <w:r>
              <w:rPr>
                <w:rFonts w:ascii="仿宋" w:hAnsi="仿宋" w:eastAsia="仿宋"/>
                <w:b/>
                <w:color w:val="000000"/>
                <w:kern w:val="0"/>
                <w:sz w:val="24"/>
              </w:rPr>
              <w:t xml:space="preserve"> </w:t>
            </w:r>
            <w:r>
              <w:rPr>
                <w:rFonts w:hint="eastAsia" w:ascii="仿宋" w:hAnsi="仿宋" w:eastAsia="仿宋"/>
                <w:b/>
                <w:color w:val="000000"/>
                <w:kern w:val="0"/>
                <w:sz w:val="24"/>
              </w:rPr>
              <w:t>M</w:t>
            </w:r>
          </w:p>
          <w:p w14:paraId="0E2A770A">
            <w:pPr>
              <w:pStyle w:val="19"/>
              <w:spacing w:line="276" w:lineRule="auto"/>
              <w:ind w:firstLine="0" w:firstLineChars="0"/>
              <w:jc w:val="center"/>
              <w:rPr>
                <w:rFonts w:ascii="仿宋" w:hAnsi="仿宋" w:eastAsia="仿宋"/>
                <w:b/>
                <w:color w:val="000000"/>
                <w:kern w:val="0"/>
                <w:sz w:val="24"/>
                <w:szCs w:val="24"/>
              </w:rPr>
            </w:pPr>
            <w:r>
              <w:rPr>
                <w:rFonts w:hint="eastAsia" w:ascii="仿宋" w:hAnsi="仿宋" w:eastAsia="仿宋"/>
                <w:b/>
                <w:color w:val="000000"/>
                <w:kern w:val="0"/>
                <w:sz w:val="24"/>
              </w:rPr>
              <w:sym w:font="Wingdings" w:char="00A8"/>
            </w:r>
            <w:r>
              <w:rPr>
                <w:rFonts w:ascii="仿宋" w:hAnsi="仿宋" w:eastAsia="仿宋"/>
                <w:b/>
                <w:color w:val="000000"/>
                <w:kern w:val="0"/>
                <w:sz w:val="24"/>
              </w:rPr>
              <w:t xml:space="preserve"> </w:t>
            </w:r>
            <w:r>
              <w:rPr>
                <w:rFonts w:hint="eastAsia" w:ascii="仿宋" w:hAnsi="仿宋" w:eastAsia="仿宋"/>
                <w:b/>
                <w:color w:val="000000"/>
                <w:kern w:val="0"/>
                <w:sz w:val="24"/>
                <w:szCs w:val="24"/>
              </w:rPr>
              <w:t>L</w:t>
            </w:r>
          </w:p>
        </w:tc>
      </w:tr>
      <w:tr w14:paraId="4D9DAE3E">
        <w:tblPrEx>
          <w:tblCellMar>
            <w:top w:w="0" w:type="dxa"/>
            <w:left w:w="108" w:type="dxa"/>
            <w:bottom w:w="0" w:type="dxa"/>
            <w:right w:w="108" w:type="dxa"/>
          </w:tblCellMar>
        </w:tblPrEx>
        <w:trPr>
          <w:trHeight w:val="510" w:hRule="atLeast"/>
          <w:jc w:val="center"/>
        </w:trPr>
        <w:tc>
          <w:tcPr>
            <w:tcW w:w="1478" w:type="pct"/>
            <w:tcBorders>
              <w:top w:val="single" w:color="auto" w:sz="4" w:space="0"/>
              <w:left w:val="single" w:color="auto" w:sz="4" w:space="0"/>
              <w:bottom w:val="single" w:color="auto" w:sz="4" w:space="0"/>
              <w:right w:val="single" w:color="auto" w:sz="4" w:space="0"/>
            </w:tcBorders>
            <w:shd w:val="clear" w:color="auto" w:fill="auto"/>
            <w:vAlign w:val="center"/>
          </w:tcPr>
          <w:p w14:paraId="5115370F">
            <w:pPr>
              <w:widowControl/>
              <w:rPr>
                <w:rFonts w:hint="eastAsia" w:ascii="仿宋" w:hAnsi="仿宋" w:eastAsia="仿宋"/>
                <w:b/>
                <w:color w:val="000000"/>
                <w:kern w:val="0"/>
                <w:sz w:val="24"/>
              </w:rPr>
            </w:pPr>
            <w:r>
              <w:rPr>
                <w:rFonts w:hint="eastAsia" w:ascii="仿宋" w:hAnsi="仿宋" w:eastAsia="仿宋"/>
                <w:b/>
                <w:color w:val="000000"/>
                <w:kern w:val="0"/>
                <w:sz w:val="24"/>
              </w:rPr>
              <w:t>5、使用现代工具：</w:t>
            </w:r>
            <w:r>
              <w:rPr>
                <w:rFonts w:hint="eastAsia" w:ascii="仿宋" w:hAnsi="仿宋" w:eastAsia="仿宋"/>
                <w:color w:val="000000"/>
                <w:kern w:val="0"/>
                <w:szCs w:val="21"/>
              </w:rPr>
              <w:t>针对过程装备与控制工程领域的复杂工程问题，能够选择、使用及开发恰当的技术、资源、现代工程工具和信息技术工具，进行预测与模拟，并能够理解相关技术工具的局限性。</w:t>
            </w:r>
          </w:p>
        </w:tc>
        <w:tc>
          <w:tcPr>
            <w:tcW w:w="1413" w:type="pct"/>
            <w:tcBorders>
              <w:top w:val="single" w:color="auto" w:sz="4" w:space="0"/>
              <w:left w:val="nil"/>
              <w:bottom w:val="single" w:color="auto" w:sz="4" w:space="0"/>
              <w:right w:val="single" w:color="auto" w:sz="4" w:space="0"/>
            </w:tcBorders>
            <w:shd w:val="clear" w:color="auto" w:fill="auto"/>
            <w:vAlign w:val="center"/>
          </w:tcPr>
          <w:p w14:paraId="35EE2D64">
            <w:pPr>
              <w:widowControl/>
              <w:rPr>
                <w:rFonts w:hint="eastAsia" w:ascii="仿宋" w:hAnsi="仿宋" w:eastAsia="仿宋"/>
                <w:b/>
                <w:color w:val="000000"/>
                <w:kern w:val="0"/>
                <w:sz w:val="24"/>
                <w:lang w:eastAsia="zh-CN"/>
              </w:rPr>
            </w:pPr>
            <w:r>
              <w:rPr>
                <w:rFonts w:hint="eastAsia" w:ascii="仿宋" w:hAnsi="仿宋" w:eastAsia="仿宋"/>
                <w:b/>
                <w:color w:val="000000"/>
                <w:kern w:val="0"/>
                <w:sz w:val="24"/>
              </w:rPr>
              <w:t>5-1：</w:t>
            </w:r>
            <w:r>
              <w:rPr>
                <w:rFonts w:hint="eastAsia" w:ascii="仿宋" w:hAnsi="仿宋" w:eastAsia="仿宋"/>
                <w:color w:val="000000"/>
                <w:kern w:val="0"/>
                <w:szCs w:val="21"/>
              </w:rPr>
              <w:t>了解过程装备与控制工程领域常用的信息技术、仪器、工具和软件的使用原理和方法</w:t>
            </w:r>
            <w:r>
              <w:rPr>
                <w:rFonts w:hint="eastAsia" w:ascii="仿宋" w:hAnsi="仿宋" w:eastAsia="仿宋"/>
                <w:color w:val="000000"/>
                <w:kern w:val="0"/>
                <w:szCs w:val="21"/>
                <w:lang w:eastAsia="zh-CN"/>
              </w:rPr>
              <w:t>。</w:t>
            </w:r>
          </w:p>
        </w:tc>
        <w:tc>
          <w:tcPr>
            <w:tcW w:w="1249" w:type="pct"/>
            <w:tcBorders>
              <w:top w:val="single" w:color="auto" w:sz="4" w:space="0"/>
              <w:left w:val="nil"/>
              <w:bottom w:val="single" w:color="auto" w:sz="4" w:space="0"/>
              <w:right w:val="single" w:color="auto" w:sz="4" w:space="0"/>
            </w:tcBorders>
            <w:vAlign w:val="center"/>
          </w:tcPr>
          <w:p w14:paraId="0D502CB3">
            <w:pPr>
              <w:widowControl/>
              <w:spacing w:line="276" w:lineRule="auto"/>
              <w:jc w:val="center"/>
              <w:rPr>
                <w:rFonts w:hint="eastAsia" w:ascii="仿宋" w:hAnsi="仿宋" w:eastAsia="仿宋"/>
                <w:b/>
                <w:color w:val="000000"/>
                <w:kern w:val="0"/>
                <w:sz w:val="24"/>
              </w:rPr>
            </w:pPr>
            <w:r>
              <w:rPr>
                <w:rFonts w:hint="eastAsia" w:ascii="仿宋" w:hAnsi="仿宋" w:eastAsia="仿宋"/>
                <w:b/>
                <w:color w:val="000000"/>
                <w:kern w:val="0"/>
                <w:sz w:val="24"/>
              </w:rPr>
              <w:t>课程目标3；</w:t>
            </w:r>
          </w:p>
        </w:tc>
        <w:tc>
          <w:tcPr>
            <w:tcW w:w="860" w:type="pct"/>
            <w:tcBorders>
              <w:top w:val="single" w:color="auto" w:sz="4" w:space="0"/>
              <w:left w:val="nil"/>
              <w:bottom w:val="single" w:color="auto" w:sz="4" w:space="0"/>
              <w:right w:val="single" w:color="auto" w:sz="4" w:space="0"/>
            </w:tcBorders>
            <w:vAlign w:val="center"/>
          </w:tcPr>
          <w:p w14:paraId="248C8B97">
            <w:pPr>
              <w:pStyle w:val="19"/>
              <w:spacing w:line="276" w:lineRule="auto"/>
              <w:ind w:firstLine="0" w:firstLineChars="0"/>
              <w:jc w:val="center"/>
              <w:rPr>
                <w:rFonts w:ascii="仿宋" w:hAnsi="仿宋" w:eastAsia="仿宋"/>
                <w:b/>
                <w:color w:val="000000"/>
                <w:kern w:val="0"/>
                <w:sz w:val="24"/>
                <w:szCs w:val="24"/>
              </w:rPr>
            </w:pPr>
            <w:r>
              <w:rPr>
                <w:rFonts w:hint="eastAsia" w:ascii="仿宋" w:hAnsi="仿宋" w:eastAsia="仿宋"/>
                <w:b/>
                <w:color w:val="000000"/>
                <w:kern w:val="0"/>
                <w:sz w:val="24"/>
              </w:rPr>
              <w:sym w:font="Wingdings" w:char="00FE"/>
            </w:r>
            <w:r>
              <w:rPr>
                <w:rFonts w:hint="eastAsia" w:ascii="仿宋" w:hAnsi="仿宋" w:eastAsia="仿宋"/>
                <w:b/>
                <w:color w:val="000000"/>
                <w:kern w:val="0"/>
                <w:sz w:val="24"/>
              </w:rPr>
              <w:t xml:space="preserve"> </w:t>
            </w:r>
            <w:r>
              <w:rPr>
                <w:rFonts w:hint="eastAsia" w:ascii="仿宋" w:hAnsi="仿宋" w:eastAsia="仿宋"/>
                <w:b/>
                <w:color w:val="000000"/>
                <w:kern w:val="0"/>
                <w:sz w:val="24"/>
                <w:szCs w:val="24"/>
              </w:rPr>
              <w:t>H</w:t>
            </w:r>
          </w:p>
          <w:p w14:paraId="3ED3DC53">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sym w:font="Wingdings" w:char="00A8"/>
            </w:r>
            <w:r>
              <w:rPr>
                <w:rFonts w:ascii="仿宋" w:hAnsi="仿宋" w:eastAsia="仿宋"/>
                <w:b/>
                <w:color w:val="000000"/>
                <w:kern w:val="0"/>
                <w:sz w:val="24"/>
              </w:rPr>
              <w:t xml:space="preserve"> </w:t>
            </w:r>
            <w:r>
              <w:rPr>
                <w:rFonts w:hint="eastAsia" w:ascii="仿宋" w:hAnsi="仿宋" w:eastAsia="仿宋"/>
                <w:b/>
                <w:color w:val="000000"/>
                <w:kern w:val="0"/>
                <w:sz w:val="24"/>
              </w:rPr>
              <w:t>M</w:t>
            </w:r>
          </w:p>
          <w:p w14:paraId="57CF7A8F">
            <w:pPr>
              <w:pStyle w:val="19"/>
              <w:spacing w:line="276" w:lineRule="auto"/>
              <w:ind w:firstLine="0" w:firstLineChars="0"/>
              <w:jc w:val="center"/>
              <w:rPr>
                <w:rFonts w:hint="eastAsia" w:ascii="仿宋" w:hAnsi="仿宋" w:eastAsia="仿宋"/>
                <w:b/>
                <w:color w:val="000000"/>
                <w:kern w:val="0"/>
                <w:sz w:val="24"/>
              </w:rPr>
            </w:pPr>
            <w:r>
              <w:rPr>
                <w:rFonts w:hint="eastAsia" w:ascii="仿宋" w:hAnsi="仿宋" w:eastAsia="仿宋"/>
                <w:b/>
                <w:color w:val="000000"/>
                <w:kern w:val="0"/>
                <w:sz w:val="24"/>
              </w:rPr>
              <w:sym w:font="Wingdings" w:char="00A8"/>
            </w:r>
            <w:r>
              <w:rPr>
                <w:rFonts w:ascii="仿宋" w:hAnsi="仿宋" w:eastAsia="仿宋"/>
                <w:b/>
                <w:color w:val="000000"/>
                <w:kern w:val="0"/>
                <w:sz w:val="24"/>
              </w:rPr>
              <w:t xml:space="preserve"> </w:t>
            </w:r>
            <w:r>
              <w:rPr>
                <w:rFonts w:hint="eastAsia" w:ascii="仿宋" w:hAnsi="仿宋" w:eastAsia="仿宋"/>
                <w:b/>
                <w:color w:val="000000"/>
                <w:kern w:val="0"/>
                <w:sz w:val="24"/>
                <w:szCs w:val="24"/>
              </w:rPr>
              <w:t>L</w:t>
            </w:r>
          </w:p>
        </w:tc>
      </w:tr>
      <w:tr w14:paraId="74E577CC">
        <w:tblPrEx>
          <w:tblCellMar>
            <w:top w:w="0" w:type="dxa"/>
            <w:left w:w="108" w:type="dxa"/>
            <w:bottom w:w="0" w:type="dxa"/>
            <w:right w:w="108" w:type="dxa"/>
          </w:tblCellMar>
        </w:tblPrEx>
        <w:trPr>
          <w:trHeight w:val="510" w:hRule="atLeast"/>
          <w:jc w:val="center"/>
        </w:trPr>
        <w:tc>
          <w:tcPr>
            <w:tcW w:w="1478" w:type="pct"/>
            <w:tcBorders>
              <w:top w:val="single" w:color="auto" w:sz="4" w:space="0"/>
              <w:left w:val="single" w:color="auto" w:sz="4" w:space="0"/>
              <w:bottom w:val="single" w:color="auto" w:sz="4" w:space="0"/>
              <w:right w:val="single" w:color="auto" w:sz="4" w:space="0"/>
            </w:tcBorders>
            <w:shd w:val="clear" w:color="auto" w:fill="auto"/>
            <w:vAlign w:val="center"/>
          </w:tcPr>
          <w:p w14:paraId="4C3D6282">
            <w:pPr>
              <w:widowControl/>
              <w:rPr>
                <w:rFonts w:ascii="仿宋" w:hAnsi="仿宋" w:eastAsia="仿宋"/>
                <w:color w:val="000000"/>
                <w:kern w:val="0"/>
                <w:sz w:val="24"/>
              </w:rPr>
            </w:pPr>
            <w:r>
              <w:rPr>
                <w:rFonts w:hint="eastAsia" w:ascii="仿宋" w:hAnsi="仿宋" w:eastAsia="仿宋"/>
                <w:b/>
                <w:color w:val="000000"/>
                <w:kern w:val="0"/>
                <w:sz w:val="24"/>
              </w:rPr>
              <w:t>9、个人和团队：</w:t>
            </w:r>
            <w:r>
              <w:rPr>
                <w:rFonts w:hint="eastAsia" w:ascii="仿宋" w:hAnsi="仿宋" w:eastAsia="仿宋"/>
                <w:color w:val="000000"/>
                <w:kern w:val="0"/>
                <w:szCs w:val="21"/>
              </w:rPr>
              <w:t>具有较强的团队意识和协作精神，能够在多学科背景下的团队中承担个体、团队成员以及负责人的角色。</w:t>
            </w:r>
          </w:p>
        </w:tc>
        <w:tc>
          <w:tcPr>
            <w:tcW w:w="1413" w:type="pct"/>
            <w:tcBorders>
              <w:top w:val="single" w:color="auto" w:sz="4" w:space="0"/>
              <w:left w:val="nil"/>
              <w:bottom w:val="single" w:color="auto" w:sz="4" w:space="0"/>
              <w:right w:val="single" w:color="auto" w:sz="4" w:space="0"/>
            </w:tcBorders>
            <w:shd w:val="clear" w:color="auto" w:fill="auto"/>
            <w:vAlign w:val="center"/>
          </w:tcPr>
          <w:p w14:paraId="69F8F62E">
            <w:pPr>
              <w:widowControl/>
              <w:rPr>
                <w:rFonts w:ascii="仿宋" w:hAnsi="仿宋" w:eastAsia="仿宋"/>
                <w:color w:val="000000"/>
                <w:kern w:val="0"/>
                <w:sz w:val="24"/>
              </w:rPr>
            </w:pPr>
            <w:r>
              <w:rPr>
                <w:rFonts w:hint="eastAsia" w:ascii="仿宋" w:hAnsi="仿宋" w:eastAsia="仿宋"/>
                <w:b/>
                <w:color w:val="000000"/>
                <w:kern w:val="0"/>
                <w:sz w:val="24"/>
              </w:rPr>
              <w:t>9-2：</w:t>
            </w:r>
            <w:r>
              <w:rPr>
                <w:rFonts w:hint="eastAsia" w:ascii="仿宋" w:hAnsi="仿宋" w:eastAsia="仿宋"/>
                <w:color w:val="000000"/>
                <w:kern w:val="0"/>
                <w:szCs w:val="21"/>
              </w:rPr>
              <w:t>具有一定的组织管理能力，能协调团队成员开展工作，以及承担团队负责人的角色。</w:t>
            </w:r>
          </w:p>
        </w:tc>
        <w:tc>
          <w:tcPr>
            <w:tcW w:w="1249" w:type="pct"/>
            <w:tcBorders>
              <w:top w:val="single" w:color="auto" w:sz="4" w:space="0"/>
              <w:left w:val="nil"/>
              <w:bottom w:val="single" w:color="auto" w:sz="4" w:space="0"/>
              <w:right w:val="single" w:color="auto" w:sz="4" w:space="0"/>
            </w:tcBorders>
            <w:vAlign w:val="center"/>
          </w:tcPr>
          <w:p w14:paraId="0F094491">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课程目标4；</w:t>
            </w:r>
          </w:p>
        </w:tc>
        <w:tc>
          <w:tcPr>
            <w:tcW w:w="860" w:type="pct"/>
            <w:tcBorders>
              <w:top w:val="single" w:color="auto" w:sz="4" w:space="0"/>
              <w:left w:val="nil"/>
              <w:bottom w:val="single" w:color="auto" w:sz="4" w:space="0"/>
              <w:right w:val="single" w:color="auto" w:sz="4" w:space="0"/>
            </w:tcBorders>
            <w:vAlign w:val="center"/>
          </w:tcPr>
          <w:p w14:paraId="719819D5">
            <w:pPr>
              <w:pStyle w:val="19"/>
              <w:spacing w:line="276" w:lineRule="auto"/>
              <w:ind w:firstLine="0" w:firstLineChars="0"/>
              <w:jc w:val="center"/>
              <w:rPr>
                <w:rFonts w:ascii="仿宋" w:hAnsi="仿宋" w:eastAsia="仿宋"/>
                <w:b/>
                <w:color w:val="000000"/>
                <w:kern w:val="0"/>
                <w:sz w:val="24"/>
                <w:szCs w:val="24"/>
              </w:rPr>
            </w:pPr>
            <w:r>
              <w:rPr>
                <w:rFonts w:hint="eastAsia" w:ascii="仿宋" w:hAnsi="仿宋" w:eastAsia="仿宋"/>
                <w:b/>
                <w:color w:val="000000"/>
                <w:kern w:val="0"/>
                <w:sz w:val="24"/>
              </w:rPr>
              <w:sym w:font="Wingdings" w:char="00FE"/>
            </w:r>
            <w:r>
              <w:rPr>
                <w:rFonts w:hint="eastAsia" w:ascii="仿宋" w:hAnsi="仿宋" w:eastAsia="仿宋"/>
                <w:b/>
                <w:color w:val="000000"/>
                <w:kern w:val="0"/>
                <w:sz w:val="24"/>
              </w:rPr>
              <w:t xml:space="preserve"> </w:t>
            </w:r>
            <w:r>
              <w:rPr>
                <w:rFonts w:hint="eastAsia" w:ascii="仿宋" w:hAnsi="仿宋" w:eastAsia="仿宋"/>
                <w:b/>
                <w:color w:val="000000"/>
                <w:kern w:val="0"/>
                <w:sz w:val="24"/>
                <w:szCs w:val="24"/>
              </w:rPr>
              <w:t>H</w:t>
            </w:r>
          </w:p>
          <w:p w14:paraId="7323F231">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sym w:font="Wingdings" w:char="00A8"/>
            </w:r>
            <w:r>
              <w:rPr>
                <w:rFonts w:ascii="仿宋" w:hAnsi="仿宋" w:eastAsia="仿宋"/>
                <w:b/>
                <w:color w:val="000000"/>
                <w:kern w:val="0"/>
                <w:sz w:val="24"/>
              </w:rPr>
              <w:t xml:space="preserve"> </w:t>
            </w:r>
            <w:r>
              <w:rPr>
                <w:rFonts w:hint="eastAsia" w:ascii="仿宋" w:hAnsi="仿宋" w:eastAsia="仿宋"/>
                <w:b/>
                <w:color w:val="000000"/>
                <w:kern w:val="0"/>
                <w:sz w:val="24"/>
              </w:rPr>
              <w:t>M</w:t>
            </w:r>
          </w:p>
          <w:p w14:paraId="450F3EB5">
            <w:pPr>
              <w:pStyle w:val="19"/>
              <w:widowControl/>
              <w:spacing w:line="276" w:lineRule="auto"/>
              <w:ind w:firstLine="0" w:firstLineChars="0"/>
              <w:jc w:val="center"/>
              <w:rPr>
                <w:rFonts w:ascii="仿宋" w:hAnsi="仿宋" w:eastAsia="仿宋"/>
                <w:b/>
                <w:color w:val="000000"/>
                <w:kern w:val="0"/>
                <w:sz w:val="24"/>
              </w:rPr>
            </w:pPr>
            <w:r>
              <w:rPr>
                <w:rFonts w:hint="eastAsia" w:ascii="仿宋" w:hAnsi="仿宋" w:eastAsia="仿宋"/>
                <w:b/>
                <w:color w:val="000000"/>
                <w:kern w:val="0"/>
                <w:sz w:val="24"/>
              </w:rPr>
              <w:sym w:font="Wingdings" w:char="00A8"/>
            </w:r>
            <w:r>
              <w:rPr>
                <w:rFonts w:ascii="仿宋" w:hAnsi="仿宋" w:eastAsia="仿宋"/>
                <w:b/>
                <w:color w:val="000000"/>
                <w:kern w:val="0"/>
                <w:sz w:val="24"/>
              </w:rPr>
              <w:t xml:space="preserve"> </w:t>
            </w:r>
            <w:r>
              <w:rPr>
                <w:rFonts w:hint="eastAsia" w:ascii="仿宋" w:hAnsi="仿宋" w:eastAsia="仿宋"/>
                <w:b/>
                <w:color w:val="000000"/>
                <w:kern w:val="0"/>
                <w:sz w:val="24"/>
                <w:szCs w:val="24"/>
              </w:rPr>
              <w:t>L</w:t>
            </w:r>
          </w:p>
        </w:tc>
      </w:tr>
    </w:tbl>
    <w:p w14:paraId="2231C958">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四</w:t>
      </w:r>
      <w:r>
        <w:rPr>
          <w:rFonts w:eastAsia="黑体"/>
          <w:color w:val="000000"/>
          <w:sz w:val="28"/>
          <w:szCs w:val="28"/>
        </w:rPr>
        <w:t>、</w:t>
      </w:r>
      <w:r>
        <w:rPr>
          <w:rFonts w:hint="eastAsia" w:eastAsia="黑体"/>
          <w:color w:val="000000"/>
          <w:sz w:val="28"/>
          <w:szCs w:val="28"/>
        </w:rPr>
        <w:t>课程教学内容及对课程目标的支撑</w:t>
      </w:r>
    </w:p>
    <w:tbl>
      <w:tblPr>
        <w:tblStyle w:val="8"/>
        <w:tblW w:w="447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3"/>
        <w:gridCol w:w="831"/>
        <w:gridCol w:w="1525"/>
        <w:gridCol w:w="463"/>
        <w:gridCol w:w="1830"/>
        <w:gridCol w:w="840"/>
        <w:gridCol w:w="840"/>
        <w:gridCol w:w="840"/>
      </w:tblGrid>
      <w:tr w14:paraId="4B291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3" w:type="pct"/>
            <w:shd w:val="clear" w:color="auto" w:fill="auto"/>
            <w:vAlign w:val="center"/>
          </w:tcPr>
          <w:p w14:paraId="6B05EEBC">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序号</w:t>
            </w:r>
          </w:p>
        </w:tc>
        <w:tc>
          <w:tcPr>
            <w:tcW w:w="544" w:type="pct"/>
            <w:shd w:val="clear" w:color="auto" w:fill="auto"/>
            <w:vAlign w:val="center"/>
          </w:tcPr>
          <w:p w14:paraId="5DA4A439">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章节/教学单元</w:t>
            </w:r>
          </w:p>
        </w:tc>
        <w:tc>
          <w:tcPr>
            <w:tcW w:w="998" w:type="pct"/>
            <w:shd w:val="clear" w:color="auto" w:fill="auto"/>
            <w:vAlign w:val="center"/>
          </w:tcPr>
          <w:p w14:paraId="103CF75A">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教学内容</w:t>
            </w:r>
          </w:p>
        </w:tc>
        <w:tc>
          <w:tcPr>
            <w:tcW w:w="303" w:type="pct"/>
            <w:vAlign w:val="center"/>
          </w:tcPr>
          <w:p w14:paraId="0DE9E69B">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学时</w:t>
            </w:r>
          </w:p>
        </w:tc>
        <w:tc>
          <w:tcPr>
            <w:tcW w:w="1198" w:type="pct"/>
            <w:vAlign w:val="center"/>
          </w:tcPr>
          <w:p w14:paraId="6140708B">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授课要点</w:t>
            </w:r>
          </w:p>
        </w:tc>
        <w:tc>
          <w:tcPr>
            <w:tcW w:w="550" w:type="pct"/>
            <w:vAlign w:val="center"/>
          </w:tcPr>
          <w:p w14:paraId="002A7318">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教学方法</w:t>
            </w:r>
          </w:p>
        </w:tc>
        <w:tc>
          <w:tcPr>
            <w:tcW w:w="550" w:type="pct"/>
            <w:vAlign w:val="center"/>
          </w:tcPr>
          <w:p w14:paraId="778E1716">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考核形式</w:t>
            </w:r>
          </w:p>
        </w:tc>
        <w:tc>
          <w:tcPr>
            <w:tcW w:w="550" w:type="pct"/>
            <w:vAlign w:val="center"/>
          </w:tcPr>
          <w:p w14:paraId="2118B01D">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课程目标</w:t>
            </w:r>
          </w:p>
        </w:tc>
      </w:tr>
      <w:tr w14:paraId="6A285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3" w:type="pct"/>
            <w:shd w:val="clear" w:color="auto" w:fill="auto"/>
            <w:vAlign w:val="center"/>
          </w:tcPr>
          <w:p w14:paraId="02D0DD4B">
            <w:pPr>
              <w:suppressAutoHyphens/>
              <w:spacing w:before="156" w:beforeLines="50" w:after="156" w:afterLines="50" w:line="276" w:lineRule="auto"/>
              <w:jc w:val="center"/>
              <w:rPr>
                <w:rFonts w:eastAsia="仿宋"/>
                <w:bCs/>
                <w:spacing w:val="-3"/>
                <w:sz w:val="18"/>
                <w:szCs w:val="18"/>
                <w:lang w:val="en-GB"/>
              </w:rPr>
            </w:pPr>
            <w:r>
              <w:rPr>
                <w:rFonts w:hint="eastAsia" w:eastAsia="仿宋"/>
                <w:bCs/>
                <w:spacing w:val="-3"/>
                <w:sz w:val="18"/>
                <w:szCs w:val="18"/>
                <w:lang w:val="en-GB"/>
              </w:rPr>
              <w:t>1</w:t>
            </w:r>
          </w:p>
        </w:tc>
        <w:tc>
          <w:tcPr>
            <w:tcW w:w="544" w:type="pct"/>
            <w:shd w:val="clear" w:color="auto" w:fill="auto"/>
            <w:vAlign w:val="center"/>
          </w:tcPr>
          <w:p w14:paraId="21C642B7">
            <w:pPr>
              <w:suppressAutoHyphens/>
              <w:spacing w:before="156" w:beforeLines="50" w:after="156" w:afterLines="50" w:line="276" w:lineRule="auto"/>
              <w:jc w:val="center"/>
              <w:rPr>
                <w:rFonts w:eastAsia="仿宋"/>
                <w:spacing w:val="-3"/>
                <w:sz w:val="18"/>
                <w:szCs w:val="18"/>
                <w:lang w:val="en-GB"/>
              </w:rPr>
            </w:pPr>
            <w:r>
              <w:rPr>
                <w:rFonts w:hint="eastAsia" w:eastAsia="仿宋"/>
                <w:spacing w:val="-3"/>
                <w:sz w:val="18"/>
                <w:szCs w:val="18"/>
                <w:lang w:val="en-GB"/>
              </w:rPr>
              <w:t>实验一</w:t>
            </w:r>
          </w:p>
        </w:tc>
        <w:tc>
          <w:tcPr>
            <w:tcW w:w="998" w:type="pct"/>
            <w:shd w:val="clear" w:color="auto" w:fill="auto"/>
            <w:vAlign w:val="center"/>
          </w:tcPr>
          <w:p w14:paraId="4DFA305D">
            <w:pPr>
              <w:snapToGrid w:val="0"/>
              <w:jc w:val="center"/>
              <w:rPr>
                <w:rFonts w:ascii="仿宋" w:hAnsi="仿宋" w:eastAsia="仿宋" w:cs="仿宋"/>
                <w:sz w:val="18"/>
                <w:szCs w:val="18"/>
              </w:rPr>
            </w:pPr>
            <w:r>
              <w:rPr>
                <w:rFonts w:hint="eastAsia" w:ascii="仿宋" w:hAnsi="仿宋" w:eastAsia="仿宋"/>
                <w:color w:val="000000" w:themeColor="text1"/>
                <w:sz w:val="18"/>
                <w:szCs w:val="18"/>
                <w14:textFill>
                  <w14:solidFill>
                    <w14:schemeClr w14:val="tx1"/>
                  </w14:solidFill>
                </w14:textFill>
              </w:rPr>
              <w:t>内压薄壁圆筒的应力测定实验</w:t>
            </w:r>
          </w:p>
        </w:tc>
        <w:tc>
          <w:tcPr>
            <w:tcW w:w="303" w:type="pct"/>
            <w:vAlign w:val="center"/>
          </w:tcPr>
          <w:p w14:paraId="121E2E03">
            <w:pPr>
              <w:suppressAutoHyphens/>
              <w:spacing w:before="156" w:beforeLines="50" w:after="156" w:afterLines="50" w:line="276" w:lineRule="auto"/>
              <w:jc w:val="center"/>
              <w:rPr>
                <w:rFonts w:eastAsia="仿宋"/>
                <w:spacing w:val="-3"/>
                <w:sz w:val="18"/>
                <w:szCs w:val="18"/>
                <w:lang w:val="en-GB"/>
              </w:rPr>
            </w:pPr>
            <w:r>
              <w:rPr>
                <w:rFonts w:hint="eastAsia" w:eastAsia="仿宋"/>
                <w:spacing w:val="-3"/>
                <w:sz w:val="18"/>
                <w:szCs w:val="18"/>
              </w:rPr>
              <w:t>4</w:t>
            </w:r>
          </w:p>
        </w:tc>
        <w:tc>
          <w:tcPr>
            <w:tcW w:w="1198" w:type="pct"/>
            <w:vAlign w:val="center"/>
          </w:tcPr>
          <w:p w14:paraId="2AD7F4D8">
            <w:pPr>
              <w:rPr>
                <w:rFonts w:ascii="仿宋" w:hAnsi="仿宋" w:eastAsia="仿宋"/>
                <w:sz w:val="18"/>
                <w:szCs w:val="18"/>
              </w:rPr>
            </w:pPr>
            <w:r>
              <w:rPr>
                <w:rFonts w:hint="eastAsia" w:ascii="仿宋" w:hAnsi="仿宋" w:eastAsia="仿宋"/>
                <w:sz w:val="18"/>
                <w:szCs w:val="18"/>
              </w:rPr>
              <w:t>测定内压薄壁圆筒的应力</w:t>
            </w:r>
          </w:p>
          <w:p w14:paraId="39D8CE72">
            <w:pPr>
              <w:rPr>
                <w:rFonts w:ascii="仿宋" w:hAnsi="仿宋" w:eastAsia="仿宋"/>
                <w:sz w:val="18"/>
                <w:szCs w:val="18"/>
              </w:rPr>
            </w:pPr>
            <w:r>
              <w:rPr>
                <w:rFonts w:hint="eastAsia" w:ascii="仿宋" w:hAnsi="仿宋" w:eastAsia="仿宋"/>
                <w:sz w:val="18"/>
                <w:szCs w:val="18"/>
              </w:rPr>
              <w:t>思政：压力容器对中国工业的影响</w:t>
            </w:r>
          </w:p>
        </w:tc>
        <w:tc>
          <w:tcPr>
            <w:tcW w:w="550" w:type="pct"/>
          </w:tcPr>
          <w:p w14:paraId="4D74CC4C">
            <w:r>
              <w:rPr>
                <w:rFonts w:hint="eastAsia" w:eastAsia="仿宋"/>
                <w:spacing w:val="-3"/>
                <w:sz w:val="18"/>
                <w:szCs w:val="18"/>
                <w:lang w:val="en-GB"/>
              </w:rPr>
              <w:t>自主学习，课堂讲授，实践探究</w:t>
            </w:r>
          </w:p>
        </w:tc>
        <w:tc>
          <w:tcPr>
            <w:tcW w:w="550" w:type="pct"/>
            <w:vAlign w:val="center"/>
          </w:tcPr>
          <w:p w14:paraId="14CE5422">
            <w:pPr>
              <w:suppressAutoHyphens/>
              <w:spacing w:before="156" w:beforeLines="50" w:after="156" w:afterLines="50" w:line="276" w:lineRule="auto"/>
              <w:jc w:val="center"/>
              <w:rPr>
                <w:rFonts w:eastAsia="仿宋"/>
                <w:spacing w:val="-3"/>
                <w:sz w:val="18"/>
                <w:szCs w:val="18"/>
                <w:lang w:val="en-GB"/>
              </w:rPr>
            </w:pPr>
            <w:r>
              <w:rPr>
                <w:rFonts w:hint="eastAsia" w:eastAsia="仿宋"/>
                <w:spacing w:val="-3"/>
                <w:sz w:val="18"/>
                <w:szCs w:val="18"/>
                <w:lang w:val="en-GB"/>
              </w:rPr>
              <w:t>操作+报告</w:t>
            </w:r>
          </w:p>
        </w:tc>
        <w:tc>
          <w:tcPr>
            <w:tcW w:w="550" w:type="pct"/>
            <w:vAlign w:val="center"/>
          </w:tcPr>
          <w:p w14:paraId="4A7E4BA2">
            <w:pPr>
              <w:suppressAutoHyphens/>
              <w:spacing w:before="156" w:beforeLines="50" w:after="156" w:afterLines="50" w:line="276" w:lineRule="auto"/>
              <w:jc w:val="center"/>
              <w:rPr>
                <w:rFonts w:eastAsia="仿宋"/>
                <w:spacing w:val="-3"/>
                <w:sz w:val="18"/>
                <w:szCs w:val="18"/>
              </w:rPr>
            </w:pPr>
            <w:r>
              <w:rPr>
                <w:rFonts w:hint="eastAsia" w:eastAsia="仿宋"/>
                <w:spacing w:val="-3"/>
                <w:sz w:val="18"/>
                <w:szCs w:val="18"/>
                <w:lang w:val="en-GB"/>
              </w:rPr>
              <w:t>目标1-</w:t>
            </w:r>
            <w:r>
              <w:rPr>
                <w:rFonts w:hint="eastAsia" w:eastAsia="仿宋"/>
                <w:spacing w:val="-3"/>
                <w:sz w:val="18"/>
                <w:szCs w:val="18"/>
              </w:rPr>
              <w:t>4</w:t>
            </w:r>
          </w:p>
        </w:tc>
      </w:tr>
      <w:tr w14:paraId="77430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3" w:type="pct"/>
            <w:shd w:val="clear" w:color="auto" w:fill="auto"/>
            <w:vAlign w:val="center"/>
          </w:tcPr>
          <w:p w14:paraId="27B59474">
            <w:pPr>
              <w:suppressAutoHyphens/>
              <w:spacing w:before="156" w:beforeLines="50" w:after="156" w:afterLines="50" w:line="276" w:lineRule="auto"/>
              <w:jc w:val="center"/>
              <w:rPr>
                <w:rFonts w:eastAsia="仿宋"/>
                <w:bCs/>
                <w:spacing w:val="-3"/>
                <w:sz w:val="18"/>
                <w:szCs w:val="18"/>
                <w:lang w:val="en-GB"/>
              </w:rPr>
            </w:pPr>
            <w:r>
              <w:rPr>
                <w:rFonts w:hint="eastAsia" w:eastAsia="仿宋"/>
                <w:bCs/>
                <w:spacing w:val="-3"/>
                <w:sz w:val="18"/>
                <w:szCs w:val="18"/>
                <w:lang w:val="en-GB"/>
              </w:rPr>
              <w:t>2</w:t>
            </w:r>
          </w:p>
        </w:tc>
        <w:tc>
          <w:tcPr>
            <w:tcW w:w="544" w:type="pct"/>
            <w:shd w:val="clear" w:color="auto" w:fill="auto"/>
            <w:vAlign w:val="center"/>
          </w:tcPr>
          <w:p w14:paraId="7C0CDF62">
            <w:pPr>
              <w:rPr>
                <w:sz w:val="18"/>
                <w:szCs w:val="18"/>
              </w:rPr>
            </w:pPr>
            <w:r>
              <w:rPr>
                <w:rFonts w:hint="eastAsia" w:eastAsia="仿宋"/>
                <w:spacing w:val="-3"/>
                <w:sz w:val="18"/>
                <w:szCs w:val="18"/>
                <w:lang w:val="en-GB"/>
              </w:rPr>
              <w:t>实验二</w:t>
            </w:r>
          </w:p>
        </w:tc>
        <w:tc>
          <w:tcPr>
            <w:tcW w:w="998" w:type="pct"/>
            <w:shd w:val="clear" w:color="auto" w:fill="auto"/>
            <w:vAlign w:val="center"/>
          </w:tcPr>
          <w:p w14:paraId="14E2AA1D">
            <w:pPr>
              <w:snapToGrid w:val="0"/>
              <w:jc w:val="center"/>
              <w:rPr>
                <w:rFonts w:ascii="仿宋" w:hAnsi="仿宋" w:eastAsia="仿宋" w:cs="仿宋"/>
                <w:sz w:val="18"/>
                <w:szCs w:val="18"/>
              </w:rPr>
            </w:pPr>
            <w:r>
              <w:rPr>
                <w:rFonts w:hint="eastAsia" w:ascii="仿宋" w:hAnsi="仿宋" w:eastAsia="仿宋"/>
                <w:color w:val="000000" w:themeColor="text1"/>
                <w:sz w:val="18"/>
                <w:szCs w:val="18"/>
                <w14:textFill>
                  <w14:solidFill>
                    <w14:schemeClr w14:val="tx1"/>
                  </w14:solidFill>
                </w14:textFill>
              </w:rPr>
              <w:t>内压薄壁容器封头的应力测定实验</w:t>
            </w:r>
          </w:p>
        </w:tc>
        <w:tc>
          <w:tcPr>
            <w:tcW w:w="303" w:type="pct"/>
            <w:vAlign w:val="center"/>
          </w:tcPr>
          <w:p w14:paraId="56A4E995">
            <w:pPr>
              <w:jc w:val="center"/>
              <w:rPr>
                <w:sz w:val="18"/>
                <w:szCs w:val="18"/>
              </w:rPr>
            </w:pPr>
            <w:r>
              <w:rPr>
                <w:rFonts w:hint="eastAsia" w:eastAsia="仿宋"/>
                <w:spacing w:val="-3"/>
                <w:sz w:val="18"/>
                <w:szCs w:val="18"/>
              </w:rPr>
              <w:t>4</w:t>
            </w:r>
          </w:p>
        </w:tc>
        <w:tc>
          <w:tcPr>
            <w:tcW w:w="1198" w:type="pct"/>
            <w:vAlign w:val="center"/>
          </w:tcPr>
          <w:p w14:paraId="0FA1EB2C">
            <w:pPr>
              <w:spacing w:line="240" w:lineRule="exact"/>
              <w:rPr>
                <w:rFonts w:ascii="仿宋" w:hAnsi="仿宋" w:eastAsia="仿宋"/>
                <w:sz w:val="18"/>
                <w:szCs w:val="18"/>
              </w:rPr>
            </w:pPr>
            <w:r>
              <w:rPr>
                <w:rFonts w:hint="eastAsia" w:ascii="仿宋" w:hAnsi="仿宋" w:eastAsia="仿宋"/>
                <w:sz w:val="18"/>
                <w:szCs w:val="18"/>
              </w:rPr>
              <w:t>测定锥形封头的应力</w:t>
            </w:r>
          </w:p>
        </w:tc>
        <w:tc>
          <w:tcPr>
            <w:tcW w:w="550" w:type="pct"/>
          </w:tcPr>
          <w:p w14:paraId="51C7BBFE">
            <w:r>
              <w:rPr>
                <w:rFonts w:hint="eastAsia" w:eastAsia="仿宋"/>
                <w:spacing w:val="-3"/>
                <w:sz w:val="18"/>
                <w:szCs w:val="18"/>
                <w:lang w:val="en-GB"/>
              </w:rPr>
              <w:t>自主学习，课堂讲授，实践探究</w:t>
            </w:r>
          </w:p>
        </w:tc>
        <w:tc>
          <w:tcPr>
            <w:tcW w:w="550" w:type="pct"/>
            <w:vAlign w:val="center"/>
          </w:tcPr>
          <w:p w14:paraId="7683E446">
            <w:pPr>
              <w:jc w:val="center"/>
            </w:pPr>
            <w:r>
              <w:rPr>
                <w:rFonts w:hint="eastAsia" w:eastAsia="仿宋"/>
                <w:spacing w:val="-3"/>
                <w:sz w:val="18"/>
                <w:szCs w:val="18"/>
                <w:lang w:val="en-GB"/>
              </w:rPr>
              <w:t>操作+报告</w:t>
            </w:r>
          </w:p>
        </w:tc>
        <w:tc>
          <w:tcPr>
            <w:tcW w:w="550" w:type="pct"/>
            <w:vAlign w:val="center"/>
          </w:tcPr>
          <w:p w14:paraId="3CD94BF0">
            <w:pPr>
              <w:jc w:val="center"/>
              <w:rPr>
                <w:rFonts w:eastAsia="仿宋"/>
              </w:rPr>
            </w:pPr>
            <w:r>
              <w:rPr>
                <w:rFonts w:hint="eastAsia" w:eastAsia="仿宋"/>
                <w:spacing w:val="-3"/>
                <w:sz w:val="18"/>
                <w:szCs w:val="18"/>
                <w:lang w:val="en-GB"/>
              </w:rPr>
              <w:t>目标1-</w:t>
            </w:r>
            <w:r>
              <w:rPr>
                <w:rFonts w:hint="eastAsia" w:eastAsia="仿宋"/>
                <w:spacing w:val="-3"/>
                <w:sz w:val="18"/>
                <w:szCs w:val="18"/>
              </w:rPr>
              <w:t>4</w:t>
            </w:r>
          </w:p>
        </w:tc>
      </w:tr>
      <w:tr w14:paraId="3408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3" w:type="pct"/>
            <w:shd w:val="clear" w:color="auto" w:fill="auto"/>
            <w:vAlign w:val="center"/>
          </w:tcPr>
          <w:p w14:paraId="62B3AF3F">
            <w:pPr>
              <w:suppressAutoHyphens/>
              <w:spacing w:before="156" w:beforeLines="50" w:after="156" w:afterLines="50" w:line="276" w:lineRule="auto"/>
              <w:jc w:val="center"/>
              <w:rPr>
                <w:rFonts w:eastAsia="仿宋"/>
                <w:bCs/>
                <w:spacing w:val="-3"/>
                <w:sz w:val="18"/>
                <w:szCs w:val="18"/>
                <w:lang w:val="en-GB"/>
              </w:rPr>
            </w:pPr>
            <w:r>
              <w:rPr>
                <w:rFonts w:hint="eastAsia" w:eastAsia="仿宋"/>
                <w:bCs/>
                <w:spacing w:val="-3"/>
                <w:sz w:val="18"/>
                <w:szCs w:val="18"/>
                <w:lang w:val="en-GB"/>
              </w:rPr>
              <w:t>3</w:t>
            </w:r>
          </w:p>
        </w:tc>
        <w:tc>
          <w:tcPr>
            <w:tcW w:w="544" w:type="pct"/>
            <w:shd w:val="clear" w:color="auto" w:fill="auto"/>
            <w:vAlign w:val="center"/>
          </w:tcPr>
          <w:p w14:paraId="2256FE66">
            <w:pPr>
              <w:rPr>
                <w:sz w:val="18"/>
                <w:szCs w:val="18"/>
              </w:rPr>
            </w:pPr>
            <w:r>
              <w:rPr>
                <w:rFonts w:hint="eastAsia" w:eastAsia="仿宋"/>
                <w:spacing w:val="-3"/>
                <w:sz w:val="18"/>
                <w:szCs w:val="18"/>
                <w:lang w:val="en-GB"/>
              </w:rPr>
              <w:t>实验三</w:t>
            </w:r>
          </w:p>
        </w:tc>
        <w:tc>
          <w:tcPr>
            <w:tcW w:w="998" w:type="pct"/>
            <w:shd w:val="clear" w:color="auto" w:fill="auto"/>
            <w:vAlign w:val="center"/>
          </w:tcPr>
          <w:p w14:paraId="7E6A41DA">
            <w:pPr>
              <w:snapToGrid w:val="0"/>
              <w:jc w:val="center"/>
              <w:rPr>
                <w:rFonts w:ascii="仿宋" w:hAnsi="仿宋" w:eastAsia="仿宋" w:cs="仿宋"/>
                <w:sz w:val="18"/>
                <w:szCs w:val="18"/>
              </w:rPr>
            </w:pPr>
            <w:r>
              <w:rPr>
                <w:rFonts w:hint="eastAsia" w:ascii="仿宋" w:hAnsi="仿宋" w:eastAsia="仿宋"/>
                <w:color w:val="000000" w:themeColor="text1"/>
                <w:sz w:val="18"/>
                <w:szCs w:val="18"/>
                <w14:textFill>
                  <w14:solidFill>
                    <w14:schemeClr w14:val="tx1"/>
                  </w14:solidFill>
                </w14:textFill>
              </w:rPr>
              <w:t>流态化综合实验1</w:t>
            </w:r>
          </w:p>
        </w:tc>
        <w:tc>
          <w:tcPr>
            <w:tcW w:w="303" w:type="pct"/>
            <w:vAlign w:val="center"/>
          </w:tcPr>
          <w:p w14:paraId="4D6D4E3E">
            <w:pPr>
              <w:jc w:val="center"/>
              <w:rPr>
                <w:sz w:val="18"/>
                <w:szCs w:val="18"/>
              </w:rPr>
            </w:pPr>
            <w:r>
              <w:rPr>
                <w:rFonts w:hint="eastAsia" w:eastAsia="仿宋"/>
                <w:spacing w:val="-3"/>
                <w:sz w:val="18"/>
                <w:szCs w:val="18"/>
              </w:rPr>
              <w:t>4</w:t>
            </w:r>
          </w:p>
        </w:tc>
        <w:tc>
          <w:tcPr>
            <w:tcW w:w="1830" w:type="dxa"/>
            <w:vAlign w:val="center"/>
          </w:tcPr>
          <w:p w14:paraId="755F78B6">
            <w:pPr>
              <w:snapToGrid w:val="0"/>
              <w:jc w:val="left"/>
              <w:rPr>
                <w:rFonts w:ascii="仿宋" w:hAnsi="仿宋" w:eastAsia="仿宋"/>
                <w:sz w:val="18"/>
                <w:szCs w:val="18"/>
              </w:rPr>
            </w:pPr>
            <w:r>
              <w:rPr>
                <w:rFonts w:hint="eastAsia" w:ascii="仿宋" w:hAnsi="仿宋" w:eastAsia="仿宋"/>
                <w:sz w:val="18"/>
                <w:szCs w:val="18"/>
              </w:rPr>
              <w:t>斜管内颗粒浓度测量及分析</w:t>
            </w:r>
          </w:p>
          <w:p w14:paraId="6AA6D64D">
            <w:pPr>
              <w:snapToGrid w:val="0"/>
              <w:jc w:val="left"/>
              <w:rPr>
                <w:rFonts w:ascii="仿宋" w:hAnsi="仿宋" w:eastAsia="仿宋"/>
                <w:sz w:val="18"/>
                <w:szCs w:val="18"/>
              </w:rPr>
            </w:pPr>
            <w:r>
              <w:rPr>
                <w:rFonts w:hint="eastAsia" w:ascii="仿宋" w:hAnsi="仿宋" w:eastAsia="仿宋"/>
                <w:sz w:val="18"/>
                <w:szCs w:val="18"/>
              </w:rPr>
              <w:t>思政：流态化工程对中国工业的影响</w:t>
            </w:r>
          </w:p>
        </w:tc>
        <w:tc>
          <w:tcPr>
            <w:tcW w:w="550" w:type="pct"/>
          </w:tcPr>
          <w:p w14:paraId="1D782F4D">
            <w:r>
              <w:rPr>
                <w:rFonts w:hint="eastAsia" w:eastAsia="仿宋"/>
                <w:spacing w:val="-3"/>
                <w:sz w:val="18"/>
                <w:szCs w:val="18"/>
                <w:lang w:val="en-GB"/>
              </w:rPr>
              <w:t>自主学习，课堂讲授，实践探究</w:t>
            </w:r>
          </w:p>
        </w:tc>
        <w:tc>
          <w:tcPr>
            <w:tcW w:w="550" w:type="pct"/>
            <w:vAlign w:val="center"/>
          </w:tcPr>
          <w:p w14:paraId="26BB62F5">
            <w:pPr>
              <w:jc w:val="center"/>
            </w:pPr>
            <w:r>
              <w:rPr>
                <w:rFonts w:hint="eastAsia" w:eastAsia="仿宋"/>
                <w:spacing w:val="-3"/>
                <w:sz w:val="18"/>
                <w:szCs w:val="18"/>
                <w:lang w:val="en-GB"/>
              </w:rPr>
              <w:t>操作+报告</w:t>
            </w:r>
          </w:p>
        </w:tc>
        <w:tc>
          <w:tcPr>
            <w:tcW w:w="550" w:type="pct"/>
            <w:vAlign w:val="center"/>
          </w:tcPr>
          <w:p w14:paraId="7DD01D81">
            <w:pPr>
              <w:jc w:val="center"/>
              <w:rPr>
                <w:rFonts w:eastAsia="仿宋"/>
              </w:rPr>
            </w:pPr>
            <w:r>
              <w:rPr>
                <w:rFonts w:hint="eastAsia" w:eastAsia="仿宋"/>
                <w:spacing w:val="-3"/>
                <w:sz w:val="18"/>
                <w:szCs w:val="18"/>
                <w:lang w:val="en-GB"/>
              </w:rPr>
              <w:t>目标1-</w:t>
            </w:r>
            <w:r>
              <w:rPr>
                <w:rFonts w:hint="eastAsia" w:eastAsia="仿宋"/>
                <w:spacing w:val="-3"/>
                <w:sz w:val="18"/>
                <w:szCs w:val="18"/>
              </w:rPr>
              <w:t>4</w:t>
            </w:r>
          </w:p>
        </w:tc>
      </w:tr>
      <w:tr w14:paraId="263C0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3" w:type="pct"/>
            <w:shd w:val="clear" w:color="auto" w:fill="auto"/>
            <w:vAlign w:val="center"/>
          </w:tcPr>
          <w:p w14:paraId="501A07EE">
            <w:pPr>
              <w:suppressAutoHyphens/>
              <w:spacing w:before="156" w:beforeLines="50" w:after="156" w:afterLines="50" w:line="276" w:lineRule="auto"/>
              <w:jc w:val="center"/>
              <w:rPr>
                <w:rFonts w:eastAsia="仿宋"/>
                <w:bCs/>
                <w:spacing w:val="-3"/>
                <w:sz w:val="18"/>
                <w:szCs w:val="18"/>
                <w:lang w:val="en-GB"/>
              </w:rPr>
            </w:pPr>
            <w:r>
              <w:rPr>
                <w:rFonts w:hint="eastAsia" w:eastAsia="仿宋"/>
                <w:bCs/>
                <w:spacing w:val="-3"/>
                <w:sz w:val="18"/>
                <w:szCs w:val="18"/>
                <w:lang w:val="en-GB"/>
              </w:rPr>
              <w:t>4</w:t>
            </w:r>
          </w:p>
        </w:tc>
        <w:tc>
          <w:tcPr>
            <w:tcW w:w="544" w:type="pct"/>
            <w:shd w:val="clear" w:color="auto" w:fill="auto"/>
            <w:vAlign w:val="center"/>
          </w:tcPr>
          <w:p w14:paraId="11AF0DBB">
            <w:pPr>
              <w:rPr>
                <w:sz w:val="18"/>
                <w:szCs w:val="18"/>
              </w:rPr>
            </w:pPr>
            <w:r>
              <w:rPr>
                <w:rFonts w:hint="eastAsia" w:eastAsia="仿宋"/>
                <w:spacing w:val="-3"/>
                <w:sz w:val="18"/>
                <w:szCs w:val="18"/>
                <w:lang w:val="en-GB"/>
              </w:rPr>
              <w:t>实验四</w:t>
            </w:r>
          </w:p>
        </w:tc>
        <w:tc>
          <w:tcPr>
            <w:tcW w:w="998" w:type="pct"/>
            <w:shd w:val="clear" w:color="auto" w:fill="auto"/>
            <w:vAlign w:val="center"/>
          </w:tcPr>
          <w:p w14:paraId="03AE715D">
            <w:pPr>
              <w:snapToGrid w:val="0"/>
              <w:jc w:val="center"/>
              <w:rPr>
                <w:rFonts w:ascii="仿宋" w:hAnsi="仿宋" w:eastAsia="仿宋" w:cs="仿宋"/>
                <w:sz w:val="18"/>
                <w:szCs w:val="18"/>
              </w:rPr>
            </w:pPr>
            <w:r>
              <w:rPr>
                <w:rFonts w:hint="eastAsia" w:ascii="仿宋" w:hAnsi="仿宋" w:eastAsia="仿宋"/>
                <w:color w:val="000000" w:themeColor="text1"/>
                <w:sz w:val="18"/>
                <w:szCs w:val="18"/>
                <w14:textFill>
                  <w14:solidFill>
                    <w14:schemeClr w14:val="tx1"/>
                  </w14:solidFill>
                </w14:textFill>
              </w:rPr>
              <w:t>流态化综合实验2</w:t>
            </w:r>
          </w:p>
        </w:tc>
        <w:tc>
          <w:tcPr>
            <w:tcW w:w="303" w:type="pct"/>
            <w:vAlign w:val="center"/>
          </w:tcPr>
          <w:p w14:paraId="563FB9A0">
            <w:pPr>
              <w:jc w:val="center"/>
              <w:rPr>
                <w:sz w:val="18"/>
                <w:szCs w:val="18"/>
              </w:rPr>
            </w:pPr>
            <w:r>
              <w:rPr>
                <w:rFonts w:hint="eastAsia" w:eastAsia="仿宋"/>
                <w:spacing w:val="-3"/>
                <w:sz w:val="18"/>
                <w:szCs w:val="18"/>
              </w:rPr>
              <w:t>4</w:t>
            </w:r>
          </w:p>
        </w:tc>
        <w:tc>
          <w:tcPr>
            <w:tcW w:w="1830" w:type="dxa"/>
            <w:vAlign w:val="center"/>
          </w:tcPr>
          <w:p w14:paraId="65C11BD8">
            <w:pPr>
              <w:snapToGrid w:val="0"/>
              <w:jc w:val="left"/>
              <w:rPr>
                <w:rFonts w:ascii="仿宋" w:hAnsi="仿宋" w:eastAsia="仿宋" w:cs="仿宋"/>
                <w:sz w:val="18"/>
                <w:szCs w:val="18"/>
              </w:rPr>
            </w:pPr>
            <w:r>
              <w:rPr>
                <w:rFonts w:hint="eastAsia" w:ascii="仿宋" w:hAnsi="仿宋" w:eastAsia="仿宋"/>
                <w:sz w:val="18"/>
                <w:szCs w:val="18"/>
              </w:rPr>
              <w:t>斜管内压力测量及分析</w:t>
            </w:r>
          </w:p>
        </w:tc>
        <w:tc>
          <w:tcPr>
            <w:tcW w:w="550" w:type="pct"/>
          </w:tcPr>
          <w:p w14:paraId="3C561CD0">
            <w:r>
              <w:rPr>
                <w:rFonts w:hint="eastAsia" w:eastAsia="仿宋"/>
                <w:spacing w:val="-3"/>
                <w:sz w:val="18"/>
                <w:szCs w:val="18"/>
                <w:lang w:val="en-GB"/>
              </w:rPr>
              <w:t>自主学习，课堂讲授，实践探究</w:t>
            </w:r>
          </w:p>
        </w:tc>
        <w:tc>
          <w:tcPr>
            <w:tcW w:w="550" w:type="pct"/>
            <w:vAlign w:val="center"/>
          </w:tcPr>
          <w:p w14:paraId="4E9C2E41">
            <w:pPr>
              <w:jc w:val="center"/>
            </w:pPr>
            <w:r>
              <w:rPr>
                <w:rFonts w:hint="eastAsia" w:eastAsia="仿宋"/>
                <w:spacing w:val="-3"/>
                <w:sz w:val="18"/>
                <w:szCs w:val="18"/>
                <w:lang w:val="en-GB"/>
              </w:rPr>
              <w:t>操作+报告</w:t>
            </w:r>
          </w:p>
        </w:tc>
        <w:tc>
          <w:tcPr>
            <w:tcW w:w="550" w:type="pct"/>
            <w:vAlign w:val="center"/>
          </w:tcPr>
          <w:p w14:paraId="58A75385">
            <w:pPr>
              <w:jc w:val="center"/>
              <w:rPr>
                <w:rFonts w:eastAsia="仿宋"/>
              </w:rPr>
            </w:pPr>
            <w:r>
              <w:rPr>
                <w:rFonts w:hint="eastAsia" w:eastAsia="仿宋"/>
                <w:spacing w:val="-3"/>
                <w:sz w:val="18"/>
                <w:szCs w:val="18"/>
                <w:lang w:val="en-GB"/>
              </w:rPr>
              <w:t>目标1-</w:t>
            </w:r>
            <w:r>
              <w:rPr>
                <w:rFonts w:hint="eastAsia" w:eastAsia="仿宋"/>
                <w:spacing w:val="-3"/>
                <w:sz w:val="18"/>
                <w:szCs w:val="18"/>
              </w:rPr>
              <w:t>4</w:t>
            </w:r>
          </w:p>
        </w:tc>
      </w:tr>
    </w:tbl>
    <w:p w14:paraId="67328218">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五</w:t>
      </w:r>
      <w:r>
        <w:rPr>
          <w:rFonts w:eastAsia="黑体"/>
          <w:color w:val="000000"/>
          <w:sz w:val="28"/>
          <w:szCs w:val="28"/>
        </w:rPr>
        <w:t>、</w:t>
      </w:r>
      <w:r>
        <w:rPr>
          <w:rFonts w:hint="eastAsia" w:eastAsia="黑体"/>
          <w:color w:val="000000"/>
          <w:sz w:val="28"/>
          <w:szCs w:val="28"/>
        </w:rPr>
        <w:t>考核方式</w:t>
      </w:r>
    </w:p>
    <w:p w14:paraId="17B5BF4B">
      <w:pPr>
        <w:snapToGrid w:val="0"/>
        <w:spacing w:line="360" w:lineRule="auto"/>
        <w:ind w:firstLine="482" w:firstLineChars="200"/>
        <w:rPr>
          <w:rFonts w:ascii="仿宋" w:hAnsi="仿宋" w:eastAsia="仿宋"/>
          <w:color w:val="FF0000"/>
          <w:sz w:val="24"/>
        </w:rPr>
      </w:pPr>
      <w:r>
        <w:rPr>
          <w:rFonts w:hint="eastAsia" w:ascii="仿宋" w:hAnsi="仿宋" w:eastAsia="仿宋"/>
          <w:b/>
          <w:color w:val="000000"/>
          <w:sz w:val="24"/>
        </w:rPr>
        <w:t>（一）成绩评定方式：</w:t>
      </w:r>
      <w:r>
        <w:rPr>
          <w:rFonts w:ascii="仿宋" w:hAnsi="仿宋" w:eastAsia="仿宋"/>
          <w:color w:val="FF0000"/>
          <w:sz w:val="24"/>
        </w:rPr>
        <w:t xml:space="preserve"> </w:t>
      </w:r>
      <w:r>
        <w:rPr>
          <w:rFonts w:hint="eastAsia" w:ascii="仿宋" w:hAnsi="仿宋" w:eastAsia="仿宋"/>
          <w:sz w:val="24"/>
        </w:rPr>
        <w:t>百分制</w:t>
      </w:r>
    </w:p>
    <w:p w14:paraId="32785B4A">
      <w:pPr>
        <w:snapToGrid w:val="0"/>
        <w:spacing w:line="360" w:lineRule="auto"/>
        <w:ind w:firstLine="482" w:firstLineChars="200"/>
        <w:rPr>
          <w:rFonts w:eastAsia="仿宋"/>
          <w:sz w:val="24"/>
        </w:rPr>
      </w:pPr>
      <w:r>
        <w:rPr>
          <w:rFonts w:hint="eastAsia" w:ascii="仿宋" w:hAnsi="仿宋" w:eastAsia="仿宋"/>
          <w:b/>
          <w:color w:val="000000"/>
          <w:sz w:val="24"/>
        </w:rPr>
        <w:t>（二）成绩构成：</w:t>
      </w:r>
      <w:r>
        <w:rPr>
          <w:rFonts w:hint="eastAsia" w:eastAsia="仿宋"/>
          <w:sz w:val="24"/>
        </w:rPr>
        <w:t>过程成绩</w:t>
      </w:r>
      <w:r>
        <w:rPr>
          <w:rFonts w:eastAsia="仿宋"/>
          <w:sz w:val="24"/>
        </w:rPr>
        <w:t>0%</w:t>
      </w:r>
      <w:r>
        <w:rPr>
          <w:rFonts w:hint="eastAsia" w:eastAsia="仿宋"/>
          <w:sz w:val="24"/>
        </w:rPr>
        <w:t>，实验成绩</w:t>
      </w:r>
      <w:r>
        <w:rPr>
          <w:rFonts w:eastAsia="仿宋"/>
          <w:sz w:val="24"/>
        </w:rPr>
        <w:t>100%</w:t>
      </w:r>
      <w:r>
        <w:rPr>
          <w:rFonts w:hint="eastAsia" w:eastAsia="仿宋"/>
          <w:sz w:val="24"/>
        </w:rPr>
        <w:t>，结课考核成绩</w:t>
      </w:r>
      <w:r>
        <w:rPr>
          <w:rFonts w:eastAsia="仿宋"/>
          <w:sz w:val="24"/>
        </w:rPr>
        <w:t>0%</w:t>
      </w:r>
    </w:p>
    <w:p w14:paraId="4E5304D1">
      <w:pPr>
        <w:snapToGrid w:val="0"/>
        <w:spacing w:line="360" w:lineRule="auto"/>
        <w:ind w:firstLine="482" w:firstLineChars="200"/>
        <w:rPr>
          <w:rFonts w:ascii="仿宋" w:hAnsi="仿宋" w:eastAsia="仿宋"/>
          <w:b/>
          <w:color w:val="000000"/>
          <w:sz w:val="24"/>
        </w:rPr>
      </w:pPr>
      <w:r>
        <w:rPr>
          <w:rFonts w:hint="eastAsia" w:ascii="仿宋" w:hAnsi="仿宋" w:eastAsia="仿宋"/>
          <w:b/>
          <w:color w:val="000000"/>
          <w:sz w:val="24"/>
        </w:rPr>
        <w:t>（三）考核环节：</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761"/>
        <w:gridCol w:w="798"/>
        <w:gridCol w:w="2410"/>
        <w:gridCol w:w="2035"/>
      </w:tblGrid>
      <w:tr w14:paraId="57E65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ECA515">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考核环节</w:t>
            </w:r>
          </w:p>
        </w:tc>
        <w:tc>
          <w:tcPr>
            <w:tcW w:w="798" w:type="dxa"/>
            <w:tcBorders>
              <w:top w:val="single" w:color="auto" w:sz="4" w:space="0"/>
              <w:left w:val="single" w:color="auto" w:sz="4" w:space="0"/>
              <w:bottom w:val="single" w:color="auto" w:sz="4" w:space="0"/>
              <w:right w:val="single" w:color="auto" w:sz="4" w:space="0"/>
            </w:tcBorders>
          </w:tcPr>
          <w:p w14:paraId="4E860AB1">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分值</w:t>
            </w:r>
          </w:p>
        </w:tc>
        <w:tc>
          <w:tcPr>
            <w:tcW w:w="2410" w:type="dxa"/>
            <w:tcBorders>
              <w:top w:val="single" w:color="auto" w:sz="4" w:space="0"/>
              <w:left w:val="single" w:color="auto" w:sz="4" w:space="0"/>
              <w:bottom w:val="single" w:color="auto" w:sz="4" w:space="0"/>
              <w:right w:val="single" w:color="auto" w:sz="4" w:space="0"/>
            </w:tcBorders>
          </w:tcPr>
          <w:p w14:paraId="07551001">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考核/评价细则</w:t>
            </w:r>
          </w:p>
        </w:tc>
        <w:tc>
          <w:tcPr>
            <w:tcW w:w="2035" w:type="dxa"/>
            <w:tcBorders>
              <w:top w:val="single" w:color="auto" w:sz="4" w:space="0"/>
              <w:left w:val="single" w:color="auto" w:sz="4" w:space="0"/>
              <w:bottom w:val="single" w:color="auto" w:sz="4" w:space="0"/>
              <w:right w:val="single" w:color="auto" w:sz="4" w:space="0"/>
            </w:tcBorders>
          </w:tcPr>
          <w:p w14:paraId="6553B8D3">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对应的课程目标</w:t>
            </w:r>
          </w:p>
        </w:tc>
      </w:tr>
      <w:tr w14:paraId="6D3A5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restart"/>
            <w:shd w:val="clear" w:color="auto" w:fill="auto"/>
            <w:vAlign w:val="center"/>
          </w:tcPr>
          <w:p w14:paraId="3A545BD1">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实验考核</w:t>
            </w:r>
          </w:p>
        </w:tc>
        <w:tc>
          <w:tcPr>
            <w:tcW w:w="761" w:type="dxa"/>
            <w:shd w:val="clear" w:color="auto" w:fill="auto"/>
            <w:vAlign w:val="center"/>
          </w:tcPr>
          <w:p w14:paraId="51532D5A">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实验或实操</w:t>
            </w:r>
          </w:p>
        </w:tc>
        <w:tc>
          <w:tcPr>
            <w:tcW w:w="798" w:type="dxa"/>
            <w:vAlign w:val="center"/>
          </w:tcPr>
          <w:p w14:paraId="7EFFBA05">
            <w:pPr>
              <w:snapToGrid w:val="0"/>
              <w:spacing w:line="360" w:lineRule="auto"/>
              <w:jc w:val="center"/>
              <w:rPr>
                <w:rFonts w:ascii="仿宋" w:hAnsi="仿宋" w:eastAsia="仿宋"/>
                <w:b/>
                <w:color w:val="000000"/>
                <w:sz w:val="24"/>
              </w:rPr>
            </w:pPr>
            <w:r>
              <w:rPr>
                <w:rFonts w:hint="eastAsia" w:ascii="仿宋" w:hAnsi="仿宋" w:eastAsia="仿宋"/>
                <w:b/>
                <w:color w:val="000000"/>
                <w:sz w:val="24"/>
              </w:rPr>
              <w:t>40</w:t>
            </w:r>
          </w:p>
        </w:tc>
        <w:tc>
          <w:tcPr>
            <w:tcW w:w="2410" w:type="dxa"/>
          </w:tcPr>
          <w:p w14:paraId="33905A56">
            <w:pPr>
              <w:rPr>
                <w:rFonts w:ascii="仿宋" w:hAnsi="仿宋" w:eastAsia="仿宋"/>
                <w:sz w:val="18"/>
                <w:szCs w:val="18"/>
              </w:rPr>
            </w:pPr>
            <w:r>
              <w:rPr>
                <w:rFonts w:hint="eastAsia" w:ascii="仿宋" w:hAnsi="仿宋" w:eastAsia="仿宋"/>
                <w:sz w:val="18"/>
                <w:szCs w:val="18"/>
              </w:rPr>
              <w:t>（1）36</w:t>
            </w:r>
            <w:r>
              <w:rPr>
                <w:rFonts w:ascii="仿宋" w:hAnsi="仿宋" w:eastAsia="仿宋"/>
                <w:sz w:val="18"/>
                <w:szCs w:val="18"/>
              </w:rPr>
              <w:t>-</w:t>
            </w:r>
            <w:r>
              <w:rPr>
                <w:rFonts w:hint="eastAsia" w:ascii="仿宋" w:hAnsi="仿宋" w:eastAsia="仿宋"/>
                <w:sz w:val="18"/>
                <w:szCs w:val="18"/>
              </w:rPr>
              <w:t>4</w:t>
            </w:r>
            <w:r>
              <w:rPr>
                <w:rFonts w:ascii="仿宋" w:hAnsi="仿宋" w:eastAsia="仿宋"/>
                <w:sz w:val="18"/>
                <w:szCs w:val="18"/>
              </w:rPr>
              <w:t>0</w:t>
            </w:r>
            <w:r>
              <w:rPr>
                <w:rFonts w:hint="eastAsia" w:ascii="仿宋" w:hAnsi="仿宋" w:eastAsia="仿宋"/>
                <w:sz w:val="18"/>
                <w:szCs w:val="18"/>
              </w:rPr>
              <w:t>分</w:t>
            </w:r>
            <w:r>
              <w:rPr>
                <w:rFonts w:ascii="仿宋" w:hAnsi="仿宋" w:eastAsia="仿宋"/>
                <w:sz w:val="18"/>
                <w:szCs w:val="18"/>
              </w:rPr>
              <w:t>：</w:t>
            </w:r>
            <w:r>
              <w:rPr>
                <w:rFonts w:hint="eastAsia" w:ascii="仿宋" w:hAnsi="仿宋" w:eastAsia="仿宋"/>
                <w:sz w:val="18"/>
                <w:szCs w:val="18"/>
              </w:rPr>
              <w:t>实验中严格遵守实验室规则，注意实验中的安全。课堂</w:t>
            </w:r>
            <w:r>
              <w:rPr>
                <w:rFonts w:ascii="仿宋" w:hAnsi="仿宋" w:eastAsia="仿宋"/>
                <w:sz w:val="18"/>
                <w:szCs w:val="18"/>
              </w:rPr>
              <w:t>上较快完成实验，</w:t>
            </w:r>
            <w:r>
              <w:rPr>
                <w:rFonts w:hint="eastAsia" w:ascii="仿宋" w:hAnsi="仿宋" w:eastAsia="仿宋"/>
                <w:sz w:val="18"/>
                <w:szCs w:val="18"/>
              </w:rPr>
              <w:t>数据</w:t>
            </w:r>
            <w:r>
              <w:rPr>
                <w:rFonts w:ascii="仿宋" w:hAnsi="仿宋" w:eastAsia="仿宋"/>
                <w:sz w:val="18"/>
                <w:szCs w:val="18"/>
              </w:rPr>
              <w:t>正确，</w:t>
            </w:r>
            <w:r>
              <w:rPr>
                <w:rFonts w:hint="eastAsia" w:ascii="仿宋" w:hAnsi="仿宋" w:eastAsia="仿宋"/>
                <w:sz w:val="18"/>
                <w:szCs w:val="18"/>
              </w:rPr>
              <w:t>实验装置</w:t>
            </w:r>
            <w:r>
              <w:rPr>
                <w:rFonts w:hint="eastAsia" w:ascii="仿宋" w:hAnsi="仿宋" w:eastAsia="仿宋"/>
                <w:sz w:val="18"/>
                <w:szCs w:val="18"/>
                <w:lang w:eastAsia="zh-CN"/>
              </w:rPr>
              <w:t>、</w:t>
            </w:r>
            <w:r>
              <w:rPr>
                <w:rFonts w:hint="eastAsia" w:ascii="仿宋" w:hAnsi="仿宋" w:eastAsia="仿宋"/>
                <w:sz w:val="18"/>
                <w:szCs w:val="18"/>
                <w:lang w:val="en-US" w:eastAsia="zh-CN"/>
              </w:rPr>
              <w:t>工具和软件</w:t>
            </w:r>
            <w:r>
              <w:rPr>
                <w:rFonts w:hint="eastAsia" w:ascii="仿宋" w:hAnsi="仿宋" w:eastAsia="仿宋"/>
                <w:sz w:val="18"/>
                <w:szCs w:val="18"/>
              </w:rPr>
              <w:t>使用规范熟练</w:t>
            </w:r>
            <w:r>
              <w:rPr>
                <w:rFonts w:ascii="仿宋" w:hAnsi="仿宋" w:eastAsia="仿宋"/>
                <w:sz w:val="18"/>
                <w:szCs w:val="18"/>
              </w:rPr>
              <w:t>，能较好的解决实验中出现的问题</w:t>
            </w:r>
            <w:r>
              <w:rPr>
                <w:rFonts w:hint="eastAsia" w:ascii="仿宋" w:hAnsi="仿宋" w:eastAsia="仿宋"/>
                <w:sz w:val="18"/>
                <w:szCs w:val="18"/>
              </w:rPr>
              <w:t>，注重团队协作</w:t>
            </w:r>
            <w:r>
              <w:rPr>
                <w:rFonts w:ascii="仿宋" w:hAnsi="仿宋" w:eastAsia="仿宋"/>
                <w:sz w:val="18"/>
                <w:szCs w:val="18"/>
              </w:rPr>
              <w:t>。</w:t>
            </w:r>
          </w:p>
          <w:p w14:paraId="43E66D48">
            <w:pPr>
              <w:rPr>
                <w:rFonts w:ascii="仿宋" w:hAnsi="仿宋" w:eastAsia="仿宋"/>
                <w:sz w:val="18"/>
                <w:szCs w:val="18"/>
              </w:rPr>
            </w:pPr>
            <w:r>
              <w:rPr>
                <w:rFonts w:hint="eastAsia" w:ascii="仿宋" w:hAnsi="仿宋" w:eastAsia="仿宋"/>
                <w:sz w:val="18"/>
                <w:szCs w:val="18"/>
              </w:rPr>
              <w:t>（2）32</w:t>
            </w:r>
            <w:r>
              <w:rPr>
                <w:rFonts w:ascii="仿宋" w:hAnsi="仿宋" w:eastAsia="仿宋"/>
                <w:sz w:val="18"/>
                <w:szCs w:val="18"/>
              </w:rPr>
              <w:t>-</w:t>
            </w:r>
            <w:r>
              <w:rPr>
                <w:rFonts w:hint="eastAsia" w:ascii="仿宋" w:hAnsi="仿宋" w:eastAsia="仿宋"/>
                <w:sz w:val="18"/>
                <w:szCs w:val="18"/>
              </w:rPr>
              <w:t>35分</w:t>
            </w:r>
            <w:r>
              <w:rPr>
                <w:rFonts w:ascii="仿宋" w:hAnsi="仿宋" w:eastAsia="仿宋"/>
                <w:sz w:val="18"/>
                <w:szCs w:val="18"/>
              </w:rPr>
              <w:t>：</w:t>
            </w:r>
            <w:r>
              <w:rPr>
                <w:rFonts w:hint="eastAsia" w:ascii="仿宋" w:hAnsi="仿宋" w:eastAsia="仿宋"/>
                <w:sz w:val="18"/>
                <w:szCs w:val="18"/>
              </w:rPr>
              <w:t>实验中严格遵守实验室规则，注意实验中的安全。能</w:t>
            </w:r>
            <w:r>
              <w:rPr>
                <w:rFonts w:ascii="仿宋" w:hAnsi="仿宋" w:eastAsia="仿宋"/>
                <w:sz w:val="18"/>
                <w:szCs w:val="18"/>
              </w:rPr>
              <w:t>在规定时间内完成</w:t>
            </w:r>
            <w:r>
              <w:rPr>
                <w:rFonts w:hint="eastAsia" w:ascii="仿宋" w:hAnsi="仿宋" w:eastAsia="仿宋"/>
                <w:sz w:val="18"/>
                <w:szCs w:val="18"/>
              </w:rPr>
              <w:t>实验</w:t>
            </w:r>
            <w:r>
              <w:rPr>
                <w:rFonts w:ascii="仿宋" w:hAnsi="仿宋" w:eastAsia="仿宋"/>
                <w:sz w:val="18"/>
                <w:szCs w:val="18"/>
              </w:rPr>
              <w:t>，</w:t>
            </w:r>
            <w:r>
              <w:rPr>
                <w:rFonts w:hint="eastAsia" w:ascii="仿宋" w:hAnsi="仿宋" w:eastAsia="仿宋"/>
                <w:sz w:val="18"/>
                <w:szCs w:val="18"/>
              </w:rPr>
              <w:t>数据</w:t>
            </w:r>
            <w:r>
              <w:rPr>
                <w:rFonts w:ascii="仿宋" w:hAnsi="仿宋" w:eastAsia="仿宋"/>
                <w:sz w:val="18"/>
                <w:szCs w:val="18"/>
              </w:rPr>
              <w:t>比较正确，</w:t>
            </w:r>
            <w:r>
              <w:rPr>
                <w:rFonts w:hint="eastAsia" w:ascii="仿宋" w:hAnsi="仿宋" w:eastAsia="仿宋"/>
                <w:sz w:val="18"/>
                <w:szCs w:val="18"/>
              </w:rPr>
              <w:t>注重团队协作。</w:t>
            </w:r>
            <w:r>
              <w:rPr>
                <w:rFonts w:ascii="仿宋" w:hAnsi="仿宋" w:eastAsia="仿宋"/>
                <w:sz w:val="18"/>
                <w:szCs w:val="18"/>
              </w:rPr>
              <w:t>实验过程中有</w:t>
            </w:r>
            <w:r>
              <w:rPr>
                <w:rFonts w:hint="eastAsia" w:ascii="仿宋" w:hAnsi="仿宋" w:eastAsia="仿宋"/>
                <w:sz w:val="18"/>
                <w:szCs w:val="18"/>
              </w:rPr>
              <w:t>实验装置</w:t>
            </w:r>
            <w:r>
              <w:rPr>
                <w:rFonts w:hint="eastAsia" w:ascii="仿宋" w:hAnsi="仿宋" w:eastAsia="仿宋"/>
                <w:sz w:val="18"/>
                <w:szCs w:val="18"/>
                <w:lang w:eastAsia="zh-CN"/>
              </w:rPr>
              <w:t>、</w:t>
            </w:r>
            <w:r>
              <w:rPr>
                <w:rFonts w:hint="eastAsia" w:ascii="仿宋" w:hAnsi="仿宋" w:eastAsia="仿宋"/>
                <w:sz w:val="18"/>
                <w:szCs w:val="18"/>
                <w:lang w:val="en-US" w:eastAsia="zh-CN"/>
              </w:rPr>
              <w:t>工具和软件</w:t>
            </w:r>
            <w:r>
              <w:rPr>
                <w:rFonts w:ascii="仿宋" w:hAnsi="仿宋" w:eastAsia="仿宋"/>
                <w:sz w:val="18"/>
                <w:szCs w:val="18"/>
              </w:rPr>
              <w:t>使用等方面的问题。</w:t>
            </w:r>
          </w:p>
          <w:p w14:paraId="79FB4D67">
            <w:pPr>
              <w:rPr>
                <w:rFonts w:ascii="仿宋" w:hAnsi="仿宋" w:eastAsia="仿宋"/>
                <w:sz w:val="18"/>
                <w:szCs w:val="18"/>
              </w:rPr>
            </w:pPr>
            <w:r>
              <w:rPr>
                <w:rFonts w:hint="eastAsia" w:ascii="仿宋" w:hAnsi="仿宋" w:eastAsia="仿宋"/>
                <w:sz w:val="18"/>
                <w:szCs w:val="18"/>
              </w:rPr>
              <w:t>（3）28</w:t>
            </w:r>
            <w:r>
              <w:rPr>
                <w:rFonts w:ascii="仿宋" w:hAnsi="仿宋" w:eastAsia="仿宋"/>
                <w:sz w:val="18"/>
                <w:szCs w:val="18"/>
              </w:rPr>
              <w:t>-</w:t>
            </w:r>
            <w:r>
              <w:rPr>
                <w:rFonts w:hint="eastAsia" w:ascii="仿宋" w:hAnsi="仿宋" w:eastAsia="仿宋"/>
                <w:sz w:val="18"/>
                <w:szCs w:val="18"/>
              </w:rPr>
              <w:t>31分</w:t>
            </w:r>
            <w:r>
              <w:rPr>
                <w:rFonts w:ascii="仿宋" w:hAnsi="仿宋" w:eastAsia="仿宋"/>
                <w:sz w:val="18"/>
                <w:szCs w:val="18"/>
              </w:rPr>
              <w:t>：</w:t>
            </w:r>
            <w:r>
              <w:rPr>
                <w:rFonts w:hint="eastAsia" w:ascii="仿宋" w:hAnsi="仿宋" w:eastAsia="仿宋"/>
                <w:sz w:val="18"/>
                <w:szCs w:val="18"/>
              </w:rPr>
              <w:t>实验中严格遵守实验室规则，注意实验中的安全。注重团队协作，能</w:t>
            </w:r>
            <w:r>
              <w:rPr>
                <w:rFonts w:ascii="仿宋" w:hAnsi="仿宋" w:eastAsia="仿宋"/>
                <w:sz w:val="18"/>
                <w:szCs w:val="18"/>
              </w:rPr>
              <w:t>完成实验，数据不完整，</w:t>
            </w:r>
            <w:r>
              <w:rPr>
                <w:rFonts w:hint="eastAsia" w:ascii="仿宋" w:hAnsi="仿宋" w:eastAsia="仿宋"/>
                <w:sz w:val="18"/>
                <w:szCs w:val="18"/>
              </w:rPr>
              <w:t>实验装置</w:t>
            </w:r>
            <w:r>
              <w:rPr>
                <w:rFonts w:hint="eastAsia" w:ascii="仿宋" w:hAnsi="仿宋" w:eastAsia="仿宋"/>
                <w:sz w:val="18"/>
                <w:szCs w:val="18"/>
                <w:lang w:eastAsia="zh-CN"/>
              </w:rPr>
              <w:t>、</w:t>
            </w:r>
            <w:r>
              <w:rPr>
                <w:rFonts w:hint="eastAsia" w:ascii="仿宋" w:hAnsi="仿宋" w:eastAsia="仿宋"/>
                <w:sz w:val="18"/>
                <w:szCs w:val="18"/>
                <w:lang w:val="en-US" w:eastAsia="zh-CN"/>
              </w:rPr>
              <w:t>工具和软件</w:t>
            </w:r>
            <w:r>
              <w:rPr>
                <w:rFonts w:hint="eastAsia" w:ascii="仿宋" w:hAnsi="仿宋" w:eastAsia="仿宋"/>
                <w:sz w:val="18"/>
                <w:szCs w:val="18"/>
              </w:rPr>
              <w:t>使用</w:t>
            </w:r>
            <w:r>
              <w:rPr>
                <w:rFonts w:ascii="仿宋" w:hAnsi="仿宋" w:eastAsia="仿宋"/>
                <w:sz w:val="18"/>
                <w:szCs w:val="18"/>
              </w:rPr>
              <w:t>不熟练。</w:t>
            </w:r>
          </w:p>
          <w:p w14:paraId="38D557FD">
            <w:pPr>
              <w:rPr>
                <w:rFonts w:ascii="仿宋" w:hAnsi="仿宋" w:eastAsia="仿宋"/>
                <w:sz w:val="18"/>
                <w:szCs w:val="18"/>
              </w:rPr>
            </w:pPr>
            <w:r>
              <w:rPr>
                <w:rFonts w:hint="eastAsia" w:ascii="仿宋" w:hAnsi="仿宋" w:eastAsia="仿宋"/>
                <w:sz w:val="18"/>
                <w:szCs w:val="18"/>
              </w:rPr>
              <w:t>（4）24</w:t>
            </w:r>
            <w:r>
              <w:rPr>
                <w:rFonts w:ascii="仿宋" w:hAnsi="仿宋" w:eastAsia="仿宋"/>
                <w:sz w:val="18"/>
                <w:szCs w:val="18"/>
              </w:rPr>
              <w:t>-</w:t>
            </w:r>
            <w:r>
              <w:rPr>
                <w:rFonts w:hint="eastAsia" w:ascii="仿宋" w:hAnsi="仿宋" w:eastAsia="仿宋"/>
                <w:sz w:val="18"/>
                <w:szCs w:val="18"/>
              </w:rPr>
              <w:t>27分</w:t>
            </w:r>
            <w:r>
              <w:rPr>
                <w:rFonts w:ascii="仿宋" w:hAnsi="仿宋" w:eastAsia="仿宋"/>
                <w:sz w:val="18"/>
                <w:szCs w:val="18"/>
              </w:rPr>
              <w:t>：</w:t>
            </w:r>
            <w:r>
              <w:rPr>
                <w:rFonts w:hint="eastAsia" w:ascii="仿宋" w:hAnsi="仿宋" w:eastAsia="仿宋"/>
                <w:sz w:val="18"/>
                <w:szCs w:val="18"/>
              </w:rPr>
              <w:t>实验中未严格遵守实验室规则，注意实验中的安全。对</w:t>
            </w:r>
            <w:r>
              <w:rPr>
                <w:rFonts w:ascii="仿宋" w:hAnsi="仿宋" w:eastAsia="仿宋"/>
                <w:sz w:val="18"/>
                <w:szCs w:val="18"/>
              </w:rPr>
              <w:t>实验内容理解不到位，</w:t>
            </w:r>
            <w:r>
              <w:rPr>
                <w:rFonts w:hint="eastAsia" w:ascii="仿宋" w:hAnsi="仿宋" w:eastAsia="仿宋"/>
                <w:sz w:val="18"/>
                <w:szCs w:val="18"/>
              </w:rPr>
              <w:t>基本</w:t>
            </w:r>
            <w:r>
              <w:rPr>
                <w:rFonts w:ascii="仿宋" w:hAnsi="仿宋" w:eastAsia="仿宋"/>
                <w:sz w:val="18"/>
                <w:szCs w:val="18"/>
              </w:rPr>
              <w:t>完成实验操作</w:t>
            </w:r>
            <w:r>
              <w:rPr>
                <w:rFonts w:hint="eastAsia" w:ascii="仿宋" w:hAnsi="仿宋" w:eastAsia="仿宋"/>
                <w:sz w:val="18"/>
                <w:szCs w:val="18"/>
              </w:rPr>
              <w:t>，实验装置</w:t>
            </w:r>
            <w:r>
              <w:rPr>
                <w:rFonts w:hint="eastAsia" w:ascii="仿宋" w:hAnsi="仿宋" w:eastAsia="仿宋"/>
                <w:sz w:val="18"/>
                <w:szCs w:val="18"/>
                <w:lang w:eastAsia="zh-CN"/>
              </w:rPr>
              <w:t>、</w:t>
            </w:r>
            <w:r>
              <w:rPr>
                <w:rFonts w:hint="eastAsia" w:ascii="仿宋" w:hAnsi="仿宋" w:eastAsia="仿宋"/>
                <w:sz w:val="18"/>
                <w:szCs w:val="18"/>
                <w:lang w:val="en-US" w:eastAsia="zh-CN"/>
              </w:rPr>
              <w:t>工具和软件</w:t>
            </w:r>
            <w:r>
              <w:rPr>
                <w:rFonts w:ascii="仿宋" w:hAnsi="仿宋" w:eastAsia="仿宋"/>
                <w:sz w:val="18"/>
                <w:szCs w:val="18"/>
              </w:rPr>
              <w:t>使用不熟练</w:t>
            </w:r>
            <w:r>
              <w:rPr>
                <w:rFonts w:hint="eastAsia" w:ascii="仿宋" w:hAnsi="仿宋" w:eastAsia="仿宋"/>
                <w:sz w:val="18"/>
                <w:szCs w:val="18"/>
              </w:rPr>
              <w:t>，</w:t>
            </w:r>
            <w:r>
              <w:rPr>
                <w:rFonts w:ascii="仿宋" w:hAnsi="仿宋" w:eastAsia="仿宋"/>
                <w:sz w:val="18"/>
                <w:szCs w:val="18"/>
              </w:rPr>
              <w:t>有烧毁零器件等情况</w:t>
            </w:r>
            <w:r>
              <w:rPr>
                <w:rFonts w:hint="eastAsia" w:ascii="仿宋" w:hAnsi="仿宋" w:eastAsia="仿宋"/>
                <w:sz w:val="18"/>
                <w:szCs w:val="18"/>
              </w:rPr>
              <w:t>，团队协作意识淡薄。</w:t>
            </w:r>
          </w:p>
          <w:p w14:paraId="6B9D4A37">
            <w:pPr>
              <w:rPr>
                <w:rFonts w:ascii="仿宋" w:hAnsi="仿宋" w:eastAsia="仿宋"/>
                <w:sz w:val="18"/>
                <w:szCs w:val="18"/>
              </w:rPr>
            </w:pPr>
            <w:r>
              <w:rPr>
                <w:rFonts w:hint="eastAsia" w:ascii="仿宋" w:hAnsi="仿宋" w:eastAsia="仿宋"/>
                <w:sz w:val="18"/>
                <w:szCs w:val="18"/>
              </w:rPr>
              <w:t>（5）24分</w:t>
            </w:r>
            <w:r>
              <w:rPr>
                <w:rFonts w:ascii="仿宋" w:hAnsi="仿宋" w:eastAsia="仿宋"/>
                <w:sz w:val="18"/>
                <w:szCs w:val="18"/>
              </w:rPr>
              <w:t>以下：</w:t>
            </w:r>
            <w:r>
              <w:rPr>
                <w:rFonts w:hint="eastAsia" w:ascii="仿宋" w:hAnsi="仿宋" w:eastAsia="仿宋"/>
                <w:sz w:val="18"/>
                <w:szCs w:val="18"/>
              </w:rPr>
              <w:t>实验中未严格遵守实验室规则，注意实验中的安全。</w:t>
            </w:r>
            <w:r>
              <w:rPr>
                <w:rFonts w:ascii="仿宋" w:hAnsi="仿宋" w:eastAsia="仿宋"/>
                <w:sz w:val="18"/>
                <w:szCs w:val="18"/>
              </w:rPr>
              <w:t>对实验内容完全不理解，未完成实验操作</w:t>
            </w:r>
            <w:r>
              <w:rPr>
                <w:rFonts w:hint="eastAsia" w:ascii="仿宋" w:hAnsi="仿宋" w:eastAsia="仿宋"/>
                <w:sz w:val="18"/>
                <w:szCs w:val="18"/>
              </w:rPr>
              <w:t>或实验过程中弄虚作假，实验装置</w:t>
            </w:r>
            <w:r>
              <w:rPr>
                <w:rFonts w:hint="eastAsia" w:ascii="仿宋" w:hAnsi="仿宋" w:eastAsia="仿宋"/>
                <w:sz w:val="18"/>
                <w:szCs w:val="18"/>
                <w:lang w:eastAsia="zh-CN"/>
              </w:rPr>
              <w:t>、</w:t>
            </w:r>
            <w:r>
              <w:rPr>
                <w:rFonts w:hint="eastAsia" w:ascii="仿宋" w:hAnsi="仿宋" w:eastAsia="仿宋"/>
                <w:sz w:val="18"/>
                <w:szCs w:val="18"/>
                <w:lang w:val="en-US" w:eastAsia="zh-CN"/>
              </w:rPr>
              <w:t>工具和软件</w:t>
            </w:r>
            <w:r>
              <w:rPr>
                <w:rFonts w:ascii="仿宋" w:hAnsi="仿宋" w:eastAsia="仿宋"/>
                <w:sz w:val="18"/>
                <w:szCs w:val="18"/>
              </w:rPr>
              <w:t>使用不熟练</w:t>
            </w:r>
            <w:r>
              <w:rPr>
                <w:rFonts w:hint="eastAsia" w:ascii="仿宋" w:hAnsi="仿宋" w:eastAsia="仿宋"/>
                <w:sz w:val="18"/>
                <w:szCs w:val="18"/>
              </w:rPr>
              <w:t>，</w:t>
            </w:r>
            <w:r>
              <w:rPr>
                <w:rFonts w:ascii="仿宋" w:hAnsi="仿宋" w:eastAsia="仿宋"/>
                <w:sz w:val="18"/>
                <w:szCs w:val="18"/>
              </w:rPr>
              <w:t>有烧毁零器件等情况</w:t>
            </w:r>
            <w:r>
              <w:rPr>
                <w:rFonts w:hint="eastAsia" w:ascii="仿宋" w:hAnsi="仿宋" w:eastAsia="仿宋"/>
                <w:sz w:val="18"/>
                <w:szCs w:val="18"/>
              </w:rPr>
              <w:t>，不注重团队协作。</w:t>
            </w:r>
            <w:bookmarkStart w:id="3" w:name="_GoBack"/>
            <w:bookmarkEnd w:id="3"/>
          </w:p>
        </w:tc>
        <w:tc>
          <w:tcPr>
            <w:tcW w:w="2035" w:type="dxa"/>
            <w:vAlign w:val="center"/>
          </w:tcPr>
          <w:p w14:paraId="0C3520DC">
            <w:pPr>
              <w:snapToGrid w:val="0"/>
              <w:spacing w:line="360" w:lineRule="auto"/>
              <w:jc w:val="center"/>
              <w:rPr>
                <w:rFonts w:ascii="仿宋" w:hAnsi="仿宋" w:eastAsia="仿宋"/>
                <w:b/>
                <w:color w:val="000000"/>
                <w:sz w:val="24"/>
              </w:rPr>
            </w:pPr>
            <w:r>
              <w:rPr>
                <w:rFonts w:hint="eastAsia" w:ascii="仿宋" w:hAnsi="仿宋" w:eastAsia="仿宋"/>
                <w:b/>
                <w:color w:val="000000"/>
                <w:sz w:val="24"/>
              </w:rPr>
              <w:t>目标1、2、3、4</w:t>
            </w:r>
          </w:p>
        </w:tc>
      </w:tr>
      <w:tr w14:paraId="45F06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continue"/>
            <w:shd w:val="clear" w:color="auto" w:fill="auto"/>
            <w:vAlign w:val="center"/>
          </w:tcPr>
          <w:p w14:paraId="72D83DCA">
            <w:pPr>
              <w:snapToGrid w:val="0"/>
              <w:spacing w:line="360" w:lineRule="auto"/>
              <w:jc w:val="center"/>
              <w:rPr>
                <w:rFonts w:ascii="仿宋" w:hAnsi="仿宋" w:eastAsia="仿宋"/>
                <w:b/>
                <w:color w:val="000000"/>
                <w:sz w:val="24"/>
              </w:rPr>
            </w:pPr>
          </w:p>
        </w:tc>
        <w:tc>
          <w:tcPr>
            <w:tcW w:w="761" w:type="dxa"/>
            <w:shd w:val="clear" w:color="auto" w:fill="auto"/>
            <w:vAlign w:val="center"/>
          </w:tcPr>
          <w:p w14:paraId="6CC7667E">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实验报告</w:t>
            </w:r>
          </w:p>
        </w:tc>
        <w:tc>
          <w:tcPr>
            <w:tcW w:w="798" w:type="dxa"/>
            <w:vAlign w:val="center"/>
          </w:tcPr>
          <w:p w14:paraId="38B3D035">
            <w:pPr>
              <w:snapToGrid w:val="0"/>
              <w:spacing w:line="360" w:lineRule="auto"/>
              <w:jc w:val="center"/>
              <w:rPr>
                <w:rFonts w:ascii="仿宋" w:hAnsi="仿宋" w:eastAsia="仿宋"/>
                <w:b/>
                <w:color w:val="000000"/>
                <w:sz w:val="24"/>
              </w:rPr>
            </w:pPr>
            <w:r>
              <w:rPr>
                <w:rFonts w:hint="eastAsia" w:ascii="仿宋" w:hAnsi="仿宋" w:eastAsia="仿宋"/>
                <w:b/>
                <w:color w:val="000000"/>
                <w:sz w:val="24"/>
              </w:rPr>
              <w:t>60</w:t>
            </w:r>
          </w:p>
        </w:tc>
        <w:tc>
          <w:tcPr>
            <w:tcW w:w="2410" w:type="dxa"/>
          </w:tcPr>
          <w:p w14:paraId="65475266">
            <w:pPr>
              <w:jc w:val="center"/>
              <w:rPr>
                <w:rFonts w:ascii="仿宋" w:hAnsi="仿宋" w:eastAsia="仿宋"/>
                <w:b/>
                <w:color w:val="000000"/>
                <w:sz w:val="24"/>
              </w:rPr>
            </w:pPr>
            <w:r>
              <w:rPr>
                <w:rFonts w:hint="eastAsia" w:ascii="仿宋" w:hAnsi="仿宋" w:eastAsia="仿宋"/>
                <w:b/>
                <w:color w:val="000000"/>
                <w:sz w:val="24"/>
              </w:rPr>
              <w:t>具体见各个实</w:t>
            </w:r>
          </w:p>
          <w:p w14:paraId="7C310864">
            <w:pPr>
              <w:jc w:val="center"/>
              <w:rPr>
                <w:rFonts w:ascii="仿宋" w:hAnsi="仿宋" w:eastAsia="仿宋"/>
                <w:b/>
                <w:color w:val="000000"/>
                <w:sz w:val="24"/>
              </w:rPr>
            </w:pPr>
            <w:r>
              <w:rPr>
                <w:rFonts w:hint="eastAsia" w:ascii="仿宋" w:hAnsi="仿宋" w:eastAsia="仿宋"/>
                <w:b/>
                <w:color w:val="000000"/>
                <w:sz w:val="24"/>
              </w:rPr>
              <w:t>验的评分标准</w:t>
            </w:r>
          </w:p>
        </w:tc>
        <w:tc>
          <w:tcPr>
            <w:tcW w:w="2035" w:type="dxa"/>
            <w:vAlign w:val="center"/>
          </w:tcPr>
          <w:p w14:paraId="001BCF68">
            <w:pPr>
              <w:snapToGrid w:val="0"/>
              <w:spacing w:line="360" w:lineRule="auto"/>
              <w:jc w:val="center"/>
              <w:rPr>
                <w:rFonts w:ascii="仿宋" w:hAnsi="仿宋" w:eastAsia="仿宋"/>
                <w:b/>
                <w:color w:val="000000"/>
                <w:sz w:val="24"/>
              </w:rPr>
            </w:pPr>
            <w:r>
              <w:rPr>
                <w:rFonts w:hint="eastAsia" w:ascii="仿宋" w:hAnsi="仿宋" w:eastAsia="仿宋"/>
                <w:b/>
                <w:color w:val="000000"/>
                <w:sz w:val="24"/>
              </w:rPr>
              <w:t>目标3</w:t>
            </w:r>
          </w:p>
        </w:tc>
      </w:tr>
    </w:tbl>
    <w:p w14:paraId="335D9E5C">
      <w:pPr>
        <w:snapToGrid w:val="0"/>
        <w:spacing w:line="360" w:lineRule="auto"/>
        <w:ind w:firstLine="482" w:firstLineChars="200"/>
        <w:rPr>
          <w:rFonts w:ascii="仿宋" w:hAnsi="仿宋" w:eastAsia="仿宋"/>
          <w:b/>
          <w:color w:val="000000"/>
          <w:sz w:val="24"/>
        </w:rPr>
      </w:pPr>
    </w:p>
    <w:p w14:paraId="2991115B">
      <w:pPr>
        <w:numPr>
          <w:ilvl w:val="0"/>
          <w:numId w:val="1"/>
        </w:numPr>
        <w:snapToGrid w:val="0"/>
        <w:spacing w:line="360" w:lineRule="auto"/>
        <w:ind w:firstLine="482" w:firstLineChars="200"/>
        <w:rPr>
          <w:rFonts w:ascii="仿宋" w:hAnsi="仿宋" w:eastAsia="仿宋"/>
          <w:b/>
          <w:color w:val="000000"/>
          <w:sz w:val="24"/>
        </w:rPr>
      </w:pPr>
      <w:r>
        <w:rPr>
          <w:rFonts w:hint="eastAsia" w:ascii="仿宋" w:hAnsi="仿宋" w:eastAsia="仿宋"/>
          <w:b/>
          <w:color w:val="000000"/>
          <w:sz w:val="24"/>
        </w:rPr>
        <w:t>课程考核环节与课程目标的对应关系：</w:t>
      </w:r>
    </w:p>
    <w:tbl>
      <w:tblPr>
        <w:tblStyle w:val="8"/>
        <w:tblpPr w:leftFromText="180" w:rightFromText="180" w:vertAnchor="text" w:horzAnchor="page" w:tblpX="1784" w:tblpY="460"/>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2108"/>
        <w:gridCol w:w="1134"/>
        <w:gridCol w:w="1092"/>
        <w:gridCol w:w="1033"/>
        <w:gridCol w:w="1211"/>
        <w:gridCol w:w="1250"/>
      </w:tblGrid>
      <w:tr w14:paraId="4831A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vMerge w:val="restart"/>
            <w:shd w:val="clear" w:color="auto" w:fill="auto"/>
            <w:vAlign w:val="center"/>
          </w:tcPr>
          <w:p w14:paraId="3D53930C">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考核环节</w:t>
            </w:r>
          </w:p>
        </w:tc>
        <w:tc>
          <w:tcPr>
            <w:tcW w:w="1134" w:type="dxa"/>
            <w:vMerge w:val="restart"/>
            <w:vAlign w:val="center"/>
          </w:tcPr>
          <w:p w14:paraId="4A3CF5AC">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分值</w:t>
            </w:r>
          </w:p>
        </w:tc>
        <w:tc>
          <w:tcPr>
            <w:tcW w:w="4586" w:type="dxa"/>
            <w:gridSpan w:val="4"/>
            <w:shd w:val="clear" w:color="auto" w:fill="auto"/>
            <w:vAlign w:val="center"/>
          </w:tcPr>
          <w:p w14:paraId="1FA997CF">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各考核项目对应课程目标的分值</w:t>
            </w:r>
          </w:p>
        </w:tc>
      </w:tr>
      <w:tr w14:paraId="049C4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vMerge w:val="continue"/>
            <w:shd w:val="clear" w:color="auto" w:fill="auto"/>
            <w:vAlign w:val="center"/>
          </w:tcPr>
          <w:p w14:paraId="351CF5EE">
            <w:pPr>
              <w:snapToGrid w:val="0"/>
              <w:spacing w:line="360" w:lineRule="auto"/>
              <w:jc w:val="center"/>
              <w:rPr>
                <w:rFonts w:ascii="仿宋" w:hAnsi="仿宋" w:eastAsia="仿宋"/>
                <w:b/>
                <w:color w:val="000000"/>
                <w:sz w:val="24"/>
              </w:rPr>
            </w:pPr>
          </w:p>
        </w:tc>
        <w:tc>
          <w:tcPr>
            <w:tcW w:w="1134" w:type="dxa"/>
            <w:vMerge w:val="continue"/>
          </w:tcPr>
          <w:p w14:paraId="33137079">
            <w:pPr>
              <w:snapToGrid w:val="0"/>
              <w:spacing w:line="360" w:lineRule="auto"/>
              <w:jc w:val="center"/>
              <w:rPr>
                <w:rFonts w:ascii="仿宋" w:hAnsi="仿宋" w:eastAsia="仿宋"/>
                <w:b/>
                <w:color w:val="000000"/>
                <w:sz w:val="24"/>
              </w:rPr>
            </w:pPr>
          </w:p>
        </w:tc>
        <w:tc>
          <w:tcPr>
            <w:tcW w:w="1092" w:type="dxa"/>
            <w:shd w:val="clear" w:color="auto" w:fill="auto"/>
            <w:vAlign w:val="center"/>
          </w:tcPr>
          <w:p w14:paraId="0BCE909A">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课程目标1</w:t>
            </w:r>
          </w:p>
        </w:tc>
        <w:tc>
          <w:tcPr>
            <w:tcW w:w="1033" w:type="dxa"/>
          </w:tcPr>
          <w:p w14:paraId="0E8E11BB">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课程目标2</w:t>
            </w:r>
          </w:p>
        </w:tc>
        <w:tc>
          <w:tcPr>
            <w:tcW w:w="1211" w:type="dxa"/>
          </w:tcPr>
          <w:p w14:paraId="7B4AE5BB">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课程目标3</w:t>
            </w:r>
          </w:p>
        </w:tc>
        <w:tc>
          <w:tcPr>
            <w:tcW w:w="1250" w:type="dxa"/>
          </w:tcPr>
          <w:p w14:paraId="035C3CFC">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课程目标4</w:t>
            </w:r>
          </w:p>
        </w:tc>
      </w:tr>
      <w:tr w14:paraId="6AFF5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vMerge w:val="restart"/>
            <w:shd w:val="clear" w:color="auto" w:fill="auto"/>
            <w:vAlign w:val="center"/>
          </w:tcPr>
          <w:p w14:paraId="7984D1B2">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实验考核</w:t>
            </w:r>
          </w:p>
        </w:tc>
        <w:tc>
          <w:tcPr>
            <w:tcW w:w="2108" w:type="dxa"/>
            <w:shd w:val="clear" w:color="auto" w:fill="auto"/>
            <w:vAlign w:val="center"/>
          </w:tcPr>
          <w:p w14:paraId="776D80FD">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实验或实操</w:t>
            </w:r>
          </w:p>
        </w:tc>
        <w:tc>
          <w:tcPr>
            <w:tcW w:w="1134" w:type="dxa"/>
            <w:vAlign w:val="center"/>
          </w:tcPr>
          <w:p w14:paraId="3EFA5655">
            <w:pPr>
              <w:snapToGrid w:val="0"/>
              <w:spacing w:line="360" w:lineRule="auto"/>
              <w:jc w:val="center"/>
              <w:rPr>
                <w:rFonts w:ascii="仿宋" w:hAnsi="仿宋" w:eastAsia="仿宋"/>
                <w:b/>
                <w:color w:val="000000"/>
                <w:sz w:val="24"/>
              </w:rPr>
            </w:pPr>
            <w:r>
              <w:rPr>
                <w:rFonts w:hint="eastAsia" w:ascii="仿宋" w:hAnsi="仿宋" w:eastAsia="仿宋"/>
                <w:b/>
                <w:color w:val="000000"/>
                <w:sz w:val="24"/>
              </w:rPr>
              <w:t>40</w:t>
            </w:r>
          </w:p>
        </w:tc>
        <w:tc>
          <w:tcPr>
            <w:tcW w:w="1092" w:type="dxa"/>
            <w:shd w:val="clear" w:color="auto" w:fill="auto"/>
            <w:vAlign w:val="center"/>
          </w:tcPr>
          <w:p w14:paraId="24CECE6D">
            <w:pPr>
              <w:snapToGrid w:val="0"/>
              <w:spacing w:line="360" w:lineRule="auto"/>
              <w:jc w:val="center"/>
              <w:rPr>
                <w:rFonts w:ascii="仿宋" w:hAnsi="仿宋" w:eastAsia="仿宋"/>
                <w:b/>
                <w:color w:val="000000"/>
                <w:sz w:val="24"/>
              </w:rPr>
            </w:pPr>
            <w:r>
              <w:rPr>
                <w:rFonts w:hint="eastAsia" w:ascii="仿宋" w:hAnsi="仿宋" w:eastAsia="仿宋"/>
                <w:b/>
                <w:color w:val="000000"/>
                <w:sz w:val="24"/>
              </w:rPr>
              <w:t>10</w:t>
            </w:r>
          </w:p>
        </w:tc>
        <w:tc>
          <w:tcPr>
            <w:tcW w:w="1033" w:type="dxa"/>
            <w:shd w:val="clear" w:color="auto" w:fill="auto"/>
            <w:vAlign w:val="center"/>
          </w:tcPr>
          <w:p w14:paraId="2CD1F361">
            <w:pPr>
              <w:snapToGrid w:val="0"/>
              <w:spacing w:line="360" w:lineRule="auto"/>
              <w:jc w:val="center"/>
              <w:rPr>
                <w:rFonts w:ascii="仿宋" w:hAnsi="仿宋" w:eastAsia="仿宋"/>
                <w:b/>
                <w:color w:val="000000"/>
                <w:sz w:val="24"/>
              </w:rPr>
            </w:pPr>
            <w:r>
              <w:rPr>
                <w:rFonts w:hint="eastAsia" w:ascii="仿宋" w:hAnsi="仿宋" w:eastAsia="仿宋"/>
                <w:b/>
                <w:color w:val="000000"/>
                <w:sz w:val="24"/>
              </w:rPr>
              <w:t>10</w:t>
            </w:r>
          </w:p>
        </w:tc>
        <w:tc>
          <w:tcPr>
            <w:tcW w:w="1211" w:type="dxa"/>
            <w:shd w:val="clear" w:color="auto" w:fill="auto"/>
            <w:vAlign w:val="center"/>
          </w:tcPr>
          <w:p w14:paraId="0D72AA88">
            <w:pPr>
              <w:snapToGrid w:val="0"/>
              <w:spacing w:line="360" w:lineRule="auto"/>
              <w:jc w:val="center"/>
              <w:rPr>
                <w:rFonts w:ascii="仿宋" w:hAnsi="仿宋" w:eastAsia="仿宋"/>
                <w:b/>
                <w:color w:val="000000"/>
                <w:sz w:val="24"/>
              </w:rPr>
            </w:pPr>
            <w:r>
              <w:rPr>
                <w:rFonts w:hint="eastAsia" w:ascii="仿宋" w:hAnsi="仿宋" w:eastAsia="仿宋"/>
                <w:b/>
                <w:color w:val="000000"/>
                <w:sz w:val="24"/>
              </w:rPr>
              <w:t>10</w:t>
            </w:r>
          </w:p>
        </w:tc>
        <w:tc>
          <w:tcPr>
            <w:tcW w:w="1250" w:type="dxa"/>
            <w:shd w:val="clear" w:color="auto" w:fill="auto"/>
            <w:vAlign w:val="center"/>
          </w:tcPr>
          <w:p w14:paraId="0304D22A">
            <w:pPr>
              <w:snapToGrid w:val="0"/>
              <w:spacing w:line="360" w:lineRule="auto"/>
              <w:jc w:val="center"/>
              <w:rPr>
                <w:rFonts w:ascii="仿宋" w:hAnsi="仿宋" w:eastAsia="仿宋"/>
                <w:b/>
                <w:color w:val="000000"/>
                <w:sz w:val="24"/>
              </w:rPr>
            </w:pPr>
            <w:r>
              <w:rPr>
                <w:rFonts w:hint="eastAsia" w:ascii="仿宋" w:hAnsi="仿宋" w:eastAsia="仿宋"/>
                <w:b/>
                <w:color w:val="000000"/>
                <w:sz w:val="24"/>
              </w:rPr>
              <w:t>10</w:t>
            </w:r>
          </w:p>
        </w:tc>
      </w:tr>
      <w:tr w14:paraId="0399C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694" w:type="dxa"/>
            <w:vMerge w:val="continue"/>
            <w:shd w:val="clear" w:color="auto" w:fill="auto"/>
            <w:vAlign w:val="center"/>
          </w:tcPr>
          <w:p w14:paraId="60900F35">
            <w:pPr>
              <w:snapToGrid w:val="0"/>
              <w:spacing w:line="360" w:lineRule="auto"/>
              <w:jc w:val="center"/>
              <w:rPr>
                <w:rFonts w:ascii="仿宋" w:hAnsi="仿宋" w:eastAsia="仿宋"/>
                <w:b/>
                <w:color w:val="000000"/>
                <w:sz w:val="24"/>
              </w:rPr>
            </w:pPr>
          </w:p>
        </w:tc>
        <w:tc>
          <w:tcPr>
            <w:tcW w:w="2108" w:type="dxa"/>
            <w:shd w:val="clear" w:color="auto" w:fill="auto"/>
            <w:vAlign w:val="center"/>
          </w:tcPr>
          <w:p w14:paraId="11A45852">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实验报告</w:t>
            </w:r>
          </w:p>
        </w:tc>
        <w:tc>
          <w:tcPr>
            <w:tcW w:w="1134" w:type="dxa"/>
            <w:vAlign w:val="center"/>
          </w:tcPr>
          <w:p w14:paraId="68DD0320">
            <w:pPr>
              <w:snapToGrid w:val="0"/>
              <w:spacing w:line="360" w:lineRule="auto"/>
              <w:jc w:val="center"/>
              <w:rPr>
                <w:rFonts w:ascii="仿宋" w:hAnsi="仿宋" w:eastAsia="仿宋"/>
                <w:b/>
                <w:color w:val="000000"/>
                <w:sz w:val="24"/>
              </w:rPr>
            </w:pPr>
            <w:r>
              <w:rPr>
                <w:rFonts w:hint="eastAsia" w:ascii="仿宋" w:hAnsi="仿宋" w:eastAsia="仿宋"/>
                <w:b/>
                <w:color w:val="000000"/>
                <w:sz w:val="24"/>
              </w:rPr>
              <w:t>60</w:t>
            </w:r>
          </w:p>
        </w:tc>
        <w:tc>
          <w:tcPr>
            <w:tcW w:w="1092" w:type="dxa"/>
            <w:shd w:val="clear" w:color="auto" w:fill="auto"/>
            <w:vAlign w:val="center"/>
          </w:tcPr>
          <w:p w14:paraId="01CDCB74">
            <w:pPr>
              <w:snapToGrid w:val="0"/>
              <w:spacing w:line="360" w:lineRule="auto"/>
              <w:jc w:val="center"/>
              <w:rPr>
                <w:rFonts w:ascii="仿宋" w:hAnsi="仿宋" w:eastAsia="仿宋"/>
                <w:b/>
                <w:color w:val="000000"/>
                <w:sz w:val="24"/>
              </w:rPr>
            </w:pPr>
          </w:p>
        </w:tc>
        <w:tc>
          <w:tcPr>
            <w:tcW w:w="1033" w:type="dxa"/>
            <w:vAlign w:val="center"/>
          </w:tcPr>
          <w:p w14:paraId="4F02D909">
            <w:pPr>
              <w:snapToGrid w:val="0"/>
              <w:spacing w:line="360" w:lineRule="auto"/>
              <w:jc w:val="center"/>
              <w:rPr>
                <w:rFonts w:ascii="仿宋" w:hAnsi="仿宋" w:eastAsia="仿宋"/>
                <w:b/>
                <w:color w:val="000000"/>
                <w:sz w:val="24"/>
              </w:rPr>
            </w:pPr>
          </w:p>
        </w:tc>
        <w:tc>
          <w:tcPr>
            <w:tcW w:w="1211" w:type="dxa"/>
            <w:vAlign w:val="center"/>
          </w:tcPr>
          <w:p w14:paraId="3B4D1B71">
            <w:pPr>
              <w:snapToGrid w:val="0"/>
              <w:spacing w:line="360" w:lineRule="auto"/>
              <w:jc w:val="center"/>
              <w:rPr>
                <w:rFonts w:ascii="仿宋" w:hAnsi="仿宋" w:eastAsia="仿宋"/>
                <w:b/>
                <w:color w:val="000000"/>
                <w:sz w:val="24"/>
              </w:rPr>
            </w:pPr>
            <w:r>
              <w:rPr>
                <w:rFonts w:hint="eastAsia" w:ascii="仿宋" w:hAnsi="仿宋" w:eastAsia="仿宋"/>
                <w:b/>
                <w:color w:val="000000"/>
                <w:sz w:val="24"/>
              </w:rPr>
              <w:t>60</w:t>
            </w:r>
          </w:p>
        </w:tc>
        <w:tc>
          <w:tcPr>
            <w:tcW w:w="1250" w:type="dxa"/>
            <w:vAlign w:val="center"/>
          </w:tcPr>
          <w:p w14:paraId="1822A17C">
            <w:pPr>
              <w:snapToGrid w:val="0"/>
              <w:spacing w:line="360" w:lineRule="auto"/>
              <w:jc w:val="center"/>
              <w:rPr>
                <w:rFonts w:ascii="仿宋" w:hAnsi="仿宋" w:eastAsia="仿宋"/>
                <w:b/>
                <w:color w:val="000000"/>
                <w:sz w:val="24"/>
              </w:rPr>
            </w:pPr>
          </w:p>
        </w:tc>
      </w:tr>
      <w:tr w14:paraId="7F7C7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shd w:val="clear" w:color="auto" w:fill="auto"/>
            <w:vAlign w:val="center"/>
          </w:tcPr>
          <w:p w14:paraId="3D7214E5">
            <w:pPr>
              <w:snapToGrid w:val="0"/>
              <w:spacing w:line="360" w:lineRule="auto"/>
              <w:jc w:val="center"/>
              <w:rPr>
                <w:rFonts w:ascii="仿宋" w:hAnsi="仿宋" w:eastAsia="仿宋"/>
                <w:sz w:val="24"/>
              </w:rPr>
            </w:pPr>
            <w:r>
              <w:rPr>
                <w:rFonts w:hint="eastAsia" w:ascii="仿宋" w:hAnsi="仿宋" w:eastAsia="仿宋"/>
                <w:b/>
                <w:color w:val="000000"/>
                <w:sz w:val="24"/>
              </w:rPr>
              <w:t>课程目标分值合计</w:t>
            </w:r>
          </w:p>
        </w:tc>
        <w:tc>
          <w:tcPr>
            <w:tcW w:w="1092" w:type="dxa"/>
            <w:shd w:val="clear" w:color="auto" w:fill="auto"/>
            <w:vAlign w:val="center"/>
          </w:tcPr>
          <w:p w14:paraId="5C986D02">
            <w:pPr>
              <w:snapToGrid w:val="0"/>
              <w:spacing w:line="360" w:lineRule="auto"/>
              <w:jc w:val="center"/>
              <w:rPr>
                <w:rFonts w:ascii="仿宋" w:hAnsi="仿宋" w:eastAsia="仿宋"/>
                <w:sz w:val="24"/>
              </w:rPr>
            </w:pPr>
            <w:r>
              <w:rPr>
                <w:rFonts w:hint="eastAsia" w:ascii="仿宋" w:hAnsi="仿宋" w:eastAsia="仿宋"/>
                <w:b/>
                <w:color w:val="000000"/>
                <w:sz w:val="24"/>
              </w:rPr>
              <w:t>10</w:t>
            </w:r>
          </w:p>
        </w:tc>
        <w:tc>
          <w:tcPr>
            <w:tcW w:w="1033" w:type="dxa"/>
            <w:shd w:val="clear" w:color="auto" w:fill="auto"/>
            <w:vAlign w:val="center"/>
          </w:tcPr>
          <w:p w14:paraId="5E9ABB11">
            <w:pPr>
              <w:snapToGrid w:val="0"/>
              <w:spacing w:line="360" w:lineRule="auto"/>
              <w:jc w:val="center"/>
              <w:rPr>
                <w:rFonts w:ascii="仿宋" w:hAnsi="仿宋" w:eastAsia="仿宋"/>
                <w:b/>
                <w:bCs/>
                <w:sz w:val="24"/>
              </w:rPr>
            </w:pPr>
            <w:r>
              <w:rPr>
                <w:rFonts w:hint="eastAsia" w:ascii="仿宋" w:hAnsi="仿宋" w:eastAsia="仿宋"/>
                <w:b/>
                <w:bCs/>
                <w:sz w:val="24"/>
              </w:rPr>
              <w:t>10</w:t>
            </w:r>
          </w:p>
        </w:tc>
        <w:tc>
          <w:tcPr>
            <w:tcW w:w="1211" w:type="dxa"/>
            <w:shd w:val="clear" w:color="auto" w:fill="auto"/>
            <w:vAlign w:val="center"/>
          </w:tcPr>
          <w:p w14:paraId="7107771B">
            <w:pPr>
              <w:snapToGrid w:val="0"/>
              <w:spacing w:line="360" w:lineRule="auto"/>
              <w:jc w:val="center"/>
              <w:rPr>
                <w:rFonts w:ascii="仿宋" w:hAnsi="仿宋" w:eastAsia="仿宋"/>
                <w:b/>
                <w:bCs/>
                <w:sz w:val="24"/>
              </w:rPr>
            </w:pPr>
            <w:r>
              <w:rPr>
                <w:rFonts w:hint="eastAsia" w:ascii="仿宋" w:hAnsi="仿宋" w:eastAsia="仿宋"/>
                <w:b/>
                <w:bCs/>
                <w:sz w:val="24"/>
              </w:rPr>
              <w:t>70</w:t>
            </w:r>
          </w:p>
        </w:tc>
        <w:tc>
          <w:tcPr>
            <w:tcW w:w="1250" w:type="dxa"/>
          </w:tcPr>
          <w:p w14:paraId="46713148">
            <w:pPr>
              <w:snapToGrid w:val="0"/>
              <w:spacing w:line="360" w:lineRule="auto"/>
              <w:jc w:val="center"/>
              <w:rPr>
                <w:rFonts w:ascii="仿宋" w:hAnsi="仿宋" w:eastAsia="仿宋"/>
                <w:b/>
                <w:bCs/>
                <w:sz w:val="24"/>
              </w:rPr>
            </w:pPr>
            <w:r>
              <w:rPr>
                <w:rFonts w:hint="eastAsia" w:ascii="仿宋" w:hAnsi="仿宋" w:eastAsia="仿宋"/>
                <w:b/>
                <w:bCs/>
                <w:sz w:val="24"/>
              </w:rPr>
              <w:t>10</w:t>
            </w:r>
          </w:p>
        </w:tc>
      </w:tr>
    </w:tbl>
    <w:p w14:paraId="64AE70CE">
      <w:pPr>
        <w:snapToGrid w:val="0"/>
        <w:spacing w:line="360" w:lineRule="auto"/>
        <w:ind w:firstLine="482" w:firstLineChars="200"/>
        <w:rPr>
          <w:rFonts w:ascii="仿宋" w:hAnsi="仿宋" w:eastAsia="仿宋"/>
          <w:b/>
          <w:color w:val="000000"/>
          <w:sz w:val="24"/>
        </w:rPr>
      </w:pPr>
      <w:r>
        <w:rPr>
          <w:rFonts w:hint="eastAsia" w:ascii="仿宋" w:hAnsi="仿宋" w:eastAsia="仿宋"/>
          <w:b/>
          <w:bCs/>
          <w:sz w:val="24"/>
        </w:rPr>
        <w:t>注：针对课程目标1，若实验过程中出现不诚信行为，如实验数据弄虚作假，则实验或实操成绩低于24分。</w:t>
      </w:r>
    </w:p>
    <w:p w14:paraId="132A85C0">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六</w:t>
      </w:r>
      <w:r>
        <w:rPr>
          <w:rFonts w:eastAsia="黑体"/>
          <w:color w:val="000000"/>
          <w:sz w:val="28"/>
          <w:szCs w:val="28"/>
        </w:rPr>
        <w:t>、</w:t>
      </w:r>
      <w:r>
        <w:rPr>
          <w:rFonts w:hint="eastAsia" w:eastAsia="黑体"/>
          <w:color w:val="000000"/>
          <w:sz w:val="28"/>
          <w:szCs w:val="28"/>
        </w:rPr>
        <w:t>安全教育</w:t>
      </w:r>
    </w:p>
    <w:p w14:paraId="6159D457">
      <w:pPr>
        <w:snapToGrid w:val="0"/>
        <w:spacing w:line="300" w:lineRule="auto"/>
        <w:ind w:firstLine="480" w:firstLineChars="200"/>
        <w:rPr>
          <w:rFonts w:ascii="仿宋" w:hAnsi="仿宋" w:eastAsia="仿宋"/>
          <w:sz w:val="24"/>
        </w:rPr>
      </w:pPr>
      <w:bookmarkStart w:id="2" w:name="_Hlk49024753"/>
      <w:r>
        <w:rPr>
          <w:rFonts w:hint="eastAsia" w:ascii="仿宋" w:hAnsi="仿宋" w:eastAsia="仿宋"/>
          <w:sz w:val="24"/>
        </w:rPr>
        <w:t>课前将《过程装备实验室要求》、《实验室安全与卫生制度》、《实验室使用守则》发给学生。学生需线上完成《过程装备实验室安全准入考试》且成绩不低于90分方可进入实验室。学生线下需要签订《实验室安全承诺书》。每次实验课上强调实验室安全要求，</w:t>
      </w:r>
      <w:r>
        <w:rPr>
          <w:rFonts w:hint="eastAsia" w:ascii="仿宋" w:hAnsi="仿宋" w:eastAsia="仿宋"/>
          <w:color w:val="000000" w:themeColor="text1"/>
          <w:sz w:val="24"/>
          <w14:textFill>
            <w14:solidFill>
              <w14:schemeClr w14:val="tx1"/>
            </w14:solidFill>
          </w14:textFill>
        </w:rPr>
        <w:t>能够让学生们更加全面地认识到实验安全的重要性，保护自己的安全，更好地进行实验操作。</w:t>
      </w:r>
    </w:p>
    <w:p w14:paraId="4E33F348">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七</w:t>
      </w:r>
      <w:r>
        <w:rPr>
          <w:rFonts w:eastAsia="黑体"/>
          <w:color w:val="000000"/>
          <w:sz w:val="28"/>
          <w:szCs w:val="28"/>
        </w:rPr>
        <w:t>、课程</w:t>
      </w:r>
      <w:r>
        <w:rPr>
          <w:rFonts w:hint="eastAsia" w:eastAsia="黑体"/>
          <w:color w:val="000000"/>
          <w:sz w:val="28"/>
          <w:szCs w:val="28"/>
        </w:rPr>
        <w:t>目标达成度评价</w:t>
      </w:r>
    </w:p>
    <w:p w14:paraId="3A08FDA7">
      <w:pPr>
        <w:tabs>
          <w:tab w:val="left" w:pos="-5670"/>
          <w:tab w:val="left" w:pos="-5245"/>
          <w:tab w:val="left" w:pos="1134"/>
        </w:tabs>
        <w:spacing w:line="360" w:lineRule="auto"/>
        <w:ind w:firstLine="480" w:firstLineChars="200"/>
        <w:rPr>
          <w:rFonts w:ascii="仿宋" w:hAnsi="仿宋" w:eastAsia="仿宋"/>
          <w:color w:val="000000"/>
          <w:sz w:val="24"/>
        </w:rPr>
      </w:pPr>
      <w:r>
        <w:rPr>
          <w:rFonts w:hint="eastAsia" w:ascii="仿宋" w:hAnsi="仿宋" w:eastAsia="仿宋"/>
          <w:color w:val="000000"/>
          <w:sz w:val="24"/>
        </w:rPr>
        <w:t>课程目标达成度评价包括课程分目标达成度评价和课程总目标达成度评价，具体计算方法如下：</w:t>
      </w:r>
    </w:p>
    <w:p w14:paraId="05F7CA1C">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（1）课程分目标达成度=总评成绩中支撑该分目标相关考核环节按权重计算的总得分/总评成绩中支撑该分目标相关考核环节总分</w:t>
      </w:r>
    </w:p>
    <w:p w14:paraId="0E1150DE">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（2）课程总目标达成度=该课程总评成绩平均分/</w:t>
      </w:r>
      <w:r>
        <w:rPr>
          <w:rFonts w:ascii="仿宋" w:hAnsi="仿宋" w:eastAsia="仿宋"/>
          <w:color w:val="000000"/>
          <w:sz w:val="24"/>
        </w:rPr>
        <w:t>100</w:t>
      </w:r>
    </w:p>
    <w:p w14:paraId="49580D12">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过程设备设计综合实验为独立设课的基础实验课，实行单独考核，为考查课。</w:t>
      </w:r>
    </w:p>
    <w:p w14:paraId="51FA3CC3">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实验课是以学生动手操作为主教师讲解为辅的教学方式，为取得良好的教学效果，在实验教学中还要实验操作、实验报告两个个环节对学生进行考核:</w:t>
      </w:r>
    </w:p>
    <w:p w14:paraId="07F9DAC9">
      <w:pPr>
        <w:pStyle w:val="19"/>
        <w:numPr>
          <w:ilvl w:val="0"/>
          <w:numId w:val="2"/>
        </w:numPr>
        <w:tabs>
          <w:tab w:val="left" w:pos="-5670"/>
          <w:tab w:val="left" w:pos="-5245"/>
          <w:tab w:val="left" w:pos="1134"/>
        </w:tabs>
        <w:spacing w:line="360" w:lineRule="auto"/>
        <w:ind w:left="480" w:firstLine="480"/>
        <w:rPr>
          <w:rFonts w:ascii="仿宋" w:hAnsi="仿宋" w:eastAsia="仿宋"/>
          <w:color w:val="000000"/>
          <w:sz w:val="24"/>
        </w:rPr>
      </w:pPr>
      <w:r>
        <w:rPr>
          <w:rFonts w:hint="eastAsia" w:ascii="仿宋" w:hAnsi="仿宋" w:eastAsia="仿宋"/>
          <w:color w:val="000000"/>
          <w:sz w:val="24"/>
        </w:rPr>
        <w:t>实操:明确实验目的，了解实验原理，实验中严格遵守实验室规则，注意实验中的安全。课堂上较快完成实验，数据正确，实验装置使用规范熟练，能较好的解决实验中出现的问题。</w:t>
      </w:r>
      <w:r>
        <w:rPr>
          <w:rFonts w:ascii="仿宋" w:hAnsi="仿宋" w:eastAsia="仿宋"/>
          <w:color w:val="000000"/>
          <w:sz w:val="24"/>
        </w:rPr>
        <w:t>(40%)</w:t>
      </w:r>
    </w:p>
    <w:p w14:paraId="174B119C">
      <w:pPr>
        <w:pStyle w:val="19"/>
        <w:tabs>
          <w:tab w:val="left" w:pos="-5670"/>
          <w:tab w:val="left" w:pos="-5245"/>
          <w:tab w:val="left" w:pos="1134"/>
        </w:tabs>
        <w:spacing w:line="360" w:lineRule="auto"/>
        <w:ind w:left="479" w:leftChars="228" w:firstLine="480"/>
        <w:rPr>
          <w:rFonts w:ascii="仿宋" w:hAnsi="仿宋" w:eastAsia="仿宋"/>
          <w:color w:val="000000"/>
          <w:sz w:val="24"/>
        </w:rPr>
      </w:pPr>
      <w:r>
        <w:rPr>
          <w:rFonts w:hint="eastAsia" w:ascii="仿宋" w:hAnsi="仿宋" w:eastAsia="仿宋"/>
          <w:color w:val="000000"/>
          <w:sz w:val="24"/>
        </w:rPr>
        <w:t>2、实验报告:按要求书写实验报告，解释实验现象;对实验结果进行数据处理和误差分析，并对异常现象和结果进行解释说明；做到条理分明，观点明确文字工整，图表清晰，并按时交实验报告(60%)。</w:t>
      </w:r>
    </w:p>
    <w:p w14:paraId="35EF572D">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八</w:t>
      </w:r>
      <w:r>
        <w:rPr>
          <w:rFonts w:eastAsia="黑体"/>
          <w:color w:val="000000"/>
          <w:sz w:val="28"/>
          <w:szCs w:val="28"/>
        </w:rPr>
        <w:t>、</w:t>
      </w:r>
      <w:r>
        <w:rPr>
          <w:rFonts w:hint="eastAsia" w:eastAsia="黑体"/>
          <w:color w:val="000000"/>
          <w:sz w:val="28"/>
          <w:szCs w:val="28"/>
        </w:rPr>
        <w:t>学习建议</w:t>
      </w:r>
    </w:p>
    <w:bookmarkEnd w:id="2"/>
    <w:p w14:paraId="39F03A75">
      <w:pPr>
        <w:snapToGrid w:val="0"/>
        <w:spacing w:line="300" w:lineRule="auto"/>
        <w:ind w:firstLine="480" w:firstLineChars="200"/>
        <w:rPr>
          <w:rFonts w:ascii="仿宋" w:hAnsi="仿宋" w:eastAsia="仿宋"/>
          <w:sz w:val="24"/>
        </w:rPr>
      </w:pPr>
      <w:r>
        <w:rPr>
          <w:rFonts w:hint="eastAsia" w:ascii="仿宋" w:hAnsi="仿宋" w:eastAsia="仿宋"/>
          <w:sz w:val="24"/>
        </w:rPr>
        <w:t>（1）实事求是。学习过程中是允许犯错的，实验数据或实验过程中遇到问题，自己解决不了时，应及时求助老师。</w:t>
      </w:r>
    </w:p>
    <w:p w14:paraId="4FFF5D90">
      <w:pPr>
        <w:snapToGrid w:val="0"/>
        <w:spacing w:line="300" w:lineRule="auto"/>
        <w:ind w:firstLine="480" w:firstLineChars="200"/>
        <w:rPr>
          <w:rFonts w:ascii="仿宋" w:hAnsi="仿宋" w:eastAsia="仿宋"/>
          <w:sz w:val="24"/>
        </w:rPr>
      </w:pPr>
      <w:r>
        <w:rPr>
          <w:rFonts w:hint="eastAsia" w:ascii="仿宋" w:hAnsi="仿宋" w:eastAsia="仿宋"/>
          <w:sz w:val="24"/>
        </w:rPr>
        <w:t>（2）学生必须在课前完成实验的预习工作。熟悉实验内容，复习相关理论知识，观看仪器设备使用视频或纸质资料，部分实验需要提前计算理论值或进行实验设计工作。</w:t>
      </w:r>
    </w:p>
    <w:p w14:paraId="12B54CF5">
      <w:pPr>
        <w:snapToGrid w:val="0"/>
        <w:spacing w:line="300" w:lineRule="auto"/>
        <w:ind w:firstLine="480" w:firstLineChars="200"/>
        <w:rPr>
          <w:rFonts w:ascii="仿宋" w:hAnsi="仿宋" w:eastAsia="仿宋"/>
          <w:sz w:val="24"/>
        </w:rPr>
      </w:pPr>
      <w:r>
        <w:rPr>
          <w:rFonts w:hint="eastAsia" w:ascii="仿宋" w:hAnsi="仿宋" w:eastAsia="仿宋"/>
          <w:sz w:val="24"/>
        </w:rPr>
        <w:t>（3）实验要耐心、细心。不仅体现在操作过程中，还体现在阅读指导书及相关仪器设备使用资料的过程中。</w:t>
      </w:r>
    </w:p>
    <w:p w14:paraId="50561F35">
      <w:pPr>
        <w:snapToGrid w:val="0"/>
        <w:spacing w:line="300" w:lineRule="auto"/>
        <w:ind w:firstLine="480" w:firstLineChars="200"/>
        <w:rPr>
          <w:rFonts w:ascii="仿宋" w:hAnsi="仿宋" w:eastAsia="仿宋"/>
          <w:sz w:val="24"/>
        </w:rPr>
      </w:pPr>
      <w:r>
        <w:rPr>
          <w:rFonts w:hint="eastAsia" w:ascii="仿宋" w:hAnsi="仿宋" w:eastAsia="仿宋"/>
          <w:sz w:val="24"/>
        </w:rPr>
        <w:t>（4）撰写报告时，用实验数据进行分析，不是盲目从网上找资料。</w:t>
      </w:r>
    </w:p>
    <w:p w14:paraId="12F803AE">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九</w:t>
      </w:r>
      <w:r>
        <w:rPr>
          <w:rFonts w:eastAsia="黑体"/>
          <w:color w:val="000000"/>
          <w:sz w:val="28"/>
          <w:szCs w:val="28"/>
        </w:rPr>
        <w:t>、</w:t>
      </w:r>
      <w:r>
        <w:rPr>
          <w:rFonts w:hint="eastAsia" w:eastAsia="黑体"/>
          <w:color w:val="000000"/>
          <w:sz w:val="28"/>
          <w:szCs w:val="28"/>
        </w:rPr>
        <w:t>教材及</w:t>
      </w:r>
      <w:r>
        <w:rPr>
          <w:rFonts w:eastAsia="黑体"/>
          <w:color w:val="000000"/>
          <w:sz w:val="28"/>
          <w:szCs w:val="28"/>
        </w:rPr>
        <w:t>参考</w:t>
      </w:r>
      <w:r>
        <w:rPr>
          <w:rFonts w:hint="eastAsia" w:eastAsia="黑体"/>
          <w:color w:val="000000"/>
          <w:sz w:val="28"/>
          <w:szCs w:val="28"/>
        </w:rPr>
        <w:t>资料</w:t>
      </w:r>
    </w:p>
    <w:bookmarkEnd w:id="0"/>
    <w:p w14:paraId="4FB1F25E">
      <w:pPr>
        <w:spacing w:line="360" w:lineRule="auto"/>
        <w:ind w:firstLine="482" w:firstLineChars="200"/>
        <w:rPr>
          <w:rFonts w:eastAsia="仿宋"/>
          <w:b/>
          <w:color w:val="000000"/>
          <w:sz w:val="24"/>
        </w:rPr>
      </w:pPr>
      <w:r>
        <w:rPr>
          <w:rFonts w:eastAsia="仿宋"/>
          <w:b/>
          <w:color w:val="000000"/>
          <w:sz w:val="24"/>
        </w:rPr>
        <w:t>1．教材</w:t>
      </w:r>
    </w:p>
    <w:tbl>
      <w:tblPr>
        <w:tblStyle w:val="8"/>
        <w:tblW w:w="0" w:type="auto"/>
        <w:tblInd w:w="0" w:type="dxa"/>
        <w:tblLayout w:type="autofit"/>
        <w:tblCellMar>
          <w:top w:w="0" w:type="dxa"/>
          <w:left w:w="108" w:type="dxa"/>
          <w:bottom w:w="0" w:type="dxa"/>
          <w:right w:w="108" w:type="dxa"/>
        </w:tblCellMar>
      </w:tblPr>
      <w:tblGrid>
        <w:gridCol w:w="3755"/>
        <w:gridCol w:w="583"/>
        <w:gridCol w:w="583"/>
        <w:gridCol w:w="583"/>
        <w:gridCol w:w="749"/>
        <w:gridCol w:w="1353"/>
        <w:gridCol w:w="916"/>
      </w:tblGrid>
      <w:tr w14:paraId="15528A97">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ABD6EA">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60B5E2">
            <w:pPr>
              <w:widowControl/>
              <w:jc w:val="center"/>
              <w:textAlignment w:val="center"/>
              <w:rPr>
                <w:rFonts w:ascii="宋体" w:hAnsi="宋体" w:cs="宋体"/>
                <w:b/>
                <w:bCs/>
                <w:color w:val="000000"/>
                <w:sz w:val="20"/>
                <w:szCs w:val="20"/>
              </w:rPr>
            </w:pPr>
            <w:r>
              <w:rPr>
                <w:rStyle w:val="23"/>
                <w:rFonts w:hint="default"/>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2E8813">
            <w:pPr>
              <w:widowControl/>
              <w:jc w:val="center"/>
              <w:textAlignment w:val="center"/>
              <w:rPr>
                <w:rFonts w:ascii="宋体" w:hAnsi="宋体" w:cs="宋体"/>
                <w:b/>
                <w:bCs/>
                <w:color w:val="000000"/>
                <w:sz w:val="20"/>
                <w:szCs w:val="20"/>
              </w:rPr>
            </w:pPr>
            <w:r>
              <w:rPr>
                <w:rStyle w:val="25"/>
                <w:rFonts w:hint="default"/>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272D2C">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FCDCE2">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B29329">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C44331">
            <w:pPr>
              <w:widowControl/>
              <w:jc w:val="center"/>
              <w:textAlignment w:val="center"/>
              <w:rPr>
                <w:rFonts w:ascii="宋体" w:hAnsi="宋体" w:cs="宋体"/>
                <w:b/>
                <w:bCs/>
                <w:color w:val="000000"/>
                <w:sz w:val="20"/>
                <w:szCs w:val="20"/>
              </w:rPr>
            </w:pPr>
            <w:r>
              <w:rPr>
                <w:rStyle w:val="25"/>
                <w:rFonts w:hint="default"/>
                <w:lang w:bidi="ar"/>
              </w:rPr>
              <w:t>教材级别</w:t>
            </w:r>
          </w:p>
        </w:tc>
      </w:tr>
      <w:tr w14:paraId="50B06A75">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9B89E4">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《过程设备设计综合实验》指导书（自编讲义）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05AACC">
            <w:pPr>
              <w:widowControl/>
              <w:jc w:val="center"/>
              <w:textAlignment w:val="center"/>
              <w:rPr>
                <w:rFonts w:ascii="宋体" w:hAnsi="宋体" w:cs="宋体"/>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762C13">
            <w:pPr>
              <w:widowControl/>
              <w:jc w:val="center"/>
              <w:textAlignment w:val="center"/>
              <w:rPr>
                <w:rFonts w:ascii="宋体" w:hAnsi="宋体" w:cs="宋体"/>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85B82F">
            <w:pPr>
              <w:widowControl/>
              <w:jc w:val="center"/>
              <w:textAlignment w:val="center"/>
              <w:rPr>
                <w:rFonts w:ascii="宋体" w:hAnsi="宋体" w:cs="宋体"/>
                <w:color w:val="000000"/>
                <w:sz w:val="20"/>
                <w:szCs w:val="20"/>
              </w:rPr>
            </w:pPr>
            <w:r>
              <w:rPr>
                <w:rFonts w:hint="eastAsia" w:ascii="宋体" w:hAnsi="宋体" w:cs="宋体"/>
                <w:color w:val="000000"/>
                <w:sz w:val="20"/>
                <w:szCs w:val="20"/>
              </w:rPr>
              <w:t>贺娇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F7B067">
            <w:pPr>
              <w:widowControl/>
              <w:jc w:val="center"/>
              <w:textAlignment w:val="center"/>
              <w:rPr>
                <w:rFonts w:ascii="宋体" w:hAnsi="宋体" w:cs="宋体"/>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372446">
            <w:pPr>
              <w:widowControl/>
              <w:jc w:val="center"/>
              <w:textAlignment w:val="center"/>
              <w:rPr>
                <w:rFonts w:ascii="宋体" w:hAnsi="宋体" w:cs="宋体"/>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778EDC">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自编教材</w:t>
            </w:r>
          </w:p>
        </w:tc>
      </w:tr>
    </w:tbl>
    <w:p w14:paraId="1AF0F0DC">
      <w:pPr>
        <w:spacing w:line="360" w:lineRule="auto"/>
        <w:ind w:firstLine="482" w:firstLineChars="200"/>
        <w:rPr>
          <w:rFonts w:eastAsia="仿宋"/>
          <w:b/>
          <w:color w:val="000000"/>
          <w:sz w:val="24"/>
        </w:rPr>
      </w:pPr>
    </w:p>
    <w:p w14:paraId="2854E00C">
      <w:pPr>
        <w:spacing w:line="360" w:lineRule="auto"/>
        <w:ind w:firstLine="482" w:firstLineChars="200"/>
        <w:rPr>
          <w:rFonts w:eastAsia="仿宋"/>
          <w:b/>
          <w:color w:val="000000"/>
          <w:sz w:val="24"/>
        </w:rPr>
      </w:pPr>
      <w:r>
        <w:rPr>
          <w:rFonts w:eastAsia="仿宋"/>
          <w:b/>
          <w:color w:val="000000"/>
          <w:sz w:val="24"/>
        </w:rPr>
        <w:t>2．主要参考</w:t>
      </w:r>
      <w:r>
        <w:rPr>
          <w:rFonts w:hint="eastAsia" w:eastAsia="仿宋"/>
          <w:b/>
          <w:color w:val="000000"/>
          <w:sz w:val="24"/>
        </w:rPr>
        <w:t>书目</w:t>
      </w:r>
    </w:p>
    <w:tbl>
      <w:tblPr>
        <w:tblStyle w:val="8"/>
        <w:tblW w:w="0" w:type="auto"/>
        <w:tblInd w:w="0" w:type="dxa"/>
        <w:tblLayout w:type="autofit"/>
        <w:tblCellMar>
          <w:top w:w="0" w:type="dxa"/>
          <w:left w:w="108" w:type="dxa"/>
          <w:bottom w:w="0" w:type="dxa"/>
          <w:right w:w="108" w:type="dxa"/>
        </w:tblCellMar>
      </w:tblPr>
      <w:tblGrid>
        <w:gridCol w:w="618"/>
        <w:gridCol w:w="925"/>
        <w:gridCol w:w="928"/>
        <w:gridCol w:w="1020"/>
        <w:gridCol w:w="985"/>
        <w:gridCol w:w="601"/>
        <w:gridCol w:w="1516"/>
        <w:gridCol w:w="1904"/>
      </w:tblGrid>
      <w:tr w14:paraId="20EF8AF5">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23E1B5">
            <w:pPr>
              <w:widowControl/>
              <w:jc w:val="center"/>
              <w:textAlignment w:val="center"/>
              <w:rPr>
                <w:rFonts w:ascii="宋体" w:hAnsi="宋体" w:cs="宋体"/>
                <w:b/>
                <w:bCs/>
                <w:color w:val="000000"/>
                <w:kern w:val="0"/>
                <w:sz w:val="20"/>
                <w:szCs w:val="20"/>
                <w:lang w:bidi="ar"/>
              </w:rPr>
            </w:pPr>
            <w:r>
              <w:rPr>
                <w:rFonts w:hint="eastAsia" w:ascii="宋体" w:hAnsi="宋体" w:cs="宋体"/>
                <w:b/>
                <w:bCs/>
                <w:color w:val="000000"/>
                <w:kern w:val="0"/>
                <w:sz w:val="20"/>
                <w:szCs w:val="20"/>
                <w:lang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96C32F">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CAA12A">
            <w:pPr>
              <w:widowControl/>
              <w:jc w:val="center"/>
              <w:textAlignment w:val="center"/>
              <w:rPr>
                <w:rFonts w:ascii="宋体" w:hAnsi="宋体" w:cs="宋体"/>
                <w:b/>
                <w:bCs/>
                <w:color w:val="000000"/>
                <w:sz w:val="20"/>
                <w:szCs w:val="20"/>
              </w:rPr>
            </w:pPr>
            <w:r>
              <w:rPr>
                <w:rStyle w:val="23"/>
                <w:rFonts w:hint="default"/>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959FD8">
            <w:pPr>
              <w:widowControl/>
              <w:jc w:val="center"/>
              <w:textAlignment w:val="center"/>
              <w:rPr>
                <w:rFonts w:ascii="宋体" w:hAnsi="宋体" w:cs="宋体"/>
                <w:b/>
                <w:bCs/>
                <w:color w:val="000000"/>
                <w:sz w:val="20"/>
                <w:szCs w:val="20"/>
              </w:rPr>
            </w:pPr>
            <w:r>
              <w:rPr>
                <w:rStyle w:val="25"/>
                <w:rFonts w:hint="default"/>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222EA3">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63DEC9">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668802">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7C7709">
            <w:pPr>
              <w:widowControl/>
              <w:jc w:val="center"/>
              <w:textAlignment w:val="center"/>
              <w:rPr>
                <w:rFonts w:ascii="宋体" w:hAnsi="宋体" w:cs="宋体"/>
                <w:b/>
                <w:bCs/>
                <w:color w:val="000000"/>
                <w:sz w:val="20"/>
                <w:szCs w:val="20"/>
              </w:rPr>
            </w:pPr>
            <w:r>
              <w:rPr>
                <w:rStyle w:val="25"/>
                <w:rFonts w:hint="default"/>
                <w:lang w:bidi="ar"/>
              </w:rPr>
              <w:t>教材级别</w:t>
            </w:r>
          </w:p>
        </w:tc>
      </w:tr>
      <w:tr w14:paraId="214186A0">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B2A80E">
            <w:pPr>
              <w:widowControl/>
              <w:jc w:val="center"/>
              <w:textAlignment w:val="center"/>
              <w:rPr>
                <w:color w:val="000000"/>
                <w:kern w:val="0"/>
                <w:sz w:val="20"/>
                <w:szCs w:val="20"/>
                <w:lang w:bidi="ar"/>
              </w:rPr>
            </w:pPr>
            <w:r>
              <w:rPr>
                <w:color w:val="000000"/>
                <w:kern w:val="0"/>
                <w:sz w:val="20"/>
                <w:szCs w:val="20"/>
                <w:lang w:bidi="ar"/>
              </w:rPr>
              <w:t>1</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5ECC5">
            <w:pPr>
              <w:widowControl/>
              <w:jc w:val="center"/>
              <w:textAlignment w:val="center"/>
              <w:rPr>
                <w:color w:val="000000"/>
                <w:kern w:val="0"/>
                <w:sz w:val="20"/>
                <w:szCs w:val="20"/>
                <w:lang w:bidi="ar"/>
              </w:rPr>
            </w:pPr>
            <w:r>
              <w:rPr>
                <w:color w:val="000000"/>
                <w:kern w:val="0"/>
                <w:sz w:val="20"/>
                <w:szCs w:val="20"/>
                <w:lang w:bidi="ar"/>
              </w:rPr>
              <w:t>过程装备与控制工程专业实验教程</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8E037">
            <w:pPr>
              <w:widowControl/>
              <w:jc w:val="center"/>
              <w:textAlignment w:val="center"/>
              <w:rPr>
                <w:color w:val="000000"/>
                <w:kern w:val="0"/>
                <w:sz w:val="20"/>
                <w:szCs w:val="20"/>
                <w:lang w:bidi="ar"/>
              </w:rPr>
            </w:pPr>
            <w:r>
              <w:rPr>
                <w:color w:val="000000"/>
                <w:kern w:val="0"/>
                <w:sz w:val="20"/>
                <w:szCs w:val="20"/>
                <w:lang w:bidi="ar"/>
              </w:rPr>
              <w:t>2022年1月第2版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E5C9F">
            <w:pPr>
              <w:widowControl/>
              <w:jc w:val="center"/>
              <w:textAlignment w:val="center"/>
              <w:rPr>
                <w:color w:val="000000"/>
                <w:kern w:val="0"/>
                <w:sz w:val="20"/>
                <w:szCs w:val="20"/>
                <w:lang w:bidi="ar"/>
              </w:rPr>
            </w:pPr>
            <w:r>
              <w:rPr>
                <w:color w:val="000000"/>
                <w:kern w:val="0"/>
                <w:sz w:val="20"/>
                <w:szCs w:val="20"/>
                <w:lang w:bidi="ar"/>
              </w:rPr>
              <w:t>2012年2月第1次印刷</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41F69">
            <w:pPr>
              <w:widowControl/>
              <w:textAlignment w:val="center"/>
              <w:rPr>
                <w:color w:val="000000"/>
                <w:kern w:val="0"/>
                <w:sz w:val="20"/>
                <w:szCs w:val="20"/>
                <w:lang w:bidi="ar"/>
              </w:rPr>
            </w:pPr>
            <w:r>
              <w:rPr>
                <w:color w:val="000000"/>
                <w:kern w:val="0"/>
                <w:sz w:val="20"/>
                <w:szCs w:val="20"/>
                <w:lang w:bidi="ar"/>
              </w:rPr>
              <w:t>戴凌汉，金广林，钱才富</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5C0A3">
            <w:pPr>
              <w:widowControl/>
              <w:jc w:val="center"/>
              <w:textAlignment w:val="center"/>
              <w:rPr>
                <w:color w:val="000000"/>
                <w:kern w:val="0"/>
                <w:sz w:val="20"/>
                <w:szCs w:val="20"/>
                <w:lang w:bidi="ar"/>
              </w:rPr>
            </w:pPr>
            <w:r>
              <w:rPr>
                <w:color w:val="000000"/>
                <w:kern w:val="0"/>
                <w:sz w:val="20"/>
                <w:szCs w:val="20"/>
                <w:lang w:bidi="ar"/>
              </w:rPr>
              <w:t>化学工业出版社</w:t>
            </w: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BD73F">
            <w:pPr>
              <w:widowControl/>
              <w:jc w:val="center"/>
              <w:textAlignment w:val="center"/>
              <w:rPr>
                <w:color w:val="000000"/>
                <w:kern w:val="0"/>
                <w:sz w:val="20"/>
                <w:szCs w:val="20"/>
                <w:lang w:bidi="ar"/>
              </w:rPr>
            </w:pPr>
            <w:r>
              <w:rPr>
                <w:color w:val="000000"/>
                <w:kern w:val="0"/>
                <w:sz w:val="20"/>
                <w:szCs w:val="20"/>
                <w:lang w:bidi="ar"/>
              </w:rPr>
              <w:t>9787122149923</w:t>
            </w:r>
          </w:p>
        </w:tc>
        <w:tc>
          <w:tcPr>
            <w:tcW w:w="1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D8844">
            <w:pPr>
              <w:widowControl/>
              <w:jc w:val="center"/>
              <w:textAlignment w:val="center"/>
              <w:rPr>
                <w:color w:val="000000"/>
                <w:kern w:val="0"/>
                <w:sz w:val="20"/>
                <w:szCs w:val="20"/>
                <w:lang w:bidi="ar"/>
              </w:rPr>
            </w:pPr>
          </w:p>
        </w:tc>
      </w:tr>
      <w:tr w14:paraId="1F09B154">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D66D82">
            <w:pPr>
              <w:widowControl/>
              <w:jc w:val="center"/>
              <w:textAlignment w:val="center"/>
              <w:rPr>
                <w:color w:val="000000"/>
                <w:kern w:val="0"/>
                <w:sz w:val="20"/>
                <w:szCs w:val="20"/>
                <w:lang w:bidi="ar"/>
              </w:rPr>
            </w:pPr>
            <w:r>
              <w:rPr>
                <w:color w:val="000000"/>
                <w:kern w:val="0"/>
                <w:sz w:val="20"/>
                <w:szCs w:val="20"/>
                <w:lang w:bidi="ar"/>
              </w:rPr>
              <w:t>2</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3F5B5">
            <w:pPr>
              <w:widowControl/>
              <w:jc w:val="center"/>
              <w:textAlignment w:val="center"/>
              <w:rPr>
                <w:color w:val="000000"/>
                <w:kern w:val="0"/>
                <w:sz w:val="20"/>
                <w:szCs w:val="20"/>
                <w:lang w:bidi="ar"/>
              </w:rPr>
            </w:pPr>
            <w:r>
              <w:rPr>
                <w:color w:val="000000"/>
                <w:kern w:val="0"/>
                <w:sz w:val="20"/>
                <w:szCs w:val="20"/>
                <w:lang w:bidi="ar"/>
              </w:rPr>
              <w:t>催化裂化反应系统关键装置技术</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606A7">
            <w:pPr>
              <w:widowControl/>
              <w:jc w:val="center"/>
              <w:textAlignment w:val="center"/>
              <w:rPr>
                <w:color w:val="000000"/>
                <w:kern w:val="0"/>
                <w:sz w:val="20"/>
                <w:szCs w:val="20"/>
                <w:lang w:bidi="ar"/>
              </w:rPr>
            </w:pPr>
            <w:r>
              <w:rPr>
                <w:color w:val="000000"/>
                <w:kern w:val="0"/>
                <w:sz w:val="20"/>
                <w:szCs w:val="20"/>
                <w:lang w:bidi="ar"/>
              </w:rPr>
              <w:t>2019年3月第1版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A3612">
            <w:pPr>
              <w:widowControl/>
              <w:jc w:val="center"/>
              <w:textAlignment w:val="center"/>
              <w:rPr>
                <w:color w:val="000000"/>
                <w:kern w:val="0"/>
                <w:sz w:val="20"/>
                <w:szCs w:val="20"/>
                <w:lang w:bidi="ar"/>
              </w:rPr>
            </w:pPr>
            <w:r>
              <w:rPr>
                <w:color w:val="000000"/>
                <w:kern w:val="0"/>
                <w:sz w:val="20"/>
                <w:szCs w:val="20"/>
                <w:lang w:bidi="ar"/>
              </w:rPr>
              <w:t>2019年3月第1次印刷</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91EB1">
            <w:pPr>
              <w:widowControl/>
              <w:textAlignment w:val="center"/>
              <w:rPr>
                <w:color w:val="000000"/>
                <w:kern w:val="0"/>
                <w:sz w:val="20"/>
                <w:szCs w:val="20"/>
                <w:lang w:bidi="ar"/>
              </w:rPr>
            </w:pPr>
            <w:r>
              <w:rPr>
                <w:color w:val="000000"/>
                <w:kern w:val="0"/>
                <w:sz w:val="20"/>
                <w:szCs w:val="20"/>
                <w:lang w:bidi="ar"/>
              </w:rPr>
              <w:t>卢春喜，刘梦溪，范怡平</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B3116">
            <w:pPr>
              <w:widowControl/>
              <w:jc w:val="center"/>
              <w:textAlignment w:val="center"/>
              <w:rPr>
                <w:color w:val="000000"/>
                <w:kern w:val="0"/>
                <w:sz w:val="20"/>
                <w:szCs w:val="20"/>
                <w:lang w:bidi="ar"/>
              </w:rPr>
            </w:pPr>
            <w:r>
              <w:rPr>
                <w:color w:val="000000"/>
                <w:kern w:val="0"/>
                <w:sz w:val="20"/>
                <w:szCs w:val="20"/>
                <w:lang w:bidi="ar"/>
              </w:rPr>
              <w:t>中国石化出版社</w:t>
            </w: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6E917">
            <w:pPr>
              <w:widowControl/>
              <w:jc w:val="center"/>
              <w:textAlignment w:val="center"/>
              <w:rPr>
                <w:color w:val="000000"/>
                <w:kern w:val="0"/>
                <w:sz w:val="20"/>
                <w:szCs w:val="20"/>
                <w:lang w:bidi="ar"/>
              </w:rPr>
            </w:pPr>
            <w:r>
              <w:rPr>
                <w:color w:val="000000"/>
                <w:kern w:val="0"/>
                <w:sz w:val="20"/>
                <w:szCs w:val="20"/>
                <w:lang w:bidi="ar"/>
              </w:rPr>
              <w:t>9787511452160</w:t>
            </w:r>
          </w:p>
        </w:tc>
        <w:tc>
          <w:tcPr>
            <w:tcW w:w="1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8F7DD">
            <w:pPr>
              <w:widowControl/>
              <w:jc w:val="center"/>
              <w:textAlignment w:val="center"/>
              <w:rPr>
                <w:color w:val="000000"/>
                <w:kern w:val="0"/>
                <w:sz w:val="20"/>
                <w:szCs w:val="20"/>
                <w:lang w:bidi="ar"/>
              </w:rPr>
            </w:pPr>
          </w:p>
        </w:tc>
      </w:tr>
    </w:tbl>
    <w:p w14:paraId="51E4A766">
      <w:pPr>
        <w:spacing w:line="360" w:lineRule="auto"/>
        <w:ind w:firstLine="482" w:firstLineChars="200"/>
        <w:rPr>
          <w:rFonts w:eastAsia="仿宋"/>
          <w:b/>
          <w:sz w:val="24"/>
        </w:rPr>
      </w:pPr>
    </w:p>
    <w:p w14:paraId="4BF6E39F">
      <w:pPr>
        <w:spacing w:line="360" w:lineRule="auto"/>
        <w:ind w:firstLine="482" w:firstLineChars="200"/>
        <w:rPr>
          <w:rFonts w:eastAsia="仿宋"/>
          <w:color w:val="808080"/>
          <w:sz w:val="24"/>
        </w:rPr>
      </w:pPr>
      <w:r>
        <w:rPr>
          <w:rFonts w:eastAsia="仿宋"/>
          <w:b/>
          <w:sz w:val="24"/>
        </w:rPr>
        <w:t>3．其他学习资源</w:t>
      </w:r>
    </w:p>
    <w:p w14:paraId="5987365C">
      <w:pPr>
        <w:spacing w:line="360" w:lineRule="auto"/>
        <w:ind w:firstLine="480" w:firstLineChars="200"/>
        <w:jc w:val="left"/>
        <w:rPr>
          <w:rFonts w:eastAsia="仿宋"/>
          <w:color w:val="000000"/>
          <w:sz w:val="24"/>
        </w:rPr>
      </w:pPr>
      <w:r>
        <w:rPr>
          <w:rFonts w:eastAsia="仿宋"/>
          <w:color w:val="000000"/>
          <w:sz w:val="24"/>
        </w:rPr>
        <w:t>（</w:t>
      </w:r>
      <w:r>
        <w:rPr>
          <w:rFonts w:hint="eastAsia" w:eastAsia="仿宋"/>
          <w:color w:val="000000"/>
          <w:sz w:val="24"/>
        </w:rPr>
        <w:t>1</w:t>
      </w:r>
      <w:r>
        <w:rPr>
          <w:rFonts w:eastAsia="仿宋"/>
          <w:color w:val="000000"/>
          <w:sz w:val="24"/>
        </w:rPr>
        <w:t>）</w:t>
      </w:r>
      <w:r>
        <w:rPr>
          <w:rFonts w:hint="eastAsia" w:eastAsia="仿宋"/>
          <w:color w:val="000000"/>
          <w:sz w:val="24"/>
        </w:rPr>
        <w:t>过程设备设计综合实验，贺娇</w:t>
      </w:r>
      <w:r>
        <w:rPr>
          <w:rFonts w:eastAsia="仿宋"/>
          <w:color w:val="000000"/>
          <w:sz w:val="24"/>
        </w:rPr>
        <w:t>，</w:t>
      </w:r>
      <w:r>
        <w:rPr>
          <w:rFonts w:hint="eastAsia" w:eastAsia="仿宋"/>
          <w:color w:val="000000"/>
          <w:sz w:val="24"/>
        </w:rPr>
        <w:t>哔哩哔哩</w:t>
      </w:r>
    </w:p>
    <w:p w14:paraId="333D3AF8">
      <w:pPr>
        <w:spacing w:line="360" w:lineRule="auto"/>
        <w:ind w:firstLine="480" w:firstLineChars="200"/>
        <w:jc w:val="left"/>
        <w:rPr>
          <w:rFonts w:eastAsia="仿宋"/>
          <w:color w:val="000000"/>
          <w:sz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FC4552"/>
    <w:multiLevelType w:val="singleLevel"/>
    <w:tmpl w:val="D9FC4552"/>
    <w:lvl w:ilvl="0" w:tentative="0">
      <w:start w:val="1"/>
      <w:numFmt w:val="decimal"/>
      <w:suff w:val="nothing"/>
      <w:lvlText w:val="%1、"/>
      <w:lvlJc w:val="left"/>
    </w:lvl>
  </w:abstractNum>
  <w:abstractNum w:abstractNumId="1">
    <w:nsid w:val="5C7F15DD"/>
    <w:multiLevelType w:val="singleLevel"/>
    <w:tmpl w:val="5C7F15DD"/>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Y1ZGEyZTRmYTdiNTZiNmVlMjVlYmExZGRiNmRjNDYifQ=="/>
  </w:docVars>
  <w:rsids>
    <w:rsidRoot w:val="005844B9"/>
    <w:rsid w:val="00004364"/>
    <w:rsid w:val="00005B6C"/>
    <w:rsid w:val="000067BE"/>
    <w:rsid w:val="000103ED"/>
    <w:rsid w:val="00012188"/>
    <w:rsid w:val="00013288"/>
    <w:rsid w:val="00014F13"/>
    <w:rsid w:val="00015A08"/>
    <w:rsid w:val="000163D1"/>
    <w:rsid w:val="000178AD"/>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0F6295"/>
    <w:rsid w:val="00104902"/>
    <w:rsid w:val="00110815"/>
    <w:rsid w:val="001114CB"/>
    <w:rsid w:val="00113CED"/>
    <w:rsid w:val="00121E0F"/>
    <w:rsid w:val="00123FE3"/>
    <w:rsid w:val="00130312"/>
    <w:rsid w:val="00134BA8"/>
    <w:rsid w:val="001352C0"/>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4AC7"/>
    <w:rsid w:val="00185535"/>
    <w:rsid w:val="00185AD1"/>
    <w:rsid w:val="001910EC"/>
    <w:rsid w:val="00193EF8"/>
    <w:rsid w:val="0019420B"/>
    <w:rsid w:val="00196827"/>
    <w:rsid w:val="001A479D"/>
    <w:rsid w:val="001A6B4F"/>
    <w:rsid w:val="001B0976"/>
    <w:rsid w:val="001B42B0"/>
    <w:rsid w:val="001B60BD"/>
    <w:rsid w:val="001B75DA"/>
    <w:rsid w:val="001B7F23"/>
    <w:rsid w:val="001C6FC5"/>
    <w:rsid w:val="001C7C29"/>
    <w:rsid w:val="001C7EC8"/>
    <w:rsid w:val="001E007F"/>
    <w:rsid w:val="001E0152"/>
    <w:rsid w:val="001E47DA"/>
    <w:rsid w:val="001E74EE"/>
    <w:rsid w:val="001E7BA6"/>
    <w:rsid w:val="001F19E1"/>
    <w:rsid w:val="001F1AEC"/>
    <w:rsid w:val="001F4186"/>
    <w:rsid w:val="001F49BB"/>
    <w:rsid w:val="00202F65"/>
    <w:rsid w:val="00204B1C"/>
    <w:rsid w:val="002052A2"/>
    <w:rsid w:val="00211ED8"/>
    <w:rsid w:val="0021339B"/>
    <w:rsid w:val="002142E8"/>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39B6"/>
    <w:rsid w:val="00344D76"/>
    <w:rsid w:val="00355C93"/>
    <w:rsid w:val="00357258"/>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4FD7"/>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07C6"/>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9778A"/>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458D"/>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18A0"/>
    <w:rsid w:val="005E5170"/>
    <w:rsid w:val="005E75BD"/>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0169"/>
    <w:rsid w:val="006413F8"/>
    <w:rsid w:val="00643AA6"/>
    <w:rsid w:val="0064672B"/>
    <w:rsid w:val="00652259"/>
    <w:rsid w:val="00654A93"/>
    <w:rsid w:val="00656A53"/>
    <w:rsid w:val="00661B95"/>
    <w:rsid w:val="00666EFA"/>
    <w:rsid w:val="00667B68"/>
    <w:rsid w:val="0067285F"/>
    <w:rsid w:val="00677486"/>
    <w:rsid w:val="0068216D"/>
    <w:rsid w:val="00683C1B"/>
    <w:rsid w:val="006850AB"/>
    <w:rsid w:val="00692FA7"/>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48F1"/>
    <w:rsid w:val="007777CF"/>
    <w:rsid w:val="00777A65"/>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D5F98"/>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20C9"/>
    <w:rsid w:val="009D5FEB"/>
    <w:rsid w:val="009E3A95"/>
    <w:rsid w:val="009E63D5"/>
    <w:rsid w:val="009F3DB1"/>
    <w:rsid w:val="009F5AE8"/>
    <w:rsid w:val="009F6921"/>
    <w:rsid w:val="00A01F18"/>
    <w:rsid w:val="00A0563A"/>
    <w:rsid w:val="00A06C6B"/>
    <w:rsid w:val="00A12B8C"/>
    <w:rsid w:val="00A14D42"/>
    <w:rsid w:val="00A168D1"/>
    <w:rsid w:val="00A16E36"/>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687"/>
    <w:rsid w:val="00A76D67"/>
    <w:rsid w:val="00A7754D"/>
    <w:rsid w:val="00A77F50"/>
    <w:rsid w:val="00A808A4"/>
    <w:rsid w:val="00A82142"/>
    <w:rsid w:val="00A8355F"/>
    <w:rsid w:val="00A837F5"/>
    <w:rsid w:val="00A846EC"/>
    <w:rsid w:val="00A86003"/>
    <w:rsid w:val="00A941C1"/>
    <w:rsid w:val="00A94F84"/>
    <w:rsid w:val="00A96A5E"/>
    <w:rsid w:val="00A9736E"/>
    <w:rsid w:val="00AA3278"/>
    <w:rsid w:val="00AA3772"/>
    <w:rsid w:val="00AB28FE"/>
    <w:rsid w:val="00AB34F4"/>
    <w:rsid w:val="00AD0A4A"/>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0368"/>
    <w:rsid w:val="00B540BE"/>
    <w:rsid w:val="00B56026"/>
    <w:rsid w:val="00B61EA1"/>
    <w:rsid w:val="00B63617"/>
    <w:rsid w:val="00B743CC"/>
    <w:rsid w:val="00B82069"/>
    <w:rsid w:val="00B831CF"/>
    <w:rsid w:val="00B838BD"/>
    <w:rsid w:val="00B902F8"/>
    <w:rsid w:val="00B911A7"/>
    <w:rsid w:val="00BA04B1"/>
    <w:rsid w:val="00BA2913"/>
    <w:rsid w:val="00BA3139"/>
    <w:rsid w:val="00BB230A"/>
    <w:rsid w:val="00BB6E0A"/>
    <w:rsid w:val="00BC32AC"/>
    <w:rsid w:val="00BC3943"/>
    <w:rsid w:val="00BD1726"/>
    <w:rsid w:val="00BD3131"/>
    <w:rsid w:val="00BD5005"/>
    <w:rsid w:val="00BD6AAC"/>
    <w:rsid w:val="00BE027C"/>
    <w:rsid w:val="00BE12E7"/>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4218"/>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D5E0F"/>
    <w:rsid w:val="00CF2653"/>
    <w:rsid w:val="00CF3018"/>
    <w:rsid w:val="00CF3827"/>
    <w:rsid w:val="00CF6BD6"/>
    <w:rsid w:val="00D0482D"/>
    <w:rsid w:val="00D04ADD"/>
    <w:rsid w:val="00D050DF"/>
    <w:rsid w:val="00D16BA1"/>
    <w:rsid w:val="00D20639"/>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278F"/>
    <w:rsid w:val="00DC2E76"/>
    <w:rsid w:val="00DC7833"/>
    <w:rsid w:val="00DD289E"/>
    <w:rsid w:val="00DD3072"/>
    <w:rsid w:val="00DD3A8F"/>
    <w:rsid w:val="00DD3E9C"/>
    <w:rsid w:val="00DD5BCE"/>
    <w:rsid w:val="00DE0F93"/>
    <w:rsid w:val="00DE6768"/>
    <w:rsid w:val="00DF1750"/>
    <w:rsid w:val="00DF38BF"/>
    <w:rsid w:val="00E028AF"/>
    <w:rsid w:val="00E05617"/>
    <w:rsid w:val="00E05B3E"/>
    <w:rsid w:val="00E1292A"/>
    <w:rsid w:val="00E12C0E"/>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096D"/>
    <w:rsid w:val="00E614CA"/>
    <w:rsid w:val="00E6790E"/>
    <w:rsid w:val="00E67993"/>
    <w:rsid w:val="00E67B81"/>
    <w:rsid w:val="00E77E8F"/>
    <w:rsid w:val="00E800BC"/>
    <w:rsid w:val="00E82659"/>
    <w:rsid w:val="00E84258"/>
    <w:rsid w:val="00E86896"/>
    <w:rsid w:val="00E87C5C"/>
    <w:rsid w:val="00E93F8F"/>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2749"/>
    <w:rsid w:val="00EE6F43"/>
    <w:rsid w:val="00EE7077"/>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67543"/>
    <w:rsid w:val="00F711D4"/>
    <w:rsid w:val="00F7209D"/>
    <w:rsid w:val="00F755D5"/>
    <w:rsid w:val="00F80A8C"/>
    <w:rsid w:val="00F84A7F"/>
    <w:rsid w:val="00F851A9"/>
    <w:rsid w:val="00F85AD4"/>
    <w:rsid w:val="00F866F1"/>
    <w:rsid w:val="00F87300"/>
    <w:rsid w:val="00F91AAC"/>
    <w:rsid w:val="00F93095"/>
    <w:rsid w:val="00F939FF"/>
    <w:rsid w:val="00F976EE"/>
    <w:rsid w:val="00FA06DD"/>
    <w:rsid w:val="00FA2DC6"/>
    <w:rsid w:val="00FA563F"/>
    <w:rsid w:val="00FB078A"/>
    <w:rsid w:val="00FB5DB2"/>
    <w:rsid w:val="00FC14D9"/>
    <w:rsid w:val="00FC15F2"/>
    <w:rsid w:val="00FC4060"/>
    <w:rsid w:val="00FD6667"/>
    <w:rsid w:val="00FE2EE1"/>
    <w:rsid w:val="00FE753B"/>
    <w:rsid w:val="00FF0B26"/>
    <w:rsid w:val="00FF23FD"/>
    <w:rsid w:val="00FF7A9C"/>
    <w:rsid w:val="01D41658"/>
    <w:rsid w:val="02CD3CC1"/>
    <w:rsid w:val="04082AD7"/>
    <w:rsid w:val="043164D2"/>
    <w:rsid w:val="08BB45BC"/>
    <w:rsid w:val="090B1B24"/>
    <w:rsid w:val="0AB84593"/>
    <w:rsid w:val="0C0D15D3"/>
    <w:rsid w:val="0D992D9D"/>
    <w:rsid w:val="0ECF491D"/>
    <w:rsid w:val="0EEA1757"/>
    <w:rsid w:val="0F781459"/>
    <w:rsid w:val="11242597"/>
    <w:rsid w:val="12080872"/>
    <w:rsid w:val="14263231"/>
    <w:rsid w:val="14B11C58"/>
    <w:rsid w:val="15007F26"/>
    <w:rsid w:val="1573694A"/>
    <w:rsid w:val="15A94562"/>
    <w:rsid w:val="160A26DF"/>
    <w:rsid w:val="16345465"/>
    <w:rsid w:val="16DC407B"/>
    <w:rsid w:val="176A34D4"/>
    <w:rsid w:val="176B7CC8"/>
    <w:rsid w:val="193A4407"/>
    <w:rsid w:val="198804EA"/>
    <w:rsid w:val="19EA76EE"/>
    <w:rsid w:val="1B1A33C4"/>
    <w:rsid w:val="1B2D3AB4"/>
    <w:rsid w:val="1B9A2547"/>
    <w:rsid w:val="1D9751A0"/>
    <w:rsid w:val="1EE461C3"/>
    <w:rsid w:val="1F1F1647"/>
    <w:rsid w:val="1FA31BDA"/>
    <w:rsid w:val="211663DC"/>
    <w:rsid w:val="21611D4D"/>
    <w:rsid w:val="2186530F"/>
    <w:rsid w:val="21C66D4F"/>
    <w:rsid w:val="228F4698"/>
    <w:rsid w:val="2342795C"/>
    <w:rsid w:val="23C95987"/>
    <w:rsid w:val="24462058"/>
    <w:rsid w:val="24B323C1"/>
    <w:rsid w:val="25BA7C7E"/>
    <w:rsid w:val="26CF1507"/>
    <w:rsid w:val="275D6B12"/>
    <w:rsid w:val="279E0C1F"/>
    <w:rsid w:val="280B7BC3"/>
    <w:rsid w:val="288E472D"/>
    <w:rsid w:val="28C606E7"/>
    <w:rsid w:val="293D4E4D"/>
    <w:rsid w:val="2A0C65CE"/>
    <w:rsid w:val="2B4E2E20"/>
    <w:rsid w:val="2C1B0D4A"/>
    <w:rsid w:val="2D4B38B1"/>
    <w:rsid w:val="2E271C28"/>
    <w:rsid w:val="2E8350D9"/>
    <w:rsid w:val="2F594063"/>
    <w:rsid w:val="2FD82F0E"/>
    <w:rsid w:val="30707609"/>
    <w:rsid w:val="322F72FD"/>
    <w:rsid w:val="3406321F"/>
    <w:rsid w:val="34114ABC"/>
    <w:rsid w:val="344F3C87"/>
    <w:rsid w:val="348F0527"/>
    <w:rsid w:val="34A55F9D"/>
    <w:rsid w:val="35F965A0"/>
    <w:rsid w:val="36054F45"/>
    <w:rsid w:val="364517E5"/>
    <w:rsid w:val="38E30E42"/>
    <w:rsid w:val="3A766411"/>
    <w:rsid w:val="3CC50E97"/>
    <w:rsid w:val="3CC61745"/>
    <w:rsid w:val="3D5C3FB9"/>
    <w:rsid w:val="3EB23790"/>
    <w:rsid w:val="3FCA4B09"/>
    <w:rsid w:val="407C2246"/>
    <w:rsid w:val="430B346F"/>
    <w:rsid w:val="437B05F4"/>
    <w:rsid w:val="440920A4"/>
    <w:rsid w:val="450025D0"/>
    <w:rsid w:val="472965B9"/>
    <w:rsid w:val="4746326B"/>
    <w:rsid w:val="49951CE4"/>
    <w:rsid w:val="49D80266"/>
    <w:rsid w:val="4A4E6A63"/>
    <w:rsid w:val="4A5E657A"/>
    <w:rsid w:val="4ADE1133"/>
    <w:rsid w:val="4B704048"/>
    <w:rsid w:val="4CE511D4"/>
    <w:rsid w:val="4D0478AD"/>
    <w:rsid w:val="4D090A1F"/>
    <w:rsid w:val="4D5C1497"/>
    <w:rsid w:val="4F2002A2"/>
    <w:rsid w:val="50B8677E"/>
    <w:rsid w:val="523A4E5B"/>
    <w:rsid w:val="52CF6267"/>
    <w:rsid w:val="53590226"/>
    <w:rsid w:val="53C72B28"/>
    <w:rsid w:val="544D38E7"/>
    <w:rsid w:val="55DB4169"/>
    <w:rsid w:val="581A3C4D"/>
    <w:rsid w:val="58904942"/>
    <w:rsid w:val="59487EA2"/>
    <w:rsid w:val="5A296BA4"/>
    <w:rsid w:val="5A2C21F1"/>
    <w:rsid w:val="5A643739"/>
    <w:rsid w:val="5B7B3430"/>
    <w:rsid w:val="5C473312"/>
    <w:rsid w:val="5C6519EA"/>
    <w:rsid w:val="5D8B36D2"/>
    <w:rsid w:val="606C1411"/>
    <w:rsid w:val="616A496C"/>
    <w:rsid w:val="61DF5D9B"/>
    <w:rsid w:val="646B590B"/>
    <w:rsid w:val="64EA75F8"/>
    <w:rsid w:val="662446C4"/>
    <w:rsid w:val="666F4EA8"/>
    <w:rsid w:val="66860EDB"/>
    <w:rsid w:val="66944FDC"/>
    <w:rsid w:val="677600E0"/>
    <w:rsid w:val="67AF379D"/>
    <w:rsid w:val="67C1041C"/>
    <w:rsid w:val="6AFF43FA"/>
    <w:rsid w:val="6BF2569F"/>
    <w:rsid w:val="6CAC5B89"/>
    <w:rsid w:val="6D1159A2"/>
    <w:rsid w:val="6D5E670D"/>
    <w:rsid w:val="6E873A42"/>
    <w:rsid w:val="6EA13E56"/>
    <w:rsid w:val="6EA23374"/>
    <w:rsid w:val="6ED8604B"/>
    <w:rsid w:val="6F7C731F"/>
    <w:rsid w:val="71FC02A3"/>
    <w:rsid w:val="720766AF"/>
    <w:rsid w:val="725B74CC"/>
    <w:rsid w:val="72A9042B"/>
    <w:rsid w:val="73555EBD"/>
    <w:rsid w:val="735D2FC3"/>
    <w:rsid w:val="74373814"/>
    <w:rsid w:val="76014C8C"/>
    <w:rsid w:val="767B59CC"/>
    <w:rsid w:val="769D02A6"/>
    <w:rsid w:val="774A385E"/>
    <w:rsid w:val="78412EB3"/>
    <w:rsid w:val="788F1E71"/>
    <w:rsid w:val="78CF4963"/>
    <w:rsid w:val="792C299C"/>
    <w:rsid w:val="79420C91"/>
    <w:rsid w:val="7B2014A6"/>
    <w:rsid w:val="7C4D1F1B"/>
    <w:rsid w:val="7C961A20"/>
    <w:rsid w:val="7DBB54B6"/>
    <w:rsid w:val="7DC25B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Document Map"/>
    <w:basedOn w:val="1"/>
    <w:link w:val="16"/>
    <w:unhideWhenUsed/>
    <w:qFormat/>
    <w:uiPriority w:val="99"/>
    <w:rPr>
      <w:rFonts w:ascii="宋体"/>
      <w:sz w:val="18"/>
      <w:szCs w:val="18"/>
    </w:rPr>
  </w:style>
  <w:style w:type="paragraph" w:styleId="3">
    <w:name w:val="annotation text"/>
    <w:basedOn w:val="1"/>
    <w:link w:val="13"/>
    <w:unhideWhenUsed/>
    <w:qFormat/>
    <w:uiPriority w:val="99"/>
    <w:pPr>
      <w:jc w:val="left"/>
    </w:pPr>
    <w:rPr>
      <w:kern w:val="0"/>
      <w:sz w:val="24"/>
    </w:rPr>
  </w:style>
  <w:style w:type="paragraph" w:styleId="4">
    <w:name w:val="Balloon Text"/>
    <w:basedOn w:val="1"/>
    <w:link w:val="14"/>
    <w:unhideWhenUsed/>
    <w:qFormat/>
    <w:uiPriority w:val="99"/>
    <w:rPr>
      <w:kern w:val="0"/>
      <w:sz w:val="18"/>
      <w:szCs w:val="18"/>
    </w:rPr>
  </w:style>
  <w:style w:type="paragraph" w:styleId="5">
    <w:name w:val="footer"/>
    <w:basedOn w:val="1"/>
    <w:link w:val="15"/>
    <w:unhideWhenUsed/>
    <w:qFormat/>
    <w:uiPriority w:val="99"/>
    <w:pPr>
      <w:tabs>
        <w:tab w:val="center" w:pos="4153"/>
        <w:tab w:val="right" w:pos="8306"/>
      </w:tabs>
      <w:snapToGrid w:val="0"/>
      <w:jc w:val="left"/>
    </w:pPr>
    <w:rPr>
      <w:rFonts w:ascii="Calibri" w:hAnsi="Calibri"/>
      <w:kern w:val="0"/>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7">
    <w:name w:val="annotation subject"/>
    <w:basedOn w:val="3"/>
    <w:next w:val="3"/>
    <w:link w:val="18"/>
    <w:unhideWhenUsed/>
    <w:qFormat/>
    <w:uiPriority w:val="99"/>
    <w:rPr>
      <w:b/>
      <w:bCs/>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qFormat/>
    <w:uiPriority w:val="0"/>
    <w:rPr>
      <w:b/>
      <w:bCs/>
    </w:rPr>
  </w:style>
  <w:style w:type="character" w:styleId="12">
    <w:name w:val="annotation reference"/>
    <w:unhideWhenUsed/>
    <w:qFormat/>
    <w:uiPriority w:val="99"/>
    <w:rPr>
      <w:rFonts w:cs="Times New Roman"/>
      <w:sz w:val="21"/>
      <w:szCs w:val="21"/>
    </w:rPr>
  </w:style>
  <w:style w:type="character" w:customStyle="1" w:styleId="13">
    <w:name w:val="批注文字 字符"/>
    <w:link w:val="3"/>
    <w:semiHidden/>
    <w:qFormat/>
    <w:locked/>
    <w:uiPriority w:val="99"/>
    <w:rPr>
      <w:rFonts w:ascii="Times New Roman" w:hAnsi="Times New Roman" w:eastAsia="宋体" w:cs="Times New Roman"/>
      <w:sz w:val="24"/>
      <w:szCs w:val="24"/>
    </w:rPr>
  </w:style>
  <w:style w:type="character" w:customStyle="1" w:styleId="14">
    <w:name w:val="批注框文本 字符"/>
    <w:link w:val="4"/>
    <w:semiHidden/>
    <w:qFormat/>
    <w:locked/>
    <w:uiPriority w:val="99"/>
    <w:rPr>
      <w:rFonts w:ascii="Times New Roman" w:hAnsi="Times New Roman" w:eastAsia="宋体" w:cs="Times New Roman"/>
      <w:sz w:val="18"/>
      <w:szCs w:val="18"/>
    </w:rPr>
  </w:style>
  <w:style w:type="character" w:customStyle="1" w:styleId="15">
    <w:name w:val="页脚 字符"/>
    <w:link w:val="5"/>
    <w:qFormat/>
    <w:locked/>
    <w:uiPriority w:val="99"/>
    <w:rPr>
      <w:rFonts w:cs="Times New Roman"/>
      <w:sz w:val="18"/>
      <w:szCs w:val="18"/>
    </w:rPr>
  </w:style>
  <w:style w:type="character" w:customStyle="1" w:styleId="16">
    <w:name w:val="文档结构图 字符"/>
    <w:link w:val="2"/>
    <w:semiHidden/>
    <w:qFormat/>
    <w:uiPriority w:val="99"/>
    <w:rPr>
      <w:rFonts w:ascii="宋体" w:hAnsi="Times New Roman"/>
      <w:kern w:val="2"/>
      <w:sz w:val="18"/>
      <w:szCs w:val="18"/>
    </w:rPr>
  </w:style>
  <w:style w:type="character" w:customStyle="1" w:styleId="17">
    <w:name w:val="页眉 字符"/>
    <w:link w:val="6"/>
    <w:qFormat/>
    <w:locked/>
    <w:uiPriority w:val="99"/>
    <w:rPr>
      <w:rFonts w:cs="Times New Roman"/>
      <w:sz w:val="18"/>
      <w:szCs w:val="18"/>
    </w:rPr>
  </w:style>
  <w:style w:type="character" w:customStyle="1" w:styleId="18">
    <w:name w:val="批注主题 字符"/>
    <w:link w:val="7"/>
    <w:semiHidden/>
    <w:qFormat/>
    <w:locked/>
    <w:uiPriority w:val="99"/>
    <w:rPr>
      <w:rFonts w:ascii="Times New Roman" w:hAnsi="Times New Roman" w:eastAsia="宋体" w:cs="Times New Roman"/>
      <w:b/>
      <w:bCs/>
      <w:sz w:val="24"/>
      <w:szCs w:val="24"/>
    </w:rPr>
  </w:style>
  <w:style w:type="paragraph" w:styleId="19">
    <w:name w:val="List Paragraph"/>
    <w:basedOn w:val="1"/>
    <w:qFormat/>
    <w:uiPriority w:val="34"/>
    <w:pPr>
      <w:ind w:firstLine="420" w:firstLineChars="200"/>
    </w:pPr>
    <w:rPr>
      <w:rFonts w:ascii="Calibri" w:hAnsi="Calibri"/>
      <w:szCs w:val="22"/>
    </w:rPr>
  </w:style>
  <w:style w:type="paragraph" w:customStyle="1" w:styleId="20">
    <w:name w:val="Char Char5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1">
    <w:name w:val="列出段落1"/>
    <w:basedOn w:val="1"/>
    <w:qFormat/>
    <w:uiPriority w:val="34"/>
    <w:pPr>
      <w:ind w:firstLine="420" w:firstLineChars="200"/>
    </w:pPr>
  </w:style>
  <w:style w:type="paragraph" w:customStyle="1" w:styleId="22">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23">
    <w:name w:val="font31"/>
    <w:qFormat/>
    <w:uiPriority w:val="0"/>
    <w:rPr>
      <w:rFonts w:hint="eastAsia" w:ascii="宋体" w:hAnsi="宋体" w:eastAsia="宋体" w:cs="宋体"/>
      <w:b/>
      <w:bCs/>
      <w:color w:val="000000"/>
      <w:sz w:val="20"/>
      <w:szCs w:val="20"/>
      <w:u w:val="none"/>
    </w:rPr>
  </w:style>
  <w:style w:type="character" w:customStyle="1" w:styleId="24">
    <w:name w:val="font41"/>
    <w:qFormat/>
    <w:uiPriority w:val="0"/>
    <w:rPr>
      <w:rFonts w:hint="eastAsia" w:ascii="宋体" w:hAnsi="宋体" w:eastAsia="宋体" w:cs="宋体"/>
      <w:b/>
      <w:bCs/>
      <w:color w:val="FF0000"/>
      <w:sz w:val="20"/>
      <w:szCs w:val="20"/>
      <w:u w:val="none"/>
    </w:rPr>
  </w:style>
  <w:style w:type="character" w:customStyle="1" w:styleId="25">
    <w:name w:val="font11"/>
    <w:qFormat/>
    <w:uiPriority w:val="0"/>
    <w:rPr>
      <w:rFonts w:hint="eastAsia" w:ascii="宋体" w:hAnsi="宋体" w:eastAsia="宋体" w:cs="宋体"/>
      <w:b/>
      <w:bCs/>
      <w:color w:val="000000"/>
      <w:sz w:val="20"/>
      <w:szCs w:val="20"/>
      <w:u w:val="none"/>
    </w:rPr>
  </w:style>
  <w:style w:type="character" w:customStyle="1" w:styleId="26">
    <w:name w:val="font51"/>
    <w:qFormat/>
    <w:uiPriority w:val="0"/>
    <w:rPr>
      <w:rFonts w:hint="eastAsia" w:ascii="宋体" w:hAnsi="宋体" w:eastAsia="宋体" w:cs="宋体"/>
      <w:b/>
      <w:bCs/>
      <w:color w:val="FF0000"/>
      <w:sz w:val="20"/>
      <w:szCs w:val="20"/>
      <w:u w:val="none"/>
    </w:rPr>
  </w:style>
  <w:style w:type="paragraph" w:customStyle="1" w:styleId="27">
    <w:name w:val="修订2"/>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7</Pages>
  <Words>3018</Words>
  <Characters>3178</Characters>
  <Lines>24</Lines>
  <Paragraphs>6</Paragraphs>
  <TotalTime>0</TotalTime>
  <ScaleCrop>false</ScaleCrop>
  <LinksUpToDate>false</LinksUpToDate>
  <CharactersWithSpaces>3195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2024-08-17T15:49:00Z</dcterms:created>
  <dc:creator>dell</dc:creator>
  <cp:lastModifiedBy>hejiao</cp:lastModifiedBy>
  <dcterms:modified xsi:type="dcterms:W3CDTF">2024-08-20T05:46:48Z</dcterms:modified>
  <dc:title>《工程结构抗震设计原理》课程教学大纲</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2B1D5B6F150E4BC69101A3A547BC56A5_13</vt:lpwstr>
  </property>
</Properties>
</file>