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92A8F" w14:textId="77777777" w:rsidR="00E77E8F" w:rsidRDefault="00066DEA" w:rsidP="00CC7FC3">
      <w:pPr>
        <w:spacing w:beforeLines="50" w:before="156" w:afterLines="50" w:after="156" w:line="360" w:lineRule="auto"/>
        <w:jc w:val="left"/>
      </w:pPr>
      <w:r>
        <w:rPr>
          <w:noProof/>
        </w:rPr>
        <w:drawing>
          <wp:inline distT="0" distB="0" distL="0" distR="0" wp14:anchorId="0FF79454" wp14:editId="28020E85">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7E826FDC" w14:textId="77777777" w:rsidR="00E77E8F" w:rsidRPr="00E77E8F" w:rsidRDefault="00E77E8F" w:rsidP="00E77E8F">
      <w:pPr>
        <w:spacing w:line="480" w:lineRule="auto"/>
        <w:rPr>
          <w:rFonts w:ascii="宋体" w:hAnsi="宋体" w:hint="eastAsia"/>
          <w:color w:val="000000"/>
          <w:sz w:val="44"/>
          <w:szCs w:val="20"/>
        </w:rPr>
      </w:pPr>
    </w:p>
    <w:p w14:paraId="6D0A48CD"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3E97C04E" w14:textId="77777777" w:rsidR="00E77E8F" w:rsidRPr="00E77E8F" w:rsidRDefault="00E77E8F" w:rsidP="00E77E8F">
      <w:pPr>
        <w:spacing w:line="480" w:lineRule="auto"/>
        <w:rPr>
          <w:rFonts w:ascii="宋体" w:hAnsi="宋体" w:hint="eastAsia"/>
          <w:color w:val="000000"/>
          <w:sz w:val="44"/>
          <w:szCs w:val="20"/>
        </w:rPr>
      </w:pPr>
    </w:p>
    <w:p w14:paraId="5EB95676" w14:textId="55144D27"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8E6AE4" w:rsidRPr="00DA0A3D">
        <w:rPr>
          <w:rFonts w:eastAsia="黑体" w:hint="eastAsia"/>
          <w:sz w:val="44"/>
        </w:rPr>
        <w:t>无机化学与分析化学</w:t>
      </w:r>
      <w:r w:rsidRPr="00E77E8F">
        <w:rPr>
          <w:rFonts w:eastAsia="黑体" w:hint="eastAsia"/>
          <w:color w:val="000000"/>
          <w:sz w:val="44"/>
        </w:rPr>
        <w:t>》教学大纲</w:t>
      </w:r>
    </w:p>
    <w:p w14:paraId="0736DCD0" w14:textId="443DDE45"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8E6AE4">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5EC1D946" w14:textId="77777777" w:rsidR="00E77E8F" w:rsidRPr="00E77E8F" w:rsidRDefault="00E77E8F" w:rsidP="00E77E8F">
      <w:pPr>
        <w:spacing w:line="480" w:lineRule="auto"/>
        <w:rPr>
          <w:color w:val="000000"/>
          <w:sz w:val="32"/>
          <w:szCs w:val="20"/>
        </w:rPr>
      </w:pPr>
    </w:p>
    <w:p w14:paraId="4DB937BB" w14:textId="77777777" w:rsidR="00E77E8F" w:rsidRPr="00E77E8F" w:rsidRDefault="00E77E8F" w:rsidP="00E77E8F">
      <w:pPr>
        <w:spacing w:line="480" w:lineRule="auto"/>
        <w:rPr>
          <w:color w:val="000000"/>
          <w:sz w:val="32"/>
          <w:szCs w:val="20"/>
        </w:rPr>
      </w:pPr>
    </w:p>
    <w:p w14:paraId="559BF0F3" w14:textId="77777777" w:rsidR="00E77E8F" w:rsidRDefault="00E77E8F" w:rsidP="00E77E8F">
      <w:pPr>
        <w:spacing w:line="480" w:lineRule="auto"/>
        <w:rPr>
          <w:color w:val="000000"/>
          <w:sz w:val="32"/>
          <w:szCs w:val="20"/>
        </w:rPr>
      </w:pPr>
    </w:p>
    <w:p w14:paraId="5A778952" w14:textId="77777777" w:rsidR="008C64AF" w:rsidRDefault="008C64AF" w:rsidP="00E77E8F">
      <w:pPr>
        <w:spacing w:line="480" w:lineRule="auto"/>
        <w:rPr>
          <w:color w:val="000000"/>
          <w:sz w:val="32"/>
          <w:szCs w:val="20"/>
        </w:rPr>
      </w:pPr>
    </w:p>
    <w:p w14:paraId="36DBEFF9" w14:textId="77777777" w:rsidR="008C64AF" w:rsidRDefault="008C64AF" w:rsidP="00E77E8F">
      <w:pPr>
        <w:spacing w:line="480" w:lineRule="auto"/>
        <w:rPr>
          <w:color w:val="000000"/>
          <w:sz w:val="32"/>
          <w:szCs w:val="20"/>
        </w:rPr>
      </w:pPr>
    </w:p>
    <w:p w14:paraId="2E91ED7D" w14:textId="77777777" w:rsidR="008C64AF" w:rsidRPr="00E77E8F" w:rsidRDefault="008C64AF" w:rsidP="00E77E8F">
      <w:pPr>
        <w:spacing w:line="480" w:lineRule="auto"/>
        <w:rPr>
          <w:color w:val="000000"/>
          <w:sz w:val="32"/>
          <w:szCs w:val="20"/>
        </w:rPr>
      </w:pPr>
    </w:p>
    <w:p w14:paraId="2F509992" w14:textId="77777777" w:rsidR="00E77E8F" w:rsidRPr="00E77E8F" w:rsidRDefault="00E77E8F" w:rsidP="00E77E8F">
      <w:pPr>
        <w:spacing w:line="480" w:lineRule="auto"/>
        <w:rPr>
          <w:color w:val="000000"/>
          <w:sz w:val="32"/>
          <w:szCs w:val="20"/>
        </w:rPr>
      </w:pPr>
    </w:p>
    <w:p w14:paraId="4220429E"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79E61F1A" w14:textId="77777777" w:rsidTr="000A7C74">
        <w:trPr>
          <w:jc w:val="center"/>
        </w:trPr>
        <w:tc>
          <w:tcPr>
            <w:tcW w:w="2376" w:type="dxa"/>
            <w:shd w:val="clear" w:color="auto" w:fill="auto"/>
            <w:vAlign w:val="bottom"/>
          </w:tcPr>
          <w:p w14:paraId="6AA8734C"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5B5C2AE3" w14:textId="197C8C8C" w:rsidR="002A3B25" w:rsidRPr="000A7C74" w:rsidRDefault="008E6AE4" w:rsidP="000A7C74">
            <w:pPr>
              <w:spacing w:line="480" w:lineRule="auto"/>
              <w:jc w:val="center"/>
              <w:rPr>
                <w:color w:val="000000"/>
                <w:sz w:val="28"/>
              </w:rPr>
            </w:pPr>
            <w:proofErr w:type="gramStart"/>
            <w:r>
              <w:rPr>
                <w:rFonts w:hint="eastAsia"/>
                <w:color w:val="000000"/>
                <w:sz w:val="28"/>
              </w:rPr>
              <w:t>郅轲轲</w:t>
            </w:r>
            <w:proofErr w:type="gramEnd"/>
          </w:p>
        </w:tc>
      </w:tr>
      <w:tr w:rsidR="002A3B25" w:rsidRPr="000A7C74" w14:paraId="147389A0" w14:textId="77777777" w:rsidTr="000A7C74">
        <w:trPr>
          <w:jc w:val="center"/>
        </w:trPr>
        <w:tc>
          <w:tcPr>
            <w:tcW w:w="2376" w:type="dxa"/>
            <w:shd w:val="clear" w:color="auto" w:fill="auto"/>
            <w:vAlign w:val="bottom"/>
          </w:tcPr>
          <w:p w14:paraId="0C442415"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2D28E204" w14:textId="57992079" w:rsidR="002A3B25" w:rsidRPr="000A7C74" w:rsidRDefault="008E6AE4" w:rsidP="000A7C74">
            <w:pPr>
              <w:spacing w:line="480" w:lineRule="auto"/>
              <w:jc w:val="center"/>
              <w:rPr>
                <w:color w:val="000000"/>
                <w:sz w:val="28"/>
              </w:rPr>
            </w:pPr>
            <w:r>
              <w:rPr>
                <w:rFonts w:hint="eastAsia"/>
                <w:color w:val="000000"/>
                <w:sz w:val="28"/>
              </w:rPr>
              <w:t>李洋</w:t>
            </w:r>
          </w:p>
        </w:tc>
      </w:tr>
    </w:tbl>
    <w:p w14:paraId="2F736E42" w14:textId="77777777" w:rsidR="0057618A" w:rsidRDefault="0057618A" w:rsidP="0057618A">
      <w:pPr>
        <w:jc w:val="center"/>
        <w:rPr>
          <w:rFonts w:ascii="仿宋" w:eastAsia="仿宋" w:hAnsi="仿宋" w:hint="eastAsia"/>
          <w:color w:val="000000"/>
          <w:sz w:val="28"/>
          <w:u w:val="single"/>
        </w:rPr>
      </w:pPr>
    </w:p>
    <w:p w14:paraId="7A59971D" w14:textId="77777777" w:rsidR="0057618A" w:rsidRDefault="0057618A" w:rsidP="0057618A">
      <w:pPr>
        <w:jc w:val="center"/>
        <w:rPr>
          <w:rFonts w:ascii="仿宋" w:eastAsia="仿宋" w:hAnsi="仿宋" w:hint="eastAsia"/>
          <w:color w:val="000000"/>
          <w:sz w:val="28"/>
          <w:u w:val="single"/>
        </w:rPr>
      </w:pPr>
    </w:p>
    <w:p w14:paraId="7DD12087" w14:textId="1484E512" w:rsidR="00CF6BD6" w:rsidRPr="00005B6C" w:rsidRDefault="0057618A" w:rsidP="008E6AE4">
      <w:pPr>
        <w:jc w:val="center"/>
        <w:rPr>
          <w:rFonts w:ascii="仿宋" w:eastAsia="仿宋" w:hAnsi="仿宋" w:hint="eastAsia"/>
          <w:color w:val="0070C0"/>
        </w:rPr>
      </w:pPr>
      <w:r w:rsidRPr="002B2744">
        <w:rPr>
          <w:rFonts w:ascii="仿宋" w:eastAsia="仿宋" w:hAnsi="仿宋"/>
          <w:color w:val="000000"/>
          <w:sz w:val="28"/>
          <w:u w:val="single"/>
        </w:rPr>
        <w:t>20</w:t>
      </w:r>
      <w:r w:rsidR="008E6AE4">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8E6AE4">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AD9C3DE" w14:textId="77777777" w:rsidR="00A9736E" w:rsidRPr="00744DD1" w:rsidRDefault="00F601DA" w:rsidP="00CF6BD6">
      <w:pPr>
        <w:spacing w:beforeLines="50" w:before="156" w:afterLines="50" w:after="156" w:line="360" w:lineRule="auto"/>
        <w:ind w:firstLineChars="200" w:firstLine="560"/>
        <w:jc w:val="left"/>
        <w:rPr>
          <w:rFonts w:eastAsia="黑体"/>
          <w:sz w:val="28"/>
          <w:szCs w:val="28"/>
        </w:rPr>
      </w:pPr>
      <w:r w:rsidRPr="00744DD1">
        <w:rPr>
          <w:rFonts w:eastAsia="黑体" w:hint="eastAsia"/>
          <w:sz w:val="28"/>
          <w:szCs w:val="28"/>
        </w:rPr>
        <w:lastRenderedPageBreak/>
        <w:t>一、</w:t>
      </w:r>
      <w:r w:rsidR="00A9736E" w:rsidRPr="00744DD1">
        <w:rPr>
          <w:rFonts w:eastAsia="黑体"/>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744DD1" w:rsidRPr="00744DD1" w14:paraId="206F328B" w14:textId="77777777" w:rsidTr="00376F7E">
        <w:trPr>
          <w:trHeight w:val="454"/>
          <w:jc w:val="center"/>
        </w:trPr>
        <w:tc>
          <w:tcPr>
            <w:tcW w:w="1951" w:type="dxa"/>
            <w:vAlign w:val="center"/>
          </w:tcPr>
          <w:p w14:paraId="6F3BF9F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w:t>
            </w:r>
            <w:r w:rsidR="002A3B25" w:rsidRPr="00744DD1">
              <w:rPr>
                <w:rFonts w:ascii="仿宋" w:eastAsia="仿宋" w:hAnsi="仿宋" w:hint="eastAsia"/>
                <w:b/>
                <w:sz w:val="24"/>
              </w:rPr>
              <w:t>代码</w:t>
            </w:r>
          </w:p>
        </w:tc>
        <w:tc>
          <w:tcPr>
            <w:tcW w:w="2592" w:type="dxa"/>
            <w:vAlign w:val="center"/>
          </w:tcPr>
          <w:p w14:paraId="6AF20652" w14:textId="415EA9B5" w:rsidR="00BA04B1" w:rsidRPr="00744DD1" w:rsidRDefault="00DA0A3D" w:rsidP="00376F7E">
            <w:pPr>
              <w:jc w:val="center"/>
              <w:rPr>
                <w:rFonts w:ascii="仿宋" w:eastAsia="仿宋" w:hAnsi="仿宋" w:hint="eastAsia"/>
                <w:sz w:val="24"/>
              </w:rPr>
            </w:pPr>
            <w:r w:rsidRPr="00DA0A3D">
              <w:rPr>
                <w:rFonts w:ascii="仿宋" w:eastAsia="仿宋" w:hAnsi="仿宋"/>
                <w:sz w:val="24"/>
              </w:rPr>
              <w:t>160307T015</w:t>
            </w:r>
          </w:p>
        </w:tc>
        <w:tc>
          <w:tcPr>
            <w:tcW w:w="1446" w:type="dxa"/>
            <w:vAlign w:val="center"/>
          </w:tcPr>
          <w:p w14:paraId="61E9669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开课</w:t>
            </w:r>
            <w:r w:rsidR="002B2744" w:rsidRPr="00744DD1">
              <w:rPr>
                <w:rFonts w:ascii="仿宋" w:eastAsia="仿宋" w:hAnsi="仿宋" w:hint="eastAsia"/>
                <w:b/>
                <w:sz w:val="24"/>
              </w:rPr>
              <w:t>单位</w:t>
            </w:r>
          </w:p>
        </w:tc>
        <w:tc>
          <w:tcPr>
            <w:tcW w:w="2314" w:type="dxa"/>
            <w:gridSpan w:val="2"/>
            <w:vAlign w:val="center"/>
          </w:tcPr>
          <w:p w14:paraId="52123B06" w14:textId="4DDEBE5D" w:rsidR="00BA04B1" w:rsidRPr="00744DD1" w:rsidRDefault="008E6AE4" w:rsidP="00376F7E">
            <w:pPr>
              <w:jc w:val="center"/>
              <w:rPr>
                <w:rFonts w:ascii="仿宋" w:eastAsia="仿宋" w:hAnsi="仿宋" w:hint="eastAsia"/>
                <w:sz w:val="24"/>
              </w:rPr>
            </w:pPr>
            <w:r w:rsidRPr="00744DD1">
              <w:rPr>
                <w:rFonts w:ascii="仿宋" w:eastAsia="仿宋" w:hAnsi="仿宋" w:hint="eastAsia"/>
                <w:sz w:val="24"/>
              </w:rPr>
              <w:t>工学院</w:t>
            </w:r>
          </w:p>
        </w:tc>
      </w:tr>
      <w:tr w:rsidR="00744DD1" w:rsidRPr="00744DD1" w14:paraId="6D36C83A" w14:textId="77777777" w:rsidTr="00376F7E">
        <w:trPr>
          <w:trHeight w:val="454"/>
          <w:jc w:val="center"/>
        </w:trPr>
        <w:tc>
          <w:tcPr>
            <w:tcW w:w="1951" w:type="dxa"/>
            <w:vAlign w:val="center"/>
          </w:tcPr>
          <w:p w14:paraId="64F2BE68"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课程名称（中文）</w:t>
            </w:r>
          </w:p>
        </w:tc>
        <w:tc>
          <w:tcPr>
            <w:tcW w:w="6352" w:type="dxa"/>
            <w:gridSpan w:val="4"/>
            <w:vAlign w:val="center"/>
          </w:tcPr>
          <w:p w14:paraId="4F7F99A9" w14:textId="2E60152A"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无机化学与分析化学</w:t>
            </w:r>
          </w:p>
        </w:tc>
      </w:tr>
      <w:tr w:rsidR="00744DD1" w:rsidRPr="00744DD1" w14:paraId="2F50B6BC" w14:textId="77777777" w:rsidTr="00376F7E">
        <w:trPr>
          <w:trHeight w:val="454"/>
          <w:jc w:val="center"/>
        </w:trPr>
        <w:tc>
          <w:tcPr>
            <w:tcW w:w="1951" w:type="dxa"/>
            <w:vAlign w:val="center"/>
          </w:tcPr>
          <w:p w14:paraId="69AC3F1F"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课程名称（英文）</w:t>
            </w:r>
          </w:p>
        </w:tc>
        <w:tc>
          <w:tcPr>
            <w:tcW w:w="6352" w:type="dxa"/>
            <w:gridSpan w:val="4"/>
            <w:vAlign w:val="center"/>
          </w:tcPr>
          <w:p w14:paraId="0FFE7164" w14:textId="55559C55" w:rsidR="00BA04B1" w:rsidRPr="00744DD1" w:rsidRDefault="000C565C" w:rsidP="00376F7E">
            <w:pPr>
              <w:jc w:val="center"/>
              <w:rPr>
                <w:rFonts w:ascii="仿宋" w:eastAsia="仿宋" w:hAnsi="仿宋" w:hint="eastAsia"/>
                <w:sz w:val="24"/>
              </w:rPr>
            </w:pPr>
            <w:r w:rsidRPr="00744DD1">
              <w:rPr>
                <w:rFonts w:ascii="仿宋" w:eastAsia="仿宋" w:hAnsi="仿宋"/>
                <w:sz w:val="24"/>
              </w:rPr>
              <w:t>Inorganic and Analytical Chemistry</w:t>
            </w:r>
          </w:p>
        </w:tc>
      </w:tr>
      <w:tr w:rsidR="00744DD1" w:rsidRPr="00744DD1" w14:paraId="2F6ADC4C" w14:textId="77777777" w:rsidTr="00376F7E">
        <w:trPr>
          <w:trHeight w:val="454"/>
          <w:jc w:val="center"/>
        </w:trPr>
        <w:tc>
          <w:tcPr>
            <w:tcW w:w="1951" w:type="dxa"/>
            <w:vAlign w:val="center"/>
          </w:tcPr>
          <w:p w14:paraId="467F26FC" w14:textId="77777777" w:rsidR="00F601DA" w:rsidRPr="00744DD1" w:rsidRDefault="00F601DA" w:rsidP="00376F7E">
            <w:pPr>
              <w:jc w:val="center"/>
              <w:rPr>
                <w:rFonts w:ascii="仿宋" w:eastAsia="仿宋" w:hAnsi="仿宋" w:hint="eastAsia"/>
                <w:b/>
                <w:sz w:val="24"/>
              </w:rPr>
            </w:pPr>
            <w:r w:rsidRPr="00744DD1">
              <w:rPr>
                <w:rFonts w:ascii="仿宋" w:eastAsia="仿宋" w:hAnsi="仿宋" w:hint="eastAsia"/>
                <w:b/>
                <w:sz w:val="24"/>
              </w:rPr>
              <w:t>课程</w:t>
            </w:r>
            <w:r w:rsidR="002B2744" w:rsidRPr="00744DD1">
              <w:rPr>
                <w:rFonts w:ascii="仿宋" w:eastAsia="仿宋" w:hAnsi="仿宋" w:hint="eastAsia"/>
                <w:b/>
                <w:sz w:val="24"/>
              </w:rPr>
              <w:t>类别</w:t>
            </w:r>
          </w:p>
        </w:tc>
        <w:tc>
          <w:tcPr>
            <w:tcW w:w="6352" w:type="dxa"/>
            <w:gridSpan w:val="4"/>
            <w:vAlign w:val="center"/>
          </w:tcPr>
          <w:p w14:paraId="75112FFC" w14:textId="29AB5879" w:rsidR="003C5131" w:rsidRPr="00744DD1" w:rsidRDefault="003C5131" w:rsidP="003C5131">
            <w:pPr>
              <w:jc w:val="left"/>
              <w:rPr>
                <w:rFonts w:ascii="仿宋" w:eastAsia="仿宋" w:hAnsi="仿宋" w:hint="eastAsia"/>
                <w:sz w:val="24"/>
              </w:rPr>
            </w:pPr>
            <w:r w:rsidRPr="00744DD1">
              <w:rPr>
                <w:rFonts w:ascii="仿宋" w:eastAsia="仿宋" w:hAnsi="仿宋" w:hint="eastAsia"/>
                <w:sz w:val="24"/>
              </w:rPr>
              <w:t>专业课：专业必修课</w:t>
            </w:r>
            <w:r w:rsidR="000C565C" w:rsidRPr="00744DD1">
              <w:rPr>
                <w:rFonts w:ascii="仿宋" w:eastAsia="仿宋" w:hAnsi="仿宋"/>
                <w:sz w:val="24"/>
              </w:rPr>
              <w:t xml:space="preserve"> </w:t>
            </w:r>
          </w:p>
        </w:tc>
      </w:tr>
      <w:tr w:rsidR="00744DD1" w:rsidRPr="00744DD1" w14:paraId="1D9F063F" w14:textId="77777777" w:rsidTr="00376F7E">
        <w:trPr>
          <w:trHeight w:val="454"/>
          <w:jc w:val="center"/>
        </w:trPr>
        <w:tc>
          <w:tcPr>
            <w:tcW w:w="1951" w:type="dxa"/>
            <w:vAlign w:val="center"/>
          </w:tcPr>
          <w:p w14:paraId="31920BEE" w14:textId="77777777" w:rsidR="00BA04B1" w:rsidRPr="00744DD1" w:rsidRDefault="00CF6BD6" w:rsidP="00376F7E">
            <w:pPr>
              <w:jc w:val="center"/>
              <w:rPr>
                <w:rFonts w:ascii="仿宋" w:eastAsia="仿宋" w:hAnsi="仿宋" w:hint="eastAsia"/>
                <w:b/>
                <w:sz w:val="24"/>
              </w:rPr>
            </w:pPr>
            <w:r w:rsidRPr="00744DD1">
              <w:rPr>
                <w:rFonts w:ascii="仿宋" w:eastAsia="仿宋" w:hAnsi="仿宋" w:hint="eastAsia"/>
                <w:b/>
                <w:sz w:val="24"/>
              </w:rPr>
              <w:t>适用</w:t>
            </w:r>
            <w:r w:rsidR="00BA04B1" w:rsidRPr="00744DD1">
              <w:rPr>
                <w:rFonts w:ascii="仿宋" w:eastAsia="仿宋" w:hAnsi="仿宋"/>
                <w:b/>
                <w:sz w:val="24"/>
              </w:rPr>
              <w:t>专业</w:t>
            </w:r>
          </w:p>
        </w:tc>
        <w:tc>
          <w:tcPr>
            <w:tcW w:w="6352" w:type="dxa"/>
            <w:gridSpan w:val="4"/>
            <w:vAlign w:val="center"/>
          </w:tcPr>
          <w:p w14:paraId="4AE06567" w14:textId="2C87463E" w:rsidR="00BA04B1" w:rsidRPr="00744DD1" w:rsidRDefault="00DA0A3D" w:rsidP="00364883">
            <w:pPr>
              <w:jc w:val="left"/>
              <w:rPr>
                <w:rFonts w:ascii="仿宋" w:eastAsia="仿宋" w:hAnsi="仿宋" w:hint="eastAsia"/>
                <w:sz w:val="24"/>
              </w:rPr>
            </w:pPr>
            <w:r>
              <w:rPr>
                <w:rFonts w:ascii="仿宋" w:eastAsia="仿宋" w:hAnsi="仿宋" w:hint="eastAsia"/>
                <w:sz w:val="24"/>
              </w:rPr>
              <w:t>环境工程</w:t>
            </w:r>
            <w:r w:rsidR="000C565C" w:rsidRPr="00744DD1">
              <w:rPr>
                <w:rFonts w:ascii="仿宋" w:eastAsia="仿宋" w:hAnsi="仿宋" w:hint="eastAsia"/>
                <w:sz w:val="24"/>
              </w:rPr>
              <w:t>专业</w:t>
            </w:r>
          </w:p>
        </w:tc>
      </w:tr>
      <w:tr w:rsidR="00744DD1" w:rsidRPr="00744DD1" w14:paraId="125E5708" w14:textId="77777777" w:rsidTr="004136C2">
        <w:trPr>
          <w:trHeight w:val="454"/>
          <w:jc w:val="center"/>
        </w:trPr>
        <w:tc>
          <w:tcPr>
            <w:tcW w:w="1951" w:type="dxa"/>
            <w:vAlign w:val="center"/>
          </w:tcPr>
          <w:p w14:paraId="78BF72F4" w14:textId="77777777" w:rsidR="00BA04B1" w:rsidRPr="00744DD1" w:rsidRDefault="0061621B" w:rsidP="00376F7E">
            <w:pPr>
              <w:jc w:val="center"/>
              <w:rPr>
                <w:rFonts w:ascii="仿宋" w:eastAsia="仿宋" w:hAnsi="仿宋" w:hint="eastAsia"/>
                <w:b/>
                <w:sz w:val="24"/>
              </w:rPr>
            </w:pPr>
            <w:r w:rsidRPr="00744DD1">
              <w:rPr>
                <w:rFonts w:ascii="仿宋" w:eastAsia="仿宋" w:hAnsi="仿宋" w:hint="eastAsia"/>
                <w:b/>
                <w:sz w:val="24"/>
              </w:rPr>
              <w:t>总</w:t>
            </w:r>
            <w:r w:rsidR="00BA04B1" w:rsidRPr="00744DD1">
              <w:rPr>
                <w:rFonts w:ascii="仿宋" w:eastAsia="仿宋" w:hAnsi="仿宋"/>
                <w:b/>
                <w:sz w:val="24"/>
              </w:rPr>
              <w:t>学分</w:t>
            </w:r>
          </w:p>
        </w:tc>
        <w:tc>
          <w:tcPr>
            <w:tcW w:w="2592" w:type="dxa"/>
            <w:vAlign w:val="center"/>
          </w:tcPr>
          <w:p w14:paraId="63A9F333" w14:textId="65F35B05" w:rsidR="00BA04B1" w:rsidRPr="00744DD1" w:rsidRDefault="00DA0A3D" w:rsidP="00376F7E">
            <w:pPr>
              <w:jc w:val="center"/>
              <w:rPr>
                <w:rFonts w:ascii="仿宋" w:eastAsia="仿宋" w:hAnsi="仿宋" w:hint="eastAsia"/>
                <w:sz w:val="24"/>
              </w:rPr>
            </w:pPr>
            <w:r>
              <w:rPr>
                <w:rFonts w:ascii="仿宋" w:eastAsia="仿宋" w:hAnsi="仿宋" w:hint="eastAsia"/>
                <w:sz w:val="24"/>
              </w:rPr>
              <w:t>3.5</w:t>
            </w:r>
          </w:p>
        </w:tc>
        <w:tc>
          <w:tcPr>
            <w:tcW w:w="1693" w:type="dxa"/>
            <w:gridSpan w:val="2"/>
            <w:vAlign w:val="center"/>
          </w:tcPr>
          <w:p w14:paraId="09E3CF69" w14:textId="77777777" w:rsidR="00BA04B1" w:rsidRPr="00744DD1" w:rsidRDefault="0061621B" w:rsidP="00376F7E">
            <w:pPr>
              <w:jc w:val="center"/>
              <w:rPr>
                <w:rFonts w:ascii="仿宋" w:eastAsia="仿宋" w:hAnsi="仿宋" w:hint="eastAsia"/>
                <w:b/>
                <w:sz w:val="24"/>
              </w:rPr>
            </w:pPr>
            <w:r w:rsidRPr="00744DD1">
              <w:rPr>
                <w:rFonts w:ascii="仿宋" w:eastAsia="仿宋" w:hAnsi="仿宋" w:hint="eastAsia"/>
                <w:b/>
                <w:sz w:val="24"/>
              </w:rPr>
              <w:t>总</w:t>
            </w:r>
            <w:r w:rsidR="00BA04B1" w:rsidRPr="00744DD1">
              <w:rPr>
                <w:rFonts w:ascii="仿宋" w:eastAsia="仿宋" w:hAnsi="仿宋"/>
                <w:b/>
                <w:sz w:val="24"/>
              </w:rPr>
              <w:t>学时</w:t>
            </w:r>
          </w:p>
        </w:tc>
        <w:tc>
          <w:tcPr>
            <w:tcW w:w="2067" w:type="dxa"/>
            <w:vAlign w:val="center"/>
          </w:tcPr>
          <w:p w14:paraId="0398A77F" w14:textId="58A6BB90" w:rsidR="00BA04B1" w:rsidRPr="00744DD1" w:rsidRDefault="00DA0A3D" w:rsidP="00376F7E">
            <w:pPr>
              <w:jc w:val="center"/>
              <w:rPr>
                <w:rFonts w:ascii="仿宋" w:eastAsia="仿宋" w:hAnsi="仿宋" w:hint="eastAsia"/>
                <w:sz w:val="24"/>
              </w:rPr>
            </w:pPr>
            <w:r>
              <w:rPr>
                <w:rFonts w:ascii="仿宋" w:eastAsia="仿宋" w:hAnsi="仿宋" w:hint="eastAsia"/>
                <w:sz w:val="24"/>
              </w:rPr>
              <w:t>56</w:t>
            </w:r>
          </w:p>
        </w:tc>
      </w:tr>
      <w:tr w:rsidR="00744DD1" w:rsidRPr="00744DD1" w14:paraId="7ABBE3CF" w14:textId="77777777" w:rsidTr="004136C2">
        <w:trPr>
          <w:trHeight w:val="454"/>
          <w:jc w:val="center"/>
        </w:trPr>
        <w:tc>
          <w:tcPr>
            <w:tcW w:w="1951" w:type="dxa"/>
            <w:vAlign w:val="center"/>
          </w:tcPr>
          <w:p w14:paraId="483D819B"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理论学时</w:t>
            </w:r>
          </w:p>
        </w:tc>
        <w:tc>
          <w:tcPr>
            <w:tcW w:w="2592" w:type="dxa"/>
            <w:vAlign w:val="center"/>
          </w:tcPr>
          <w:p w14:paraId="7AA1FDE2" w14:textId="7E8BC157" w:rsidR="00BA04B1" w:rsidRPr="00744DD1" w:rsidRDefault="00DA0A3D" w:rsidP="00376F7E">
            <w:pPr>
              <w:jc w:val="center"/>
              <w:rPr>
                <w:rFonts w:ascii="仿宋" w:eastAsia="仿宋" w:hAnsi="仿宋" w:hint="eastAsia"/>
                <w:sz w:val="24"/>
              </w:rPr>
            </w:pPr>
            <w:r>
              <w:rPr>
                <w:rFonts w:ascii="仿宋" w:eastAsia="仿宋" w:hAnsi="仿宋" w:hint="eastAsia"/>
                <w:sz w:val="24"/>
              </w:rPr>
              <w:t>56</w:t>
            </w:r>
          </w:p>
        </w:tc>
        <w:tc>
          <w:tcPr>
            <w:tcW w:w="1693" w:type="dxa"/>
            <w:gridSpan w:val="2"/>
            <w:vAlign w:val="center"/>
          </w:tcPr>
          <w:p w14:paraId="3395BA7E" w14:textId="77777777" w:rsidR="00BA04B1" w:rsidRPr="00744DD1" w:rsidRDefault="00BA04B1" w:rsidP="00376F7E">
            <w:pPr>
              <w:jc w:val="center"/>
              <w:rPr>
                <w:rFonts w:ascii="仿宋" w:eastAsia="仿宋" w:hAnsi="仿宋" w:hint="eastAsia"/>
                <w:b/>
                <w:sz w:val="24"/>
              </w:rPr>
            </w:pPr>
            <w:r w:rsidRPr="00744DD1">
              <w:rPr>
                <w:rFonts w:ascii="仿宋" w:eastAsia="仿宋" w:hAnsi="仿宋"/>
                <w:b/>
                <w:sz w:val="24"/>
              </w:rPr>
              <w:t>实验学时</w:t>
            </w:r>
          </w:p>
        </w:tc>
        <w:tc>
          <w:tcPr>
            <w:tcW w:w="2067" w:type="dxa"/>
            <w:vAlign w:val="center"/>
          </w:tcPr>
          <w:p w14:paraId="12204320" w14:textId="5C3B0570"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r>
      <w:tr w:rsidR="00744DD1" w:rsidRPr="00744DD1" w14:paraId="528E6728" w14:textId="77777777" w:rsidTr="004136C2">
        <w:trPr>
          <w:trHeight w:val="454"/>
          <w:jc w:val="center"/>
        </w:trPr>
        <w:tc>
          <w:tcPr>
            <w:tcW w:w="1951" w:type="dxa"/>
            <w:vAlign w:val="center"/>
          </w:tcPr>
          <w:p w14:paraId="151F7D74" w14:textId="77777777" w:rsidR="00BA04B1" w:rsidRPr="00744DD1" w:rsidRDefault="00FF0B26" w:rsidP="00376F7E">
            <w:pPr>
              <w:jc w:val="center"/>
              <w:rPr>
                <w:rFonts w:ascii="仿宋" w:eastAsia="仿宋" w:hAnsi="仿宋" w:hint="eastAsia"/>
                <w:b/>
                <w:sz w:val="24"/>
              </w:rPr>
            </w:pPr>
            <w:r w:rsidRPr="00744DD1">
              <w:rPr>
                <w:rFonts w:ascii="仿宋" w:eastAsia="仿宋" w:hAnsi="仿宋" w:hint="eastAsia"/>
                <w:b/>
                <w:sz w:val="24"/>
              </w:rPr>
              <w:t>上机学时</w:t>
            </w:r>
          </w:p>
        </w:tc>
        <w:tc>
          <w:tcPr>
            <w:tcW w:w="2592" w:type="dxa"/>
            <w:vAlign w:val="center"/>
          </w:tcPr>
          <w:p w14:paraId="741C8B5A" w14:textId="2DA08728"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c>
          <w:tcPr>
            <w:tcW w:w="1693" w:type="dxa"/>
            <w:gridSpan w:val="2"/>
            <w:vAlign w:val="center"/>
          </w:tcPr>
          <w:p w14:paraId="061AEF17" w14:textId="77777777" w:rsidR="00BA04B1" w:rsidRPr="00744DD1" w:rsidRDefault="00FF0B26" w:rsidP="00376F7E">
            <w:pPr>
              <w:jc w:val="center"/>
              <w:rPr>
                <w:rFonts w:ascii="仿宋" w:eastAsia="仿宋" w:hAnsi="仿宋" w:hint="eastAsia"/>
                <w:b/>
                <w:sz w:val="24"/>
              </w:rPr>
            </w:pPr>
            <w:r w:rsidRPr="00744DD1">
              <w:rPr>
                <w:rFonts w:ascii="仿宋" w:eastAsia="仿宋" w:hAnsi="仿宋" w:hint="eastAsia"/>
                <w:b/>
                <w:sz w:val="24"/>
              </w:rPr>
              <w:t>其他实践</w:t>
            </w:r>
            <w:r w:rsidR="004136C2" w:rsidRPr="00744DD1">
              <w:rPr>
                <w:rFonts w:ascii="仿宋" w:eastAsia="仿宋" w:hAnsi="仿宋" w:hint="eastAsia"/>
                <w:b/>
                <w:sz w:val="24"/>
              </w:rPr>
              <w:t>学时</w:t>
            </w:r>
          </w:p>
        </w:tc>
        <w:tc>
          <w:tcPr>
            <w:tcW w:w="2067" w:type="dxa"/>
            <w:vAlign w:val="center"/>
          </w:tcPr>
          <w:p w14:paraId="5252EE57" w14:textId="5F4C91CC" w:rsidR="00BA04B1" w:rsidRPr="00744DD1" w:rsidRDefault="000C565C" w:rsidP="00376F7E">
            <w:pPr>
              <w:jc w:val="center"/>
              <w:rPr>
                <w:rFonts w:ascii="仿宋" w:eastAsia="仿宋" w:hAnsi="仿宋" w:hint="eastAsia"/>
                <w:sz w:val="24"/>
              </w:rPr>
            </w:pPr>
            <w:r w:rsidRPr="00744DD1">
              <w:rPr>
                <w:rFonts w:ascii="仿宋" w:eastAsia="仿宋" w:hAnsi="仿宋" w:hint="eastAsia"/>
                <w:sz w:val="24"/>
              </w:rPr>
              <w:t>0</w:t>
            </w:r>
          </w:p>
        </w:tc>
      </w:tr>
      <w:tr w:rsidR="00744DD1" w:rsidRPr="00744DD1" w14:paraId="15595FF0" w14:textId="77777777" w:rsidTr="00376F7E">
        <w:trPr>
          <w:trHeight w:val="454"/>
          <w:jc w:val="center"/>
        </w:trPr>
        <w:tc>
          <w:tcPr>
            <w:tcW w:w="1951" w:type="dxa"/>
            <w:vAlign w:val="center"/>
          </w:tcPr>
          <w:p w14:paraId="3C18446B" w14:textId="77777777" w:rsidR="008715C3" w:rsidRPr="00744DD1" w:rsidRDefault="008715C3" w:rsidP="00376F7E">
            <w:pPr>
              <w:jc w:val="center"/>
              <w:rPr>
                <w:rFonts w:ascii="仿宋" w:eastAsia="仿宋" w:hAnsi="仿宋" w:hint="eastAsia"/>
                <w:b/>
                <w:sz w:val="24"/>
              </w:rPr>
            </w:pPr>
            <w:r w:rsidRPr="00744DD1">
              <w:rPr>
                <w:rFonts w:ascii="仿宋" w:eastAsia="仿宋" w:hAnsi="仿宋"/>
                <w:b/>
                <w:sz w:val="24"/>
              </w:rPr>
              <w:t>先修课程</w:t>
            </w:r>
          </w:p>
        </w:tc>
        <w:tc>
          <w:tcPr>
            <w:tcW w:w="6352" w:type="dxa"/>
            <w:gridSpan w:val="4"/>
            <w:vAlign w:val="center"/>
          </w:tcPr>
          <w:p w14:paraId="0A05A360" w14:textId="026DD1FE" w:rsidR="008715C3" w:rsidRPr="00744DD1" w:rsidRDefault="000C565C" w:rsidP="00376F7E">
            <w:pPr>
              <w:jc w:val="center"/>
              <w:rPr>
                <w:rFonts w:ascii="仿宋" w:eastAsia="仿宋" w:hAnsi="仿宋" w:hint="eastAsia"/>
                <w:sz w:val="24"/>
              </w:rPr>
            </w:pPr>
            <w:r w:rsidRPr="00744DD1">
              <w:rPr>
                <w:rFonts w:ascii="仿宋" w:eastAsia="仿宋" w:hAnsi="仿宋" w:hint="eastAsia"/>
                <w:sz w:val="24"/>
              </w:rPr>
              <w:t>无</w:t>
            </w:r>
          </w:p>
        </w:tc>
      </w:tr>
    </w:tbl>
    <w:p w14:paraId="20C2274C" w14:textId="77777777" w:rsidR="00525090" w:rsidRPr="00744DD1"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二、</w:t>
      </w:r>
      <w:r w:rsidR="00525090" w:rsidRPr="00744DD1">
        <w:rPr>
          <w:rFonts w:eastAsia="黑体"/>
          <w:sz w:val="28"/>
          <w:szCs w:val="28"/>
        </w:rPr>
        <w:t>课程简介</w:t>
      </w:r>
    </w:p>
    <w:p w14:paraId="1F4CBCA7" w14:textId="77777777" w:rsidR="00DA0A3D" w:rsidRDefault="00DA0A3D"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DA0A3D">
        <w:rPr>
          <w:rFonts w:ascii="仿宋" w:eastAsia="仿宋" w:hAnsi="仿宋" w:hint="eastAsia"/>
          <w:sz w:val="24"/>
        </w:rPr>
        <w:t>本课程的教学目标是系统深入地阐述无机化学与分析化学的基本原理和基本知识，即化学反应原理、物质结构基础、元素化学、定量化学分析。培养学生具有分析和处理一般无机化学与分析化学问题的初步能力，为进一步学习新的知识及提高解决实际过程中化学相关问题的能力打下基础。</w:t>
      </w:r>
    </w:p>
    <w:p w14:paraId="3075C0A5" w14:textId="4887DD97" w:rsidR="00A9736E" w:rsidRPr="00744DD1" w:rsidRDefault="00B30B20" w:rsidP="00CF6BD6">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三、</w:t>
      </w:r>
      <w:r w:rsidR="00A9736E" w:rsidRPr="00744DD1">
        <w:rPr>
          <w:rFonts w:eastAsia="黑体"/>
          <w:sz w:val="28"/>
          <w:szCs w:val="28"/>
        </w:rPr>
        <w:t>课程目标</w:t>
      </w:r>
      <w:r w:rsidR="00D524C5" w:rsidRPr="00744DD1">
        <w:rPr>
          <w:rFonts w:eastAsia="黑体" w:hint="eastAsia"/>
          <w:sz w:val="28"/>
          <w:szCs w:val="28"/>
        </w:rPr>
        <w:t>及对毕业要求的支撑</w:t>
      </w:r>
    </w:p>
    <w:p w14:paraId="46137A1F" w14:textId="77777777" w:rsidR="000C0DDF" w:rsidRPr="00744DD1" w:rsidRDefault="006B4C8A" w:rsidP="000C0DDF">
      <w:pPr>
        <w:snapToGrid w:val="0"/>
        <w:spacing w:line="360" w:lineRule="auto"/>
        <w:ind w:firstLineChars="200" w:firstLine="482"/>
        <w:rPr>
          <w:rFonts w:ascii="仿宋" w:eastAsia="仿宋" w:hAnsi="仿宋" w:hint="eastAsia"/>
          <w:b/>
          <w:bCs/>
          <w:sz w:val="24"/>
        </w:rPr>
      </w:pPr>
      <w:r w:rsidRPr="00744DD1">
        <w:rPr>
          <w:rFonts w:ascii="仿宋" w:eastAsia="仿宋" w:hAnsi="仿宋" w:hint="eastAsia"/>
          <w:b/>
          <w:bCs/>
          <w:sz w:val="24"/>
        </w:rPr>
        <w:t>（一）课程目标</w:t>
      </w:r>
    </w:p>
    <w:p w14:paraId="7440DC56" w14:textId="77777777" w:rsidR="00610A69" w:rsidRPr="00744DD1" w:rsidRDefault="006B4C8A" w:rsidP="000C0DDF">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610A69" w:rsidRPr="00744DD1">
        <w:rPr>
          <w:rFonts w:ascii="仿宋" w:eastAsia="仿宋" w:hAnsi="仿宋"/>
          <w:b/>
          <w:sz w:val="24"/>
        </w:rPr>
        <w:t>1</w:t>
      </w:r>
      <w:r w:rsidR="00963DE6" w:rsidRPr="00744DD1">
        <w:rPr>
          <w:rFonts w:ascii="仿宋" w:eastAsia="仿宋" w:hAnsi="仿宋"/>
          <w:b/>
          <w:sz w:val="24"/>
        </w:rPr>
        <w:t xml:space="preserve"> </w:t>
      </w:r>
      <w:r w:rsidR="00963DE6" w:rsidRPr="00744DD1">
        <w:rPr>
          <w:rFonts w:ascii="仿宋" w:eastAsia="仿宋" w:hAnsi="仿宋" w:hint="eastAsia"/>
          <w:b/>
          <w:sz w:val="24"/>
        </w:rPr>
        <w:t>：</w:t>
      </w:r>
    </w:p>
    <w:p w14:paraId="70B07965" w14:textId="77777777" w:rsidR="000C565C" w:rsidRPr="00744DD1" w:rsidRDefault="000C565C" w:rsidP="000C0DDF">
      <w:pPr>
        <w:spacing w:line="360" w:lineRule="auto"/>
        <w:ind w:firstLineChars="200" w:firstLine="480"/>
        <w:rPr>
          <w:rFonts w:ascii="仿宋" w:eastAsia="仿宋" w:hAnsi="仿宋" w:hint="eastAsia"/>
          <w:bCs/>
          <w:sz w:val="24"/>
        </w:rPr>
      </w:pPr>
      <w:r w:rsidRPr="00744DD1">
        <w:rPr>
          <w:rFonts w:ascii="仿宋" w:eastAsia="仿宋" w:hAnsi="仿宋" w:hint="eastAsia"/>
          <w:bCs/>
          <w:sz w:val="24"/>
        </w:rPr>
        <w:t>掌握化学热力学、化学动力学基础理论和研究方法。熟练掌握盖斯定律以及Arrhenius公式等，并掌握化学反应的反应热以及标准平衡常数的相关计算；了解酸碱质子理论和酸碱电子理论，掌握弱酸、弱碱以及缓冲溶液pH的计算方法；掌握溶度积和溶解度的换算方法，并运用溶度积规则判断沉淀的生成、溶解与转化；掌握配合物的命名以及配位平衡的相关计算；掌握离子-电子法配平氧化还原反应，掌握电极、电池的组成及表示方法，掌握Nerst方程及其相关计算。</w:t>
      </w:r>
    </w:p>
    <w:p w14:paraId="18C0F7E4" w14:textId="545C36D5" w:rsidR="00963DE6" w:rsidRPr="00744DD1" w:rsidRDefault="006B4C8A" w:rsidP="000C0DDF">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610A69" w:rsidRPr="00744DD1">
        <w:rPr>
          <w:rFonts w:ascii="仿宋" w:eastAsia="仿宋" w:hAnsi="仿宋" w:hint="eastAsia"/>
          <w:b/>
          <w:sz w:val="24"/>
        </w:rPr>
        <w:t>2</w:t>
      </w:r>
      <w:r w:rsidR="00963DE6" w:rsidRPr="00744DD1">
        <w:rPr>
          <w:rFonts w:ascii="仿宋" w:eastAsia="仿宋" w:hAnsi="仿宋" w:hint="eastAsia"/>
          <w:b/>
          <w:sz w:val="24"/>
        </w:rPr>
        <w:t>：</w:t>
      </w:r>
    </w:p>
    <w:p w14:paraId="4209BDFE" w14:textId="2A5DAFD3" w:rsidR="00DE74E8" w:rsidRPr="00744DD1" w:rsidRDefault="000C565C" w:rsidP="00DE74E8">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初步掌握原子能级、原子轨道、波函数、电子云等基本概念，掌握四个量子</w:t>
      </w:r>
      <w:r w:rsidRPr="00744DD1">
        <w:rPr>
          <w:rFonts w:ascii="仿宋" w:eastAsia="仿宋" w:hAnsi="仿宋" w:hint="eastAsia"/>
          <w:bCs/>
          <w:sz w:val="24"/>
        </w:rPr>
        <w:lastRenderedPageBreak/>
        <w:t>数的物理意义及取值要求；掌握核外电子的排布规则并理解元素性质的周期性变化规律；掌握价键理论和杂化轨道理论的基本要点，共价键的类型和特征，杂化轨道的类型与分子的空间构型；掌握分子间作用力和氢键的实质以及对物质性质的影响。</w:t>
      </w:r>
      <w:r w:rsidR="00DE74E8" w:rsidRPr="00744DD1">
        <w:rPr>
          <w:rFonts w:ascii="仿宋" w:eastAsia="仿宋" w:hAnsi="仿宋" w:hint="eastAsia"/>
          <w:bCs/>
          <w:sz w:val="24"/>
        </w:rPr>
        <w:t>熟悉p区元素硼族、碳族、氮族、氧族元素的单质及其重要的化合物的酸碱性、氧化还原性及稳定性等特性；</w:t>
      </w:r>
      <w:proofErr w:type="gramStart"/>
      <w:r w:rsidR="00DE74E8" w:rsidRPr="00744DD1">
        <w:rPr>
          <w:rFonts w:ascii="仿宋" w:eastAsia="仿宋" w:hAnsi="仿宋" w:hint="eastAsia"/>
          <w:bCs/>
          <w:sz w:val="24"/>
        </w:rPr>
        <w:t>掌握硼族元素</w:t>
      </w:r>
      <w:proofErr w:type="gramEnd"/>
      <w:r w:rsidR="00DE74E8" w:rsidRPr="00744DD1">
        <w:rPr>
          <w:rFonts w:ascii="仿宋" w:eastAsia="仿宋" w:hAnsi="仿宋" w:hint="eastAsia"/>
          <w:bCs/>
          <w:sz w:val="24"/>
        </w:rPr>
        <w:t>的缺电子性和</w:t>
      </w:r>
      <w:proofErr w:type="gramStart"/>
      <w:r w:rsidR="00DE74E8" w:rsidRPr="00744DD1">
        <w:rPr>
          <w:rFonts w:ascii="仿宋" w:eastAsia="仿宋" w:hAnsi="仿宋" w:hint="eastAsia"/>
          <w:bCs/>
          <w:sz w:val="24"/>
        </w:rPr>
        <w:t>硼的</w:t>
      </w:r>
      <w:proofErr w:type="gramEnd"/>
      <w:r w:rsidR="00DE74E8" w:rsidRPr="00744DD1">
        <w:rPr>
          <w:rFonts w:ascii="仿宋" w:eastAsia="仿宋" w:hAnsi="仿宋" w:hint="eastAsia"/>
          <w:bCs/>
          <w:sz w:val="24"/>
        </w:rPr>
        <w:t>成键特征；掌握d区元素的共性及铬、锰、铁、铜、镍等重要元素及其化合物的性质；理解物质结构和化学原理对性质的规律性和特性的影响。</w:t>
      </w:r>
    </w:p>
    <w:p w14:paraId="1C988460" w14:textId="50C6DBBC" w:rsidR="00963DE6" w:rsidRPr="00744DD1" w:rsidRDefault="00963DE6" w:rsidP="00963DE6">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DE74E8" w:rsidRPr="00744DD1">
        <w:rPr>
          <w:rFonts w:ascii="仿宋" w:eastAsia="仿宋" w:hAnsi="仿宋" w:hint="eastAsia"/>
          <w:b/>
          <w:sz w:val="24"/>
        </w:rPr>
        <w:t>3</w:t>
      </w:r>
      <w:r w:rsidRPr="00744DD1">
        <w:rPr>
          <w:rFonts w:ascii="仿宋" w:eastAsia="仿宋" w:hAnsi="仿宋" w:hint="eastAsia"/>
          <w:b/>
          <w:sz w:val="24"/>
        </w:rPr>
        <w:t>：</w:t>
      </w:r>
    </w:p>
    <w:p w14:paraId="52298BCF" w14:textId="47037241" w:rsidR="000C565C" w:rsidRPr="00744DD1" w:rsidRDefault="000C565C" w:rsidP="00A96A5E">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了解定量分析的分类和定量分析过程。掌握酸碱滴定、配位滴定以及氧化还原滴定的原理，理解滴定的条件和影响因素，掌握滴定突跃、滴定终点的确定以及指示剂的选择方法；</w:t>
      </w:r>
      <w:r w:rsidR="00DA0A3D" w:rsidRPr="00744DD1">
        <w:rPr>
          <w:rFonts w:ascii="仿宋" w:eastAsia="仿宋" w:hAnsi="仿宋" w:hint="eastAsia"/>
          <w:bCs/>
          <w:sz w:val="24"/>
        </w:rPr>
        <w:t>熟练</w:t>
      </w:r>
      <w:r w:rsidRPr="00744DD1">
        <w:rPr>
          <w:rFonts w:ascii="仿宋" w:eastAsia="仿宋" w:hAnsi="仿宋" w:hint="eastAsia"/>
          <w:bCs/>
          <w:sz w:val="24"/>
        </w:rPr>
        <w:t>运用分析化学的基本原理和方法，寻找适宜的滴定分析的条件。</w:t>
      </w:r>
    </w:p>
    <w:p w14:paraId="0782C9DA" w14:textId="3088D312" w:rsidR="000C565C" w:rsidRPr="00744DD1" w:rsidRDefault="000C565C" w:rsidP="000C565C">
      <w:pPr>
        <w:spacing w:line="360" w:lineRule="auto"/>
        <w:ind w:firstLineChars="200" w:firstLine="482"/>
        <w:rPr>
          <w:rFonts w:ascii="仿宋" w:eastAsia="仿宋" w:hAnsi="仿宋" w:hint="eastAsia"/>
          <w:b/>
          <w:sz w:val="24"/>
        </w:rPr>
      </w:pPr>
      <w:r w:rsidRPr="00744DD1">
        <w:rPr>
          <w:rFonts w:ascii="仿宋" w:eastAsia="仿宋" w:hAnsi="仿宋" w:hint="eastAsia"/>
          <w:b/>
          <w:sz w:val="24"/>
        </w:rPr>
        <w:t>课程目标</w:t>
      </w:r>
      <w:r w:rsidR="00DE74E8" w:rsidRPr="00744DD1">
        <w:rPr>
          <w:rFonts w:ascii="仿宋" w:eastAsia="仿宋" w:hAnsi="仿宋" w:hint="eastAsia"/>
          <w:b/>
          <w:sz w:val="24"/>
        </w:rPr>
        <w:t>4</w:t>
      </w:r>
      <w:r w:rsidRPr="00744DD1">
        <w:rPr>
          <w:rFonts w:ascii="仿宋" w:eastAsia="仿宋" w:hAnsi="仿宋" w:hint="eastAsia"/>
          <w:b/>
          <w:sz w:val="24"/>
        </w:rPr>
        <w:t>：</w:t>
      </w:r>
    </w:p>
    <w:p w14:paraId="61104EE6" w14:textId="51FE8132" w:rsidR="000C565C" w:rsidRPr="00744DD1" w:rsidRDefault="000C565C" w:rsidP="00177222">
      <w:pPr>
        <w:snapToGrid w:val="0"/>
        <w:spacing w:line="360" w:lineRule="auto"/>
        <w:ind w:firstLineChars="200" w:firstLine="480"/>
        <w:rPr>
          <w:rFonts w:ascii="仿宋" w:eastAsia="仿宋" w:hAnsi="仿宋" w:hint="eastAsia"/>
          <w:bCs/>
          <w:sz w:val="24"/>
        </w:rPr>
      </w:pPr>
      <w:r w:rsidRPr="00744DD1">
        <w:rPr>
          <w:rFonts w:ascii="仿宋" w:eastAsia="仿宋" w:hAnsi="仿宋" w:hint="eastAsia"/>
          <w:bCs/>
          <w:sz w:val="24"/>
        </w:rPr>
        <w:t>引导学生思考化学与社会问题的联系，并培养学生辩证唯物的思辨能力和社会责任感，让学生树立正确的人生观、世界观和价值观。培养学生认真严谨、坚忍不拔、客观求实的科学精神， 培养学生独立思考、理论联系实践、创新的能力，增强职业素养、使命担当、民族自豪感和爱国主义情怀。</w:t>
      </w:r>
    </w:p>
    <w:p w14:paraId="05686DD7" w14:textId="3D932CC6" w:rsidR="00D50FC2" w:rsidRPr="00744DD1" w:rsidRDefault="00A96A5E" w:rsidP="00A96A5E">
      <w:pPr>
        <w:snapToGrid w:val="0"/>
        <w:spacing w:line="360" w:lineRule="auto"/>
        <w:ind w:firstLineChars="200" w:firstLine="482"/>
        <w:rPr>
          <w:rFonts w:ascii="仿宋" w:eastAsia="仿宋" w:hAnsi="仿宋" w:hint="eastAsia"/>
          <w:b/>
          <w:bCs/>
          <w:sz w:val="24"/>
        </w:rPr>
      </w:pPr>
      <w:r w:rsidRPr="00744DD1">
        <w:rPr>
          <w:rFonts w:ascii="仿宋" w:eastAsia="仿宋" w:hAnsi="仿宋" w:hint="eastAsia"/>
          <w:b/>
          <w:bCs/>
          <w:sz w:val="24"/>
        </w:rPr>
        <w:t>（二）课程</w:t>
      </w:r>
      <w:r w:rsidR="007777CF" w:rsidRPr="00744DD1">
        <w:rPr>
          <w:rFonts w:ascii="仿宋" w:eastAsia="仿宋" w:hAnsi="仿宋" w:hint="eastAsia"/>
          <w:b/>
          <w:bCs/>
          <w:sz w:val="24"/>
        </w:rPr>
        <w:t>目标</w:t>
      </w:r>
      <w:r w:rsidRPr="00744DD1">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744DD1" w:rsidRPr="00744DD1" w14:paraId="70469446" w14:textId="77777777" w:rsidTr="00F1068D">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124A9059"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5190657F" w14:textId="77777777" w:rsidR="00D524C5" w:rsidRPr="00744DD1" w:rsidRDefault="0096382D">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观测点</w:t>
            </w:r>
          </w:p>
        </w:tc>
        <w:tc>
          <w:tcPr>
            <w:tcW w:w="1249" w:type="pct"/>
            <w:tcBorders>
              <w:top w:val="single" w:sz="4" w:space="0" w:color="auto"/>
              <w:left w:val="nil"/>
              <w:bottom w:val="single" w:sz="4" w:space="0" w:color="auto"/>
              <w:right w:val="single" w:sz="4" w:space="0" w:color="auto"/>
            </w:tcBorders>
          </w:tcPr>
          <w:p w14:paraId="2B9297B3"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课程目标</w:t>
            </w:r>
          </w:p>
        </w:tc>
        <w:tc>
          <w:tcPr>
            <w:tcW w:w="860" w:type="pct"/>
            <w:tcBorders>
              <w:top w:val="single" w:sz="4" w:space="0" w:color="auto"/>
              <w:left w:val="nil"/>
              <w:bottom w:val="single" w:sz="4" w:space="0" w:color="auto"/>
              <w:right w:val="single" w:sz="4" w:space="0" w:color="auto"/>
            </w:tcBorders>
          </w:tcPr>
          <w:p w14:paraId="31D26A59" w14:textId="77777777" w:rsidR="00D524C5" w:rsidRPr="00744DD1" w:rsidRDefault="00A96A5E">
            <w:pPr>
              <w:widowControl/>
              <w:spacing w:line="276" w:lineRule="auto"/>
              <w:jc w:val="center"/>
              <w:rPr>
                <w:rFonts w:ascii="仿宋" w:eastAsia="仿宋" w:hAnsi="仿宋" w:hint="eastAsia"/>
                <w:b/>
                <w:kern w:val="0"/>
                <w:sz w:val="24"/>
              </w:rPr>
            </w:pPr>
            <w:r w:rsidRPr="00744DD1">
              <w:rPr>
                <w:rFonts w:ascii="仿宋" w:eastAsia="仿宋" w:hAnsi="仿宋" w:hint="eastAsia"/>
                <w:b/>
                <w:kern w:val="0"/>
                <w:sz w:val="24"/>
              </w:rPr>
              <w:t>支撑强度</w:t>
            </w:r>
          </w:p>
        </w:tc>
      </w:tr>
      <w:tr w:rsidR="00744DD1" w:rsidRPr="00744DD1" w14:paraId="4DB01D9A"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5EB32741" w14:textId="0F8F4366" w:rsidR="00A96A5E" w:rsidRPr="00DA0A3D" w:rsidRDefault="00A96A5E" w:rsidP="00DE74E8">
            <w:pPr>
              <w:widowControl/>
              <w:spacing w:line="276" w:lineRule="auto"/>
              <w:rPr>
                <w:rFonts w:ascii="仿宋" w:eastAsia="仿宋" w:hAnsi="仿宋" w:hint="eastAsia"/>
                <w:kern w:val="0"/>
                <w:sz w:val="24"/>
              </w:rPr>
            </w:pPr>
            <w:r w:rsidRPr="00DA0A3D">
              <w:rPr>
                <w:rFonts w:ascii="仿宋" w:eastAsia="仿宋" w:hAnsi="仿宋" w:hint="eastAsia"/>
                <w:sz w:val="24"/>
              </w:rPr>
              <w:t>毕业要</w:t>
            </w:r>
            <w:r w:rsidR="00DA0A3D">
              <w:rPr>
                <w:rFonts w:ascii="仿宋" w:eastAsia="仿宋" w:hAnsi="仿宋" w:hint="eastAsia"/>
                <w:sz w:val="24"/>
              </w:rPr>
              <w:t>求</w:t>
            </w:r>
            <w:r w:rsidR="00DA0A3D" w:rsidRPr="00DA0A3D">
              <w:rPr>
                <w:rFonts w:ascii="仿宋" w:eastAsia="仿宋" w:hAnsi="仿宋" w:hint="eastAsia"/>
                <w:sz w:val="24"/>
              </w:rPr>
              <w:t>1.工程知识：能够将数学、自然科学、工程基础和专业知识等应用于复杂环境工程问题的解决。</w:t>
            </w:r>
          </w:p>
        </w:tc>
        <w:tc>
          <w:tcPr>
            <w:tcW w:w="1413" w:type="pct"/>
            <w:tcBorders>
              <w:top w:val="single" w:sz="4" w:space="0" w:color="auto"/>
              <w:left w:val="nil"/>
              <w:bottom w:val="single" w:sz="4" w:space="0" w:color="auto"/>
              <w:right w:val="single" w:sz="4" w:space="0" w:color="auto"/>
            </w:tcBorders>
          </w:tcPr>
          <w:p w14:paraId="19F5E320" w14:textId="7458BA40" w:rsidR="00A96A5E" w:rsidRPr="00DA0A3D" w:rsidRDefault="0096382D" w:rsidP="00F1068D">
            <w:pPr>
              <w:spacing w:line="276" w:lineRule="auto"/>
              <w:rPr>
                <w:rFonts w:ascii="仿宋" w:eastAsia="仿宋" w:hAnsi="仿宋" w:hint="eastAsia"/>
                <w:sz w:val="24"/>
              </w:rPr>
            </w:pPr>
            <w:r w:rsidRPr="00DA0A3D">
              <w:rPr>
                <w:rFonts w:ascii="仿宋" w:eastAsia="仿宋" w:hAnsi="仿宋"/>
                <w:sz w:val="24"/>
              </w:rPr>
              <w:t>观测点</w:t>
            </w:r>
            <w:r w:rsidR="00DA0A3D" w:rsidRPr="00DA0A3D">
              <w:rPr>
                <w:rFonts w:ascii="仿宋" w:eastAsia="仿宋" w:hAnsi="仿宋" w:hint="eastAsia"/>
                <w:sz w:val="24"/>
              </w:rPr>
              <w:t>1.3：掌握化学物质的来源、制备、结构、性质、变化规律及计量学关系，掌握化学体系的性质及动力学特点，能够用化学基本原理理解、表述环境污染问题</w:t>
            </w:r>
          </w:p>
        </w:tc>
        <w:tc>
          <w:tcPr>
            <w:tcW w:w="1249" w:type="pct"/>
            <w:tcBorders>
              <w:top w:val="single" w:sz="4" w:space="0" w:color="auto"/>
              <w:left w:val="nil"/>
              <w:bottom w:val="single" w:sz="4" w:space="0" w:color="auto"/>
              <w:right w:val="single" w:sz="4" w:space="0" w:color="auto"/>
            </w:tcBorders>
            <w:vAlign w:val="center"/>
          </w:tcPr>
          <w:p w14:paraId="0916F56E" w14:textId="0AEE28B5" w:rsidR="00A96A5E" w:rsidRPr="00DA0A3D" w:rsidRDefault="00A96A5E" w:rsidP="00A96A5E">
            <w:pPr>
              <w:spacing w:line="276" w:lineRule="auto"/>
              <w:rPr>
                <w:rFonts w:ascii="仿宋" w:eastAsia="仿宋" w:hAnsi="仿宋" w:hint="eastAsia"/>
                <w:sz w:val="24"/>
              </w:rPr>
            </w:pPr>
            <w:r w:rsidRPr="00DA0A3D">
              <w:rPr>
                <w:rFonts w:ascii="仿宋" w:eastAsia="仿宋" w:hAnsi="仿宋" w:hint="eastAsia"/>
                <w:kern w:val="0"/>
                <w:sz w:val="24"/>
              </w:rPr>
              <w:t>课程目标</w:t>
            </w:r>
            <w:r w:rsidR="00F1068D" w:rsidRPr="00DA0A3D">
              <w:rPr>
                <w:rFonts w:ascii="仿宋" w:eastAsia="仿宋" w:hAnsi="仿宋" w:hint="eastAsia"/>
                <w:kern w:val="0"/>
                <w:sz w:val="24"/>
              </w:rPr>
              <w:t>1</w:t>
            </w:r>
            <w:r w:rsidR="007C146F" w:rsidRPr="00DA0A3D">
              <w:rPr>
                <w:rFonts w:ascii="仿宋" w:eastAsia="仿宋" w:hAnsi="仿宋" w:hint="eastAsia"/>
                <w:kern w:val="0"/>
                <w:sz w:val="24"/>
              </w:rPr>
              <w:t>、2、3</w:t>
            </w:r>
          </w:p>
        </w:tc>
        <w:tc>
          <w:tcPr>
            <w:tcW w:w="860" w:type="pct"/>
            <w:tcBorders>
              <w:top w:val="single" w:sz="4" w:space="0" w:color="auto"/>
              <w:left w:val="nil"/>
              <w:bottom w:val="single" w:sz="4" w:space="0" w:color="auto"/>
              <w:right w:val="single" w:sz="4" w:space="0" w:color="auto"/>
            </w:tcBorders>
            <w:vAlign w:val="center"/>
          </w:tcPr>
          <w:p w14:paraId="50D23648" w14:textId="56C951CA" w:rsidR="00A96A5E" w:rsidRPr="00744DD1" w:rsidRDefault="00411386" w:rsidP="00411386">
            <w:pPr>
              <w:spacing w:line="276" w:lineRule="auto"/>
              <w:ind w:left="360"/>
              <w:rPr>
                <w:rFonts w:ascii="仿宋" w:eastAsia="仿宋" w:hAnsi="仿宋" w:hint="eastAsia"/>
                <w:sz w:val="24"/>
              </w:rPr>
            </w:pPr>
            <w:r w:rsidRPr="00744DD1">
              <w:rPr>
                <w:rFonts w:ascii="Segoe UI Symbol" w:eastAsia="仿宋" w:hAnsi="Segoe UI Symbol" w:cs="Segoe UI Symbol"/>
                <w:sz w:val="24"/>
              </w:rPr>
              <w:t>☑</w:t>
            </w:r>
            <w:r w:rsidRPr="00744DD1">
              <w:rPr>
                <w:rFonts w:ascii="Segoe UI Symbol" w:eastAsia="仿宋" w:hAnsi="Segoe UI Symbol" w:cs="Segoe UI Symbol" w:hint="eastAsia"/>
                <w:sz w:val="24"/>
              </w:rPr>
              <w:t xml:space="preserve"> </w:t>
            </w:r>
            <w:r w:rsidR="00A96A5E" w:rsidRPr="00744DD1">
              <w:rPr>
                <w:rFonts w:ascii="仿宋" w:eastAsia="仿宋" w:hAnsi="仿宋" w:hint="eastAsia"/>
                <w:sz w:val="24"/>
              </w:rPr>
              <w:t>H</w:t>
            </w:r>
          </w:p>
          <w:p w14:paraId="2B794046" w14:textId="77777777" w:rsidR="00A96A5E" w:rsidRPr="00744DD1" w:rsidRDefault="00A96A5E" w:rsidP="00A96A5E">
            <w:pPr>
              <w:numPr>
                <w:ilvl w:val="0"/>
                <w:numId w:val="6"/>
              </w:numPr>
              <w:spacing w:line="276" w:lineRule="auto"/>
              <w:jc w:val="center"/>
              <w:rPr>
                <w:rFonts w:ascii="仿宋" w:eastAsia="仿宋" w:hAnsi="仿宋" w:hint="eastAsia"/>
                <w:sz w:val="24"/>
              </w:rPr>
            </w:pPr>
            <w:r w:rsidRPr="00744DD1">
              <w:rPr>
                <w:rFonts w:ascii="仿宋" w:eastAsia="仿宋" w:hAnsi="仿宋" w:hint="eastAsia"/>
                <w:sz w:val="24"/>
              </w:rPr>
              <w:t>M</w:t>
            </w:r>
          </w:p>
          <w:p w14:paraId="65A38848" w14:textId="77777777" w:rsidR="00A96A5E" w:rsidRPr="00744DD1" w:rsidRDefault="00A96A5E" w:rsidP="00A96A5E">
            <w:pPr>
              <w:numPr>
                <w:ilvl w:val="0"/>
                <w:numId w:val="6"/>
              </w:numPr>
              <w:spacing w:line="276" w:lineRule="auto"/>
              <w:jc w:val="center"/>
              <w:rPr>
                <w:rFonts w:ascii="仿宋" w:eastAsia="仿宋" w:hAnsi="仿宋" w:hint="eastAsia"/>
                <w:sz w:val="24"/>
              </w:rPr>
            </w:pPr>
            <w:r w:rsidRPr="00744DD1">
              <w:rPr>
                <w:rFonts w:ascii="仿宋" w:eastAsia="仿宋" w:hAnsi="仿宋" w:hint="eastAsia"/>
                <w:sz w:val="24"/>
              </w:rPr>
              <w:t>L</w:t>
            </w:r>
          </w:p>
        </w:tc>
      </w:tr>
      <w:tr w:rsidR="00744DD1" w:rsidRPr="00744DD1" w14:paraId="7F4F0EC0"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04EF3751" w14:textId="2D4FF674" w:rsidR="007C146F" w:rsidRPr="00DA0A3D" w:rsidRDefault="007C146F" w:rsidP="00DE74E8">
            <w:pPr>
              <w:widowControl/>
              <w:spacing w:line="276" w:lineRule="auto"/>
              <w:rPr>
                <w:rFonts w:ascii="仿宋" w:eastAsia="仿宋" w:hAnsi="仿宋" w:hint="eastAsia"/>
                <w:sz w:val="24"/>
              </w:rPr>
            </w:pPr>
            <w:r w:rsidRPr="00DA0A3D">
              <w:rPr>
                <w:rFonts w:ascii="仿宋" w:eastAsia="仿宋" w:hAnsi="仿宋" w:hint="eastAsia"/>
                <w:sz w:val="24"/>
              </w:rPr>
              <w:t>毕业要求12．</w:t>
            </w:r>
            <w:r w:rsidR="00DA0A3D" w:rsidRPr="00DA0A3D">
              <w:rPr>
                <w:rFonts w:ascii="仿宋" w:eastAsia="仿宋" w:hAnsi="仿宋" w:hint="eastAsia"/>
                <w:sz w:val="24"/>
              </w:rPr>
              <w:t>终身学习：具有自主学习和终身学习意识，有不</w:t>
            </w:r>
            <w:r w:rsidR="00DA0A3D" w:rsidRPr="00DA0A3D">
              <w:rPr>
                <w:rFonts w:ascii="仿宋" w:eastAsia="仿宋" w:hAnsi="仿宋" w:hint="eastAsia"/>
                <w:sz w:val="24"/>
              </w:rPr>
              <w:lastRenderedPageBreak/>
              <w:t>断学习和适应发展的能力。</w:t>
            </w:r>
          </w:p>
        </w:tc>
        <w:tc>
          <w:tcPr>
            <w:tcW w:w="1413" w:type="pct"/>
            <w:tcBorders>
              <w:top w:val="single" w:sz="4" w:space="0" w:color="auto"/>
              <w:left w:val="nil"/>
              <w:bottom w:val="single" w:sz="4" w:space="0" w:color="auto"/>
              <w:right w:val="single" w:sz="4" w:space="0" w:color="auto"/>
            </w:tcBorders>
          </w:tcPr>
          <w:p w14:paraId="6829D86B" w14:textId="5ADE0636" w:rsidR="007C146F" w:rsidRPr="00DA0A3D" w:rsidRDefault="007C146F" w:rsidP="00F1068D">
            <w:pPr>
              <w:spacing w:line="276" w:lineRule="auto"/>
              <w:rPr>
                <w:rFonts w:ascii="仿宋" w:eastAsia="仿宋" w:hAnsi="仿宋" w:hint="eastAsia"/>
                <w:sz w:val="24"/>
              </w:rPr>
            </w:pPr>
            <w:r w:rsidRPr="00DA0A3D">
              <w:rPr>
                <w:rFonts w:ascii="仿宋" w:eastAsia="仿宋" w:hAnsi="仿宋" w:hint="eastAsia"/>
                <w:sz w:val="24"/>
              </w:rPr>
              <w:lastRenderedPageBreak/>
              <w:t>观测点</w:t>
            </w:r>
            <w:r w:rsidR="00DA0A3D" w:rsidRPr="00DA0A3D">
              <w:rPr>
                <w:rFonts w:ascii="仿宋" w:eastAsia="仿宋" w:hAnsi="仿宋" w:hint="eastAsia"/>
                <w:sz w:val="24"/>
              </w:rPr>
              <w:t>12.1 理解技术进步的无限性，具有自主学习的能力、终身学习的意识和</w:t>
            </w:r>
            <w:r w:rsidR="00DA0A3D" w:rsidRPr="00DA0A3D">
              <w:rPr>
                <w:rFonts w:ascii="仿宋" w:eastAsia="仿宋" w:hAnsi="仿宋" w:hint="eastAsia"/>
                <w:sz w:val="24"/>
              </w:rPr>
              <w:lastRenderedPageBreak/>
              <w:t>追求；</w:t>
            </w:r>
          </w:p>
        </w:tc>
        <w:tc>
          <w:tcPr>
            <w:tcW w:w="1249" w:type="pct"/>
            <w:tcBorders>
              <w:top w:val="single" w:sz="4" w:space="0" w:color="auto"/>
              <w:left w:val="nil"/>
              <w:bottom w:val="single" w:sz="4" w:space="0" w:color="auto"/>
              <w:right w:val="single" w:sz="4" w:space="0" w:color="auto"/>
            </w:tcBorders>
            <w:vAlign w:val="center"/>
          </w:tcPr>
          <w:p w14:paraId="28607157" w14:textId="5A0D757E" w:rsidR="007C146F" w:rsidRPr="00DA0A3D" w:rsidRDefault="007C146F" w:rsidP="00A96A5E">
            <w:pPr>
              <w:spacing w:line="276" w:lineRule="auto"/>
              <w:rPr>
                <w:rFonts w:ascii="仿宋" w:eastAsia="仿宋" w:hAnsi="仿宋" w:hint="eastAsia"/>
                <w:kern w:val="0"/>
                <w:sz w:val="24"/>
              </w:rPr>
            </w:pPr>
            <w:r w:rsidRPr="00DA0A3D">
              <w:rPr>
                <w:rFonts w:ascii="仿宋" w:eastAsia="仿宋" w:hAnsi="仿宋" w:hint="eastAsia"/>
                <w:kern w:val="0"/>
                <w:sz w:val="24"/>
              </w:rPr>
              <w:lastRenderedPageBreak/>
              <w:t>课程目标4</w:t>
            </w:r>
          </w:p>
        </w:tc>
        <w:tc>
          <w:tcPr>
            <w:tcW w:w="860" w:type="pct"/>
            <w:tcBorders>
              <w:top w:val="single" w:sz="4" w:space="0" w:color="auto"/>
              <w:left w:val="nil"/>
              <w:bottom w:val="single" w:sz="4" w:space="0" w:color="auto"/>
              <w:right w:val="single" w:sz="4" w:space="0" w:color="auto"/>
            </w:tcBorders>
            <w:vAlign w:val="center"/>
          </w:tcPr>
          <w:p w14:paraId="2B906C19" w14:textId="77777777" w:rsidR="007C146F" w:rsidRPr="00744DD1" w:rsidRDefault="007C146F" w:rsidP="007C146F">
            <w:pPr>
              <w:spacing w:line="276" w:lineRule="auto"/>
              <w:ind w:left="360"/>
              <w:rPr>
                <w:rFonts w:ascii="仿宋" w:eastAsia="仿宋" w:hAnsi="仿宋" w:cs="Segoe UI Symbol" w:hint="eastAsia"/>
                <w:sz w:val="24"/>
              </w:rPr>
            </w:pPr>
            <w:r w:rsidRPr="00744DD1">
              <w:rPr>
                <w:rFonts w:ascii="仿宋" w:eastAsia="仿宋" w:hAnsi="仿宋" w:cs="Segoe UI Symbol" w:hint="eastAsia"/>
                <w:sz w:val="24"/>
              </w:rPr>
              <w:t>□ H</w:t>
            </w:r>
          </w:p>
          <w:p w14:paraId="5E8FCEA0" w14:textId="77777777" w:rsidR="007C146F" w:rsidRPr="00744DD1" w:rsidRDefault="007C146F" w:rsidP="007C146F">
            <w:pPr>
              <w:spacing w:line="276" w:lineRule="auto"/>
              <w:ind w:left="360"/>
              <w:rPr>
                <w:rFonts w:ascii="仿宋" w:eastAsia="仿宋" w:hAnsi="仿宋" w:cs="Segoe UI Symbol" w:hint="eastAsia"/>
                <w:sz w:val="24"/>
              </w:rPr>
            </w:pPr>
            <w:r w:rsidRPr="00744DD1">
              <w:rPr>
                <w:rFonts w:ascii="Segoe UI Symbol" w:eastAsia="仿宋" w:hAnsi="Segoe UI Symbol" w:cs="Segoe UI Symbol"/>
                <w:sz w:val="24"/>
              </w:rPr>
              <w:t>☑</w:t>
            </w:r>
            <w:r w:rsidRPr="00744DD1">
              <w:rPr>
                <w:rFonts w:ascii="仿宋" w:eastAsia="仿宋" w:hAnsi="仿宋" w:cs="Segoe UI Symbol"/>
                <w:sz w:val="24"/>
              </w:rPr>
              <w:tab/>
              <w:t>M</w:t>
            </w:r>
          </w:p>
          <w:p w14:paraId="16E8E2BC" w14:textId="4DF6BE45" w:rsidR="007C146F" w:rsidRPr="00744DD1" w:rsidRDefault="007C146F" w:rsidP="007C146F">
            <w:pPr>
              <w:spacing w:line="276" w:lineRule="auto"/>
              <w:ind w:left="360"/>
              <w:rPr>
                <w:rFonts w:ascii="仿宋" w:eastAsia="仿宋" w:hAnsi="仿宋" w:cs="Segoe UI Symbol" w:hint="eastAsia"/>
                <w:sz w:val="24"/>
              </w:rPr>
            </w:pPr>
            <w:r w:rsidRPr="00744DD1">
              <w:rPr>
                <w:rFonts w:ascii="仿宋" w:eastAsia="仿宋" w:hAnsi="仿宋" w:cs="Segoe UI Symbol" w:hint="eastAsia"/>
                <w:sz w:val="24"/>
              </w:rPr>
              <w:t>□</w:t>
            </w:r>
            <w:r w:rsidRPr="00744DD1">
              <w:rPr>
                <w:rFonts w:ascii="仿宋" w:eastAsia="仿宋" w:hAnsi="仿宋" w:cs="Segoe UI Symbol" w:hint="eastAsia"/>
                <w:sz w:val="24"/>
              </w:rPr>
              <w:tab/>
              <w:t>L</w:t>
            </w:r>
          </w:p>
        </w:tc>
      </w:tr>
      <w:tr w:rsidR="00744DD1" w:rsidRPr="00744DD1" w14:paraId="3B4A84AD" w14:textId="77777777" w:rsidTr="00F1068D">
        <w:trPr>
          <w:trHeight w:val="1425"/>
          <w:jc w:val="center"/>
        </w:trPr>
        <w:tc>
          <w:tcPr>
            <w:tcW w:w="1478" w:type="pct"/>
            <w:tcBorders>
              <w:top w:val="single" w:sz="4" w:space="0" w:color="auto"/>
              <w:left w:val="single" w:sz="4" w:space="0" w:color="auto"/>
              <w:bottom w:val="single" w:sz="4" w:space="0" w:color="auto"/>
              <w:right w:val="single" w:sz="4" w:space="0" w:color="auto"/>
            </w:tcBorders>
          </w:tcPr>
          <w:p w14:paraId="105A01AD" w14:textId="3B4FFB76" w:rsidR="00CC25B2" w:rsidRPr="00DA0A3D" w:rsidRDefault="00DA0A3D" w:rsidP="00DE74E8">
            <w:pPr>
              <w:widowControl/>
              <w:spacing w:line="276" w:lineRule="auto"/>
              <w:rPr>
                <w:rFonts w:ascii="仿宋" w:eastAsia="仿宋" w:hAnsi="仿宋" w:hint="eastAsia"/>
                <w:sz w:val="24"/>
              </w:rPr>
            </w:pPr>
            <w:r w:rsidRPr="00DA0A3D">
              <w:rPr>
                <w:rFonts w:ascii="仿宋" w:eastAsia="仿宋" w:hAnsi="仿宋" w:hint="eastAsia"/>
                <w:sz w:val="24"/>
              </w:rPr>
              <w:t>毕业要求12．终身学习：具有自主学习和终身学习意识，有不断学习和适应发展的能力。</w:t>
            </w:r>
          </w:p>
        </w:tc>
        <w:tc>
          <w:tcPr>
            <w:tcW w:w="1413" w:type="pct"/>
            <w:tcBorders>
              <w:top w:val="single" w:sz="4" w:space="0" w:color="auto"/>
              <w:left w:val="nil"/>
              <w:bottom w:val="single" w:sz="4" w:space="0" w:color="auto"/>
              <w:right w:val="single" w:sz="4" w:space="0" w:color="auto"/>
            </w:tcBorders>
          </w:tcPr>
          <w:p w14:paraId="67FF1466" w14:textId="4B2DA942" w:rsidR="00CC25B2" w:rsidRPr="00DA0A3D" w:rsidRDefault="00CC25B2" w:rsidP="00F1068D">
            <w:pPr>
              <w:spacing w:line="276" w:lineRule="auto"/>
              <w:rPr>
                <w:rFonts w:ascii="仿宋" w:eastAsia="仿宋" w:hAnsi="仿宋" w:hint="eastAsia"/>
                <w:sz w:val="24"/>
              </w:rPr>
            </w:pPr>
            <w:r w:rsidRPr="00DA0A3D">
              <w:rPr>
                <w:rFonts w:ascii="仿宋" w:eastAsia="仿宋" w:hAnsi="仿宋" w:hint="eastAsia"/>
                <w:sz w:val="24"/>
              </w:rPr>
              <w:t>观测点</w:t>
            </w:r>
            <w:r w:rsidR="00DA0A3D" w:rsidRPr="00DA0A3D">
              <w:rPr>
                <w:rFonts w:ascii="仿宋" w:eastAsia="仿宋" w:hAnsi="仿宋" w:hint="eastAsia"/>
                <w:sz w:val="24"/>
              </w:rPr>
              <w:t>12.2具有创新意识，能够将自主学习和终身学习的成果应用到复杂环境工程问题的解决方案中去，能够适应技术、经济与社会的持续发展。</w:t>
            </w:r>
          </w:p>
        </w:tc>
        <w:tc>
          <w:tcPr>
            <w:tcW w:w="1249" w:type="pct"/>
            <w:tcBorders>
              <w:top w:val="single" w:sz="4" w:space="0" w:color="auto"/>
              <w:left w:val="nil"/>
              <w:bottom w:val="single" w:sz="4" w:space="0" w:color="auto"/>
              <w:right w:val="single" w:sz="4" w:space="0" w:color="auto"/>
            </w:tcBorders>
            <w:vAlign w:val="center"/>
          </w:tcPr>
          <w:p w14:paraId="3FBE82FE" w14:textId="27ADEB7E" w:rsidR="00CC25B2" w:rsidRPr="00DA0A3D" w:rsidRDefault="00CC25B2" w:rsidP="00A96A5E">
            <w:pPr>
              <w:spacing w:line="276" w:lineRule="auto"/>
              <w:rPr>
                <w:rFonts w:ascii="仿宋" w:eastAsia="仿宋" w:hAnsi="仿宋" w:hint="eastAsia"/>
                <w:kern w:val="0"/>
                <w:sz w:val="24"/>
              </w:rPr>
            </w:pPr>
            <w:r w:rsidRPr="00DA0A3D">
              <w:rPr>
                <w:rFonts w:ascii="仿宋" w:eastAsia="仿宋" w:hAnsi="仿宋" w:hint="eastAsia"/>
                <w:kern w:val="0"/>
                <w:sz w:val="24"/>
              </w:rPr>
              <w:t>课程目标1、2、3</w:t>
            </w:r>
            <w:r w:rsidR="00DA0A3D" w:rsidRPr="00DA0A3D">
              <w:rPr>
                <w:rFonts w:ascii="仿宋" w:eastAsia="仿宋" w:hAnsi="仿宋" w:hint="eastAsia"/>
                <w:kern w:val="0"/>
                <w:sz w:val="24"/>
              </w:rPr>
              <w:t>、4</w:t>
            </w:r>
          </w:p>
        </w:tc>
        <w:tc>
          <w:tcPr>
            <w:tcW w:w="860" w:type="pct"/>
            <w:tcBorders>
              <w:top w:val="single" w:sz="4" w:space="0" w:color="auto"/>
              <w:left w:val="nil"/>
              <w:bottom w:val="single" w:sz="4" w:space="0" w:color="auto"/>
              <w:right w:val="single" w:sz="4" w:space="0" w:color="auto"/>
            </w:tcBorders>
            <w:vAlign w:val="center"/>
          </w:tcPr>
          <w:p w14:paraId="1DB09BB4" w14:textId="77777777" w:rsidR="00CC25B2" w:rsidRPr="00744DD1" w:rsidRDefault="00CC25B2" w:rsidP="00CC25B2">
            <w:pPr>
              <w:spacing w:line="276" w:lineRule="auto"/>
              <w:ind w:left="360"/>
              <w:rPr>
                <w:rFonts w:ascii="仿宋" w:eastAsia="仿宋" w:hAnsi="仿宋" w:cs="Segoe UI Symbol" w:hint="eastAsia"/>
                <w:sz w:val="24"/>
              </w:rPr>
            </w:pPr>
            <w:r w:rsidRPr="00744DD1">
              <w:rPr>
                <w:rFonts w:ascii="仿宋" w:eastAsia="仿宋" w:hAnsi="仿宋" w:cs="Segoe UI Symbol" w:hint="eastAsia"/>
                <w:sz w:val="24"/>
              </w:rPr>
              <w:t>□ H</w:t>
            </w:r>
          </w:p>
          <w:p w14:paraId="1B51FEDE" w14:textId="77777777" w:rsidR="00CC25B2" w:rsidRPr="00744DD1" w:rsidRDefault="00CC25B2" w:rsidP="00CC25B2">
            <w:pPr>
              <w:spacing w:line="276" w:lineRule="auto"/>
              <w:ind w:left="360"/>
              <w:rPr>
                <w:rFonts w:ascii="仿宋" w:eastAsia="仿宋" w:hAnsi="仿宋" w:cs="Segoe UI Symbol" w:hint="eastAsia"/>
                <w:sz w:val="24"/>
              </w:rPr>
            </w:pPr>
            <w:r w:rsidRPr="00744DD1">
              <w:rPr>
                <w:rFonts w:ascii="Segoe UI Symbol" w:eastAsia="仿宋" w:hAnsi="Segoe UI Symbol" w:cs="Segoe UI Symbol"/>
                <w:sz w:val="24"/>
              </w:rPr>
              <w:t>☑</w:t>
            </w:r>
            <w:r w:rsidRPr="00744DD1">
              <w:rPr>
                <w:rFonts w:ascii="仿宋" w:eastAsia="仿宋" w:hAnsi="仿宋" w:cs="Segoe UI Symbol"/>
                <w:sz w:val="24"/>
              </w:rPr>
              <w:tab/>
              <w:t>M</w:t>
            </w:r>
          </w:p>
          <w:p w14:paraId="0AB4205F" w14:textId="33AB4026" w:rsidR="00CC25B2" w:rsidRPr="00744DD1" w:rsidRDefault="00CC25B2" w:rsidP="00CC25B2">
            <w:pPr>
              <w:spacing w:line="276" w:lineRule="auto"/>
              <w:ind w:left="360"/>
              <w:rPr>
                <w:rFonts w:ascii="仿宋" w:eastAsia="仿宋" w:hAnsi="仿宋" w:cs="Segoe UI Symbol" w:hint="eastAsia"/>
                <w:sz w:val="24"/>
              </w:rPr>
            </w:pPr>
            <w:r w:rsidRPr="00744DD1">
              <w:rPr>
                <w:rFonts w:ascii="仿宋" w:eastAsia="仿宋" w:hAnsi="仿宋" w:cs="Segoe UI Symbol" w:hint="eastAsia"/>
                <w:sz w:val="24"/>
              </w:rPr>
              <w:t>□</w:t>
            </w:r>
            <w:r w:rsidRPr="00744DD1">
              <w:rPr>
                <w:rFonts w:ascii="仿宋" w:eastAsia="仿宋" w:hAnsi="仿宋" w:cs="Segoe UI Symbol" w:hint="eastAsia"/>
                <w:sz w:val="24"/>
              </w:rPr>
              <w:tab/>
              <w:t>L</w:t>
            </w:r>
          </w:p>
        </w:tc>
      </w:tr>
    </w:tbl>
    <w:p w14:paraId="51920714" w14:textId="273EC441" w:rsidR="0053749D" w:rsidRPr="00744DD1" w:rsidRDefault="00A96A5E" w:rsidP="00744DD1">
      <w:pPr>
        <w:tabs>
          <w:tab w:val="left" w:pos="-5670"/>
          <w:tab w:val="left" w:pos="-5245"/>
          <w:tab w:val="left" w:pos="1134"/>
        </w:tabs>
        <w:spacing w:beforeLines="50" w:before="156" w:afterLines="50" w:after="156" w:line="360" w:lineRule="auto"/>
        <w:ind w:firstLineChars="200" w:firstLine="560"/>
        <w:rPr>
          <w:rFonts w:eastAsia="黑体"/>
          <w:sz w:val="28"/>
          <w:szCs w:val="28"/>
        </w:rPr>
      </w:pPr>
      <w:r w:rsidRPr="00744DD1">
        <w:rPr>
          <w:rFonts w:eastAsia="黑体" w:hint="eastAsia"/>
          <w:sz w:val="28"/>
          <w:szCs w:val="28"/>
        </w:rPr>
        <w:t>四</w:t>
      </w:r>
      <w:r w:rsidR="00054DE2" w:rsidRPr="00744DD1">
        <w:rPr>
          <w:rFonts w:eastAsia="黑体"/>
          <w:sz w:val="28"/>
          <w:szCs w:val="28"/>
        </w:rPr>
        <w:t>、</w:t>
      </w:r>
      <w:r w:rsidR="00054DE2" w:rsidRPr="00744DD1">
        <w:rPr>
          <w:rFonts w:eastAsia="黑体" w:hint="eastAsia"/>
          <w:sz w:val="28"/>
          <w:szCs w:val="28"/>
        </w:rPr>
        <w:t>课程</w:t>
      </w:r>
      <w:r w:rsidRPr="00744DD1">
        <w:rPr>
          <w:rFonts w:eastAsia="黑体" w:hint="eastAsia"/>
          <w:sz w:val="28"/>
          <w:szCs w:val="28"/>
        </w:rPr>
        <w:t>教学内容及对课程目标的支撑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903"/>
        <w:gridCol w:w="1656"/>
        <w:gridCol w:w="503"/>
        <w:gridCol w:w="1988"/>
        <w:gridCol w:w="914"/>
        <w:gridCol w:w="914"/>
        <w:gridCol w:w="914"/>
      </w:tblGrid>
      <w:tr w:rsidR="00744DD1" w:rsidRPr="00744DD1" w14:paraId="31E78C28" w14:textId="77777777" w:rsidTr="00FB31EC">
        <w:tc>
          <w:tcPr>
            <w:tcW w:w="304" w:type="pct"/>
            <w:shd w:val="clear" w:color="auto" w:fill="auto"/>
            <w:vAlign w:val="center"/>
          </w:tcPr>
          <w:p w14:paraId="6A26757C"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序号</w:t>
            </w:r>
          </w:p>
        </w:tc>
        <w:tc>
          <w:tcPr>
            <w:tcW w:w="544" w:type="pct"/>
            <w:shd w:val="clear" w:color="auto" w:fill="auto"/>
            <w:vAlign w:val="center"/>
          </w:tcPr>
          <w:p w14:paraId="6076137A"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章节</w:t>
            </w:r>
            <w:r w:rsidRPr="00744DD1">
              <w:rPr>
                <w:rFonts w:eastAsia="仿宋" w:hint="eastAsia"/>
                <w:b/>
                <w:spacing w:val="-3"/>
                <w:sz w:val="24"/>
                <w:lang w:val="en-GB"/>
              </w:rPr>
              <w:t>/</w:t>
            </w:r>
            <w:r w:rsidRPr="00744DD1">
              <w:rPr>
                <w:rFonts w:eastAsia="仿宋" w:hint="eastAsia"/>
                <w:b/>
                <w:spacing w:val="-3"/>
                <w:sz w:val="24"/>
                <w:lang w:val="en-GB"/>
              </w:rPr>
              <w:t>教学单元</w:t>
            </w:r>
          </w:p>
        </w:tc>
        <w:tc>
          <w:tcPr>
            <w:tcW w:w="998" w:type="pct"/>
            <w:shd w:val="clear" w:color="auto" w:fill="auto"/>
            <w:vAlign w:val="center"/>
          </w:tcPr>
          <w:p w14:paraId="2CD60BB5"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教学内容</w:t>
            </w:r>
          </w:p>
        </w:tc>
        <w:tc>
          <w:tcPr>
            <w:tcW w:w="303" w:type="pct"/>
            <w:vAlign w:val="center"/>
          </w:tcPr>
          <w:p w14:paraId="2A8BF72C"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学时</w:t>
            </w:r>
          </w:p>
        </w:tc>
        <w:tc>
          <w:tcPr>
            <w:tcW w:w="1198" w:type="pct"/>
            <w:vAlign w:val="center"/>
          </w:tcPr>
          <w:p w14:paraId="56961359"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授课要点</w:t>
            </w:r>
          </w:p>
          <w:p w14:paraId="5671184B"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13"/>
                <w:szCs w:val="13"/>
                <w:lang w:val="en-GB"/>
              </w:rPr>
              <w:t>（重点、难点、</w:t>
            </w:r>
            <w:proofErr w:type="gramStart"/>
            <w:r w:rsidRPr="00744DD1">
              <w:rPr>
                <w:rFonts w:eastAsia="仿宋" w:hint="eastAsia"/>
                <w:b/>
                <w:spacing w:val="-3"/>
                <w:sz w:val="13"/>
                <w:szCs w:val="13"/>
                <w:lang w:val="en-GB"/>
              </w:rPr>
              <w:t>课程思政元素</w:t>
            </w:r>
            <w:proofErr w:type="gramEnd"/>
            <w:r w:rsidRPr="00744DD1">
              <w:rPr>
                <w:rFonts w:eastAsia="仿宋" w:hint="eastAsia"/>
                <w:b/>
                <w:spacing w:val="-3"/>
                <w:sz w:val="13"/>
                <w:szCs w:val="13"/>
                <w:lang w:val="en-GB"/>
              </w:rPr>
              <w:t>等）</w:t>
            </w:r>
          </w:p>
        </w:tc>
        <w:tc>
          <w:tcPr>
            <w:tcW w:w="551" w:type="pct"/>
            <w:vAlign w:val="center"/>
          </w:tcPr>
          <w:p w14:paraId="4BBDE2B7" w14:textId="77777777" w:rsidR="002C7C39" w:rsidRPr="00744DD1" w:rsidRDefault="002C7C39" w:rsidP="006F18E1">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教学方法</w:t>
            </w:r>
          </w:p>
        </w:tc>
        <w:tc>
          <w:tcPr>
            <w:tcW w:w="551" w:type="pct"/>
            <w:vAlign w:val="center"/>
          </w:tcPr>
          <w:p w14:paraId="4EAF6EC8"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考核形式</w:t>
            </w:r>
          </w:p>
        </w:tc>
        <w:tc>
          <w:tcPr>
            <w:tcW w:w="551" w:type="pct"/>
            <w:vAlign w:val="center"/>
          </w:tcPr>
          <w:p w14:paraId="3B39C280" w14:textId="77777777" w:rsidR="002C7C39" w:rsidRPr="00744DD1" w:rsidRDefault="002C7C39" w:rsidP="00202F65">
            <w:pPr>
              <w:suppressAutoHyphens/>
              <w:spacing w:beforeLines="50" w:before="156" w:afterLines="50" w:after="156" w:line="276" w:lineRule="auto"/>
              <w:jc w:val="center"/>
              <w:rPr>
                <w:rFonts w:eastAsia="仿宋"/>
                <w:b/>
                <w:spacing w:val="-3"/>
                <w:sz w:val="24"/>
                <w:lang w:val="en-GB"/>
              </w:rPr>
            </w:pPr>
            <w:r w:rsidRPr="00744DD1">
              <w:rPr>
                <w:rFonts w:eastAsia="仿宋" w:hint="eastAsia"/>
                <w:b/>
                <w:spacing w:val="-3"/>
                <w:sz w:val="24"/>
                <w:lang w:val="en-GB"/>
              </w:rPr>
              <w:t>课程目标</w:t>
            </w:r>
          </w:p>
        </w:tc>
      </w:tr>
      <w:tr w:rsidR="00744DD1" w:rsidRPr="00744DD1" w14:paraId="15034370" w14:textId="77777777" w:rsidTr="00FB31EC">
        <w:tc>
          <w:tcPr>
            <w:tcW w:w="304" w:type="pct"/>
            <w:shd w:val="clear" w:color="auto" w:fill="auto"/>
            <w:vAlign w:val="center"/>
          </w:tcPr>
          <w:p w14:paraId="1AF8A457" w14:textId="77777777" w:rsidR="002C7C39" w:rsidRPr="00990AE4" w:rsidRDefault="002C7C39"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p>
        </w:tc>
        <w:tc>
          <w:tcPr>
            <w:tcW w:w="544" w:type="pct"/>
            <w:shd w:val="clear" w:color="auto" w:fill="auto"/>
            <w:vAlign w:val="center"/>
          </w:tcPr>
          <w:p w14:paraId="4FC54DDC" w14:textId="07C1BB78" w:rsidR="002C7C39" w:rsidRPr="00990AE4" w:rsidRDefault="008726ED"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绪论</w:t>
            </w:r>
          </w:p>
        </w:tc>
        <w:tc>
          <w:tcPr>
            <w:tcW w:w="998" w:type="pct"/>
            <w:shd w:val="clear" w:color="auto" w:fill="auto"/>
            <w:vAlign w:val="center"/>
          </w:tcPr>
          <w:p w14:paraId="5F48C9DC" w14:textId="289ED2E9" w:rsidR="002C7C39" w:rsidRPr="00990AE4" w:rsidRDefault="00CC25B2" w:rsidP="00CC25B2">
            <w:pPr>
              <w:suppressAutoHyphens/>
              <w:spacing w:beforeLines="50" w:before="156" w:afterLines="50" w:after="156" w:line="276" w:lineRule="auto"/>
              <w:rPr>
                <w:rFonts w:eastAsia="仿宋"/>
                <w:bCs/>
                <w:spacing w:val="-3"/>
                <w:sz w:val="24"/>
                <w:lang w:val="en-GB"/>
              </w:rPr>
            </w:pPr>
            <w:r w:rsidRPr="00990AE4">
              <w:rPr>
                <w:rFonts w:eastAsia="仿宋" w:hint="eastAsia"/>
                <w:bCs/>
                <w:spacing w:val="-3"/>
                <w:sz w:val="24"/>
                <w:lang w:val="en-GB"/>
              </w:rPr>
              <w:t>介绍化学研究的对象及其在国民经济中的作用，课程的整体框架，学习方法等。</w:t>
            </w:r>
          </w:p>
        </w:tc>
        <w:tc>
          <w:tcPr>
            <w:tcW w:w="303" w:type="pct"/>
            <w:vAlign w:val="center"/>
          </w:tcPr>
          <w:p w14:paraId="0674EE11" w14:textId="29BB916D" w:rsidR="002C7C39" w:rsidRPr="00990AE4" w:rsidRDefault="008726ED"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p>
        </w:tc>
        <w:tc>
          <w:tcPr>
            <w:tcW w:w="1198" w:type="pct"/>
            <w:vAlign w:val="center"/>
          </w:tcPr>
          <w:p w14:paraId="5E575E12" w14:textId="02E703C8" w:rsidR="002C7C39" w:rsidRPr="00990AE4" w:rsidRDefault="00CC25B2"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重难点：</w:t>
            </w:r>
            <w:r w:rsidR="008726ED" w:rsidRPr="00990AE4">
              <w:rPr>
                <w:rFonts w:eastAsia="仿宋" w:hint="eastAsia"/>
                <w:bCs/>
                <w:spacing w:val="-3"/>
                <w:sz w:val="24"/>
                <w:lang w:val="en-GB"/>
              </w:rPr>
              <w:t>课程的整体框架。</w:t>
            </w:r>
          </w:p>
          <w:p w14:paraId="4EDDC04A" w14:textId="1B6CA82A" w:rsidR="00CC25B2" w:rsidRPr="00990AE4" w:rsidRDefault="00CC25B2" w:rsidP="00202F65">
            <w:pPr>
              <w:suppressAutoHyphens/>
              <w:spacing w:beforeLines="50" w:before="156" w:afterLines="50" w:after="156" w:line="276" w:lineRule="auto"/>
              <w:jc w:val="center"/>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：职业素养、爱国精神、使命担当、创新意识</w:t>
            </w:r>
          </w:p>
        </w:tc>
        <w:tc>
          <w:tcPr>
            <w:tcW w:w="551" w:type="pct"/>
          </w:tcPr>
          <w:p w14:paraId="11709F95" w14:textId="77777777" w:rsidR="00CC25B2" w:rsidRPr="00990AE4" w:rsidRDefault="00CC25B2" w:rsidP="00CC25B2">
            <w:pPr>
              <w:rPr>
                <w:rFonts w:eastAsia="仿宋"/>
                <w:bCs/>
                <w:spacing w:val="-3"/>
                <w:sz w:val="24"/>
                <w:lang w:val="en-GB"/>
              </w:rPr>
            </w:pPr>
            <w:r w:rsidRPr="00990AE4">
              <w:rPr>
                <w:rFonts w:eastAsia="仿宋" w:hint="eastAsia"/>
                <w:bCs/>
                <w:spacing w:val="-3"/>
                <w:sz w:val="24"/>
                <w:lang w:val="en-GB"/>
              </w:rPr>
              <w:t>以问题为导向的探究式互动讨论法、启示法、讲授法</w:t>
            </w:r>
          </w:p>
          <w:p w14:paraId="2C26C6FA" w14:textId="22EDA21B" w:rsidR="002C7C39" w:rsidRPr="00990AE4" w:rsidRDefault="002C7C39" w:rsidP="00202F65">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66AC3478" w14:textId="5AFE092E" w:rsidR="002C7C39" w:rsidRPr="00990AE4" w:rsidRDefault="00CC25B2"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无</w:t>
            </w:r>
          </w:p>
        </w:tc>
        <w:tc>
          <w:tcPr>
            <w:tcW w:w="551" w:type="pct"/>
            <w:vAlign w:val="center"/>
          </w:tcPr>
          <w:p w14:paraId="7765BCA7" w14:textId="5EB313A8" w:rsidR="002C7C39" w:rsidRPr="00990AE4" w:rsidRDefault="00CC25B2"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4</w:t>
            </w:r>
          </w:p>
        </w:tc>
      </w:tr>
      <w:tr w:rsidR="002C7C39" w:rsidRPr="003D574E" w14:paraId="76DB2963" w14:textId="77777777" w:rsidTr="00FB31EC">
        <w:tc>
          <w:tcPr>
            <w:tcW w:w="304" w:type="pct"/>
            <w:shd w:val="clear" w:color="auto" w:fill="auto"/>
            <w:vAlign w:val="center"/>
          </w:tcPr>
          <w:p w14:paraId="393EE166" w14:textId="77777777" w:rsidR="002C7C39" w:rsidRPr="00990AE4" w:rsidRDefault="002C7C39"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2</w:t>
            </w:r>
          </w:p>
        </w:tc>
        <w:tc>
          <w:tcPr>
            <w:tcW w:w="544" w:type="pct"/>
            <w:shd w:val="clear" w:color="auto" w:fill="auto"/>
            <w:vAlign w:val="center"/>
          </w:tcPr>
          <w:p w14:paraId="3C59EB5C" w14:textId="5D37A438" w:rsidR="002C7C39" w:rsidRPr="00990AE4" w:rsidRDefault="00FB31EC" w:rsidP="00CC25B2">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第一章</w:t>
            </w:r>
            <w:r w:rsidRPr="00990AE4">
              <w:rPr>
                <w:rFonts w:eastAsia="仿宋" w:hint="eastAsia"/>
                <w:bCs/>
                <w:spacing w:val="-3"/>
                <w:sz w:val="24"/>
                <w:lang w:val="en-GB"/>
              </w:rPr>
              <w:t xml:space="preserve"> </w:t>
            </w:r>
            <w:r w:rsidRPr="00990AE4">
              <w:rPr>
                <w:rFonts w:eastAsia="仿宋" w:hint="eastAsia"/>
                <w:bCs/>
                <w:spacing w:val="-3"/>
                <w:sz w:val="24"/>
                <w:lang w:val="en-GB"/>
              </w:rPr>
              <w:t>化学热力学基础与化学平</w:t>
            </w:r>
            <w:r w:rsidRPr="00990AE4">
              <w:rPr>
                <w:rFonts w:eastAsia="仿宋" w:hint="eastAsia"/>
                <w:bCs/>
                <w:spacing w:val="-3"/>
                <w:sz w:val="24"/>
                <w:lang w:val="en-GB"/>
              </w:rPr>
              <w:lastRenderedPageBreak/>
              <w:t>衡</w:t>
            </w:r>
          </w:p>
        </w:tc>
        <w:tc>
          <w:tcPr>
            <w:tcW w:w="998" w:type="pct"/>
            <w:shd w:val="clear" w:color="auto" w:fill="auto"/>
            <w:vAlign w:val="center"/>
          </w:tcPr>
          <w:p w14:paraId="2450B0B8" w14:textId="77777777" w:rsidR="002C7C39" w:rsidRPr="00990AE4" w:rsidRDefault="00CC25B2"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第一节气体</w:t>
            </w:r>
          </w:p>
          <w:p w14:paraId="01BAD216" w14:textId="77777777" w:rsidR="0089530A" w:rsidRPr="00990AE4" w:rsidRDefault="0089530A"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第二节热化学</w:t>
            </w:r>
          </w:p>
          <w:p w14:paraId="771A5095" w14:textId="1DC2A682" w:rsidR="00FB31EC" w:rsidRPr="00990AE4" w:rsidRDefault="00FB31EC" w:rsidP="00FB31EC">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第三节化学反应方向</w:t>
            </w:r>
          </w:p>
          <w:p w14:paraId="60A6F213" w14:textId="28AD1B76" w:rsidR="00FB31EC" w:rsidRPr="00990AE4" w:rsidRDefault="00FB31EC" w:rsidP="00FB31EC">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第四节化学平衡（线上）</w:t>
            </w:r>
          </w:p>
        </w:tc>
        <w:tc>
          <w:tcPr>
            <w:tcW w:w="303" w:type="pct"/>
            <w:vAlign w:val="center"/>
          </w:tcPr>
          <w:p w14:paraId="7FA1B1F1" w14:textId="3F913C21" w:rsidR="002C7C39" w:rsidRPr="00990AE4" w:rsidRDefault="00FB31EC"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8</w:t>
            </w:r>
          </w:p>
        </w:tc>
        <w:tc>
          <w:tcPr>
            <w:tcW w:w="1198" w:type="pct"/>
            <w:vAlign w:val="center"/>
          </w:tcPr>
          <w:p w14:paraId="707A4038" w14:textId="54DDF092"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重、难点：气体状态方程的物理意义，气体分压定律，分体积定律。理想气体与实际气体的本质区别。化学热力</w:t>
            </w:r>
            <w:r w:rsidRPr="00990AE4">
              <w:rPr>
                <w:rFonts w:eastAsia="仿宋" w:hint="eastAsia"/>
                <w:bCs/>
                <w:spacing w:val="-3"/>
                <w:sz w:val="24"/>
                <w:lang w:val="en-GB"/>
              </w:rPr>
              <w:lastRenderedPageBreak/>
              <w:t>学术语和基本概念，热力学能、</w:t>
            </w:r>
            <w:proofErr w:type="gramStart"/>
            <w:r w:rsidRPr="00990AE4">
              <w:rPr>
                <w:rFonts w:eastAsia="仿宋" w:hint="eastAsia"/>
                <w:bCs/>
                <w:spacing w:val="-3"/>
                <w:sz w:val="24"/>
                <w:lang w:val="en-GB"/>
              </w:rPr>
              <w:t>焓</w:t>
            </w:r>
            <w:proofErr w:type="gramEnd"/>
            <w:r w:rsidRPr="00990AE4">
              <w:rPr>
                <w:rFonts w:eastAsia="仿宋" w:hint="eastAsia"/>
                <w:bCs/>
                <w:spacing w:val="-3"/>
                <w:sz w:val="24"/>
                <w:lang w:val="en-GB"/>
              </w:rPr>
              <w:t>等状态函数，热力学第一定律的基本内容，化学反应热效应计算。</w:t>
            </w:r>
            <w:r w:rsidR="00FB31EC" w:rsidRPr="00990AE4">
              <w:rPr>
                <w:rFonts w:ascii="仿宋" w:eastAsia="仿宋" w:hAnsi="仿宋" w:hint="eastAsia"/>
                <w:bCs/>
                <w:color w:val="000000"/>
                <w:szCs w:val="21"/>
              </w:rPr>
              <w:t>自发变化和</w:t>
            </w:r>
            <w:proofErr w:type="gramStart"/>
            <w:r w:rsidR="00FB31EC" w:rsidRPr="00990AE4">
              <w:rPr>
                <w:rFonts w:ascii="仿宋" w:eastAsia="仿宋" w:hAnsi="仿宋" w:hint="eastAsia"/>
                <w:bCs/>
                <w:color w:val="000000"/>
                <w:szCs w:val="21"/>
              </w:rPr>
              <w:t>熵，</w:t>
            </w:r>
            <w:proofErr w:type="gramEnd"/>
            <w:r w:rsidR="00FB31EC" w:rsidRPr="00990AE4">
              <w:rPr>
                <w:rFonts w:ascii="仿宋" w:eastAsia="仿宋" w:hAnsi="仿宋" w:hint="eastAsia"/>
                <w:bCs/>
                <w:color w:val="000000"/>
                <w:szCs w:val="21"/>
              </w:rPr>
              <w:t>热力学第三定律和标准熵，化学反应熵变；吉布斯函数及其用于判断化学反应进行的方向判据，吉布斯函数与化学平衡。标准平衡常数及其计算，标准平衡常数与温度的关系，化学平衡移动和各种因素对平衡组成的影响。</w:t>
            </w:r>
          </w:p>
          <w:p w14:paraId="79347218" w14:textId="6A82F066" w:rsidR="0089530A" w:rsidRPr="00990AE4"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B31EC" w:rsidRPr="00990AE4">
              <w:rPr>
                <w:rFonts w:eastAsia="仿宋" w:hint="eastAsia"/>
                <w:bCs/>
                <w:spacing w:val="-3"/>
                <w:sz w:val="24"/>
                <w:lang w:val="en-GB"/>
              </w:rPr>
              <w:t>辩证思维、</w:t>
            </w:r>
            <w:r w:rsidRPr="00990AE4">
              <w:rPr>
                <w:rFonts w:eastAsia="仿宋" w:hint="eastAsia"/>
                <w:bCs/>
                <w:spacing w:val="-3"/>
                <w:sz w:val="24"/>
                <w:lang w:val="en-GB"/>
              </w:rPr>
              <w:t>使命担当、职业素养、客观求实</w:t>
            </w:r>
          </w:p>
        </w:tc>
        <w:tc>
          <w:tcPr>
            <w:tcW w:w="551" w:type="pct"/>
          </w:tcPr>
          <w:p w14:paraId="393C57B8" w14:textId="286A2E85" w:rsidR="00CC25B2" w:rsidRPr="00990AE4" w:rsidRDefault="00CC25B2" w:rsidP="00CC25B2">
            <w:pPr>
              <w:rPr>
                <w:rFonts w:eastAsia="仿宋"/>
                <w:bCs/>
                <w:spacing w:val="-3"/>
                <w:sz w:val="24"/>
                <w:lang w:val="en-GB"/>
              </w:rPr>
            </w:pPr>
            <w:r w:rsidRPr="00990AE4">
              <w:rPr>
                <w:rFonts w:eastAsia="仿宋" w:hint="eastAsia"/>
                <w:bCs/>
                <w:spacing w:val="-3"/>
                <w:sz w:val="24"/>
                <w:lang w:val="en-GB"/>
              </w:rPr>
              <w:lastRenderedPageBreak/>
              <w:t>以问题为导向的探究式互动讨论法、启示法、</w:t>
            </w:r>
            <w:r w:rsidR="0089530A" w:rsidRPr="00990AE4">
              <w:rPr>
                <w:rFonts w:eastAsia="仿宋" w:hint="eastAsia"/>
                <w:bCs/>
                <w:spacing w:val="-3"/>
                <w:sz w:val="24"/>
                <w:lang w:val="en-GB"/>
              </w:rPr>
              <w:lastRenderedPageBreak/>
              <w:t>课堂</w:t>
            </w:r>
            <w:r w:rsidRPr="00990AE4">
              <w:rPr>
                <w:rFonts w:eastAsia="仿宋" w:hint="eastAsia"/>
                <w:bCs/>
                <w:spacing w:val="-3"/>
                <w:sz w:val="24"/>
                <w:lang w:val="en-GB"/>
              </w:rPr>
              <w:t>讲授法</w:t>
            </w:r>
          </w:p>
          <w:p w14:paraId="6C09F32F" w14:textId="77777777" w:rsidR="002C7C39" w:rsidRPr="00990AE4" w:rsidRDefault="002C7C39" w:rsidP="00202F65">
            <w:pPr>
              <w:suppressAutoHyphens/>
              <w:spacing w:beforeLines="50" w:before="156" w:afterLines="50" w:after="156" w:line="276" w:lineRule="auto"/>
              <w:jc w:val="center"/>
              <w:rPr>
                <w:rFonts w:eastAsia="仿宋"/>
                <w:bCs/>
                <w:spacing w:val="-3"/>
                <w:sz w:val="24"/>
                <w:lang w:val="en-GB"/>
              </w:rPr>
            </w:pPr>
          </w:p>
        </w:tc>
        <w:tc>
          <w:tcPr>
            <w:tcW w:w="551" w:type="pct"/>
            <w:vAlign w:val="center"/>
          </w:tcPr>
          <w:p w14:paraId="54C344A3" w14:textId="3DEC69ED" w:rsidR="002C7C39" w:rsidRPr="00990AE4" w:rsidRDefault="0089530A"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作业</w:t>
            </w:r>
          </w:p>
        </w:tc>
        <w:tc>
          <w:tcPr>
            <w:tcW w:w="551" w:type="pct"/>
            <w:vAlign w:val="center"/>
          </w:tcPr>
          <w:p w14:paraId="622D1713" w14:textId="274FBB33" w:rsidR="002C7C39" w:rsidRPr="00990AE4" w:rsidRDefault="0089530A"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r w:rsidRPr="00990AE4">
              <w:rPr>
                <w:rFonts w:eastAsia="仿宋" w:hint="eastAsia"/>
                <w:bCs/>
                <w:spacing w:val="-3"/>
                <w:sz w:val="24"/>
                <w:lang w:val="en-GB"/>
              </w:rPr>
              <w:t>、</w:t>
            </w:r>
            <w:r w:rsidRPr="00990AE4">
              <w:rPr>
                <w:rFonts w:eastAsia="仿宋" w:hint="eastAsia"/>
                <w:bCs/>
                <w:spacing w:val="-3"/>
                <w:sz w:val="24"/>
                <w:lang w:val="en-GB"/>
              </w:rPr>
              <w:t>4</w:t>
            </w:r>
          </w:p>
        </w:tc>
      </w:tr>
      <w:tr w:rsidR="0089530A" w:rsidRPr="00990AE4" w14:paraId="75C842DF" w14:textId="77777777" w:rsidTr="00FB31EC">
        <w:tc>
          <w:tcPr>
            <w:tcW w:w="304" w:type="pct"/>
            <w:shd w:val="clear" w:color="auto" w:fill="auto"/>
            <w:vAlign w:val="center"/>
          </w:tcPr>
          <w:p w14:paraId="50CFB3F9" w14:textId="488E4D36"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4</w:t>
            </w:r>
          </w:p>
        </w:tc>
        <w:tc>
          <w:tcPr>
            <w:tcW w:w="544" w:type="pct"/>
            <w:shd w:val="clear" w:color="auto" w:fill="auto"/>
            <w:vAlign w:val="center"/>
          </w:tcPr>
          <w:p w14:paraId="064C3AFA" w14:textId="035FA895"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二</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4B383EC8" w14:textId="357F4E5B" w:rsidR="0089530A"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化学动力学</w:t>
            </w:r>
          </w:p>
        </w:tc>
        <w:tc>
          <w:tcPr>
            <w:tcW w:w="998" w:type="pct"/>
            <w:shd w:val="clear" w:color="auto" w:fill="auto"/>
            <w:vAlign w:val="center"/>
          </w:tcPr>
          <w:p w14:paraId="3027C4FA" w14:textId="77777777"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第一节</w:t>
            </w:r>
            <w:r w:rsidRPr="00990AE4">
              <w:rPr>
                <w:rFonts w:eastAsia="仿宋" w:hint="eastAsia"/>
                <w:bCs/>
                <w:spacing w:val="-3"/>
                <w:sz w:val="24"/>
                <w:lang w:val="en-GB"/>
              </w:rPr>
              <w:tab/>
            </w:r>
            <w:r w:rsidRPr="00990AE4">
              <w:rPr>
                <w:rFonts w:eastAsia="仿宋" w:hint="eastAsia"/>
                <w:bCs/>
                <w:spacing w:val="-3"/>
                <w:sz w:val="24"/>
                <w:lang w:val="en-GB"/>
              </w:rPr>
              <w:t>浓度、温度及催化剂对化学反应速度的影响</w:t>
            </w:r>
          </w:p>
          <w:p w14:paraId="47CD6B01" w14:textId="14B0E3B4" w:rsidR="00FC3C17" w:rsidRPr="00990AE4" w:rsidRDefault="00FC3C17" w:rsidP="00FC3C17">
            <w:pPr>
              <w:suppressAutoHyphens/>
              <w:spacing w:beforeLines="50" w:before="156" w:afterLines="50" w:after="156" w:line="276" w:lineRule="auto"/>
              <w:rPr>
                <w:rFonts w:eastAsia="仿宋"/>
                <w:bCs/>
                <w:spacing w:val="-3"/>
                <w:sz w:val="24"/>
                <w:lang w:val="en-GB"/>
              </w:rPr>
            </w:pPr>
            <w:r w:rsidRPr="00990AE4">
              <w:rPr>
                <w:rFonts w:eastAsia="仿宋" w:hint="eastAsia"/>
                <w:bCs/>
                <w:spacing w:val="-3"/>
                <w:sz w:val="24"/>
                <w:lang w:val="en-GB"/>
              </w:rPr>
              <w:t>第二节</w:t>
            </w:r>
            <w:r w:rsidRPr="00990AE4">
              <w:rPr>
                <w:rFonts w:eastAsia="仿宋" w:hint="eastAsia"/>
                <w:bCs/>
                <w:spacing w:val="-3"/>
                <w:sz w:val="24"/>
                <w:lang w:val="en-GB"/>
              </w:rPr>
              <w:tab/>
            </w:r>
            <w:r w:rsidRPr="00990AE4">
              <w:rPr>
                <w:rFonts w:eastAsia="仿宋" w:hint="eastAsia"/>
                <w:bCs/>
                <w:spacing w:val="-3"/>
                <w:sz w:val="24"/>
                <w:lang w:val="en-GB"/>
              </w:rPr>
              <w:t>碰撞理论和催化作用</w:t>
            </w:r>
          </w:p>
        </w:tc>
        <w:tc>
          <w:tcPr>
            <w:tcW w:w="303" w:type="pct"/>
            <w:vAlign w:val="center"/>
          </w:tcPr>
          <w:p w14:paraId="2E8ED1DE" w14:textId="798CC388" w:rsidR="0089530A" w:rsidRPr="00990AE4" w:rsidRDefault="00FB31EC"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3</w:t>
            </w:r>
          </w:p>
        </w:tc>
        <w:tc>
          <w:tcPr>
            <w:tcW w:w="1198" w:type="pct"/>
            <w:vAlign w:val="center"/>
          </w:tcPr>
          <w:p w14:paraId="33AFBCC9" w14:textId="5FE1BD13" w:rsidR="0089530A" w:rsidRPr="00990AE4" w:rsidRDefault="0089530A" w:rsidP="00FC3C17">
            <w:pPr>
              <w:suppressAutoHyphens/>
              <w:spacing w:beforeLines="50" w:before="156" w:afterLines="50" w:after="156" w:line="276" w:lineRule="auto"/>
              <w:rPr>
                <w:rFonts w:eastAsia="仿宋"/>
                <w:bCs/>
                <w:spacing w:val="-3"/>
                <w:sz w:val="24"/>
                <w:lang w:val="en-GB"/>
              </w:rPr>
            </w:pPr>
            <w:r w:rsidRPr="00990AE4">
              <w:rPr>
                <w:rFonts w:eastAsia="仿宋" w:hint="eastAsia"/>
                <w:bCs/>
                <w:spacing w:val="-3"/>
                <w:sz w:val="24"/>
                <w:lang w:val="en-GB"/>
              </w:rPr>
              <w:t>重难点：</w:t>
            </w:r>
            <w:r w:rsidR="00FC3C17" w:rsidRPr="00990AE4">
              <w:rPr>
                <w:rFonts w:eastAsia="仿宋" w:hint="eastAsia"/>
                <w:bCs/>
                <w:spacing w:val="-3"/>
                <w:sz w:val="24"/>
                <w:lang w:val="en-GB"/>
              </w:rPr>
              <w:t>化学反应速度的概念，浓度、温度及催化剂对化学反应速度的影响。反应级数、活化能、活化分子的概念，以及碰撞理论和催化作用的特征。</w:t>
            </w:r>
          </w:p>
          <w:p w14:paraId="3815F695" w14:textId="1C2F0691" w:rsidR="0089530A" w:rsidRPr="00990AE4"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C3C17" w:rsidRPr="00990AE4">
              <w:rPr>
                <w:rFonts w:eastAsia="仿宋" w:hint="eastAsia"/>
                <w:bCs/>
                <w:spacing w:val="-3"/>
                <w:sz w:val="24"/>
                <w:lang w:val="en-GB"/>
              </w:rPr>
              <w:t>创新意识、使命担当、职业素养、</w:t>
            </w:r>
            <w:r w:rsidR="00FC3C17" w:rsidRPr="00990AE4">
              <w:rPr>
                <w:rFonts w:eastAsia="仿宋" w:hint="eastAsia"/>
                <w:bCs/>
                <w:spacing w:val="-3"/>
                <w:sz w:val="24"/>
                <w:lang w:val="en-GB"/>
              </w:rPr>
              <w:lastRenderedPageBreak/>
              <w:t>爱国情怀</w:t>
            </w:r>
          </w:p>
        </w:tc>
        <w:tc>
          <w:tcPr>
            <w:tcW w:w="551" w:type="pct"/>
          </w:tcPr>
          <w:p w14:paraId="3DA1902A" w14:textId="1CE6AF92"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以问题为导向的探究式互动讨论法、启示法、讲授法</w:t>
            </w:r>
          </w:p>
        </w:tc>
        <w:tc>
          <w:tcPr>
            <w:tcW w:w="551" w:type="pct"/>
            <w:vAlign w:val="center"/>
          </w:tcPr>
          <w:p w14:paraId="7A247385" w14:textId="7F388021"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r w:rsidR="00612746" w:rsidRPr="00990AE4">
              <w:rPr>
                <w:rFonts w:eastAsia="仿宋" w:hint="eastAsia"/>
                <w:bCs/>
                <w:spacing w:val="-3"/>
                <w:sz w:val="24"/>
                <w:lang w:val="en-GB"/>
              </w:rPr>
              <w:t>、阶段测试</w:t>
            </w:r>
          </w:p>
        </w:tc>
        <w:tc>
          <w:tcPr>
            <w:tcW w:w="551" w:type="pct"/>
            <w:vAlign w:val="center"/>
          </w:tcPr>
          <w:p w14:paraId="6370B478" w14:textId="12BEFF74"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r w:rsidRPr="00990AE4">
              <w:rPr>
                <w:rFonts w:eastAsia="仿宋" w:hint="eastAsia"/>
                <w:bCs/>
                <w:spacing w:val="-3"/>
                <w:sz w:val="24"/>
                <w:lang w:val="en-GB"/>
              </w:rPr>
              <w:t>、</w:t>
            </w:r>
            <w:r w:rsidRPr="00990AE4">
              <w:rPr>
                <w:rFonts w:eastAsia="仿宋" w:hint="eastAsia"/>
                <w:bCs/>
                <w:spacing w:val="-3"/>
                <w:sz w:val="24"/>
                <w:lang w:val="en-GB"/>
              </w:rPr>
              <w:t>4</w:t>
            </w:r>
          </w:p>
        </w:tc>
      </w:tr>
      <w:tr w:rsidR="0089530A" w:rsidRPr="00990AE4" w14:paraId="0121F16E" w14:textId="77777777" w:rsidTr="00FB31EC">
        <w:tc>
          <w:tcPr>
            <w:tcW w:w="304" w:type="pct"/>
            <w:shd w:val="clear" w:color="auto" w:fill="auto"/>
            <w:vAlign w:val="center"/>
          </w:tcPr>
          <w:p w14:paraId="56F09974" w14:textId="1634DEB2"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5</w:t>
            </w:r>
          </w:p>
        </w:tc>
        <w:tc>
          <w:tcPr>
            <w:tcW w:w="544" w:type="pct"/>
            <w:shd w:val="clear" w:color="auto" w:fill="auto"/>
            <w:vAlign w:val="center"/>
          </w:tcPr>
          <w:p w14:paraId="7BDD0A71" w14:textId="48972D22"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三</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673BD240" w14:textId="69E685DD" w:rsidR="0089530A"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酸碱平衡</w:t>
            </w:r>
          </w:p>
        </w:tc>
        <w:tc>
          <w:tcPr>
            <w:tcW w:w="998" w:type="pct"/>
            <w:shd w:val="clear" w:color="auto" w:fill="auto"/>
            <w:vAlign w:val="center"/>
          </w:tcPr>
          <w:p w14:paraId="6D1EBDD3" w14:textId="3C25EBAD" w:rsidR="00FC3C17" w:rsidRPr="00990AE4" w:rsidRDefault="00FC3C17" w:rsidP="00FC3C17">
            <w:pPr>
              <w:suppressAutoHyphens/>
              <w:spacing w:beforeLines="50" w:before="156" w:afterLines="50" w:after="156" w:line="276" w:lineRule="auto"/>
              <w:rPr>
                <w:rFonts w:eastAsia="仿宋"/>
                <w:bCs/>
                <w:spacing w:val="-3"/>
                <w:sz w:val="24"/>
                <w:lang w:val="en-GB"/>
              </w:rPr>
            </w:pPr>
            <w:r w:rsidRPr="00990AE4">
              <w:rPr>
                <w:rFonts w:eastAsia="仿宋" w:hint="eastAsia"/>
                <w:bCs/>
                <w:spacing w:val="-3"/>
                <w:sz w:val="24"/>
                <w:lang w:val="en-GB"/>
              </w:rPr>
              <w:t>第一节酸碱质子理论和弱酸弱碱的解离平衡第二节缓冲溶液</w:t>
            </w:r>
            <w:r w:rsidR="00676565" w:rsidRPr="00990AE4">
              <w:rPr>
                <w:rFonts w:eastAsia="仿宋" w:hint="eastAsia"/>
                <w:bCs/>
                <w:spacing w:val="-3"/>
                <w:sz w:val="24"/>
                <w:lang w:val="en-GB"/>
              </w:rPr>
              <w:t>（线上）</w:t>
            </w:r>
          </w:p>
          <w:p w14:paraId="7CFDDCA7" w14:textId="4F653918" w:rsidR="0089530A" w:rsidRPr="00990AE4" w:rsidRDefault="00FC3C17" w:rsidP="00FC3C17">
            <w:pPr>
              <w:suppressAutoHyphens/>
              <w:spacing w:beforeLines="50" w:before="156" w:afterLines="50" w:after="156" w:line="276" w:lineRule="auto"/>
              <w:rPr>
                <w:rFonts w:eastAsia="仿宋"/>
                <w:bCs/>
                <w:spacing w:val="-3"/>
                <w:sz w:val="24"/>
                <w:lang w:val="en-GB"/>
              </w:rPr>
            </w:pPr>
            <w:r w:rsidRPr="00990AE4">
              <w:rPr>
                <w:rFonts w:eastAsia="仿宋" w:hint="eastAsia"/>
                <w:bCs/>
                <w:spacing w:val="-3"/>
                <w:sz w:val="24"/>
                <w:lang w:val="en-GB"/>
              </w:rPr>
              <w:t>第三节酸碱电子理论和配位平衡</w:t>
            </w:r>
          </w:p>
        </w:tc>
        <w:tc>
          <w:tcPr>
            <w:tcW w:w="303" w:type="pct"/>
            <w:vAlign w:val="center"/>
          </w:tcPr>
          <w:p w14:paraId="3206F917" w14:textId="421296D6" w:rsidR="0089530A" w:rsidRPr="00990AE4" w:rsidRDefault="00FB31EC"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6</w:t>
            </w:r>
          </w:p>
        </w:tc>
        <w:tc>
          <w:tcPr>
            <w:tcW w:w="1198" w:type="pct"/>
            <w:vAlign w:val="center"/>
          </w:tcPr>
          <w:p w14:paraId="47C3D24A" w14:textId="77777777" w:rsidR="00FC3C17" w:rsidRPr="00990AE4" w:rsidRDefault="0089530A" w:rsidP="00FC3C17">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FC3C17" w:rsidRPr="00990AE4">
              <w:rPr>
                <w:rFonts w:eastAsia="仿宋" w:hint="eastAsia"/>
                <w:bCs/>
                <w:spacing w:val="-3"/>
                <w:sz w:val="24"/>
                <w:lang w:val="en-GB"/>
              </w:rPr>
              <w:t>酸碱质子理论的基本概念，弱酸、弱碱的解离平衡，盐溶液的酸碱平衡</w:t>
            </w:r>
          </w:p>
          <w:p w14:paraId="3E67297D" w14:textId="4A4E1EA8" w:rsidR="00FC3C17" w:rsidRPr="00990AE4" w:rsidRDefault="00FC3C17" w:rsidP="00FC3C17">
            <w:pPr>
              <w:suppressAutoHyphens/>
              <w:spacing w:line="276" w:lineRule="auto"/>
              <w:rPr>
                <w:rFonts w:eastAsia="仿宋"/>
                <w:bCs/>
                <w:spacing w:val="-3"/>
                <w:sz w:val="24"/>
                <w:lang w:val="en-GB"/>
              </w:rPr>
            </w:pPr>
            <w:r w:rsidRPr="00990AE4">
              <w:rPr>
                <w:rFonts w:eastAsia="仿宋" w:hint="eastAsia"/>
                <w:bCs/>
                <w:spacing w:val="-3"/>
                <w:sz w:val="24"/>
                <w:lang w:val="en-GB"/>
              </w:rPr>
              <w:t>缓冲溶液的基本概念计算及作用；酸碱指示剂。</w:t>
            </w:r>
          </w:p>
          <w:p w14:paraId="55CC64F6" w14:textId="16AF7AA0" w:rsidR="0089530A" w:rsidRPr="00990AE4" w:rsidRDefault="00FC3C17" w:rsidP="00FC3C17">
            <w:pPr>
              <w:suppressAutoHyphens/>
              <w:spacing w:line="276" w:lineRule="auto"/>
              <w:rPr>
                <w:rFonts w:eastAsia="仿宋"/>
                <w:bCs/>
                <w:spacing w:val="-3"/>
                <w:sz w:val="24"/>
                <w:lang w:val="en-GB"/>
              </w:rPr>
            </w:pPr>
            <w:r w:rsidRPr="00990AE4">
              <w:rPr>
                <w:rFonts w:eastAsia="仿宋" w:hint="eastAsia"/>
                <w:bCs/>
                <w:spacing w:val="-3"/>
                <w:sz w:val="24"/>
                <w:lang w:val="en-GB"/>
              </w:rPr>
              <w:t>酸碱电子理论，配位化合物基本概念，配位反应与配位平衡。</w:t>
            </w:r>
          </w:p>
          <w:p w14:paraId="508EBC19" w14:textId="2C448714" w:rsidR="0089530A" w:rsidRPr="00990AE4" w:rsidRDefault="0089530A" w:rsidP="00FC3C17">
            <w:pPr>
              <w:suppressAutoHyphens/>
              <w:spacing w:beforeLines="50" w:before="156" w:afterLines="50" w:after="156" w:line="276" w:lineRule="auto"/>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C3C17" w:rsidRPr="00990AE4">
              <w:rPr>
                <w:rFonts w:eastAsia="仿宋" w:hint="eastAsia"/>
                <w:bCs/>
                <w:spacing w:val="-3"/>
                <w:sz w:val="24"/>
                <w:lang w:val="en-GB"/>
              </w:rPr>
              <w:t>创新意识、使命担当、职业素养、爱国情怀</w:t>
            </w:r>
          </w:p>
        </w:tc>
        <w:tc>
          <w:tcPr>
            <w:tcW w:w="551" w:type="pct"/>
          </w:tcPr>
          <w:p w14:paraId="0ED2F5A2" w14:textId="58EA26C4"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以问题为导向的探究式互动讨论法、启示法、讲授法</w:t>
            </w:r>
          </w:p>
        </w:tc>
        <w:tc>
          <w:tcPr>
            <w:tcW w:w="551" w:type="pct"/>
            <w:vAlign w:val="center"/>
          </w:tcPr>
          <w:p w14:paraId="4E260691" w14:textId="12FC8EA0"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p>
        </w:tc>
        <w:tc>
          <w:tcPr>
            <w:tcW w:w="551" w:type="pct"/>
            <w:vAlign w:val="center"/>
          </w:tcPr>
          <w:p w14:paraId="23D6C3CA" w14:textId="5152BFC1"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r w:rsidRPr="00990AE4">
              <w:rPr>
                <w:rFonts w:eastAsia="仿宋" w:hint="eastAsia"/>
                <w:bCs/>
                <w:spacing w:val="-3"/>
                <w:sz w:val="24"/>
                <w:lang w:val="en-GB"/>
              </w:rPr>
              <w:t>、</w:t>
            </w:r>
            <w:r w:rsidRPr="00990AE4">
              <w:rPr>
                <w:rFonts w:eastAsia="仿宋" w:hint="eastAsia"/>
                <w:bCs/>
                <w:spacing w:val="-3"/>
                <w:sz w:val="24"/>
                <w:lang w:val="en-GB"/>
              </w:rPr>
              <w:t>4</w:t>
            </w:r>
          </w:p>
        </w:tc>
      </w:tr>
      <w:tr w:rsidR="0089530A" w:rsidRPr="00990AE4" w14:paraId="6A7057B0" w14:textId="77777777" w:rsidTr="00FB31EC">
        <w:tc>
          <w:tcPr>
            <w:tcW w:w="304" w:type="pct"/>
            <w:shd w:val="clear" w:color="auto" w:fill="auto"/>
            <w:vAlign w:val="center"/>
          </w:tcPr>
          <w:p w14:paraId="0E37C2A9" w14:textId="0550107C"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6</w:t>
            </w:r>
          </w:p>
        </w:tc>
        <w:tc>
          <w:tcPr>
            <w:tcW w:w="544" w:type="pct"/>
            <w:shd w:val="clear" w:color="auto" w:fill="auto"/>
            <w:vAlign w:val="center"/>
          </w:tcPr>
          <w:p w14:paraId="5D5B8058" w14:textId="4961DD9C"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四</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0C337BA1" w14:textId="1A579D97" w:rsidR="0089530A"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沉淀溶解平衡</w:t>
            </w:r>
          </w:p>
        </w:tc>
        <w:tc>
          <w:tcPr>
            <w:tcW w:w="998" w:type="pct"/>
            <w:shd w:val="clear" w:color="auto" w:fill="auto"/>
            <w:vAlign w:val="center"/>
          </w:tcPr>
          <w:p w14:paraId="15AB91DE" w14:textId="77777777"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第一节溶度积与溶解度</w:t>
            </w:r>
          </w:p>
          <w:p w14:paraId="7207A8B8" w14:textId="77777777"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第二节</w:t>
            </w:r>
            <w:r w:rsidRPr="00990AE4">
              <w:rPr>
                <w:rFonts w:eastAsia="仿宋" w:hint="eastAsia"/>
                <w:bCs/>
                <w:spacing w:val="-3"/>
                <w:sz w:val="24"/>
                <w:lang w:val="en-GB"/>
              </w:rPr>
              <w:t xml:space="preserve"> </w:t>
            </w:r>
            <w:r w:rsidRPr="00990AE4">
              <w:rPr>
                <w:rFonts w:eastAsia="仿宋" w:hint="eastAsia"/>
                <w:bCs/>
                <w:spacing w:val="-3"/>
                <w:sz w:val="24"/>
                <w:lang w:val="en-GB"/>
              </w:rPr>
              <w:t>沉淀的生成和溶解</w:t>
            </w:r>
          </w:p>
          <w:p w14:paraId="2E1A913D" w14:textId="2AE08817" w:rsidR="0089530A"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第三节两种沉淀之间的平衡</w:t>
            </w:r>
          </w:p>
        </w:tc>
        <w:tc>
          <w:tcPr>
            <w:tcW w:w="303" w:type="pct"/>
            <w:vAlign w:val="center"/>
          </w:tcPr>
          <w:p w14:paraId="4C42A6C4" w14:textId="02D1ADE8"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4</w:t>
            </w:r>
          </w:p>
        </w:tc>
        <w:tc>
          <w:tcPr>
            <w:tcW w:w="1198" w:type="pct"/>
            <w:vAlign w:val="center"/>
          </w:tcPr>
          <w:p w14:paraId="70AD9DF7" w14:textId="77777777" w:rsidR="00FC3C17" w:rsidRPr="00990AE4" w:rsidRDefault="0089530A" w:rsidP="00FC3C17">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FC3C17" w:rsidRPr="00990AE4">
              <w:rPr>
                <w:rFonts w:eastAsia="仿宋" w:hint="eastAsia"/>
                <w:bCs/>
                <w:spacing w:val="-3"/>
                <w:sz w:val="24"/>
                <w:lang w:val="en-GB"/>
              </w:rPr>
              <w:t>溶解度与溶度积的概念，溶度积与溶解度的关系。</w:t>
            </w:r>
          </w:p>
          <w:p w14:paraId="4F920DE8" w14:textId="77777777" w:rsidR="00FC3C17" w:rsidRPr="00990AE4" w:rsidRDefault="00FC3C17" w:rsidP="00FC3C17">
            <w:pPr>
              <w:suppressAutoHyphens/>
              <w:spacing w:line="276" w:lineRule="auto"/>
              <w:rPr>
                <w:rFonts w:eastAsia="仿宋"/>
                <w:bCs/>
                <w:spacing w:val="-3"/>
                <w:sz w:val="24"/>
                <w:lang w:val="en-GB"/>
              </w:rPr>
            </w:pPr>
            <w:r w:rsidRPr="00990AE4">
              <w:rPr>
                <w:rFonts w:eastAsia="仿宋" w:hint="eastAsia"/>
                <w:bCs/>
                <w:spacing w:val="-3"/>
                <w:sz w:val="24"/>
                <w:lang w:val="en-GB"/>
              </w:rPr>
              <w:t>沉淀的生成与溶解，同离子效应与盐效应。</w:t>
            </w:r>
          </w:p>
          <w:p w14:paraId="705A4EBA" w14:textId="312C5CD1" w:rsidR="0089530A" w:rsidRPr="00990AE4" w:rsidRDefault="00FC3C17" w:rsidP="00FC3C17">
            <w:pPr>
              <w:suppressAutoHyphens/>
              <w:spacing w:line="276" w:lineRule="auto"/>
              <w:rPr>
                <w:rFonts w:eastAsia="仿宋"/>
                <w:bCs/>
                <w:spacing w:val="-3"/>
                <w:sz w:val="24"/>
                <w:lang w:val="en-GB"/>
              </w:rPr>
            </w:pPr>
            <w:r w:rsidRPr="00990AE4">
              <w:rPr>
                <w:rFonts w:eastAsia="仿宋" w:hint="eastAsia"/>
                <w:bCs/>
                <w:spacing w:val="-3"/>
                <w:sz w:val="24"/>
                <w:lang w:val="en-GB"/>
              </w:rPr>
              <w:t>pH</w:t>
            </w:r>
            <w:r w:rsidRPr="00990AE4">
              <w:rPr>
                <w:rFonts w:eastAsia="仿宋" w:hint="eastAsia"/>
                <w:bCs/>
                <w:spacing w:val="-3"/>
                <w:sz w:val="24"/>
                <w:lang w:val="en-GB"/>
              </w:rPr>
              <w:t>对沉淀的酸溶解，沉淀的配位溶解，两种沉淀之间的平衡。</w:t>
            </w:r>
          </w:p>
          <w:p w14:paraId="340487FB" w14:textId="6CC19AEE" w:rsidR="0089530A" w:rsidRPr="00990AE4" w:rsidRDefault="0089530A" w:rsidP="0089530A">
            <w:pPr>
              <w:suppressAutoHyphens/>
              <w:spacing w:beforeLines="50" w:before="156" w:afterLines="50" w:after="156" w:line="276" w:lineRule="auto"/>
              <w:jc w:val="center"/>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C3C17" w:rsidRPr="00990AE4">
              <w:rPr>
                <w:rFonts w:eastAsia="仿宋" w:hint="eastAsia"/>
                <w:bCs/>
                <w:spacing w:val="-3"/>
                <w:sz w:val="24"/>
                <w:lang w:val="en-GB"/>
              </w:rPr>
              <w:t>理论联系实际、使命担当、职业素养、爱国情怀</w:t>
            </w:r>
          </w:p>
        </w:tc>
        <w:tc>
          <w:tcPr>
            <w:tcW w:w="551" w:type="pct"/>
          </w:tcPr>
          <w:p w14:paraId="2CE17104" w14:textId="29DE05EB"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以问题为导向的探究式互动讨论法、启示法、讲授法</w:t>
            </w:r>
          </w:p>
        </w:tc>
        <w:tc>
          <w:tcPr>
            <w:tcW w:w="551" w:type="pct"/>
            <w:vAlign w:val="center"/>
          </w:tcPr>
          <w:p w14:paraId="5FB96F35" w14:textId="7F6E7AB9"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p>
        </w:tc>
        <w:tc>
          <w:tcPr>
            <w:tcW w:w="551" w:type="pct"/>
            <w:vAlign w:val="center"/>
          </w:tcPr>
          <w:p w14:paraId="67EC2C67" w14:textId="5ED64ECF" w:rsidR="0089530A" w:rsidRPr="00990AE4" w:rsidRDefault="00CE3226"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r w:rsidRPr="00990AE4">
              <w:rPr>
                <w:rFonts w:eastAsia="仿宋" w:hint="eastAsia"/>
                <w:bCs/>
                <w:spacing w:val="-3"/>
                <w:sz w:val="24"/>
                <w:lang w:val="en-GB"/>
              </w:rPr>
              <w:t>、</w:t>
            </w:r>
            <w:r w:rsidRPr="00990AE4">
              <w:rPr>
                <w:rFonts w:eastAsia="仿宋" w:hint="eastAsia"/>
                <w:bCs/>
                <w:spacing w:val="-3"/>
                <w:sz w:val="24"/>
                <w:lang w:val="en-GB"/>
              </w:rPr>
              <w:t>4</w:t>
            </w:r>
          </w:p>
        </w:tc>
      </w:tr>
      <w:tr w:rsidR="0089530A" w:rsidRPr="00990AE4" w14:paraId="49A0CEE7" w14:textId="77777777" w:rsidTr="00FB31EC">
        <w:tc>
          <w:tcPr>
            <w:tcW w:w="304" w:type="pct"/>
            <w:shd w:val="clear" w:color="auto" w:fill="auto"/>
            <w:vAlign w:val="center"/>
          </w:tcPr>
          <w:p w14:paraId="6AF241BE" w14:textId="6B9512E7"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7</w:t>
            </w:r>
          </w:p>
        </w:tc>
        <w:tc>
          <w:tcPr>
            <w:tcW w:w="544" w:type="pct"/>
            <w:shd w:val="clear" w:color="auto" w:fill="auto"/>
            <w:vAlign w:val="center"/>
          </w:tcPr>
          <w:p w14:paraId="3491A099" w14:textId="18B14C98" w:rsidR="00CE3226"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五</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6AD11327" w14:textId="51CAE1CD" w:rsidR="0089530A"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氧化还原</w:t>
            </w:r>
            <w:r w:rsidRPr="00990AE4">
              <w:rPr>
                <w:rFonts w:eastAsia="仿宋" w:hint="eastAsia"/>
                <w:bCs/>
                <w:spacing w:val="-3"/>
                <w:sz w:val="24"/>
                <w:lang w:val="en-GB"/>
              </w:rPr>
              <w:lastRenderedPageBreak/>
              <w:t>反应和电化学</w:t>
            </w:r>
          </w:p>
        </w:tc>
        <w:tc>
          <w:tcPr>
            <w:tcW w:w="998" w:type="pct"/>
            <w:shd w:val="clear" w:color="auto" w:fill="auto"/>
            <w:vAlign w:val="center"/>
          </w:tcPr>
          <w:p w14:paraId="4E554234" w14:textId="77777777" w:rsidR="00CE3226"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第一节</w:t>
            </w:r>
            <w:r w:rsidRPr="00990AE4">
              <w:rPr>
                <w:rFonts w:eastAsia="仿宋" w:hint="eastAsia"/>
                <w:bCs/>
                <w:spacing w:val="-3"/>
                <w:sz w:val="24"/>
                <w:lang w:val="en-GB"/>
              </w:rPr>
              <w:tab/>
            </w:r>
            <w:r w:rsidRPr="00990AE4">
              <w:rPr>
                <w:rFonts w:eastAsia="仿宋" w:hint="eastAsia"/>
                <w:bCs/>
                <w:spacing w:val="-3"/>
                <w:sz w:val="24"/>
                <w:lang w:val="en-GB"/>
              </w:rPr>
              <w:t>氧化还原反应</w:t>
            </w:r>
          </w:p>
          <w:p w14:paraId="33ADF1F8" w14:textId="32649F81" w:rsidR="00CE3226"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第二节原电池</w:t>
            </w:r>
          </w:p>
          <w:p w14:paraId="71D8A631" w14:textId="332876DC" w:rsidR="0089530A"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第三节电极电</w:t>
            </w:r>
            <w:r w:rsidRPr="00990AE4">
              <w:rPr>
                <w:rFonts w:eastAsia="仿宋" w:hint="eastAsia"/>
                <w:bCs/>
                <w:spacing w:val="-3"/>
                <w:sz w:val="24"/>
                <w:lang w:val="en-GB"/>
              </w:rPr>
              <w:lastRenderedPageBreak/>
              <w:t>势及其应用</w:t>
            </w:r>
          </w:p>
        </w:tc>
        <w:tc>
          <w:tcPr>
            <w:tcW w:w="303" w:type="pct"/>
            <w:vAlign w:val="center"/>
          </w:tcPr>
          <w:p w14:paraId="1F6C9CB7" w14:textId="5947D993" w:rsidR="0089530A" w:rsidRPr="00990AE4" w:rsidRDefault="00CE3226"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6</w:t>
            </w:r>
          </w:p>
        </w:tc>
        <w:tc>
          <w:tcPr>
            <w:tcW w:w="1198" w:type="pct"/>
            <w:vAlign w:val="center"/>
          </w:tcPr>
          <w:p w14:paraId="2050C0F8" w14:textId="77777777" w:rsidR="00CE3226" w:rsidRPr="00990AE4" w:rsidRDefault="0089530A" w:rsidP="00CE3226">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CE3226" w:rsidRPr="00990AE4">
              <w:rPr>
                <w:rFonts w:eastAsia="仿宋" w:hint="eastAsia"/>
                <w:bCs/>
                <w:spacing w:val="-3"/>
                <w:sz w:val="24"/>
                <w:lang w:val="en-GB"/>
              </w:rPr>
              <w:t>基本概念：氧化值，氧化还原电对，氧化还原反应方程式配平。</w:t>
            </w:r>
          </w:p>
          <w:p w14:paraId="55079B2C"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lastRenderedPageBreak/>
              <w:t>原电池构造，电动势，原电池最大功与吉布斯函数。</w:t>
            </w:r>
          </w:p>
          <w:p w14:paraId="219B166B" w14:textId="1FD8BFDA" w:rsidR="0089530A"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标准电极电势，电极电势的能斯特方程；比较氧化剂、还原剂相对强弱，判断氧化还原反应方向和程度，元素电势图。</w:t>
            </w:r>
          </w:p>
          <w:p w14:paraId="24C4D626" w14:textId="07629869" w:rsidR="0089530A" w:rsidRPr="00990AE4" w:rsidRDefault="0089530A" w:rsidP="00CE3226">
            <w:pPr>
              <w:suppressAutoHyphens/>
              <w:spacing w:line="276" w:lineRule="auto"/>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C3C17" w:rsidRPr="00990AE4">
              <w:rPr>
                <w:rFonts w:eastAsia="仿宋" w:hint="eastAsia"/>
                <w:bCs/>
                <w:spacing w:val="-3"/>
                <w:sz w:val="24"/>
                <w:lang w:val="en-GB"/>
              </w:rPr>
              <w:t>认真严谨、使命担当、职业素养、爱国情怀</w:t>
            </w:r>
          </w:p>
        </w:tc>
        <w:tc>
          <w:tcPr>
            <w:tcW w:w="551" w:type="pct"/>
          </w:tcPr>
          <w:p w14:paraId="2E583617" w14:textId="4595E49C"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以问题为导向的探究式</w:t>
            </w:r>
            <w:r w:rsidRPr="00990AE4">
              <w:rPr>
                <w:rFonts w:eastAsia="仿宋" w:hint="eastAsia"/>
                <w:bCs/>
                <w:spacing w:val="-3"/>
                <w:sz w:val="24"/>
                <w:lang w:val="en-GB"/>
              </w:rPr>
              <w:lastRenderedPageBreak/>
              <w:t>互动讨论法、启示法、讲授法</w:t>
            </w:r>
          </w:p>
        </w:tc>
        <w:tc>
          <w:tcPr>
            <w:tcW w:w="551" w:type="pct"/>
            <w:vAlign w:val="center"/>
          </w:tcPr>
          <w:p w14:paraId="091FD25F" w14:textId="26842009"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作业</w:t>
            </w:r>
            <w:r w:rsidR="00612746" w:rsidRPr="00990AE4">
              <w:rPr>
                <w:rFonts w:eastAsia="仿宋" w:hint="eastAsia"/>
                <w:bCs/>
                <w:spacing w:val="-3"/>
                <w:sz w:val="24"/>
                <w:lang w:val="en-GB"/>
              </w:rPr>
              <w:t>、阶段检测</w:t>
            </w:r>
          </w:p>
        </w:tc>
        <w:tc>
          <w:tcPr>
            <w:tcW w:w="551" w:type="pct"/>
            <w:vAlign w:val="center"/>
          </w:tcPr>
          <w:p w14:paraId="24D63AF7" w14:textId="3087AAFB" w:rsidR="0089530A" w:rsidRPr="00990AE4" w:rsidRDefault="00CE3226"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w:t>
            </w:r>
            <w:r w:rsidRPr="00990AE4">
              <w:rPr>
                <w:rFonts w:eastAsia="仿宋" w:hint="eastAsia"/>
                <w:bCs/>
                <w:spacing w:val="-3"/>
                <w:sz w:val="24"/>
                <w:lang w:val="en-GB"/>
              </w:rPr>
              <w:t>、</w:t>
            </w:r>
            <w:r w:rsidRPr="00990AE4">
              <w:rPr>
                <w:rFonts w:eastAsia="仿宋" w:hint="eastAsia"/>
                <w:bCs/>
                <w:spacing w:val="-3"/>
                <w:sz w:val="24"/>
                <w:lang w:val="en-GB"/>
              </w:rPr>
              <w:t>4</w:t>
            </w:r>
          </w:p>
        </w:tc>
      </w:tr>
      <w:tr w:rsidR="0089530A" w:rsidRPr="00990AE4" w14:paraId="185FBFB0" w14:textId="77777777" w:rsidTr="00FB31EC">
        <w:tc>
          <w:tcPr>
            <w:tcW w:w="304" w:type="pct"/>
            <w:shd w:val="clear" w:color="auto" w:fill="auto"/>
            <w:vAlign w:val="center"/>
          </w:tcPr>
          <w:p w14:paraId="392E3E19" w14:textId="5103080D"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8</w:t>
            </w:r>
          </w:p>
        </w:tc>
        <w:tc>
          <w:tcPr>
            <w:tcW w:w="544" w:type="pct"/>
            <w:shd w:val="clear" w:color="auto" w:fill="auto"/>
            <w:vAlign w:val="center"/>
          </w:tcPr>
          <w:p w14:paraId="740A04F0" w14:textId="5DF52692" w:rsidR="00CE3226"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六</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3E11182E" w14:textId="3F6C72CF" w:rsidR="0089530A"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原子结构</w:t>
            </w:r>
          </w:p>
        </w:tc>
        <w:tc>
          <w:tcPr>
            <w:tcW w:w="998" w:type="pct"/>
            <w:shd w:val="clear" w:color="auto" w:fill="auto"/>
            <w:vAlign w:val="center"/>
          </w:tcPr>
          <w:p w14:paraId="5A4F444D" w14:textId="32E3F316"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第一节</w:t>
            </w:r>
            <w:r w:rsidR="00FB31EC" w:rsidRPr="00990AE4">
              <w:rPr>
                <w:rFonts w:eastAsia="仿宋" w:hint="eastAsia"/>
                <w:bCs/>
                <w:spacing w:val="-3"/>
                <w:sz w:val="24"/>
                <w:lang w:val="en-GB"/>
              </w:rPr>
              <w:t>氢原子结构</w:t>
            </w:r>
          </w:p>
          <w:p w14:paraId="30D9610C" w14:textId="5F70ADC7" w:rsidR="0089530A"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二</w:t>
            </w:r>
            <w:r w:rsidRPr="00990AE4">
              <w:rPr>
                <w:rFonts w:eastAsia="仿宋" w:hint="eastAsia"/>
                <w:bCs/>
                <w:spacing w:val="-3"/>
                <w:sz w:val="24"/>
                <w:lang w:val="en-GB"/>
              </w:rPr>
              <w:t>节原子核外电子结构与元素周期律</w:t>
            </w:r>
          </w:p>
        </w:tc>
        <w:tc>
          <w:tcPr>
            <w:tcW w:w="303" w:type="pct"/>
            <w:vAlign w:val="center"/>
          </w:tcPr>
          <w:p w14:paraId="1E6CD603" w14:textId="25B28D13" w:rsidR="0089530A" w:rsidRPr="00990AE4" w:rsidRDefault="00FB31EC"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4</w:t>
            </w:r>
          </w:p>
        </w:tc>
        <w:tc>
          <w:tcPr>
            <w:tcW w:w="1198" w:type="pct"/>
            <w:vAlign w:val="center"/>
          </w:tcPr>
          <w:p w14:paraId="30E8A063" w14:textId="77777777" w:rsidR="00CE3226" w:rsidRPr="00990AE4" w:rsidRDefault="0089530A" w:rsidP="00CE3226">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CE3226" w:rsidRPr="00990AE4">
              <w:rPr>
                <w:rFonts w:eastAsia="仿宋" w:hint="eastAsia"/>
                <w:bCs/>
                <w:spacing w:val="-3"/>
                <w:sz w:val="24"/>
                <w:lang w:val="en-GB"/>
              </w:rPr>
              <w:t>氢光谱和波尔理论</w:t>
            </w:r>
          </w:p>
          <w:p w14:paraId="675DB9C6"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微观粒子波粒二象性，核外电子运动状态的描述。</w:t>
            </w:r>
          </w:p>
          <w:p w14:paraId="38E2BA65" w14:textId="11ACC988" w:rsidR="0089530A" w:rsidRPr="00990AE4" w:rsidRDefault="00CE3226" w:rsidP="00CE3226">
            <w:pPr>
              <w:suppressAutoHyphens/>
              <w:spacing w:line="276" w:lineRule="auto"/>
              <w:rPr>
                <w:rFonts w:eastAsia="仿宋"/>
                <w:bCs/>
                <w:spacing w:val="-3"/>
                <w:sz w:val="24"/>
                <w:lang w:val="en-GB"/>
              </w:rPr>
            </w:pPr>
            <w:proofErr w:type="gramStart"/>
            <w:r w:rsidRPr="00990AE4">
              <w:rPr>
                <w:rFonts w:eastAsia="仿宋" w:hint="eastAsia"/>
                <w:bCs/>
                <w:spacing w:val="-3"/>
                <w:sz w:val="24"/>
                <w:lang w:val="en-GB"/>
              </w:rPr>
              <w:t>多电子</w:t>
            </w:r>
            <w:proofErr w:type="gramEnd"/>
            <w:r w:rsidRPr="00990AE4">
              <w:rPr>
                <w:rFonts w:eastAsia="仿宋" w:hint="eastAsia"/>
                <w:bCs/>
                <w:spacing w:val="-3"/>
                <w:sz w:val="24"/>
                <w:lang w:val="en-GB"/>
              </w:rPr>
              <w:t>原子结构，元素周期系，原子结构和元素性质的关系。</w:t>
            </w:r>
          </w:p>
          <w:p w14:paraId="505B03F6" w14:textId="4843C155" w:rsidR="0089530A" w:rsidRPr="00990AE4" w:rsidRDefault="0089530A" w:rsidP="00CE3226">
            <w:pPr>
              <w:suppressAutoHyphens/>
              <w:spacing w:line="276" w:lineRule="auto"/>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w:t>
            </w:r>
            <w:r w:rsidR="00FC3C17" w:rsidRPr="00990AE4">
              <w:rPr>
                <w:rFonts w:eastAsia="仿宋" w:hint="eastAsia"/>
                <w:bCs/>
                <w:spacing w:val="-3"/>
                <w:sz w:val="24"/>
                <w:lang w:val="en-GB"/>
              </w:rPr>
              <w:t>客观求实、使命担当、职业素养、爱国情怀</w:t>
            </w:r>
          </w:p>
        </w:tc>
        <w:tc>
          <w:tcPr>
            <w:tcW w:w="551" w:type="pct"/>
          </w:tcPr>
          <w:p w14:paraId="4EB3CA29" w14:textId="226FFF27" w:rsidR="0089530A" w:rsidRPr="00990AE4" w:rsidRDefault="0089530A"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以问题为导向的探究式互动讨论法、启示法、讲授法</w:t>
            </w:r>
          </w:p>
        </w:tc>
        <w:tc>
          <w:tcPr>
            <w:tcW w:w="551" w:type="pct"/>
            <w:vAlign w:val="center"/>
          </w:tcPr>
          <w:p w14:paraId="625F5FE8" w14:textId="49460D42" w:rsidR="0089530A" w:rsidRPr="00990AE4" w:rsidRDefault="00FC3C17"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p>
        </w:tc>
        <w:tc>
          <w:tcPr>
            <w:tcW w:w="551" w:type="pct"/>
            <w:vAlign w:val="center"/>
          </w:tcPr>
          <w:p w14:paraId="7FEF3F63" w14:textId="67D34FC7" w:rsidR="0089530A" w:rsidRPr="00990AE4" w:rsidRDefault="00CE3226" w:rsidP="0089530A">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2</w:t>
            </w:r>
            <w:r w:rsidRPr="00990AE4">
              <w:rPr>
                <w:rFonts w:eastAsia="仿宋" w:hint="eastAsia"/>
                <w:bCs/>
                <w:spacing w:val="-3"/>
                <w:sz w:val="24"/>
                <w:lang w:val="en-GB"/>
              </w:rPr>
              <w:t>、</w:t>
            </w:r>
            <w:r w:rsidRPr="00990AE4">
              <w:rPr>
                <w:rFonts w:eastAsia="仿宋" w:hint="eastAsia"/>
                <w:bCs/>
                <w:spacing w:val="-3"/>
                <w:sz w:val="24"/>
                <w:lang w:val="en-GB"/>
              </w:rPr>
              <w:t>4</w:t>
            </w:r>
          </w:p>
        </w:tc>
      </w:tr>
      <w:tr w:rsidR="00FC3C17" w:rsidRPr="00990AE4" w14:paraId="33528FA1" w14:textId="77777777" w:rsidTr="00FB31EC">
        <w:tc>
          <w:tcPr>
            <w:tcW w:w="304" w:type="pct"/>
            <w:shd w:val="clear" w:color="auto" w:fill="auto"/>
            <w:vAlign w:val="center"/>
          </w:tcPr>
          <w:p w14:paraId="2C498D31" w14:textId="7C58B65B"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9</w:t>
            </w:r>
          </w:p>
        </w:tc>
        <w:tc>
          <w:tcPr>
            <w:tcW w:w="544" w:type="pct"/>
            <w:shd w:val="clear" w:color="auto" w:fill="auto"/>
            <w:vAlign w:val="center"/>
          </w:tcPr>
          <w:p w14:paraId="064518E3" w14:textId="010EDDBE" w:rsidR="00CE3226"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七</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1CBA6ADE" w14:textId="23D86275" w:rsidR="00FC3C17" w:rsidRPr="00990AE4" w:rsidRDefault="00CE3226" w:rsidP="00CE3226">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化学键和分子结构</w:t>
            </w:r>
          </w:p>
        </w:tc>
        <w:tc>
          <w:tcPr>
            <w:tcW w:w="998" w:type="pct"/>
            <w:shd w:val="clear" w:color="auto" w:fill="auto"/>
            <w:vAlign w:val="center"/>
          </w:tcPr>
          <w:p w14:paraId="59885BB3"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第一节</w:t>
            </w:r>
            <w:r w:rsidRPr="00990AE4">
              <w:rPr>
                <w:rFonts w:eastAsia="仿宋" w:hint="eastAsia"/>
                <w:bCs/>
                <w:spacing w:val="-3"/>
                <w:sz w:val="24"/>
                <w:lang w:val="en-GB"/>
              </w:rPr>
              <w:t xml:space="preserve"> </w:t>
            </w:r>
            <w:r w:rsidRPr="00990AE4">
              <w:rPr>
                <w:rFonts w:eastAsia="仿宋" w:hint="eastAsia"/>
                <w:bCs/>
                <w:spacing w:val="-3"/>
                <w:sz w:val="24"/>
                <w:lang w:val="en-GB"/>
              </w:rPr>
              <w:t>共价键理论</w:t>
            </w:r>
          </w:p>
          <w:p w14:paraId="5F32BC17"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第二节分子间力与氢键</w:t>
            </w:r>
          </w:p>
          <w:p w14:paraId="3866A4EF"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第三节离子键</w:t>
            </w:r>
          </w:p>
          <w:p w14:paraId="36A286DD" w14:textId="54D231D9" w:rsidR="00FC3C17"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第四节配合物结构</w:t>
            </w:r>
          </w:p>
        </w:tc>
        <w:tc>
          <w:tcPr>
            <w:tcW w:w="303" w:type="pct"/>
            <w:vAlign w:val="center"/>
          </w:tcPr>
          <w:p w14:paraId="141C9950" w14:textId="6C7A10D2" w:rsidR="00FC3C17" w:rsidRPr="00990AE4" w:rsidRDefault="00CE3226"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8</w:t>
            </w:r>
          </w:p>
        </w:tc>
        <w:tc>
          <w:tcPr>
            <w:tcW w:w="1198" w:type="pct"/>
            <w:vAlign w:val="center"/>
          </w:tcPr>
          <w:p w14:paraId="2601CDDF" w14:textId="77777777" w:rsidR="00CE3226" w:rsidRPr="00990AE4" w:rsidRDefault="00FC3C17" w:rsidP="00CE3226">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CE3226" w:rsidRPr="00990AE4">
              <w:rPr>
                <w:rFonts w:eastAsia="仿宋" w:hint="eastAsia"/>
                <w:bCs/>
                <w:spacing w:val="-3"/>
                <w:sz w:val="24"/>
                <w:lang w:val="en-GB"/>
              </w:rPr>
              <w:t>现代价键理论，杂化轨道理论，价层电子对互斥理论，键参数</w:t>
            </w:r>
            <w:r w:rsidR="00CE3226" w:rsidRPr="00990AE4">
              <w:rPr>
                <w:rFonts w:eastAsia="仿宋" w:hint="eastAsia"/>
                <w:bCs/>
                <w:spacing w:val="-3"/>
                <w:sz w:val="24"/>
                <w:lang w:val="en-GB"/>
              </w:rPr>
              <w:t xml:space="preserve"> </w:t>
            </w:r>
          </w:p>
          <w:p w14:paraId="2E43A44D"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分子的极性和分子的变形性，分子间作用力种类，分子间作用力与物质性质，原子晶体和分子晶体</w:t>
            </w:r>
          </w:p>
          <w:p w14:paraId="7402F1F7" w14:textId="77777777" w:rsidR="00CE3226"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离子键特性与离子化合物的性质，</w:t>
            </w:r>
            <w:r w:rsidRPr="00990AE4">
              <w:rPr>
                <w:rFonts w:eastAsia="仿宋" w:hint="eastAsia"/>
                <w:bCs/>
                <w:spacing w:val="-3"/>
                <w:sz w:val="24"/>
                <w:lang w:val="en-GB"/>
              </w:rPr>
              <w:lastRenderedPageBreak/>
              <w:t>离子极化</w:t>
            </w:r>
          </w:p>
          <w:p w14:paraId="0BECE821" w14:textId="30098253" w:rsidR="00FC3C17" w:rsidRPr="00990AE4" w:rsidRDefault="00CE3226" w:rsidP="00CE3226">
            <w:pPr>
              <w:suppressAutoHyphens/>
              <w:spacing w:line="276" w:lineRule="auto"/>
              <w:rPr>
                <w:rFonts w:eastAsia="仿宋"/>
                <w:bCs/>
                <w:spacing w:val="-3"/>
                <w:sz w:val="24"/>
                <w:lang w:val="en-GB"/>
              </w:rPr>
            </w:pPr>
            <w:r w:rsidRPr="00990AE4">
              <w:rPr>
                <w:rFonts w:eastAsia="仿宋" w:hint="eastAsia"/>
                <w:bCs/>
                <w:spacing w:val="-3"/>
                <w:sz w:val="24"/>
                <w:lang w:val="en-GB"/>
              </w:rPr>
              <w:t>配合物空间构型和磁性，价键理论。</w:t>
            </w:r>
          </w:p>
          <w:p w14:paraId="2832616A" w14:textId="21C17956" w:rsidR="00FC3C17" w:rsidRPr="00990AE4" w:rsidRDefault="00FC3C17" w:rsidP="00CE3226">
            <w:pPr>
              <w:suppressAutoHyphens/>
              <w:spacing w:line="276" w:lineRule="auto"/>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：创新意识、使命担当、职业素养、爱国情怀</w:t>
            </w:r>
          </w:p>
        </w:tc>
        <w:tc>
          <w:tcPr>
            <w:tcW w:w="551" w:type="pct"/>
          </w:tcPr>
          <w:p w14:paraId="2FCFE0B2" w14:textId="3D9C43C6"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以问题为导向的探究式互动讨论法、启示法、讲授法</w:t>
            </w:r>
          </w:p>
        </w:tc>
        <w:tc>
          <w:tcPr>
            <w:tcW w:w="551" w:type="pct"/>
          </w:tcPr>
          <w:p w14:paraId="54EBE78D" w14:textId="05B77D88"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p>
        </w:tc>
        <w:tc>
          <w:tcPr>
            <w:tcW w:w="551" w:type="pct"/>
            <w:vAlign w:val="center"/>
          </w:tcPr>
          <w:p w14:paraId="791EF2B9" w14:textId="4D485F8A" w:rsidR="00FC3C17" w:rsidRPr="00990AE4" w:rsidRDefault="00CE3226"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2</w:t>
            </w:r>
            <w:r w:rsidRPr="00990AE4">
              <w:rPr>
                <w:rFonts w:eastAsia="仿宋" w:hint="eastAsia"/>
                <w:bCs/>
                <w:spacing w:val="-3"/>
                <w:sz w:val="24"/>
                <w:lang w:val="en-GB"/>
              </w:rPr>
              <w:t>、</w:t>
            </w:r>
            <w:r w:rsidRPr="00990AE4">
              <w:rPr>
                <w:rFonts w:eastAsia="仿宋" w:hint="eastAsia"/>
                <w:bCs/>
                <w:spacing w:val="-3"/>
                <w:sz w:val="24"/>
                <w:lang w:val="en-GB"/>
              </w:rPr>
              <w:t>4</w:t>
            </w:r>
          </w:p>
        </w:tc>
      </w:tr>
      <w:tr w:rsidR="00FC3C17" w:rsidRPr="00990AE4" w14:paraId="26917BEC" w14:textId="77777777" w:rsidTr="00FB31EC">
        <w:tc>
          <w:tcPr>
            <w:tcW w:w="304" w:type="pct"/>
            <w:shd w:val="clear" w:color="auto" w:fill="auto"/>
            <w:vAlign w:val="center"/>
          </w:tcPr>
          <w:p w14:paraId="015CE70A" w14:textId="52D28F76"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10</w:t>
            </w:r>
          </w:p>
        </w:tc>
        <w:tc>
          <w:tcPr>
            <w:tcW w:w="544" w:type="pct"/>
            <w:shd w:val="clear" w:color="auto" w:fill="auto"/>
            <w:vAlign w:val="center"/>
          </w:tcPr>
          <w:p w14:paraId="15A09D7E" w14:textId="77777777" w:rsidR="00FB31EC" w:rsidRPr="00990AE4" w:rsidRDefault="00FB31EC" w:rsidP="00FB31EC">
            <w:pPr>
              <w:suppressAutoHyphens/>
              <w:spacing w:line="276" w:lineRule="auto"/>
              <w:rPr>
                <w:rFonts w:eastAsia="仿宋"/>
                <w:bCs/>
                <w:spacing w:val="-3"/>
                <w:sz w:val="24"/>
                <w:lang w:val="en-GB"/>
              </w:rPr>
            </w:pPr>
            <w:r w:rsidRPr="00990AE4">
              <w:rPr>
                <w:rFonts w:eastAsia="仿宋" w:hint="eastAsia"/>
                <w:bCs/>
                <w:spacing w:val="-3"/>
                <w:sz w:val="24"/>
                <w:lang w:val="en-GB"/>
              </w:rPr>
              <w:t>第八章</w:t>
            </w:r>
            <w:r w:rsidRPr="00990AE4">
              <w:rPr>
                <w:rFonts w:eastAsia="仿宋" w:hint="eastAsia"/>
                <w:bCs/>
                <w:spacing w:val="-3"/>
                <w:sz w:val="24"/>
                <w:lang w:val="en-GB"/>
              </w:rPr>
              <w:t xml:space="preserve"> </w:t>
            </w:r>
          </w:p>
          <w:p w14:paraId="64180C0D" w14:textId="4DC6987B" w:rsidR="00FC3C17" w:rsidRPr="00990AE4" w:rsidRDefault="00FB31EC" w:rsidP="00FB31EC">
            <w:pPr>
              <w:suppressAutoHyphens/>
              <w:spacing w:line="276" w:lineRule="auto"/>
              <w:rPr>
                <w:rFonts w:eastAsia="仿宋"/>
                <w:bCs/>
                <w:spacing w:val="-3"/>
                <w:sz w:val="24"/>
                <w:lang w:val="en-GB"/>
              </w:rPr>
            </w:pPr>
            <w:r w:rsidRPr="00990AE4">
              <w:rPr>
                <w:rFonts w:eastAsia="仿宋" w:hint="eastAsia"/>
                <w:bCs/>
                <w:spacing w:val="-3"/>
                <w:sz w:val="24"/>
                <w:lang w:val="en-GB"/>
              </w:rPr>
              <w:t>元素及其化合物性质</w:t>
            </w:r>
          </w:p>
        </w:tc>
        <w:tc>
          <w:tcPr>
            <w:tcW w:w="998" w:type="pct"/>
            <w:shd w:val="clear" w:color="auto" w:fill="auto"/>
            <w:vAlign w:val="center"/>
          </w:tcPr>
          <w:p w14:paraId="45B404D4" w14:textId="72C67988" w:rsidR="00DE0354"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第一节</w:t>
            </w:r>
            <w:r w:rsidRPr="00990AE4">
              <w:rPr>
                <w:rFonts w:eastAsia="仿宋" w:hint="eastAsia"/>
                <w:bCs/>
                <w:spacing w:val="-3"/>
                <w:sz w:val="24"/>
                <w:lang w:val="en-GB"/>
              </w:rPr>
              <w:t>p</w:t>
            </w:r>
            <w:r w:rsidRPr="00990AE4">
              <w:rPr>
                <w:rFonts w:eastAsia="仿宋" w:hint="eastAsia"/>
                <w:bCs/>
                <w:spacing w:val="-3"/>
                <w:sz w:val="24"/>
                <w:lang w:val="en-GB"/>
              </w:rPr>
              <w:t>区元素</w:t>
            </w:r>
          </w:p>
          <w:p w14:paraId="09932904" w14:textId="1A411843" w:rsidR="00FC3C17"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第二节</w:t>
            </w:r>
            <w:r w:rsidR="00FB31EC" w:rsidRPr="00990AE4">
              <w:rPr>
                <w:rFonts w:eastAsia="仿宋" w:hint="eastAsia"/>
                <w:bCs/>
                <w:spacing w:val="-3"/>
                <w:sz w:val="24"/>
                <w:lang w:val="en-GB"/>
              </w:rPr>
              <w:t>d</w:t>
            </w:r>
            <w:r w:rsidRPr="00990AE4">
              <w:rPr>
                <w:rFonts w:eastAsia="仿宋" w:hint="eastAsia"/>
                <w:bCs/>
                <w:spacing w:val="-3"/>
                <w:sz w:val="24"/>
                <w:lang w:val="en-GB"/>
              </w:rPr>
              <w:t>区元素</w:t>
            </w:r>
          </w:p>
        </w:tc>
        <w:tc>
          <w:tcPr>
            <w:tcW w:w="303" w:type="pct"/>
            <w:vAlign w:val="center"/>
          </w:tcPr>
          <w:p w14:paraId="6D9938AC" w14:textId="19CD8C43" w:rsidR="00FC3C17" w:rsidRPr="00990AE4" w:rsidRDefault="00FB31EC" w:rsidP="00DE0354">
            <w:pPr>
              <w:suppressAutoHyphens/>
              <w:spacing w:line="276" w:lineRule="auto"/>
              <w:rPr>
                <w:rFonts w:eastAsia="仿宋"/>
                <w:bCs/>
                <w:spacing w:val="-3"/>
                <w:sz w:val="24"/>
                <w:lang w:val="en-GB"/>
              </w:rPr>
            </w:pPr>
            <w:r w:rsidRPr="00990AE4">
              <w:rPr>
                <w:rFonts w:eastAsia="仿宋" w:hint="eastAsia"/>
                <w:bCs/>
                <w:spacing w:val="-3"/>
                <w:sz w:val="24"/>
                <w:lang w:val="en-GB"/>
              </w:rPr>
              <w:t>6</w:t>
            </w:r>
          </w:p>
        </w:tc>
        <w:tc>
          <w:tcPr>
            <w:tcW w:w="1198" w:type="pct"/>
            <w:vAlign w:val="center"/>
          </w:tcPr>
          <w:p w14:paraId="57231E8D" w14:textId="59CF687E" w:rsidR="00FB31EC" w:rsidRPr="00990AE4" w:rsidRDefault="00FC3C17" w:rsidP="00FB31EC">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FB31EC" w:rsidRPr="00990AE4">
              <w:rPr>
                <w:rFonts w:eastAsia="仿宋" w:hint="eastAsia"/>
                <w:bCs/>
                <w:spacing w:val="-3"/>
                <w:sz w:val="24"/>
                <w:lang w:val="en-GB"/>
              </w:rPr>
              <w:t>p</w:t>
            </w:r>
            <w:r w:rsidR="00FB31EC" w:rsidRPr="00990AE4">
              <w:rPr>
                <w:rFonts w:eastAsia="仿宋" w:hint="eastAsia"/>
                <w:bCs/>
                <w:spacing w:val="-3"/>
                <w:sz w:val="24"/>
                <w:lang w:val="en-GB"/>
              </w:rPr>
              <w:t>区元素概述，硼化合物的结构及性质。碳的氧化物、</w:t>
            </w:r>
            <w:proofErr w:type="gramStart"/>
            <w:r w:rsidR="00FB31EC" w:rsidRPr="00990AE4">
              <w:rPr>
                <w:rFonts w:eastAsia="仿宋" w:hint="eastAsia"/>
                <w:bCs/>
                <w:spacing w:val="-3"/>
                <w:sz w:val="24"/>
                <w:lang w:val="en-GB"/>
              </w:rPr>
              <w:t>酸及其盐</w:t>
            </w:r>
            <w:proofErr w:type="gramEnd"/>
            <w:r w:rsidR="00FB31EC" w:rsidRPr="00990AE4">
              <w:rPr>
                <w:rFonts w:eastAsia="仿宋" w:hint="eastAsia"/>
                <w:bCs/>
                <w:spacing w:val="-3"/>
                <w:sz w:val="24"/>
                <w:lang w:val="en-GB"/>
              </w:rPr>
              <w:t>的热稳定性。</w:t>
            </w:r>
            <w:r w:rsidR="00FB31EC" w:rsidRPr="00990AE4">
              <w:rPr>
                <w:rFonts w:eastAsia="仿宋" w:hint="eastAsia"/>
                <w:bCs/>
                <w:spacing w:val="-3"/>
                <w:sz w:val="24"/>
                <w:lang w:val="en-GB"/>
              </w:rPr>
              <w:t xml:space="preserve"> </w:t>
            </w:r>
            <w:proofErr w:type="gramStart"/>
            <w:r w:rsidR="00FB31EC" w:rsidRPr="00990AE4">
              <w:rPr>
                <w:rFonts w:eastAsia="仿宋" w:hint="eastAsia"/>
                <w:bCs/>
                <w:spacing w:val="-3"/>
                <w:sz w:val="24"/>
                <w:lang w:val="en-GB"/>
              </w:rPr>
              <w:t>氮及其</w:t>
            </w:r>
            <w:proofErr w:type="gramEnd"/>
            <w:r w:rsidR="00FB31EC" w:rsidRPr="00990AE4">
              <w:rPr>
                <w:rFonts w:eastAsia="仿宋" w:hint="eastAsia"/>
                <w:bCs/>
                <w:spacing w:val="-3"/>
                <w:sz w:val="24"/>
                <w:lang w:val="en-GB"/>
              </w:rPr>
              <w:t>化合物的性质；氧族元素的基本性质，氧、硫化合物的基本性质。</w:t>
            </w:r>
          </w:p>
          <w:p w14:paraId="7957EBB3" w14:textId="77777777" w:rsidR="00FB31EC" w:rsidRPr="00990AE4" w:rsidRDefault="00FB31EC" w:rsidP="00FB31EC">
            <w:pPr>
              <w:suppressAutoHyphens/>
              <w:spacing w:line="276" w:lineRule="auto"/>
              <w:rPr>
                <w:rFonts w:eastAsia="仿宋"/>
                <w:bCs/>
                <w:spacing w:val="-3"/>
                <w:sz w:val="24"/>
                <w:lang w:val="en-GB"/>
              </w:rPr>
            </w:pPr>
            <w:r w:rsidRPr="00990AE4">
              <w:rPr>
                <w:rFonts w:eastAsia="仿宋" w:hint="eastAsia"/>
                <w:bCs/>
                <w:spacing w:val="-3"/>
                <w:sz w:val="24"/>
                <w:lang w:val="en-GB"/>
              </w:rPr>
              <w:t>d</w:t>
            </w:r>
            <w:r w:rsidRPr="00990AE4">
              <w:rPr>
                <w:rFonts w:eastAsia="仿宋" w:hint="eastAsia"/>
                <w:bCs/>
                <w:spacing w:val="-3"/>
                <w:sz w:val="24"/>
                <w:lang w:val="en-GB"/>
              </w:rPr>
              <w:t>区元素概述。</w:t>
            </w:r>
            <w:proofErr w:type="gramStart"/>
            <w:r w:rsidRPr="00990AE4">
              <w:rPr>
                <w:rFonts w:eastAsia="仿宋" w:hint="eastAsia"/>
                <w:bCs/>
                <w:spacing w:val="-3"/>
                <w:sz w:val="24"/>
                <w:lang w:val="en-GB"/>
              </w:rPr>
              <w:t>铬族和锰族</w:t>
            </w:r>
            <w:proofErr w:type="gramEnd"/>
            <w:r w:rsidRPr="00990AE4">
              <w:rPr>
                <w:rFonts w:eastAsia="仿宋" w:hint="eastAsia"/>
                <w:bCs/>
                <w:spacing w:val="-3"/>
                <w:sz w:val="24"/>
                <w:lang w:val="en-GB"/>
              </w:rPr>
              <w:t>元素概述；</w:t>
            </w:r>
            <w:proofErr w:type="gramStart"/>
            <w:r w:rsidRPr="00990AE4">
              <w:rPr>
                <w:rFonts w:eastAsia="仿宋" w:hint="eastAsia"/>
                <w:bCs/>
                <w:spacing w:val="-3"/>
                <w:sz w:val="24"/>
                <w:lang w:val="en-GB"/>
              </w:rPr>
              <w:t>铬</w:t>
            </w:r>
            <w:proofErr w:type="gramEnd"/>
            <w:r w:rsidRPr="00990AE4">
              <w:rPr>
                <w:rFonts w:eastAsia="仿宋" w:hint="eastAsia"/>
                <w:bCs/>
                <w:spacing w:val="-3"/>
                <w:sz w:val="24"/>
                <w:lang w:val="en-GB"/>
              </w:rPr>
              <w:t>及其化合物，水溶液中锰的重要化合物及其反应。</w:t>
            </w:r>
          </w:p>
          <w:p w14:paraId="2A1FFD7F" w14:textId="3CFA221F" w:rsidR="00FC3C17" w:rsidRPr="00990AE4" w:rsidRDefault="00FB31EC" w:rsidP="00FB31EC">
            <w:pPr>
              <w:suppressAutoHyphens/>
              <w:spacing w:line="276" w:lineRule="auto"/>
              <w:rPr>
                <w:rFonts w:eastAsia="仿宋"/>
                <w:bCs/>
                <w:spacing w:val="-3"/>
                <w:sz w:val="24"/>
                <w:lang w:val="en-GB"/>
              </w:rPr>
            </w:pPr>
            <w:r w:rsidRPr="00990AE4">
              <w:rPr>
                <w:rFonts w:eastAsia="仿宋" w:hint="eastAsia"/>
                <w:bCs/>
                <w:spacing w:val="-3"/>
                <w:sz w:val="24"/>
                <w:lang w:val="en-GB"/>
              </w:rPr>
              <w:t>铁、钴、</w:t>
            </w:r>
            <w:proofErr w:type="gramStart"/>
            <w:r w:rsidRPr="00990AE4">
              <w:rPr>
                <w:rFonts w:eastAsia="仿宋" w:hint="eastAsia"/>
                <w:bCs/>
                <w:spacing w:val="-3"/>
                <w:sz w:val="24"/>
                <w:lang w:val="en-GB"/>
              </w:rPr>
              <w:t>镍重要</w:t>
            </w:r>
            <w:proofErr w:type="gramEnd"/>
            <w:r w:rsidRPr="00990AE4">
              <w:rPr>
                <w:rFonts w:eastAsia="仿宋" w:hint="eastAsia"/>
                <w:bCs/>
                <w:spacing w:val="-3"/>
                <w:sz w:val="24"/>
                <w:lang w:val="en-GB"/>
              </w:rPr>
              <w:t>化合物的性质及其规律性。</w:t>
            </w:r>
            <w:proofErr w:type="gramStart"/>
            <w:r w:rsidRPr="00990AE4">
              <w:rPr>
                <w:rFonts w:eastAsia="仿宋" w:hint="eastAsia"/>
                <w:bCs/>
                <w:spacing w:val="-3"/>
                <w:sz w:val="24"/>
                <w:lang w:val="en-GB"/>
              </w:rPr>
              <w:t>铜族和锌族</w:t>
            </w:r>
            <w:proofErr w:type="gramEnd"/>
            <w:r w:rsidRPr="00990AE4">
              <w:rPr>
                <w:rFonts w:eastAsia="仿宋" w:hint="eastAsia"/>
                <w:bCs/>
                <w:spacing w:val="-3"/>
                <w:sz w:val="24"/>
                <w:lang w:val="en-GB"/>
              </w:rPr>
              <w:t>元素概述，含有害金属废水的处理。</w:t>
            </w:r>
            <w:proofErr w:type="gramStart"/>
            <w:r w:rsidR="00FC3C17" w:rsidRPr="00990AE4">
              <w:rPr>
                <w:rFonts w:eastAsia="仿宋" w:hint="eastAsia"/>
                <w:bCs/>
                <w:spacing w:val="-3"/>
                <w:sz w:val="24"/>
                <w:lang w:val="en-GB"/>
              </w:rPr>
              <w:t>思政元素</w:t>
            </w:r>
            <w:proofErr w:type="gramEnd"/>
            <w:r w:rsidR="00FC3C17" w:rsidRPr="00990AE4">
              <w:rPr>
                <w:rFonts w:eastAsia="仿宋" w:hint="eastAsia"/>
                <w:bCs/>
                <w:spacing w:val="-3"/>
                <w:sz w:val="24"/>
                <w:lang w:val="en-GB"/>
              </w:rPr>
              <w:t>：创新意识、使命担当、职业素养、爱国情怀</w:t>
            </w:r>
          </w:p>
        </w:tc>
        <w:tc>
          <w:tcPr>
            <w:tcW w:w="551" w:type="pct"/>
          </w:tcPr>
          <w:p w14:paraId="284CB0E7" w14:textId="2EE0DD25" w:rsidR="00FC3C17" w:rsidRPr="00990AE4" w:rsidRDefault="00FC3C17" w:rsidP="00DE0354">
            <w:pPr>
              <w:suppressAutoHyphens/>
              <w:spacing w:line="276" w:lineRule="auto"/>
              <w:rPr>
                <w:rFonts w:eastAsia="仿宋"/>
                <w:bCs/>
                <w:spacing w:val="-3"/>
                <w:sz w:val="24"/>
                <w:lang w:val="en-GB"/>
              </w:rPr>
            </w:pPr>
            <w:r w:rsidRPr="00990AE4">
              <w:rPr>
                <w:rFonts w:eastAsia="仿宋" w:hint="eastAsia"/>
                <w:bCs/>
                <w:spacing w:val="-3"/>
                <w:sz w:val="24"/>
                <w:lang w:val="en-GB"/>
              </w:rPr>
              <w:t>以问题为导向的探究式互动讨论法、启示法、讲授法</w:t>
            </w:r>
          </w:p>
        </w:tc>
        <w:tc>
          <w:tcPr>
            <w:tcW w:w="551" w:type="pct"/>
          </w:tcPr>
          <w:p w14:paraId="212B5780" w14:textId="7922B679" w:rsidR="00FC3C17" w:rsidRPr="00990AE4" w:rsidRDefault="00FC3C17"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作业</w:t>
            </w:r>
            <w:r w:rsidR="00FB31EC" w:rsidRPr="00990AE4">
              <w:rPr>
                <w:rFonts w:eastAsia="仿宋" w:hint="eastAsia"/>
                <w:bCs/>
                <w:spacing w:val="-3"/>
                <w:sz w:val="24"/>
                <w:lang w:val="en-GB"/>
              </w:rPr>
              <w:t>、阶段检测</w:t>
            </w:r>
          </w:p>
        </w:tc>
        <w:tc>
          <w:tcPr>
            <w:tcW w:w="551" w:type="pct"/>
            <w:vAlign w:val="center"/>
          </w:tcPr>
          <w:p w14:paraId="16C88B37" w14:textId="5C950540" w:rsidR="00FC3C17" w:rsidRPr="00990AE4" w:rsidRDefault="00CE3226" w:rsidP="00FC3C17">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2</w:t>
            </w:r>
            <w:r w:rsidRPr="00990AE4">
              <w:rPr>
                <w:rFonts w:eastAsia="仿宋" w:hint="eastAsia"/>
                <w:bCs/>
                <w:spacing w:val="-3"/>
                <w:sz w:val="24"/>
                <w:lang w:val="en-GB"/>
              </w:rPr>
              <w:t>、</w:t>
            </w:r>
            <w:r w:rsidRPr="00990AE4">
              <w:rPr>
                <w:rFonts w:eastAsia="仿宋" w:hint="eastAsia"/>
                <w:bCs/>
                <w:spacing w:val="-3"/>
                <w:sz w:val="24"/>
                <w:lang w:val="en-GB"/>
              </w:rPr>
              <w:t>4</w:t>
            </w:r>
          </w:p>
        </w:tc>
      </w:tr>
      <w:tr w:rsidR="00CC25B2" w:rsidRPr="00990AE4" w14:paraId="448E5A36" w14:textId="77777777" w:rsidTr="00FB31EC">
        <w:tc>
          <w:tcPr>
            <w:tcW w:w="304" w:type="pct"/>
            <w:shd w:val="clear" w:color="auto" w:fill="auto"/>
            <w:vAlign w:val="center"/>
          </w:tcPr>
          <w:p w14:paraId="35D678D8" w14:textId="3097AA14" w:rsidR="00CC25B2"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12</w:t>
            </w:r>
          </w:p>
        </w:tc>
        <w:tc>
          <w:tcPr>
            <w:tcW w:w="544" w:type="pct"/>
            <w:shd w:val="clear" w:color="auto" w:fill="auto"/>
            <w:vAlign w:val="center"/>
          </w:tcPr>
          <w:p w14:paraId="5E8B9C7E" w14:textId="1C94250E" w:rsidR="00DE0354"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w:t>
            </w:r>
            <w:r w:rsidR="00FB31EC" w:rsidRPr="00990AE4">
              <w:rPr>
                <w:rFonts w:eastAsia="仿宋" w:hint="eastAsia"/>
                <w:bCs/>
                <w:spacing w:val="-3"/>
                <w:sz w:val="24"/>
                <w:lang w:val="en-GB"/>
              </w:rPr>
              <w:t>九</w:t>
            </w:r>
            <w:r w:rsidRPr="00990AE4">
              <w:rPr>
                <w:rFonts w:eastAsia="仿宋" w:hint="eastAsia"/>
                <w:bCs/>
                <w:spacing w:val="-3"/>
                <w:sz w:val="24"/>
                <w:lang w:val="en-GB"/>
              </w:rPr>
              <w:t>章</w:t>
            </w:r>
            <w:r w:rsidRPr="00990AE4">
              <w:rPr>
                <w:rFonts w:eastAsia="仿宋" w:hint="eastAsia"/>
                <w:bCs/>
                <w:spacing w:val="-3"/>
                <w:sz w:val="24"/>
                <w:lang w:val="en-GB"/>
              </w:rPr>
              <w:t xml:space="preserve"> </w:t>
            </w:r>
          </w:p>
          <w:p w14:paraId="7FE6C5AA" w14:textId="2CFF74BA" w:rsidR="00CC25B2"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滴定分析法</w:t>
            </w:r>
          </w:p>
        </w:tc>
        <w:tc>
          <w:tcPr>
            <w:tcW w:w="998" w:type="pct"/>
            <w:shd w:val="clear" w:color="auto" w:fill="auto"/>
            <w:vAlign w:val="center"/>
          </w:tcPr>
          <w:p w14:paraId="390EA385" w14:textId="77777777" w:rsidR="00DE0354"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第一节滴定分析法概述</w:t>
            </w:r>
          </w:p>
          <w:p w14:paraId="01A3E768" w14:textId="77777777" w:rsidR="00DE0354"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第二节酸碱滴定法</w:t>
            </w:r>
          </w:p>
          <w:p w14:paraId="07F13C34" w14:textId="77777777" w:rsidR="00DE0354"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第三节配位滴定法</w:t>
            </w:r>
          </w:p>
          <w:p w14:paraId="533A0ABC" w14:textId="4C9F4BF1" w:rsidR="00CC25B2" w:rsidRPr="00990AE4" w:rsidRDefault="00DE0354" w:rsidP="00DE0354">
            <w:pPr>
              <w:suppressAutoHyphens/>
              <w:spacing w:line="276" w:lineRule="auto"/>
              <w:rPr>
                <w:rFonts w:eastAsia="仿宋"/>
                <w:bCs/>
                <w:spacing w:val="-3"/>
                <w:sz w:val="24"/>
                <w:lang w:val="en-GB"/>
              </w:rPr>
            </w:pPr>
            <w:r w:rsidRPr="00990AE4">
              <w:rPr>
                <w:rFonts w:eastAsia="仿宋" w:hint="eastAsia"/>
                <w:bCs/>
                <w:spacing w:val="-3"/>
                <w:sz w:val="24"/>
                <w:lang w:val="en-GB"/>
              </w:rPr>
              <w:t>第四节氧化还</w:t>
            </w:r>
            <w:r w:rsidRPr="00990AE4">
              <w:rPr>
                <w:rFonts w:eastAsia="仿宋" w:hint="eastAsia"/>
                <w:bCs/>
                <w:spacing w:val="-3"/>
                <w:sz w:val="24"/>
                <w:lang w:val="en-GB"/>
              </w:rPr>
              <w:lastRenderedPageBreak/>
              <w:t>原滴定法</w:t>
            </w:r>
          </w:p>
        </w:tc>
        <w:tc>
          <w:tcPr>
            <w:tcW w:w="303" w:type="pct"/>
            <w:vAlign w:val="center"/>
          </w:tcPr>
          <w:p w14:paraId="74BAB16D" w14:textId="712AEE7A" w:rsidR="00CC25B2" w:rsidRPr="00990AE4" w:rsidRDefault="00C006FD" w:rsidP="00DE0354">
            <w:pPr>
              <w:suppressAutoHyphens/>
              <w:spacing w:line="276" w:lineRule="auto"/>
              <w:rPr>
                <w:rFonts w:eastAsia="仿宋"/>
                <w:bCs/>
                <w:spacing w:val="-3"/>
                <w:sz w:val="24"/>
                <w:lang w:val="en-GB"/>
              </w:rPr>
            </w:pPr>
            <w:r w:rsidRPr="00990AE4">
              <w:rPr>
                <w:rFonts w:eastAsia="仿宋" w:hint="eastAsia"/>
                <w:bCs/>
                <w:spacing w:val="-3"/>
                <w:sz w:val="24"/>
                <w:lang w:val="en-GB"/>
              </w:rPr>
              <w:lastRenderedPageBreak/>
              <w:t>9</w:t>
            </w:r>
          </w:p>
        </w:tc>
        <w:tc>
          <w:tcPr>
            <w:tcW w:w="1198" w:type="pct"/>
            <w:vAlign w:val="center"/>
          </w:tcPr>
          <w:p w14:paraId="1F224129" w14:textId="77777777" w:rsidR="00C006FD" w:rsidRPr="00990AE4" w:rsidRDefault="00DE0354" w:rsidP="00C006FD">
            <w:pPr>
              <w:suppressAutoHyphens/>
              <w:spacing w:line="276" w:lineRule="auto"/>
              <w:rPr>
                <w:rFonts w:eastAsia="仿宋"/>
                <w:bCs/>
                <w:spacing w:val="-3"/>
                <w:sz w:val="24"/>
                <w:lang w:val="en-GB"/>
              </w:rPr>
            </w:pPr>
            <w:r w:rsidRPr="00990AE4">
              <w:rPr>
                <w:rFonts w:eastAsia="仿宋" w:hint="eastAsia"/>
                <w:bCs/>
                <w:spacing w:val="-3"/>
                <w:sz w:val="24"/>
                <w:lang w:val="en-GB"/>
              </w:rPr>
              <w:t>重难点：</w:t>
            </w:r>
            <w:r w:rsidR="00C006FD" w:rsidRPr="00990AE4">
              <w:rPr>
                <w:rFonts w:eastAsia="仿宋" w:hint="eastAsia"/>
                <w:bCs/>
                <w:spacing w:val="-3"/>
                <w:sz w:val="24"/>
                <w:lang w:val="en-GB"/>
              </w:rPr>
              <w:t>酸碱滴定原理，指示剂选择，酸碱滴定法应用。</w:t>
            </w:r>
          </w:p>
          <w:p w14:paraId="002A8DCD" w14:textId="77777777" w:rsidR="00C006FD" w:rsidRPr="00990AE4" w:rsidRDefault="00C006FD" w:rsidP="00C006FD">
            <w:pPr>
              <w:suppressAutoHyphens/>
              <w:spacing w:line="276" w:lineRule="auto"/>
              <w:rPr>
                <w:rFonts w:eastAsia="仿宋"/>
                <w:bCs/>
                <w:spacing w:val="-3"/>
                <w:sz w:val="24"/>
                <w:lang w:val="en-GB"/>
              </w:rPr>
            </w:pPr>
            <w:r w:rsidRPr="00990AE4">
              <w:rPr>
                <w:rFonts w:eastAsia="仿宋" w:hint="eastAsia"/>
                <w:bCs/>
                <w:spacing w:val="-3"/>
                <w:sz w:val="24"/>
                <w:lang w:val="en-GB"/>
              </w:rPr>
              <w:t>EDTA</w:t>
            </w:r>
            <w:r w:rsidRPr="00990AE4">
              <w:rPr>
                <w:rFonts w:eastAsia="仿宋" w:hint="eastAsia"/>
                <w:bCs/>
                <w:spacing w:val="-3"/>
                <w:sz w:val="24"/>
                <w:lang w:val="en-GB"/>
              </w:rPr>
              <w:t>及其配合物性质；</w:t>
            </w:r>
            <w:r w:rsidRPr="00990AE4">
              <w:rPr>
                <w:rFonts w:eastAsia="仿宋" w:hint="eastAsia"/>
                <w:bCs/>
                <w:spacing w:val="-3"/>
                <w:sz w:val="24"/>
                <w:lang w:val="en-GB"/>
              </w:rPr>
              <w:t xml:space="preserve"> EDTA</w:t>
            </w:r>
            <w:r w:rsidRPr="00990AE4">
              <w:rPr>
                <w:rFonts w:eastAsia="仿宋" w:hint="eastAsia"/>
                <w:bCs/>
                <w:spacing w:val="-3"/>
                <w:sz w:val="24"/>
                <w:lang w:val="en-GB"/>
              </w:rPr>
              <w:t>配位反应条件稳</w:t>
            </w:r>
            <w:r w:rsidRPr="00990AE4">
              <w:rPr>
                <w:rFonts w:eastAsia="仿宋" w:hint="eastAsia"/>
                <w:bCs/>
                <w:spacing w:val="-3"/>
                <w:sz w:val="24"/>
                <w:lang w:val="en-GB"/>
              </w:rPr>
              <w:lastRenderedPageBreak/>
              <w:t>定常数；配位滴定基本原理；配位滴定中酸度条件的控制，金属指示剂。</w:t>
            </w:r>
          </w:p>
          <w:p w14:paraId="17148939" w14:textId="7B8EA505" w:rsidR="00CC25B2" w:rsidRPr="00990AE4" w:rsidRDefault="00C006FD" w:rsidP="00C006FD">
            <w:pPr>
              <w:suppressAutoHyphens/>
              <w:spacing w:line="276" w:lineRule="auto"/>
              <w:rPr>
                <w:rFonts w:eastAsia="仿宋"/>
                <w:bCs/>
                <w:spacing w:val="-3"/>
                <w:sz w:val="24"/>
                <w:lang w:val="en-GB"/>
              </w:rPr>
            </w:pPr>
            <w:r w:rsidRPr="00990AE4">
              <w:rPr>
                <w:rFonts w:eastAsia="仿宋" w:hint="eastAsia"/>
                <w:bCs/>
                <w:spacing w:val="-3"/>
                <w:sz w:val="24"/>
                <w:lang w:val="en-GB"/>
              </w:rPr>
              <w:t>条件电极电势，氧化还原滴定原理，指示剂，常见氧化还原滴定法及其应用。</w:t>
            </w:r>
          </w:p>
          <w:p w14:paraId="3935885A" w14:textId="64BE2E4D" w:rsidR="00DE0354" w:rsidRPr="00990AE4" w:rsidRDefault="00DE0354" w:rsidP="00DE0354">
            <w:pPr>
              <w:suppressAutoHyphens/>
              <w:spacing w:line="276" w:lineRule="auto"/>
              <w:rPr>
                <w:rFonts w:eastAsia="仿宋"/>
                <w:bCs/>
                <w:spacing w:val="-3"/>
                <w:sz w:val="24"/>
                <w:lang w:val="en-GB"/>
              </w:rPr>
            </w:pPr>
            <w:proofErr w:type="gramStart"/>
            <w:r w:rsidRPr="00990AE4">
              <w:rPr>
                <w:rFonts w:eastAsia="仿宋" w:hint="eastAsia"/>
                <w:bCs/>
                <w:spacing w:val="-3"/>
                <w:sz w:val="24"/>
                <w:lang w:val="en-GB"/>
              </w:rPr>
              <w:t>思政元素</w:t>
            </w:r>
            <w:proofErr w:type="gramEnd"/>
            <w:r w:rsidRPr="00990AE4">
              <w:rPr>
                <w:rFonts w:eastAsia="仿宋" w:hint="eastAsia"/>
                <w:bCs/>
                <w:spacing w:val="-3"/>
                <w:sz w:val="24"/>
                <w:lang w:val="en-GB"/>
              </w:rPr>
              <w:t>：理论联系实际、使命担当、职业素养、爱国情怀</w:t>
            </w:r>
          </w:p>
        </w:tc>
        <w:tc>
          <w:tcPr>
            <w:tcW w:w="551" w:type="pct"/>
          </w:tcPr>
          <w:p w14:paraId="55BCB1F2" w14:textId="054A9B4E" w:rsidR="00CC25B2" w:rsidRPr="00990AE4" w:rsidRDefault="00DE0354"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以问题为导向的探究式互动讨论</w:t>
            </w:r>
            <w:r w:rsidRPr="00990AE4">
              <w:rPr>
                <w:rFonts w:eastAsia="仿宋" w:hint="eastAsia"/>
                <w:bCs/>
                <w:spacing w:val="-3"/>
                <w:sz w:val="24"/>
                <w:lang w:val="en-GB"/>
              </w:rPr>
              <w:lastRenderedPageBreak/>
              <w:t>法、启示法、讲授法</w:t>
            </w:r>
          </w:p>
        </w:tc>
        <w:tc>
          <w:tcPr>
            <w:tcW w:w="551" w:type="pct"/>
            <w:vAlign w:val="center"/>
          </w:tcPr>
          <w:p w14:paraId="4303752B" w14:textId="74901247" w:rsidR="00CC25B2" w:rsidRPr="00990AE4" w:rsidRDefault="00DE0354"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lastRenderedPageBreak/>
              <w:t>作业</w:t>
            </w:r>
          </w:p>
        </w:tc>
        <w:tc>
          <w:tcPr>
            <w:tcW w:w="551" w:type="pct"/>
            <w:vAlign w:val="center"/>
          </w:tcPr>
          <w:p w14:paraId="76B2CDCE" w14:textId="30EAA278" w:rsidR="00CC25B2" w:rsidRPr="00990AE4" w:rsidRDefault="00DE0354" w:rsidP="00202F65">
            <w:pPr>
              <w:suppressAutoHyphens/>
              <w:spacing w:beforeLines="50" w:before="156" w:afterLines="50" w:after="156" w:line="276" w:lineRule="auto"/>
              <w:jc w:val="center"/>
              <w:rPr>
                <w:rFonts w:eastAsia="仿宋"/>
                <w:bCs/>
                <w:spacing w:val="-3"/>
                <w:sz w:val="24"/>
                <w:lang w:val="en-GB"/>
              </w:rPr>
            </w:pPr>
            <w:r w:rsidRPr="00990AE4">
              <w:rPr>
                <w:rFonts w:eastAsia="仿宋" w:hint="eastAsia"/>
                <w:bCs/>
                <w:spacing w:val="-3"/>
                <w:sz w:val="24"/>
                <w:lang w:val="en-GB"/>
              </w:rPr>
              <w:t>3</w:t>
            </w:r>
            <w:r w:rsidRPr="00990AE4">
              <w:rPr>
                <w:rFonts w:eastAsia="仿宋" w:hint="eastAsia"/>
                <w:bCs/>
                <w:spacing w:val="-3"/>
                <w:sz w:val="24"/>
                <w:lang w:val="en-GB"/>
              </w:rPr>
              <w:t>、</w:t>
            </w:r>
            <w:r w:rsidRPr="00990AE4">
              <w:rPr>
                <w:rFonts w:eastAsia="仿宋" w:hint="eastAsia"/>
                <w:bCs/>
                <w:spacing w:val="-3"/>
                <w:sz w:val="24"/>
                <w:lang w:val="en-GB"/>
              </w:rPr>
              <w:t>4</w:t>
            </w:r>
          </w:p>
        </w:tc>
      </w:tr>
    </w:tbl>
    <w:p w14:paraId="1EBA58B4" w14:textId="77777777" w:rsidR="009302EC" w:rsidRPr="00990AE4" w:rsidRDefault="009302EC" w:rsidP="0038501D">
      <w:pPr>
        <w:spacing w:afterLines="50" w:after="156" w:line="400" w:lineRule="exact"/>
        <w:rPr>
          <w:rFonts w:eastAsia="仿宋"/>
          <w:bCs/>
          <w:color w:val="000000"/>
          <w:sz w:val="24"/>
        </w:rPr>
      </w:pPr>
    </w:p>
    <w:p w14:paraId="6DE9B63F" w14:textId="77777777"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3A018C51" w14:textId="77777777"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6F18E1" w:rsidRPr="00FA7F6E">
        <w:rPr>
          <w:rFonts w:ascii="仿宋" w:eastAsia="仿宋" w:hAnsi="仿宋"/>
          <w:color w:val="FF0000"/>
          <w:sz w:val="24"/>
        </w:rPr>
        <w:t xml:space="preserve"> </w:t>
      </w:r>
    </w:p>
    <w:p w14:paraId="6870DBF6" w14:textId="69AE2C38" w:rsidR="00EB038D" w:rsidRPr="00C53E99" w:rsidRDefault="006F18E1" w:rsidP="00EA737D">
      <w:pPr>
        <w:snapToGrid w:val="0"/>
        <w:spacing w:line="360" w:lineRule="auto"/>
        <w:ind w:firstLineChars="200" w:firstLine="482"/>
        <w:rPr>
          <w:rFonts w:ascii="仿宋" w:eastAsia="仿宋" w:hAnsi="仿宋" w:hint="eastAsia"/>
          <w:b/>
          <w:bCs/>
          <w:sz w:val="24"/>
        </w:rPr>
      </w:pPr>
      <w:r w:rsidRPr="00C53E99">
        <w:rPr>
          <w:rFonts w:ascii="仿宋" w:eastAsia="仿宋" w:hAnsi="仿宋" w:hint="eastAsia"/>
          <w:b/>
          <w:bCs/>
          <w:sz w:val="24"/>
        </w:rPr>
        <w:t>百分制</w:t>
      </w:r>
    </w:p>
    <w:p w14:paraId="4CB352B8" w14:textId="00781E07"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1454DA">
        <w:rPr>
          <w:rFonts w:eastAsia="仿宋"/>
          <w:sz w:val="24"/>
        </w:rPr>
        <w:t>*</w:t>
      </w:r>
      <w:r w:rsidR="00DE74E8">
        <w:rPr>
          <w:rFonts w:eastAsia="仿宋" w:hint="eastAsia"/>
          <w:sz w:val="24"/>
        </w:rPr>
        <w:t>40</w:t>
      </w:r>
      <w:r w:rsidR="001454DA">
        <w:rPr>
          <w:rFonts w:eastAsia="仿宋"/>
          <w:sz w:val="24"/>
        </w:rPr>
        <w:t>%</w:t>
      </w:r>
      <w:r w:rsidR="001454DA">
        <w:rPr>
          <w:rFonts w:eastAsia="仿宋" w:hint="eastAsia"/>
          <w:sz w:val="24"/>
        </w:rPr>
        <w:t>，实验成绩</w:t>
      </w:r>
      <w:r w:rsidR="001454DA">
        <w:rPr>
          <w:rFonts w:eastAsia="仿宋"/>
          <w:sz w:val="24"/>
        </w:rPr>
        <w:t>*</w:t>
      </w:r>
      <w:r w:rsidR="00DE74E8">
        <w:rPr>
          <w:rFonts w:eastAsia="仿宋" w:hint="eastAsia"/>
          <w:sz w:val="24"/>
        </w:rPr>
        <w:t>0</w:t>
      </w:r>
      <w:r w:rsidR="001454DA">
        <w:rPr>
          <w:rFonts w:eastAsia="仿宋"/>
          <w:sz w:val="24"/>
        </w:rPr>
        <w:t>%</w:t>
      </w:r>
      <w:r w:rsidR="001454DA">
        <w:rPr>
          <w:rFonts w:eastAsia="仿宋" w:hint="eastAsia"/>
          <w:sz w:val="24"/>
        </w:rPr>
        <w:t>，</w:t>
      </w:r>
      <w:proofErr w:type="gramStart"/>
      <w:r w:rsidR="001454DA">
        <w:rPr>
          <w:rFonts w:eastAsia="仿宋" w:hint="eastAsia"/>
          <w:sz w:val="24"/>
        </w:rPr>
        <w:t>结课考核</w:t>
      </w:r>
      <w:proofErr w:type="gramEnd"/>
      <w:r w:rsidR="001454DA">
        <w:rPr>
          <w:rFonts w:eastAsia="仿宋" w:hint="eastAsia"/>
          <w:sz w:val="24"/>
        </w:rPr>
        <w:t>成绩</w:t>
      </w:r>
      <w:r w:rsidR="001454DA">
        <w:rPr>
          <w:rFonts w:eastAsia="仿宋"/>
          <w:sz w:val="24"/>
        </w:rPr>
        <w:t>*</w:t>
      </w:r>
      <w:r w:rsidR="00DE74E8">
        <w:rPr>
          <w:rFonts w:eastAsia="仿宋" w:hint="eastAsia"/>
          <w:sz w:val="24"/>
        </w:rPr>
        <w:t>60</w:t>
      </w:r>
      <w:r w:rsidR="001454DA">
        <w:rPr>
          <w:rFonts w:eastAsia="仿宋"/>
          <w:sz w:val="24"/>
        </w:rPr>
        <w:t>%</w:t>
      </w:r>
    </w:p>
    <w:p w14:paraId="16793B55"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237"/>
        <w:gridCol w:w="825"/>
        <w:gridCol w:w="2410"/>
        <w:gridCol w:w="2035"/>
      </w:tblGrid>
      <w:tr w:rsidR="00612746" w14:paraId="7611CB80" w14:textId="77777777" w:rsidTr="00612746">
        <w:trPr>
          <w:jc w:val="center"/>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09AC5A1E" w14:textId="77777777" w:rsidR="00612746" w:rsidRDefault="00612746">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825" w:type="dxa"/>
            <w:tcBorders>
              <w:top w:val="single" w:sz="4" w:space="0" w:color="auto"/>
              <w:left w:val="single" w:sz="4" w:space="0" w:color="auto"/>
              <w:bottom w:val="single" w:sz="4" w:space="0" w:color="auto"/>
              <w:right w:val="single" w:sz="4" w:space="0" w:color="auto"/>
            </w:tcBorders>
            <w:hideMark/>
          </w:tcPr>
          <w:p w14:paraId="3409EDF7"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2410" w:type="dxa"/>
            <w:tcBorders>
              <w:top w:val="single" w:sz="4" w:space="0" w:color="auto"/>
              <w:left w:val="single" w:sz="4" w:space="0" w:color="auto"/>
              <w:bottom w:val="single" w:sz="4" w:space="0" w:color="auto"/>
              <w:right w:val="single" w:sz="4" w:space="0" w:color="auto"/>
            </w:tcBorders>
            <w:hideMark/>
          </w:tcPr>
          <w:p w14:paraId="7BFAF7FD"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考核/评价细则</w:t>
            </w:r>
          </w:p>
        </w:tc>
        <w:tc>
          <w:tcPr>
            <w:tcW w:w="2035" w:type="dxa"/>
            <w:tcBorders>
              <w:top w:val="single" w:sz="4" w:space="0" w:color="auto"/>
              <w:left w:val="single" w:sz="4" w:space="0" w:color="auto"/>
              <w:bottom w:val="single" w:sz="4" w:space="0" w:color="auto"/>
              <w:right w:val="single" w:sz="4" w:space="0" w:color="auto"/>
            </w:tcBorders>
            <w:hideMark/>
          </w:tcPr>
          <w:p w14:paraId="6608AE40" w14:textId="77777777" w:rsidR="00612746" w:rsidRDefault="00612746">
            <w:pPr>
              <w:snapToGrid w:val="0"/>
              <w:spacing w:line="360" w:lineRule="auto"/>
              <w:rPr>
                <w:rFonts w:ascii="仿宋" w:eastAsia="仿宋" w:hAnsi="仿宋" w:hint="eastAsia"/>
                <w:b/>
                <w:color w:val="000000"/>
                <w:sz w:val="24"/>
              </w:rPr>
            </w:pPr>
            <w:r>
              <w:rPr>
                <w:rFonts w:ascii="仿宋" w:eastAsia="仿宋" w:hAnsi="仿宋" w:hint="eastAsia"/>
                <w:b/>
                <w:color w:val="000000"/>
                <w:sz w:val="24"/>
              </w:rPr>
              <w:t>对应的课程目标</w:t>
            </w:r>
          </w:p>
        </w:tc>
      </w:tr>
      <w:tr w:rsidR="00612746" w14:paraId="57A9B46D" w14:textId="77777777" w:rsidTr="00612746">
        <w:trPr>
          <w:jc w:val="center"/>
        </w:trPr>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23B8F02D" w14:textId="77777777" w:rsidR="00612746" w:rsidRDefault="00612746">
            <w:pPr>
              <w:snapToGrid w:val="0"/>
              <w:spacing w:line="360" w:lineRule="auto"/>
              <w:rPr>
                <w:rFonts w:ascii="仿宋" w:eastAsia="仿宋" w:hAnsi="仿宋" w:hint="eastAsia"/>
                <w:b/>
                <w:color w:val="000000"/>
                <w:sz w:val="24"/>
              </w:rPr>
            </w:pPr>
            <w:r>
              <w:rPr>
                <w:rFonts w:ascii="仿宋" w:eastAsia="仿宋" w:hAnsi="仿宋" w:hint="eastAsia"/>
                <w:b/>
                <w:color w:val="000000"/>
                <w:sz w:val="24"/>
              </w:rPr>
              <w:t>过程考核</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8E2BFCC"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825" w:type="dxa"/>
            <w:tcBorders>
              <w:top w:val="single" w:sz="4" w:space="0" w:color="auto"/>
              <w:left w:val="single" w:sz="4" w:space="0" w:color="auto"/>
              <w:bottom w:val="single" w:sz="4" w:space="0" w:color="auto"/>
              <w:right w:val="single" w:sz="4" w:space="0" w:color="auto"/>
            </w:tcBorders>
            <w:vAlign w:val="center"/>
            <w:hideMark/>
          </w:tcPr>
          <w:p w14:paraId="7DE4B997"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410" w:type="dxa"/>
            <w:tcBorders>
              <w:top w:val="single" w:sz="4" w:space="0" w:color="auto"/>
              <w:left w:val="single" w:sz="4" w:space="0" w:color="auto"/>
              <w:bottom w:val="single" w:sz="4" w:space="0" w:color="auto"/>
              <w:right w:val="single" w:sz="4" w:space="0" w:color="auto"/>
            </w:tcBorders>
            <w:hideMark/>
          </w:tcPr>
          <w:p w14:paraId="4AB0D6CF" w14:textId="336DFBD9"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考核学生对基本知识的掌握情况；成绩以百分计，根据作业布置情况制定评分标准，取各次成绩的平均值，乘以其在过程成绩中所占的比例计入过程成绩。</w:t>
            </w:r>
          </w:p>
        </w:tc>
        <w:tc>
          <w:tcPr>
            <w:tcW w:w="2035" w:type="dxa"/>
            <w:tcBorders>
              <w:top w:val="single" w:sz="4" w:space="0" w:color="auto"/>
              <w:left w:val="single" w:sz="4" w:space="0" w:color="auto"/>
              <w:bottom w:val="single" w:sz="4" w:space="0" w:color="auto"/>
              <w:right w:val="single" w:sz="4" w:space="0" w:color="auto"/>
            </w:tcBorders>
            <w:vAlign w:val="center"/>
            <w:hideMark/>
          </w:tcPr>
          <w:p w14:paraId="7D2D8DE6"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p>
        </w:tc>
      </w:tr>
      <w:tr w:rsidR="00612746" w14:paraId="16C5B2C3" w14:textId="77777777" w:rsidTr="00612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BADD0" w14:textId="77777777" w:rsidR="00612746" w:rsidRDefault="00612746">
            <w:pPr>
              <w:widowControl/>
              <w:jc w:val="left"/>
              <w:rPr>
                <w:rFonts w:ascii="仿宋" w:eastAsia="仿宋" w:hAnsi="仿宋" w:hint="eastAsia"/>
                <w:b/>
                <w:color w:val="000000"/>
                <w:sz w:val="24"/>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7C7D3D6" w14:textId="1062843E"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测试</w:t>
            </w:r>
          </w:p>
        </w:tc>
        <w:tc>
          <w:tcPr>
            <w:tcW w:w="825" w:type="dxa"/>
            <w:tcBorders>
              <w:top w:val="single" w:sz="4" w:space="0" w:color="auto"/>
              <w:left w:val="single" w:sz="4" w:space="0" w:color="auto"/>
              <w:bottom w:val="single" w:sz="4" w:space="0" w:color="auto"/>
              <w:right w:val="single" w:sz="4" w:space="0" w:color="auto"/>
            </w:tcBorders>
            <w:vAlign w:val="center"/>
            <w:hideMark/>
          </w:tcPr>
          <w:p w14:paraId="08169954"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410" w:type="dxa"/>
            <w:tcBorders>
              <w:top w:val="single" w:sz="4" w:space="0" w:color="auto"/>
              <w:left w:val="single" w:sz="4" w:space="0" w:color="auto"/>
              <w:bottom w:val="single" w:sz="4" w:space="0" w:color="auto"/>
              <w:right w:val="single" w:sz="4" w:space="0" w:color="auto"/>
            </w:tcBorders>
            <w:hideMark/>
          </w:tcPr>
          <w:p w14:paraId="6604E429" w14:textId="75C2EE61"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主要考察学生对相关联内容基本知识及其应用的掌握程度。根据内容的关联性，为了学生加强学生对知识的理解和记忆，将教学内容分为三次阶段检测；成绩以百分</w:t>
            </w:r>
            <w:r>
              <w:rPr>
                <w:rFonts w:ascii="仿宋" w:eastAsia="仿宋" w:hAnsi="仿宋" w:hint="eastAsia"/>
                <w:b/>
                <w:color w:val="000000"/>
                <w:sz w:val="24"/>
              </w:rPr>
              <w:lastRenderedPageBreak/>
              <w:t>计，取三次成绩的平均值，乘以其在过程成绩中所占的比例计入过程成绩。</w:t>
            </w:r>
          </w:p>
        </w:tc>
        <w:tc>
          <w:tcPr>
            <w:tcW w:w="2035" w:type="dxa"/>
            <w:tcBorders>
              <w:top w:val="single" w:sz="4" w:space="0" w:color="auto"/>
              <w:left w:val="single" w:sz="4" w:space="0" w:color="auto"/>
              <w:bottom w:val="single" w:sz="4" w:space="0" w:color="auto"/>
              <w:right w:val="single" w:sz="4" w:space="0" w:color="auto"/>
            </w:tcBorders>
            <w:vAlign w:val="center"/>
            <w:hideMark/>
          </w:tcPr>
          <w:p w14:paraId="64B1DF05"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lastRenderedPageBreak/>
              <w:t>1</w:t>
            </w:r>
            <w:r>
              <w:rPr>
                <w:rFonts w:eastAsia="仿宋" w:hint="eastAsia"/>
                <w:szCs w:val="21"/>
              </w:rPr>
              <w:t>、</w:t>
            </w:r>
            <w:r>
              <w:rPr>
                <w:rFonts w:eastAsia="仿宋"/>
                <w:szCs w:val="21"/>
              </w:rPr>
              <w:t>2</w:t>
            </w:r>
            <w:r>
              <w:rPr>
                <w:rFonts w:eastAsia="仿宋" w:hint="eastAsia"/>
                <w:szCs w:val="21"/>
              </w:rPr>
              <w:t>、</w:t>
            </w:r>
            <w:r>
              <w:rPr>
                <w:rFonts w:eastAsia="仿宋"/>
                <w:szCs w:val="21"/>
              </w:rPr>
              <w:t>3</w:t>
            </w:r>
            <w:r>
              <w:rPr>
                <w:rFonts w:eastAsia="仿宋" w:hint="eastAsia"/>
                <w:szCs w:val="21"/>
              </w:rPr>
              <w:t>、</w:t>
            </w:r>
            <w:r>
              <w:rPr>
                <w:rFonts w:eastAsia="仿宋"/>
                <w:szCs w:val="21"/>
              </w:rPr>
              <w:t>4</w:t>
            </w:r>
          </w:p>
        </w:tc>
      </w:tr>
      <w:tr w:rsidR="00612746" w14:paraId="0C9F01F6" w14:textId="77777777" w:rsidTr="0061274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A48D" w14:textId="77777777" w:rsidR="00612746" w:rsidRDefault="00612746">
            <w:pPr>
              <w:widowControl/>
              <w:jc w:val="left"/>
              <w:rPr>
                <w:rFonts w:ascii="仿宋" w:eastAsia="仿宋" w:hAnsi="仿宋" w:hint="eastAsia"/>
                <w:b/>
                <w:color w:val="000000"/>
                <w:sz w:val="24"/>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58209A86"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825" w:type="dxa"/>
            <w:tcBorders>
              <w:top w:val="single" w:sz="4" w:space="0" w:color="auto"/>
              <w:left w:val="single" w:sz="4" w:space="0" w:color="auto"/>
              <w:bottom w:val="single" w:sz="4" w:space="0" w:color="auto"/>
              <w:right w:val="single" w:sz="4" w:space="0" w:color="auto"/>
            </w:tcBorders>
            <w:vAlign w:val="center"/>
            <w:hideMark/>
          </w:tcPr>
          <w:p w14:paraId="75D4F6B2"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410" w:type="dxa"/>
            <w:tcBorders>
              <w:top w:val="single" w:sz="4" w:space="0" w:color="auto"/>
              <w:left w:val="single" w:sz="4" w:space="0" w:color="auto"/>
              <w:bottom w:val="single" w:sz="4" w:space="0" w:color="auto"/>
              <w:right w:val="single" w:sz="4" w:space="0" w:color="auto"/>
            </w:tcBorders>
            <w:hideMark/>
          </w:tcPr>
          <w:p w14:paraId="0608F9B6" w14:textId="35AA1929" w:rsidR="00612746" w:rsidRDefault="00612746">
            <w:pPr>
              <w:snapToGrid w:val="0"/>
              <w:rPr>
                <w:rFonts w:ascii="仿宋" w:eastAsia="仿宋" w:hAnsi="仿宋" w:hint="eastAsia"/>
                <w:b/>
                <w:color w:val="000000"/>
                <w:sz w:val="24"/>
              </w:rPr>
            </w:pPr>
            <w:r>
              <w:rPr>
                <w:rFonts w:ascii="仿宋" w:eastAsia="仿宋" w:hAnsi="仿宋" w:hint="eastAsia"/>
                <w:b/>
                <w:color w:val="000000"/>
                <w:sz w:val="24"/>
              </w:rPr>
              <w:t>考核学生到课的基本情况；成绩以百分计，取各次成绩的平均值，乘以其在过程成绩中所占的比例计入过程成绩。</w:t>
            </w:r>
          </w:p>
        </w:tc>
        <w:tc>
          <w:tcPr>
            <w:tcW w:w="2035" w:type="dxa"/>
            <w:tcBorders>
              <w:top w:val="single" w:sz="4" w:space="0" w:color="auto"/>
              <w:left w:val="single" w:sz="4" w:space="0" w:color="auto"/>
              <w:bottom w:val="single" w:sz="4" w:space="0" w:color="auto"/>
              <w:right w:val="single" w:sz="4" w:space="0" w:color="auto"/>
            </w:tcBorders>
            <w:vAlign w:val="center"/>
            <w:hideMark/>
          </w:tcPr>
          <w:p w14:paraId="21607617" w14:textId="70788B04"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r w:rsidR="00FF5ADD">
              <w:rPr>
                <w:rFonts w:eastAsia="仿宋" w:hint="eastAsia"/>
                <w:szCs w:val="21"/>
              </w:rPr>
              <w:t>、</w:t>
            </w:r>
            <w:r w:rsidR="00FF5ADD">
              <w:rPr>
                <w:rFonts w:eastAsia="仿宋" w:hint="eastAsia"/>
                <w:szCs w:val="21"/>
              </w:rPr>
              <w:t>4</w:t>
            </w:r>
          </w:p>
        </w:tc>
      </w:tr>
      <w:tr w:rsidR="00612746" w14:paraId="4F19B42F" w14:textId="77777777" w:rsidTr="00612746">
        <w:trPr>
          <w:jc w:val="center"/>
        </w:trPr>
        <w:tc>
          <w:tcPr>
            <w:tcW w:w="997" w:type="dxa"/>
            <w:tcBorders>
              <w:top w:val="single" w:sz="4" w:space="0" w:color="auto"/>
              <w:left w:val="single" w:sz="4" w:space="0" w:color="auto"/>
              <w:bottom w:val="single" w:sz="4" w:space="0" w:color="auto"/>
              <w:right w:val="single" w:sz="4" w:space="0" w:color="auto"/>
            </w:tcBorders>
            <w:vAlign w:val="center"/>
            <w:hideMark/>
          </w:tcPr>
          <w:p w14:paraId="4B1AF749" w14:textId="77777777" w:rsidR="00612746" w:rsidRDefault="00612746">
            <w:pPr>
              <w:snapToGrid w:val="0"/>
              <w:spacing w:line="360" w:lineRule="auto"/>
              <w:rPr>
                <w:rFonts w:ascii="仿宋" w:eastAsia="仿宋" w:hAnsi="仿宋" w:hint="eastAsia"/>
                <w:b/>
                <w:color w:val="000000"/>
                <w:sz w:val="24"/>
              </w:rPr>
            </w:pPr>
            <w:proofErr w:type="gramStart"/>
            <w:r>
              <w:rPr>
                <w:rFonts w:ascii="仿宋" w:eastAsia="仿宋" w:hAnsi="仿宋" w:hint="eastAsia"/>
                <w:b/>
                <w:color w:val="000000"/>
                <w:sz w:val="24"/>
              </w:rPr>
              <w:t>结课考核</w:t>
            </w:r>
            <w:proofErr w:type="gramEnd"/>
          </w:p>
        </w:tc>
        <w:tc>
          <w:tcPr>
            <w:tcW w:w="1237" w:type="dxa"/>
            <w:tcBorders>
              <w:top w:val="single" w:sz="4" w:space="0" w:color="auto"/>
              <w:left w:val="single" w:sz="4" w:space="0" w:color="auto"/>
              <w:bottom w:val="single" w:sz="4" w:space="0" w:color="auto"/>
              <w:right w:val="single" w:sz="4" w:space="0" w:color="auto"/>
            </w:tcBorders>
            <w:vAlign w:val="center"/>
            <w:hideMark/>
          </w:tcPr>
          <w:p w14:paraId="648D78D8" w14:textId="77777777" w:rsidR="00612746" w:rsidRDefault="00612746">
            <w:pPr>
              <w:snapToGrid w:val="0"/>
              <w:spacing w:line="360" w:lineRule="auto"/>
              <w:rPr>
                <w:rFonts w:ascii="仿宋" w:eastAsia="仿宋" w:hAnsi="仿宋" w:hint="eastAsia"/>
                <w:b/>
                <w:color w:val="000000"/>
                <w:sz w:val="24"/>
              </w:rPr>
            </w:pPr>
            <w:proofErr w:type="gramStart"/>
            <w:r>
              <w:rPr>
                <w:rFonts w:ascii="仿宋" w:eastAsia="仿宋" w:hAnsi="仿宋" w:hint="eastAsia"/>
                <w:b/>
                <w:color w:val="000000"/>
                <w:sz w:val="24"/>
              </w:rPr>
              <w:t>结课考试</w:t>
            </w:r>
            <w:proofErr w:type="gramEnd"/>
          </w:p>
        </w:tc>
        <w:tc>
          <w:tcPr>
            <w:tcW w:w="825" w:type="dxa"/>
            <w:tcBorders>
              <w:top w:val="single" w:sz="4" w:space="0" w:color="auto"/>
              <w:left w:val="single" w:sz="4" w:space="0" w:color="auto"/>
              <w:bottom w:val="single" w:sz="4" w:space="0" w:color="auto"/>
              <w:right w:val="single" w:sz="4" w:space="0" w:color="auto"/>
            </w:tcBorders>
            <w:vAlign w:val="center"/>
            <w:hideMark/>
          </w:tcPr>
          <w:p w14:paraId="2261E1B1" w14:textId="77777777" w:rsidR="00612746" w:rsidRDefault="00612746">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100</w:t>
            </w:r>
          </w:p>
        </w:tc>
        <w:tc>
          <w:tcPr>
            <w:tcW w:w="2410" w:type="dxa"/>
            <w:tcBorders>
              <w:top w:val="single" w:sz="4" w:space="0" w:color="auto"/>
              <w:left w:val="single" w:sz="4" w:space="0" w:color="auto"/>
              <w:bottom w:val="single" w:sz="4" w:space="0" w:color="auto"/>
              <w:right w:val="single" w:sz="4" w:space="0" w:color="auto"/>
            </w:tcBorders>
            <w:hideMark/>
          </w:tcPr>
          <w:p w14:paraId="201C1A5F" w14:textId="19F400BC" w:rsidR="00612746" w:rsidRDefault="00612746">
            <w:pPr>
              <w:snapToGrid w:val="0"/>
              <w:rPr>
                <w:rFonts w:ascii="仿宋" w:eastAsia="仿宋" w:hAnsi="仿宋" w:hint="eastAsia"/>
                <w:bCs/>
                <w:sz w:val="24"/>
              </w:rPr>
            </w:pPr>
            <w:r>
              <w:rPr>
                <w:rFonts w:ascii="仿宋" w:eastAsia="仿宋" w:hAnsi="仿宋" w:hint="eastAsia"/>
                <w:b/>
                <w:color w:val="000000"/>
                <w:sz w:val="24"/>
              </w:rPr>
              <w:t>闭卷，卷面成绩 100 分，以卷面成绩乘以其在总评成绩中所占的比例计入课程总评成绩。主要考核各个章节</w:t>
            </w:r>
            <w:r w:rsidR="00480B9C">
              <w:rPr>
                <w:rFonts w:ascii="仿宋" w:eastAsia="仿宋" w:hAnsi="仿宋" w:hint="eastAsia"/>
                <w:b/>
                <w:color w:val="000000"/>
                <w:sz w:val="24"/>
              </w:rPr>
              <w:t>理论知识的掌握和综合应用能力</w:t>
            </w:r>
            <w:r>
              <w:rPr>
                <w:rFonts w:ascii="仿宋" w:eastAsia="仿宋" w:hAnsi="仿宋" w:hint="eastAsia"/>
                <w:b/>
                <w:color w:val="000000"/>
                <w:sz w:val="24"/>
              </w:rPr>
              <w:t>。</w:t>
            </w:r>
          </w:p>
        </w:tc>
        <w:tc>
          <w:tcPr>
            <w:tcW w:w="2035" w:type="dxa"/>
            <w:tcBorders>
              <w:top w:val="single" w:sz="4" w:space="0" w:color="auto"/>
              <w:left w:val="single" w:sz="4" w:space="0" w:color="auto"/>
              <w:bottom w:val="single" w:sz="4" w:space="0" w:color="auto"/>
              <w:right w:val="single" w:sz="4" w:space="0" w:color="auto"/>
            </w:tcBorders>
            <w:vAlign w:val="center"/>
            <w:hideMark/>
          </w:tcPr>
          <w:p w14:paraId="712C6488" w14:textId="77777777" w:rsidR="00612746" w:rsidRDefault="00612746">
            <w:pPr>
              <w:snapToGrid w:val="0"/>
              <w:spacing w:line="360" w:lineRule="auto"/>
              <w:ind w:firstLine="482"/>
              <w:rPr>
                <w:rFonts w:ascii="仿宋" w:eastAsia="仿宋" w:hAnsi="仿宋" w:hint="eastAsia"/>
                <w:b/>
                <w:color w:val="000000"/>
                <w:sz w:val="24"/>
              </w:rPr>
            </w:pPr>
            <w:r>
              <w:rPr>
                <w:rFonts w:eastAsia="仿宋"/>
                <w:szCs w:val="21"/>
              </w:rPr>
              <w:t>1</w:t>
            </w:r>
            <w:r>
              <w:rPr>
                <w:rFonts w:eastAsia="仿宋" w:hint="eastAsia"/>
                <w:szCs w:val="21"/>
              </w:rPr>
              <w:t>、</w:t>
            </w:r>
            <w:r>
              <w:rPr>
                <w:rFonts w:eastAsia="仿宋"/>
                <w:szCs w:val="21"/>
              </w:rPr>
              <w:t>2</w:t>
            </w:r>
            <w:r>
              <w:rPr>
                <w:rFonts w:eastAsia="仿宋" w:hint="eastAsia"/>
                <w:szCs w:val="21"/>
              </w:rPr>
              <w:t>、</w:t>
            </w:r>
            <w:r>
              <w:rPr>
                <w:rFonts w:eastAsia="仿宋"/>
                <w:szCs w:val="21"/>
              </w:rPr>
              <w:t>3</w:t>
            </w:r>
            <w:r>
              <w:rPr>
                <w:rFonts w:eastAsia="仿宋" w:hint="eastAsia"/>
                <w:szCs w:val="21"/>
              </w:rPr>
              <w:t>、</w:t>
            </w:r>
            <w:r>
              <w:rPr>
                <w:rFonts w:eastAsia="仿宋"/>
                <w:szCs w:val="21"/>
              </w:rPr>
              <w:t>4</w:t>
            </w:r>
          </w:p>
        </w:tc>
      </w:tr>
    </w:tbl>
    <w:p w14:paraId="7EDB4C04" w14:textId="77777777" w:rsidR="00DE74E8" w:rsidRDefault="00DE74E8" w:rsidP="00835DE5">
      <w:pPr>
        <w:snapToGrid w:val="0"/>
        <w:spacing w:line="360" w:lineRule="auto"/>
        <w:ind w:firstLineChars="200" w:firstLine="480"/>
        <w:rPr>
          <w:rFonts w:ascii="仿宋" w:eastAsia="仿宋" w:hAnsi="仿宋" w:hint="eastAsia"/>
          <w:bCs/>
          <w:color w:val="0070C0"/>
          <w:sz w:val="24"/>
        </w:rPr>
      </w:pPr>
    </w:p>
    <w:p w14:paraId="7FA0D1C2" w14:textId="4B534CF7" w:rsidR="00835DE5" w:rsidRDefault="00835DE5" w:rsidP="00480B9C">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253"/>
        <w:gridCol w:w="787"/>
        <w:gridCol w:w="1358"/>
        <w:gridCol w:w="1290"/>
        <w:gridCol w:w="1215"/>
        <w:gridCol w:w="1391"/>
      </w:tblGrid>
      <w:tr w:rsidR="00480B9C" w14:paraId="1DC95FC7" w14:textId="77777777" w:rsidTr="00480B9C">
        <w:tc>
          <w:tcPr>
            <w:tcW w:w="24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6CF15" w14:textId="77777777" w:rsidR="00480B9C" w:rsidRDefault="00480B9C">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t>考核环节</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38534AA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5254" w:type="dxa"/>
            <w:gridSpan w:val="4"/>
            <w:tcBorders>
              <w:top w:val="single" w:sz="4" w:space="0" w:color="auto"/>
              <w:left w:val="single" w:sz="4" w:space="0" w:color="auto"/>
              <w:bottom w:val="single" w:sz="4" w:space="0" w:color="auto"/>
              <w:right w:val="single" w:sz="4" w:space="0" w:color="auto"/>
            </w:tcBorders>
            <w:vAlign w:val="center"/>
            <w:hideMark/>
          </w:tcPr>
          <w:p w14:paraId="6E646D7E" w14:textId="77777777" w:rsidR="00480B9C" w:rsidRDefault="00480B9C">
            <w:pPr>
              <w:snapToGrid w:val="0"/>
              <w:spacing w:line="360" w:lineRule="auto"/>
              <w:ind w:firstLine="482"/>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480B9C" w14:paraId="103036D5" w14:textId="77777777" w:rsidTr="00480B9C">
        <w:tc>
          <w:tcPr>
            <w:tcW w:w="4521" w:type="dxa"/>
            <w:gridSpan w:val="2"/>
            <w:vMerge/>
            <w:tcBorders>
              <w:top w:val="single" w:sz="4" w:space="0" w:color="auto"/>
              <w:left w:val="single" w:sz="4" w:space="0" w:color="auto"/>
              <w:bottom w:val="single" w:sz="4" w:space="0" w:color="auto"/>
              <w:right w:val="single" w:sz="4" w:space="0" w:color="auto"/>
            </w:tcBorders>
            <w:vAlign w:val="center"/>
            <w:hideMark/>
          </w:tcPr>
          <w:p w14:paraId="516C2970" w14:textId="77777777" w:rsidR="00480B9C" w:rsidRDefault="00480B9C">
            <w:pPr>
              <w:widowControl/>
              <w:jc w:val="left"/>
              <w:rPr>
                <w:rFonts w:ascii="仿宋" w:eastAsia="仿宋" w:hAnsi="仿宋" w:hint="eastAsia"/>
                <w:b/>
                <w:color w:val="000000"/>
                <w:sz w:val="24"/>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D7E86DA" w14:textId="77777777" w:rsidR="00480B9C" w:rsidRDefault="00480B9C">
            <w:pPr>
              <w:widowControl/>
              <w:jc w:val="left"/>
              <w:rPr>
                <w:rFonts w:ascii="仿宋" w:eastAsia="仿宋" w:hAnsi="仿宋" w:hint="eastAsia"/>
                <w:b/>
                <w:color w:val="000000"/>
                <w:sz w:val="24"/>
              </w:rPr>
            </w:pPr>
          </w:p>
        </w:tc>
        <w:tc>
          <w:tcPr>
            <w:tcW w:w="1358" w:type="dxa"/>
            <w:tcBorders>
              <w:top w:val="single" w:sz="4" w:space="0" w:color="auto"/>
              <w:left w:val="single" w:sz="4" w:space="0" w:color="auto"/>
              <w:bottom w:val="single" w:sz="4" w:space="0" w:color="auto"/>
              <w:right w:val="single" w:sz="4" w:space="0" w:color="auto"/>
            </w:tcBorders>
            <w:vAlign w:val="center"/>
            <w:hideMark/>
          </w:tcPr>
          <w:p w14:paraId="3A0838E1"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课程目标1</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7AE7DA"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课程目标2</w:t>
            </w:r>
          </w:p>
        </w:tc>
        <w:tc>
          <w:tcPr>
            <w:tcW w:w="1215" w:type="dxa"/>
            <w:tcBorders>
              <w:top w:val="single" w:sz="4" w:space="0" w:color="auto"/>
              <w:left w:val="single" w:sz="4" w:space="0" w:color="auto"/>
              <w:bottom w:val="single" w:sz="4" w:space="0" w:color="auto"/>
              <w:right w:val="single" w:sz="4" w:space="0" w:color="auto"/>
            </w:tcBorders>
            <w:vAlign w:val="center"/>
            <w:hideMark/>
          </w:tcPr>
          <w:p w14:paraId="4E1D8769"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课程目标3</w:t>
            </w:r>
          </w:p>
        </w:tc>
        <w:tc>
          <w:tcPr>
            <w:tcW w:w="1391" w:type="dxa"/>
            <w:tcBorders>
              <w:top w:val="single" w:sz="4" w:space="0" w:color="auto"/>
              <w:left w:val="single" w:sz="4" w:space="0" w:color="auto"/>
              <w:bottom w:val="single" w:sz="4" w:space="0" w:color="auto"/>
              <w:right w:val="single" w:sz="4" w:space="0" w:color="auto"/>
            </w:tcBorders>
            <w:vAlign w:val="center"/>
            <w:hideMark/>
          </w:tcPr>
          <w:p w14:paraId="5DE0B297" w14:textId="77777777" w:rsidR="00480B9C" w:rsidRDefault="00480B9C">
            <w:pPr>
              <w:snapToGrid w:val="0"/>
              <w:spacing w:line="360" w:lineRule="auto"/>
              <w:jc w:val="center"/>
              <w:rPr>
                <w:rFonts w:ascii="仿宋" w:eastAsia="仿宋" w:hAnsi="仿宋" w:hint="eastAsia"/>
                <w:b/>
                <w:color w:val="000000"/>
                <w:szCs w:val="21"/>
              </w:rPr>
            </w:pPr>
            <w:r>
              <w:rPr>
                <w:rFonts w:ascii="仿宋" w:eastAsia="仿宋" w:hAnsi="仿宋" w:hint="eastAsia"/>
                <w:b/>
                <w:color w:val="000000"/>
                <w:szCs w:val="21"/>
              </w:rPr>
              <w:t>课程目标4</w:t>
            </w:r>
          </w:p>
        </w:tc>
      </w:tr>
      <w:tr w:rsidR="00480B9C" w14:paraId="164793A6" w14:textId="77777777" w:rsidTr="00480B9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24B4330B"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过程考核</w:t>
            </w:r>
          </w:p>
        </w:tc>
        <w:tc>
          <w:tcPr>
            <w:tcW w:w="1253" w:type="dxa"/>
            <w:tcBorders>
              <w:top w:val="single" w:sz="4" w:space="0" w:color="auto"/>
              <w:left w:val="single" w:sz="4" w:space="0" w:color="auto"/>
              <w:bottom w:val="single" w:sz="4" w:space="0" w:color="auto"/>
              <w:right w:val="single" w:sz="4" w:space="0" w:color="auto"/>
            </w:tcBorders>
            <w:vAlign w:val="center"/>
            <w:hideMark/>
          </w:tcPr>
          <w:p w14:paraId="3016E02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作业</w:t>
            </w:r>
          </w:p>
        </w:tc>
        <w:tc>
          <w:tcPr>
            <w:tcW w:w="787" w:type="dxa"/>
            <w:tcBorders>
              <w:top w:val="single" w:sz="4" w:space="0" w:color="auto"/>
              <w:left w:val="single" w:sz="4" w:space="0" w:color="auto"/>
              <w:bottom w:val="single" w:sz="4" w:space="0" w:color="auto"/>
              <w:right w:val="single" w:sz="4" w:space="0" w:color="auto"/>
            </w:tcBorders>
            <w:vAlign w:val="center"/>
            <w:hideMark/>
          </w:tcPr>
          <w:p w14:paraId="78A2D425"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20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9B17951" w14:textId="32212DCC" w:rsidR="00480B9C" w:rsidRDefault="00744DD1">
            <w:pPr>
              <w:snapToGrid w:val="0"/>
              <w:spacing w:line="360" w:lineRule="auto"/>
              <w:jc w:val="center"/>
              <w:rPr>
                <w:rFonts w:eastAsia="仿宋"/>
                <w:b/>
                <w:color w:val="000000"/>
                <w:sz w:val="24"/>
              </w:rPr>
            </w:pPr>
            <w:r>
              <w:rPr>
                <w:rFonts w:eastAsia="仿宋" w:hint="eastAsia"/>
                <w:b/>
                <w:color w:val="000000"/>
                <w:sz w:val="24"/>
              </w:rPr>
              <w:t>10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887E53A" w14:textId="0E946398" w:rsidR="00480B9C" w:rsidRDefault="00C006FD">
            <w:pPr>
              <w:snapToGrid w:val="0"/>
              <w:spacing w:line="360" w:lineRule="auto"/>
              <w:ind w:firstLine="482"/>
              <w:rPr>
                <w:rFonts w:eastAsia="仿宋"/>
                <w:b/>
                <w:color w:val="000000"/>
                <w:sz w:val="24"/>
              </w:rPr>
            </w:pPr>
            <w:r>
              <w:rPr>
                <w:rFonts w:eastAsia="仿宋" w:hint="eastAsia"/>
                <w:b/>
                <w:color w:val="000000"/>
                <w:sz w:val="24"/>
              </w:rPr>
              <w:t>6</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071C2E1" w14:textId="16A5D803" w:rsidR="00480B9C" w:rsidRDefault="00C006FD">
            <w:pPr>
              <w:snapToGrid w:val="0"/>
              <w:spacing w:line="360" w:lineRule="auto"/>
              <w:jc w:val="center"/>
              <w:rPr>
                <w:rFonts w:eastAsia="仿宋"/>
                <w:b/>
                <w:color w:val="000000"/>
                <w:sz w:val="24"/>
              </w:rPr>
            </w:pPr>
            <w:r>
              <w:rPr>
                <w:rFonts w:eastAsia="仿宋" w:hint="eastAsia"/>
                <w:b/>
                <w:color w:val="000000"/>
                <w:sz w:val="24"/>
              </w:rPr>
              <w:t>4</w:t>
            </w:r>
          </w:p>
        </w:tc>
        <w:tc>
          <w:tcPr>
            <w:tcW w:w="1391" w:type="dxa"/>
            <w:tcBorders>
              <w:top w:val="single" w:sz="4" w:space="0" w:color="auto"/>
              <w:left w:val="single" w:sz="4" w:space="0" w:color="auto"/>
              <w:bottom w:val="single" w:sz="4" w:space="0" w:color="auto"/>
              <w:right w:val="single" w:sz="4" w:space="0" w:color="auto"/>
            </w:tcBorders>
            <w:vAlign w:val="center"/>
            <w:hideMark/>
          </w:tcPr>
          <w:p w14:paraId="474DFF4A" w14:textId="77777777" w:rsidR="00480B9C" w:rsidRDefault="00480B9C">
            <w:pPr>
              <w:snapToGrid w:val="0"/>
              <w:spacing w:line="360" w:lineRule="auto"/>
              <w:ind w:firstLine="482"/>
              <w:rPr>
                <w:rFonts w:eastAsia="仿宋"/>
                <w:b/>
                <w:color w:val="000000"/>
                <w:sz w:val="24"/>
              </w:rPr>
            </w:pPr>
            <w:r>
              <w:rPr>
                <w:rFonts w:eastAsia="仿宋"/>
                <w:b/>
                <w:color w:val="000000"/>
                <w:sz w:val="24"/>
              </w:rPr>
              <w:t>0</w:t>
            </w:r>
          </w:p>
        </w:tc>
      </w:tr>
      <w:tr w:rsidR="00480B9C" w14:paraId="7FA6DDF8" w14:textId="77777777" w:rsidTr="00480B9C">
        <w:tc>
          <w:tcPr>
            <w:tcW w:w="3268" w:type="dxa"/>
            <w:vMerge/>
            <w:tcBorders>
              <w:top w:val="single" w:sz="4" w:space="0" w:color="auto"/>
              <w:left w:val="single" w:sz="4" w:space="0" w:color="auto"/>
              <w:bottom w:val="single" w:sz="4" w:space="0" w:color="auto"/>
              <w:right w:val="single" w:sz="4" w:space="0" w:color="auto"/>
            </w:tcBorders>
            <w:vAlign w:val="center"/>
            <w:hideMark/>
          </w:tcPr>
          <w:p w14:paraId="52F81202" w14:textId="77777777" w:rsidR="00480B9C" w:rsidRDefault="00480B9C">
            <w:pPr>
              <w:widowControl/>
              <w:jc w:val="left"/>
              <w:rPr>
                <w:rFonts w:ascii="仿宋" w:eastAsia="仿宋" w:hAnsi="仿宋" w:hint="eastAsia"/>
                <w:b/>
                <w:color w:val="000000"/>
                <w:sz w:val="24"/>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11D7B43D"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测验</w:t>
            </w:r>
          </w:p>
        </w:tc>
        <w:tc>
          <w:tcPr>
            <w:tcW w:w="787" w:type="dxa"/>
            <w:tcBorders>
              <w:top w:val="single" w:sz="4" w:space="0" w:color="auto"/>
              <w:left w:val="single" w:sz="4" w:space="0" w:color="auto"/>
              <w:bottom w:val="single" w:sz="4" w:space="0" w:color="auto"/>
              <w:right w:val="single" w:sz="4" w:space="0" w:color="auto"/>
            </w:tcBorders>
            <w:vAlign w:val="center"/>
            <w:hideMark/>
          </w:tcPr>
          <w:p w14:paraId="1B2A5603"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4232805D" w14:textId="78B1E641" w:rsidR="00480B9C" w:rsidRDefault="00744DD1">
            <w:pPr>
              <w:snapToGrid w:val="0"/>
              <w:spacing w:line="360" w:lineRule="auto"/>
              <w:jc w:val="center"/>
              <w:rPr>
                <w:rFonts w:eastAsia="仿宋"/>
                <w:b/>
                <w:color w:val="000000"/>
                <w:sz w:val="24"/>
              </w:rPr>
            </w:pPr>
            <w:r>
              <w:rPr>
                <w:rFonts w:eastAsia="仿宋" w:hint="eastAsia"/>
                <w:b/>
                <w:color w:val="000000"/>
                <w:sz w:val="24"/>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2673505F" w14:textId="571911B4" w:rsidR="00480B9C" w:rsidRDefault="00C006FD">
            <w:pPr>
              <w:snapToGrid w:val="0"/>
              <w:spacing w:line="360" w:lineRule="auto"/>
              <w:jc w:val="center"/>
              <w:rPr>
                <w:rFonts w:eastAsia="仿宋"/>
                <w:b/>
                <w:color w:val="000000"/>
                <w:sz w:val="24"/>
              </w:rPr>
            </w:pPr>
            <w:r>
              <w:rPr>
                <w:rFonts w:eastAsia="仿宋" w:hint="eastAsia"/>
                <w:b/>
                <w:color w:val="000000"/>
                <w:sz w:val="24"/>
              </w:rPr>
              <w:t>2.5</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0DF0529" w14:textId="5FEEC7E3" w:rsidR="00480B9C" w:rsidRDefault="00C006FD">
            <w:pPr>
              <w:snapToGrid w:val="0"/>
              <w:spacing w:line="360" w:lineRule="auto"/>
              <w:jc w:val="center"/>
              <w:rPr>
                <w:rFonts w:eastAsia="仿宋"/>
                <w:b/>
                <w:color w:val="000000"/>
                <w:sz w:val="24"/>
              </w:rPr>
            </w:pPr>
            <w:r>
              <w:rPr>
                <w:rFonts w:eastAsia="仿宋" w:hint="eastAsia"/>
                <w:b/>
                <w:color w:val="000000"/>
                <w:sz w:val="24"/>
              </w:rPr>
              <w:t>1.5</w:t>
            </w:r>
          </w:p>
        </w:tc>
        <w:tc>
          <w:tcPr>
            <w:tcW w:w="1391" w:type="dxa"/>
            <w:tcBorders>
              <w:top w:val="single" w:sz="4" w:space="0" w:color="auto"/>
              <w:left w:val="single" w:sz="4" w:space="0" w:color="auto"/>
              <w:bottom w:val="single" w:sz="4" w:space="0" w:color="auto"/>
              <w:right w:val="single" w:sz="4" w:space="0" w:color="auto"/>
            </w:tcBorders>
            <w:vAlign w:val="center"/>
            <w:hideMark/>
          </w:tcPr>
          <w:p w14:paraId="76D5B5A8" w14:textId="45B6E992" w:rsidR="00480B9C" w:rsidRDefault="00744DD1">
            <w:pPr>
              <w:snapToGrid w:val="0"/>
              <w:spacing w:line="360" w:lineRule="auto"/>
              <w:ind w:firstLine="482"/>
              <w:rPr>
                <w:rFonts w:eastAsia="仿宋"/>
                <w:b/>
                <w:color w:val="000000"/>
                <w:sz w:val="24"/>
              </w:rPr>
            </w:pPr>
            <w:r>
              <w:rPr>
                <w:rFonts w:eastAsia="仿宋" w:hint="eastAsia"/>
                <w:b/>
                <w:color w:val="000000"/>
                <w:sz w:val="24"/>
              </w:rPr>
              <w:t>1</w:t>
            </w:r>
          </w:p>
        </w:tc>
      </w:tr>
      <w:tr w:rsidR="00480B9C" w14:paraId="13A6D83C" w14:textId="77777777" w:rsidTr="00480B9C">
        <w:tc>
          <w:tcPr>
            <w:tcW w:w="3268" w:type="dxa"/>
            <w:vMerge/>
            <w:tcBorders>
              <w:top w:val="single" w:sz="4" w:space="0" w:color="auto"/>
              <w:left w:val="single" w:sz="4" w:space="0" w:color="auto"/>
              <w:bottom w:val="single" w:sz="4" w:space="0" w:color="auto"/>
              <w:right w:val="single" w:sz="4" w:space="0" w:color="auto"/>
            </w:tcBorders>
            <w:vAlign w:val="center"/>
            <w:hideMark/>
          </w:tcPr>
          <w:p w14:paraId="3F9E81AF" w14:textId="77777777" w:rsidR="00480B9C" w:rsidRDefault="00480B9C">
            <w:pPr>
              <w:widowControl/>
              <w:jc w:val="left"/>
              <w:rPr>
                <w:rFonts w:ascii="仿宋" w:eastAsia="仿宋" w:hAnsi="仿宋" w:hint="eastAsia"/>
                <w:b/>
                <w:color w:val="000000"/>
                <w:sz w:val="24"/>
              </w:rPr>
            </w:pPr>
          </w:p>
        </w:tc>
        <w:tc>
          <w:tcPr>
            <w:tcW w:w="1253" w:type="dxa"/>
            <w:tcBorders>
              <w:top w:val="single" w:sz="4" w:space="0" w:color="auto"/>
              <w:left w:val="single" w:sz="4" w:space="0" w:color="auto"/>
              <w:bottom w:val="single" w:sz="4" w:space="0" w:color="auto"/>
              <w:right w:val="single" w:sz="4" w:space="0" w:color="auto"/>
            </w:tcBorders>
            <w:vAlign w:val="center"/>
            <w:hideMark/>
          </w:tcPr>
          <w:p w14:paraId="3EE1E387"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考勤</w:t>
            </w:r>
          </w:p>
        </w:tc>
        <w:tc>
          <w:tcPr>
            <w:tcW w:w="787" w:type="dxa"/>
            <w:tcBorders>
              <w:top w:val="single" w:sz="4" w:space="0" w:color="auto"/>
              <w:left w:val="single" w:sz="4" w:space="0" w:color="auto"/>
              <w:bottom w:val="single" w:sz="4" w:space="0" w:color="auto"/>
              <w:right w:val="single" w:sz="4" w:space="0" w:color="auto"/>
            </w:tcBorders>
            <w:vAlign w:val="center"/>
            <w:hideMark/>
          </w:tcPr>
          <w:p w14:paraId="7AE27A6C"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10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5D7F6CE8" w14:textId="3301CD52" w:rsidR="00480B9C" w:rsidRDefault="00744DD1">
            <w:pPr>
              <w:snapToGrid w:val="0"/>
              <w:spacing w:line="360" w:lineRule="auto"/>
              <w:jc w:val="center"/>
              <w:rPr>
                <w:rFonts w:eastAsia="仿宋"/>
                <w:b/>
                <w:color w:val="000000"/>
                <w:sz w:val="24"/>
              </w:rPr>
            </w:pPr>
            <w:r>
              <w:rPr>
                <w:rFonts w:eastAsia="仿宋" w:hint="eastAsia"/>
                <w:b/>
                <w:color w:val="000000"/>
                <w:sz w:val="24"/>
              </w:rPr>
              <w:t>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C81DADE" w14:textId="5B61BD63" w:rsidR="00480B9C" w:rsidRDefault="00C006FD">
            <w:pPr>
              <w:snapToGrid w:val="0"/>
              <w:spacing w:line="360" w:lineRule="auto"/>
              <w:ind w:firstLine="482"/>
              <w:rPr>
                <w:rFonts w:eastAsia="仿宋"/>
                <w:b/>
                <w:color w:val="000000"/>
                <w:sz w:val="24"/>
              </w:rPr>
            </w:pPr>
            <w:r>
              <w:rPr>
                <w:rFonts w:eastAsia="仿宋" w:hint="eastAsia"/>
                <w:b/>
                <w:color w:val="000000"/>
                <w:sz w:val="24"/>
              </w:rPr>
              <w:t>2.5</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CB667A5" w14:textId="0746CE81" w:rsidR="00480B9C" w:rsidRDefault="00C006FD">
            <w:pPr>
              <w:snapToGrid w:val="0"/>
              <w:spacing w:line="360" w:lineRule="auto"/>
              <w:ind w:firstLine="482"/>
              <w:rPr>
                <w:rFonts w:eastAsia="仿宋"/>
                <w:b/>
                <w:color w:val="000000"/>
                <w:sz w:val="24"/>
              </w:rPr>
            </w:pPr>
            <w:r>
              <w:rPr>
                <w:rFonts w:eastAsia="仿宋" w:hint="eastAsia"/>
                <w:b/>
                <w:color w:val="000000"/>
                <w:sz w:val="24"/>
              </w:rPr>
              <w:t>1.5</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CB2D51F" w14:textId="3E17A24D" w:rsidR="00480B9C" w:rsidRDefault="00744DD1">
            <w:pPr>
              <w:snapToGrid w:val="0"/>
              <w:spacing w:line="360" w:lineRule="auto"/>
              <w:jc w:val="center"/>
              <w:rPr>
                <w:rFonts w:eastAsia="仿宋"/>
                <w:b/>
                <w:color w:val="000000"/>
                <w:sz w:val="24"/>
              </w:rPr>
            </w:pPr>
            <w:r>
              <w:rPr>
                <w:rFonts w:eastAsia="仿宋" w:hint="eastAsia"/>
                <w:b/>
                <w:color w:val="000000"/>
                <w:sz w:val="24"/>
              </w:rPr>
              <w:t>1</w:t>
            </w:r>
          </w:p>
        </w:tc>
      </w:tr>
      <w:tr w:rsidR="00480B9C" w14:paraId="1AE5AA4A" w14:textId="77777777" w:rsidTr="00480B9C">
        <w:tc>
          <w:tcPr>
            <w:tcW w:w="1228" w:type="dxa"/>
            <w:tcBorders>
              <w:top w:val="single" w:sz="4" w:space="0" w:color="auto"/>
              <w:left w:val="single" w:sz="4" w:space="0" w:color="auto"/>
              <w:bottom w:val="single" w:sz="4" w:space="0" w:color="auto"/>
              <w:right w:val="single" w:sz="4" w:space="0" w:color="auto"/>
            </w:tcBorders>
            <w:vAlign w:val="center"/>
            <w:hideMark/>
          </w:tcPr>
          <w:p w14:paraId="02C244B3" w14:textId="77777777" w:rsidR="00480B9C" w:rsidRDefault="00480B9C">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结课考核</w:t>
            </w:r>
            <w:proofErr w:type="gramEnd"/>
          </w:p>
        </w:tc>
        <w:tc>
          <w:tcPr>
            <w:tcW w:w="1253" w:type="dxa"/>
            <w:tcBorders>
              <w:top w:val="single" w:sz="4" w:space="0" w:color="auto"/>
              <w:left w:val="single" w:sz="4" w:space="0" w:color="auto"/>
              <w:bottom w:val="single" w:sz="4" w:space="0" w:color="auto"/>
              <w:right w:val="single" w:sz="4" w:space="0" w:color="auto"/>
            </w:tcBorders>
            <w:vAlign w:val="center"/>
            <w:hideMark/>
          </w:tcPr>
          <w:p w14:paraId="71D244C4" w14:textId="77777777" w:rsidR="00480B9C" w:rsidRDefault="00480B9C">
            <w:pPr>
              <w:snapToGrid w:val="0"/>
              <w:spacing w:line="360" w:lineRule="auto"/>
              <w:jc w:val="center"/>
              <w:rPr>
                <w:rFonts w:ascii="仿宋" w:eastAsia="仿宋" w:hAnsi="仿宋" w:hint="eastAsia"/>
                <w:b/>
                <w:color w:val="000000"/>
                <w:sz w:val="24"/>
              </w:rPr>
            </w:pPr>
            <w:proofErr w:type="gramStart"/>
            <w:r>
              <w:rPr>
                <w:rFonts w:ascii="仿宋" w:eastAsia="仿宋" w:hAnsi="仿宋" w:hint="eastAsia"/>
                <w:b/>
                <w:color w:val="000000"/>
                <w:sz w:val="24"/>
              </w:rPr>
              <w:t>结课考试</w:t>
            </w:r>
            <w:proofErr w:type="gramEnd"/>
          </w:p>
        </w:tc>
        <w:tc>
          <w:tcPr>
            <w:tcW w:w="787" w:type="dxa"/>
            <w:tcBorders>
              <w:top w:val="single" w:sz="4" w:space="0" w:color="auto"/>
              <w:left w:val="single" w:sz="4" w:space="0" w:color="auto"/>
              <w:bottom w:val="single" w:sz="4" w:space="0" w:color="auto"/>
              <w:right w:val="single" w:sz="4" w:space="0" w:color="auto"/>
            </w:tcBorders>
            <w:vAlign w:val="center"/>
            <w:hideMark/>
          </w:tcPr>
          <w:p w14:paraId="2AA506D2" w14:textId="77777777" w:rsidR="00480B9C" w:rsidRDefault="00480B9C">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60</w:t>
            </w:r>
          </w:p>
        </w:tc>
        <w:tc>
          <w:tcPr>
            <w:tcW w:w="1358" w:type="dxa"/>
            <w:tcBorders>
              <w:top w:val="single" w:sz="4" w:space="0" w:color="auto"/>
              <w:left w:val="single" w:sz="4" w:space="0" w:color="auto"/>
              <w:bottom w:val="single" w:sz="4" w:space="0" w:color="auto"/>
              <w:right w:val="single" w:sz="4" w:space="0" w:color="auto"/>
            </w:tcBorders>
            <w:vAlign w:val="center"/>
            <w:hideMark/>
          </w:tcPr>
          <w:p w14:paraId="18037B30" w14:textId="73226EB8" w:rsidR="00480B9C" w:rsidRDefault="00744DD1">
            <w:pPr>
              <w:snapToGrid w:val="0"/>
              <w:spacing w:line="360" w:lineRule="auto"/>
              <w:jc w:val="center"/>
              <w:rPr>
                <w:rFonts w:eastAsia="仿宋"/>
                <w:b/>
                <w:color w:val="000000"/>
                <w:sz w:val="24"/>
              </w:rPr>
            </w:pPr>
            <w:r>
              <w:rPr>
                <w:rFonts w:eastAsia="仿宋" w:hint="eastAsia"/>
                <w:b/>
                <w:color w:val="000000"/>
                <w:sz w:val="24"/>
              </w:rPr>
              <w:t>28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58998C32" w14:textId="33BFCBD8" w:rsidR="00480B9C" w:rsidRDefault="00C006FD">
            <w:pPr>
              <w:snapToGrid w:val="0"/>
              <w:spacing w:line="360" w:lineRule="auto"/>
              <w:ind w:firstLine="482"/>
              <w:rPr>
                <w:rFonts w:eastAsia="仿宋"/>
                <w:b/>
                <w:color w:val="000000"/>
                <w:sz w:val="24"/>
              </w:rPr>
            </w:pPr>
            <w:r>
              <w:rPr>
                <w:rFonts w:eastAsia="仿宋" w:hint="eastAsia"/>
                <w:b/>
                <w:color w:val="000000"/>
                <w:sz w:val="24"/>
              </w:rPr>
              <w:t>20</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A43701" w14:textId="6128B969" w:rsidR="00480B9C" w:rsidRDefault="00C006FD">
            <w:pPr>
              <w:snapToGrid w:val="0"/>
              <w:spacing w:line="360" w:lineRule="auto"/>
              <w:jc w:val="center"/>
              <w:rPr>
                <w:rFonts w:eastAsia="仿宋"/>
                <w:b/>
                <w:color w:val="000000"/>
                <w:sz w:val="24"/>
              </w:rPr>
            </w:pPr>
            <w:r>
              <w:rPr>
                <w:rFonts w:eastAsia="仿宋" w:hint="eastAsia"/>
                <w:b/>
                <w:color w:val="000000"/>
                <w:sz w:val="24"/>
              </w:rPr>
              <w:t>9</w:t>
            </w:r>
          </w:p>
        </w:tc>
        <w:tc>
          <w:tcPr>
            <w:tcW w:w="1391" w:type="dxa"/>
            <w:tcBorders>
              <w:top w:val="single" w:sz="4" w:space="0" w:color="auto"/>
              <w:left w:val="single" w:sz="4" w:space="0" w:color="auto"/>
              <w:bottom w:val="single" w:sz="4" w:space="0" w:color="auto"/>
              <w:right w:val="single" w:sz="4" w:space="0" w:color="auto"/>
            </w:tcBorders>
            <w:vAlign w:val="center"/>
            <w:hideMark/>
          </w:tcPr>
          <w:p w14:paraId="57DED6DC" w14:textId="643EB0ED" w:rsidR="00480B9C" w:rsidRDefault="00C006FD">
            <w:pPr>
              <w:snapToGrid w:val="0"/>
              <w:spacing w:line="360" w:lineRule="auto"/>
              <w:ind w:firstLine="482"/>
              <w:rPr>
                <w:rFonts w:eastAsia="仿宋"/>
                <w:b/>
                <w:color w:val="000000"/>
                <w:sz w:val="24"/>
              </w:rPr>
            </w:pPr>
            <w:r>
              <w:rPr>
                <w:rFonts w:eastAsia="仿宋" w:hint="eastAsia"/>
                <w:b/>
                <w:color w:val="000000"/>
                <w:sz w:val="24"/>
              </w:rPr>
              <w:t>3</w:t>
            </w:r>
          </w:p>
        </w:tc>
      </w:tr>
      <w:tr w:rsidR="00480B9C" w14:paraId="099FF310" w14:textId="77777777" w:rsidTr="00480B9C">
        <w:tc>
          <w:tcPr>
            <w:tcW w:w="3268" w:type="dxa"/>
            <w:gridSpan w:val="3"/>
            <w:tcBorders>
              <w:top w:val="single" w:sz="4" w:space="0" w:color="auto"/>
              <w:left w:val="single" w:sz="4" w:space="0" w:color="auto"/>
              <w:bottom w:val="single" w:sz="4" w:space="0" w:color="auto"/>
              <w:right w:val="single" w:sz="4" w:space="0" w:color="auto"/>
            </w:tcBorders>
            <w:vAlign w:val="center"/>
            <w:hideMark/>
          </w:tcPr>
          <w:p w14:paraId="77C28FBA" w14:textId="77777777" w:rsidR="00480B9C" w:rsidRDefault="00480B9C">
            <w:pPr>
              <w:snapToGrid w:val="0"/>
              <w:spacing w:line="360" w:lineRule="auto"/>
              <w:ind w:firstLine="482"/>
              <w:jc w:val="center"/>
              <w:rPr>
                <w:rFonts w:ascii="仿宋" w:eastAsia="仿宋" w:hAnsi="仿宋" w:hint="eastAsia"/>
                <w:sz w:val="24"/>
              </w:rPr>
            </w:pPr>
            <w:r>
              <w:rPr>
                <w:rFonts w:ascii="仿宋" w:eastAsia="仿宋" w:hAnsi="仿宋" w:hint="eastAsia"/>
                <w:b/>
                <w:color w:val="000000"/>
                <w:sz w:val="24"/>
              </w:rPr>
              <w:t>课程目标分值合计</w:t>
            </w:r>
          </w:p>
        </w:tc>
        <w:tc>
          <w:tcPr>
            <w:tcW w:w="1358" w:type="dxa"/>
            <w:tcBorders>
              <w:top w:val="single" w:sz="4" w:space="0" w:color="auto"/>
              <w:left w:val="single" w:sz="4" w:space="0" w:color="auto"/>
              <w:bottom w:val="single" w:sz="4" w:space="0" w:color="auto"/>
              <w:right w:val="single" w:sz="4" w:space="0" w:color="auto"/>
            </w:tcBorders>
            <w:vAlign w:val="center"/>
            <w:hideMark/>
          </w:tcPr>
          <w:p w14:paraId="7E10D145" w14:textId="34895184" w:rsidR="00480B9C" w:rsidRDefault="00744DD1">
            <w:pPr>
              <w:snapToGrid w:val="0"/>
              <w:spacing w:line="360" w:lineRule="auto"/>
              <w:jc w:val="center"/>
              <w:rPr>
                <w:rFonts w:eastAsia="仿宋"/>
                <w:b/>
                <w:color w:val="000000"/>
                <w:sz w:val="24"/>
              </w:rPr>
            </w:pPr>
            <w:r>
              <w:rPr>
                <w:rFonts w:eastAsia="仿宋" w:hint="eastAsia"/>
                <w:b/>
                <w:color w:val="000000"/>
                <w:sz w:val="24"/>
              </w:rPr>
              <w:t>48</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6394A43" w14:textId="30B4ECCF" w:rsidR="00480B9C" w:rsidRDefault="00480B9C">
            <w:pPr>
              <w:snapToGrid w:val="0"/>
              <w:spacing w:line="360" w:lineRule="auto"/>
              <w:jc w:val="center"/>
              <w:rPr>
                <w:rFonts w:eastAsia="仿宋"/>
                <w:b/>
                <w:color w:val="000000"/>
                <w:sz w:val="24"/>
              </w:rPr>
            </w:pPr>
            <w:r>
              <w:rPr>
                <w:rFonts w:eastAsia="仿宋"/>
                <w:b/>
                <w:color w:val="000000"/>
                <w:sz w:val="24"/>
              </w:rPr>
              <w:t>3</w:t>
            </w:r>
            <w:r w:rsidR="00C006FD">
              <w:rPr>
                <w:rFonts w:eastAsia="仿宋" w:hint="eastAsia"/>
                <w:b/>
                <w:color w:val="000000"/>
                <w:sz w:val="24"/>
              </w:rPr>
              <w:t>1</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EE2D278" w14:textId="175FE7C2" w:rsidR="00480B9C" w:rsidRDefault="00480B9C">
            <w:pPr>
              <w:snapToGrid w:val="0"/>
              <w:spacing w:line="360" w:lineRule="auto"/>
              <w:jc w:val="center"/>
              <w:rPr>
                <w:rFonts w:eastAsia="仿宋"/>
                <w:b/>
                <w:color w:val="000000"/>
                <w:sz w:val="24"/>
              </w:rPr>
            </w:pPr>
            <w:r>
              <w:rPr>
                <w:rFonts w:eastAsia="仿宋"/>
                <w:b/>
                <w:color w:val="000000"/>
                <w:sz w:val="24"/>
              </w:rPr>
              <w:t>1</w:t>
            </w:r>
            <w:r w:rsidR="00C006FD">
              <w:rPr>
                <w:rFonts w:eastAsia="仿宋" w:hint="eastAsia"/>
                <w:b/>
                <w:color w:val="000000"/>
                <w:sz w:val="24"/>
              </w:rPr>
              <w:t>6</w:t>
            </w:r>
          </w:p>
        </w:tc>
        <w:tc>
          <w:tcPr>
            <w:tcW w:w="1391" w:type="dxa"/>
            <w:tcBorders>
              <w:top w:val="single" w:sz="4" w:space="0" w:color="auto"/>
              <w:left w:val="single" w:sz="4" w:space="0" w:color="auto"/>
              <w:bottom w:val="single" w:sz="4" w:space="0" w:color="auto"/>
              <w:right w:val="single" w:sz="4" w:space="0" w:color="auto"/>
            </w:tcBorders>
            <w:vAlign w:val="center"/>
            <w:hideMark/>
          </w:tcPr>
          <w:p w14:paraId="1EB10F2D" w14:textId="76A4A2C3" w:rsidR="00480B9C" w:rsidRDefault="00C006FD">
            <w:pPr>
              <w:snapToGrid w:val="0"/>
              <w:spacing w:line="360" w:lineRule="auto"/>
              <w:jc w:val="center"/>
              <w:rPr>
                <w:rFonts w:eastAsia="仿宋"/>
                <w:b/>
                <w:color w:val="000000"/>
                <w:sz w:val="24"/>
              </w:rPr>
            </w:pPr>
            <w:r>
              <w:rPr>
                <w:rFonts w:eastAsia="仿宋" w:hint="eastAsia"/>
                <w:b/>
                <w:color w:val="000000"/>
                <w:sz w:val="24"/>
              </w:rPr>
              <w:t>5</w:t>
            </w:r>
          </w:p>
        </w:tc>
      </w:tr>
    </w:tbl>
    <w:p w14:paraId="0FBCD494" w14:textId="77777777" w:rsidR="00480B9C" w:rsidRDefault="00480B9C" w:rsidP="00835DE5">
      <w:pPr>
        <w:snapToGrid w:val="0"/>
        <w:spacing w:line="360" w:lineRule="auto"/>
        <w:rPr>
          <w:rFonts w:ascii="仿宋" w:eastAsia="仿宋" w:hAnsi="仿宋" w:hint="eastAsia"/>
          <w:b/>
          <w:color w:val="000000"/>
          <w:sz w:val="24"/>
        </w:rPr>
      </w:pPr>
    </w:p>
    <w:p w14:paraId="579C06A5" w14:textId="77777777" w:rsidR="00F91AAC" w:rsidRDefault="00F91AAC" w:rsidP="00F91AA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六</w:t>
      </w:r>
      <w:r w:rsidRPr="00886798">
        <w:rPr>
          <w:rFonts w:eastAsia="黑体"/>
          <w:color w:val="000000"/>
          <w:sz w:val="28"/>
          <w:szCs w:val="28"/>
        </w:rPr>
        <w:t>、</w:t>
      </w:r>
      <w:r>
        <w:rPr>
          <w:rFonts w:eastAsia="黑体" w:hint="eastAsia"/>
          <w:color w:val="000000"/>
          <w:sz w:val="28"/>
          <w:szCs w:val="28"/>
        </w:rPr>
        <w:t>安全教育</w:t>
      </w:r>
    </w:p>
    <w:p w14:paraId="17B7DBDC" w14:textId="77777777" w:rsidR="00F91AAC" w:rsidRPr="00066DEA" w:rsidRDefault="00F91AAC" w:rsidP="00F91AAC">
      <w:pPr>
        <w:snapToGrid w:val="0"/>
        <w:spacing w:line="300" w:lineRule="auto"/>
        <w:ind w:firstLineChars="200" w:firstLine="480"/>
        <w:rPr>
          <w:rFonts w:ascii="仿宋" w:eastAsia="仿宋" w:hAnsi="仿宋" w:hint="eastAsia"/>
          <w:color w:val="0070C0"/>
          <w:sz w:val="24"/>
        </w:rPr>
      </w:pPr>
      <w:r w:rsidRPr="00066DEA">
        <w:rPr>
          <w:rFonts w:ascii="仿宋" w:eastAsia="仿宋" w:hAnsi="仿宋" w:hint="eastAsia"/>
          <w:color w:val="0070C0"/>
          <w:sz w:val="24"/>
        </w:rPr>
        <w:t>（实习、实验类课程须根据课程教学内容填写，其他课程无需填写。）</w:t>
      </w:r>
    </w:p>
    <w:p w14:paraId="037A3A54" w14:textId="77777777" w:rsidR="00886798" w:rsidRDefault="00F91AAC"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1" w:name="_Hlk49024753"/>
      <w:r>
        <w:rPr>
          <w:rFonts w:eastAsia="黑体" w:hint="eastAsia"/>
          <w:color w:val="000000"/>
          <w:sz w:val="28"/>
          <w:szCs w:val="28"/>
        </w:rPr>
        <w:t>七</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78910274" w14:textId="77777777" w:rsidR="00C53E99" w:rsidRP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t>课程目标达成度评价包括课程分目标达成度评价和课程总目标达成度评价，具体计算方法如下：</w:t>
      </w:r>
    </w:p>
    <w:p w14:paraId="6E182375" w14:textId="77777777" w:rsidR="00C53E99" w:rsidRP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lastRenderedPageBreak/>
        <w:t>（1）课程分目标达成度=总评成绩中支撑该分目标相关考核环节按权重计算的总得分/总评成绩中支撑该分目标相关考核环节总分</w:t>
      </w:r>
    </w:p>
    <w:p w14:paraId="5E33A986" w14:textId="2F154181" w:rsidR="00C53E99" w:rsidRDefault="00C53E99" w:rsidP="00C53E99">
      <w:pPr>
        <w:tabs>
          <w:tab w:val="left" w:pos="-5670"/>
          <w:tab w:val="left" w:pos="-5245"/>
          <w:tab w:val="left" w:pos="1134"/>
        </w:tabs>
        <w:spacing w:line="360" w:lineRule="auto"/>
        <w:ind w:firstLine="480"/>
        <w:rPr>
          <w:rFonts w:ascii="仿宋" w:eastAsia="仿宋" w:hAnsi="仿宋" w:hint="eastAsia"/>
          <w:color w:val="000000"/>
          <w:sz w:val="24"/>
        </w:rPr>
      </w:pPr>
      <w:r w:rsidRPr="00C53E99">
        <w:rPr>
          <w:rFonts w:ascii="仿宋" w:eastAsia="仿宋" w:hAnsi="仿宋" w:hint="eastAsia"/>
          <w:color w:val="000000"/>
          <w:sz w:val="24"/>
        </w:rPr>
        <w:t>（2）课程总目标达成度=该课程总评成绩平均分/100</w:t>
      </w:r>
    </w:p>
    <w:p w14:paraId="2DBC459B" w14:textId="77777777" w:rsidR="00E14249" w:rsidRPr="00E614CA" w:rsidRDefault="00F91AAC"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14249" w:rsidRPr="00E614CA">
        <w:rPr>
          <w:rFonts w:eastAsia="黑体"/>
          <w:color w:val="000000"/>
          <w:sz w:val="28"/>
          <w:szCs w:val="28"/>
        </w:rPr>
        <w:t>、</w:t>
      </w:r>
      <w:r w:rsidR="00E14249">
        <w:rPr>
          <w:rFonts w:eastAsia="黑体" w:hint="eastAsia"/>
          <w:color w:val="000000"/>
          <w:sz w:val="28"/>
          <w:szCs w:val="28"/>
        </w:rPr>
        <w:t>学习建议</w:t>
      </w:r>
    </w:p>
    <w:bookmarkEnd w:id="1"/>
    <w:p w14:paraId="4201932C" w14:textId="390E85FB" w:rsidR="00C53E99" w:rsidRPr="00C53E99" w:rsidRDefault="00C53E99" w:rsidP="00CF6BD6">
      <w:pPr>
        <w:tabs>
          <w:tab w:val="left" w:pos="-5670"/>
          <w:tab w:val="left" w:pos="-5245"/>
          <w:tab w:val="left" w:pos="1134"/>
        </w:tabs>
        <w:spacing w:beforeLines="50" w:before="156" w:afterLines="50" w:after="156" w:line="360" w:lineRule="auto"/>
        <w:ind w:firstLineChars="200" w:firstLine="480"/>
        <w:rPr>
          <w:rFonts w:ascii="仿宋" w:eastAsia="仿宋" w:hAnsi="仿宋" w:hint="eastAsia"/>
          <w:sz w:val="24"/>
        </w:rPr>
      </w:pPr>
      <w:r w:rsidRPr="00C53E99">
        <w:rPr>
          <w:rFonts w:ascii="仿宋" w:eastAsia="仿宋" w:hAnsi="仿宋" w:hint="eastAsia"/>
          <w:sz w:val="24"/>
        </w:rPr>
        <w:t>课前认真预习，</w:t>
      </w:r>
      <w:r>
        <w:rPr>
          <w:rFonts w:ascii="仿宋" w:eastAsia="仿宋" w:hAnsi="仿宋" w:hint="eastAsia"/>
          <w:sz w:val="24"/>
        </w:rPr>
        <w:t>课堂上认真听讲，</w:t>
      </w:r>
      <w:r w:rsidRPr="00C53E99">
        <w:rPr>
          <w:rFonts w:ascii="仿宋" w:eastAsia="仿宋" w:hAnsi="仿宋" w:hint="eastAsia"/>
          <w:sz w:val="24"/>
        </w:rPr>
        <w:t>课后独立完成作业，</w:t>
      </w:r>
      <w:r>
        <w:rPr>
          <w:rFonts w:ascii="仿宋" w:eastAsia="仿宋" w:hAnsi="仿宋" w:hint="eastAsia"/>
          <w:sz w:val="24"/>
        </w:rPr>
        <w:t>及时做好阶段性总结复习，</w:t>
      </w:r>
      <w:r w:rsidRPr="00C53E99">
        <w:rPr>
          <w:rFonts w:ascii="仿宋" w:eastAsia="仿宋" w:hAnsi="仿宋" w:hint="eastAsia"/>
          <w:sz w:val="24"/>
        </w:rPr>
        <w:t>并查阅学习相关文献，了解学科前沿，积极参与创新创业科研项目。</w:t>
      </w:r>
    </w:p>
    <w:p w14:paraId="348FD87D" w14:textId="05F5CE8C" w:rsidR="00E614CA" w:rsidRPr="00E614CA" w:rsidRDefault="002C7C39"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九</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412AEF0F"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4A0" w:firstRow="1" w:lastRow="0" w:firstColumn="1" w:lastColumn="0" w:noHBand="0" w:noVBand="1"/>
      </w:tblPr>
      <w:tblGrid>
        <w:gridCol w:w="618"/>
        <w:gridCol w:w="1168"/>
        <w:gridCol w:w="1290"/>
        <w:gridCol w:w="1209"/>
        <w:gridCol w:w="782"/>
        <w:gridCol w:w="1516"/>
        <w:gridCol w:w="1713"/>
      </w:tblGrid>
      <w:tr w:rsidR="00A75285" w14:paraId="0C9223DE" w14:textId="77777777" w:rsidTr="00716B36">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14F91C"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3A5A8F2" w14:textId="77777777" w:rsidR="00A75285" w:rsidRDefault="00A75285" w:rsidP="00716B36">
            <w:pPr>
              <w:widowControl/>
              <w:ind w:firstLine="402"/>
              <w:textAlignment w:val="center"/>
              <w:rPr>
                <w:rFonts w:ascii="宋体" w:hAnsi="宋体" w:cs="宋体" w:hint="eastAsia"/>
                <w:b/>
                <w:bCs/>
                <w:color w:val="000000"/>
                <w:sz w:val="20"/>
                <w:szCs w:val="20"/>
              </w:rPr>
            </w:pPr>
            <w:r>
              <w:rPr>
                <w:rStyle w:val="font31"/>
                <w:rFonts w:hint="default"/>
                <w:lang w:bidi="ar"/>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54F3CD4" w14:textId="77777777" w:rsidR="00A75285" w:rsidRDefault="00A75285" w:rsidP="00716B36">
            <w:pPr>
              <w:widowControl/>
              <w:ind w:firstLine="402"/>
              <w:textAlignment w:val="center"/>
              <w:rPr>
                <w:rFonts w:ascii="宋体" w:hAnsi="宋体" w:cs="宋体" w:hint="eastAsia"/>
                <w:b/>
                <w:bCs/>
                <w:color w:val="000000"/>
                <w:sz w:val="20"/>
                <w:szCs w:val="20"/>
              </w:rPr>
            </w:pPr>
            <w:r>
              <w:rPr>
                <w:rStyle w:val="font11"/>
                <w:rFonts w:hint="default"/>
                <w:lang w:bidi="ar"/>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DD86F4"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8F14BB"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81B3ED2" w14:textId="77777777" w:rsidR="00A75285" w:rsidRDefault="00A75285" w:rsidP="00716B36">
            <w:pPr>
              <w:widowControl/>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845E5EA" w14:textId="77777777" w:rsidR="00A75285" w:rsidRDefault="00A75285" w:rsidP="00716B36">
            <w:pPr>
              <w:widowControl/>
              <w:textAlignment w:val="center"/>
              <w:rPr>
                <w:rFonts w:ascii="宋体" w:hAnsi="宋体" w:cs="宋体" w:hint="eastAsia"/>
                <w:b/>
                <w:bCs/>
                <w:color w:val="000000"/>
                <w:sz w:val="20"/>
                <w:szCs w:val="20"/>
              </w:rPr>
            </w:pPr>
            <w:r>
              <w:rPr>
                <w:rStyle w:val="font11"/>
                <w:rFonts w:hint="default"/>
                <w:lang w:bidi="ar"/>
              </w:rPr>
              <w:t>教材级别</w:t>
            </w:r>
          </w:p>
        </w:tc>
      </w:tr>
      <w:tr w:rsidR="00A75285" w14:paraId="41B26C57" w14:textId="77777777" w:rsidTr="00716B3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D76B7AA" w14:textId="77777777" w:rsidR="00A75285" w:rsidRDefault="00A75285" w:rsidP="00716B36">
            <w:pPr>
              <w:jc w:val="center"/>
              <w:rPr>
                <w:rFonts w:ascii="宋体" w:hAnsi="宋体" w:cs="宋体" w:hint="eastAsia"/>
                <w:color w:val="000000"/>
                <w:sz w:val="20"/>
                <w:szCs w:val="20"/>
              </w:rPr>
            </w:pPr>
            <w:r>
              <w:rPr>
                <w:rFonts w:ascii="仿宋" w:eastAsia="仿宋" w:hAnsi="仿宋" w:hint="eastAsia"/>
              </w:rPr>
              <w:t>无机化学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E70E18E"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kern w:val="0"/>
                <w:sz w:val="20"/>
                <w:szCs w:val="20"/>
                <w:lang w:bidi="ar"/>
              </w:rPr>
              <w:t>2018年9月第六版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B89D489"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2018年12月第2次印刷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31AB5E57"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大连理工大学无机化学教研室编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64F0FE4"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22160F6"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color w:val="000000"/>
                <w:sz w:val="20"/>
                <w:szCs w:val="20"/>
              </w:rPr>
              <w:t>9787040504293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591B3FC"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sz w:val="20"/>
                <w:szCs w:val="20"/>
              </w:rPr>
              <w:t>“十二五”普通高等教育本科国家级规划教材</w:t>
            </w:r>
          </w:p>
        </w:tc>
      </w:tr>
      <w:tr w:rsidR="00A75285" w14:paraId="367980D1" w14:textId="77777777" w:rsidTr="00716B36">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4F31C5F" w14:textId="77777777" w:rsidR="00A75285" w:rsidRDefault="00A75285" w:rsidP="00716B36">
            <w:pPr>
              <w:jc w:val="center"/>
              <w:rPr>
                <w:rFonts w:ascii="仿宋" w:eastAsia="仿宋" w:hAnsi="仿宋" w:hint="eastAsia"/>
              </w:rPr>
            </w:pPr>
            <w:r>
              <w:rPr>
                <w:rFonts w:ascii="仿宋" w:eastAsia="仿宋" w:hAnsi="仿宋" w:hint="eastAsia"/>
              </w:rPr>
              <w:t>分析化学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944F64" w14:textId="77777777" w:rsidR="00A75285" w:rsidRPr="009D44CB"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2016年12月第六版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DB671F1"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2018年5月第4次印刷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4B3DF062"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武汉大学主编</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23BC488"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sz w:val="20"/>
                <w:szCs w:val="20"/>
              </w:rPr>
              <w:t>高等教育出版社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9EF6295"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color w:val="000000"/>
                <w:kern w:val="0"/>
                <w:sz w:val="20"/>
                <w:szCs w:val="20"/>
                <w:lang w:bidi="ar"/>
              </w:rPr>
              <w:t>9787040465327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1FA5CB6B"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9D44CB">
              <w:rPr>
                <w:rFonts w:ascii="宋体" w:hAnsi="宋体" w:cs="宋体" w:hint="eastAsia"/>
                <w:color w:val="000000"/>
                <w:kern w:val="0"/>
                <w:sz w:val="20"/>
                <w:szCs w:val="20"/>
                <w:lang w:bidi="ar"/>
              </w:rPr>
              <w:t>“十二五”普通高等教育本科国家级规划教材</w:t>
            </w:r>
          </w:p>
        </w:tc>
      </w:tr>
    </w:tbl>
    <w:p w14:paraId="7DB4596F" w14:textId="77777777" w:rsidR="002B2744" w:rsidRPr="00A75285" w:rsidRDefault="002B2744" w:rsidP="002B2744">
      <w:pPr>
        <w:spacing w:line="360" w:lineRule="auto"/>
        <w:ind w:firstLineChars="200" w:firstLine="482"/>
        <w:rPr>
          <w:rFonts w:eastAsia="仿宋"/>
          <w:b/>
          <w:color w:val="000000"/>
          <w:sz w:val="24"/>
        </w:rPr>
      </w:pPr>
    </w:p>
    <w:p w14:paraId="0AD7E6F9"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8497" w:type="dxa"/>
        <w:jc w:val="center"/>
        <w:tblLayout w:type="fixed"/>
        <w:tblLook w:val="04A0" w:firstRow="1" w:lastRow="0" w:firstColumn="1" w:lastColumn="0" w:noHBand="0" w:noVBand="1"/>
      </w:tblPr>
      <w:tblGrid>
        <w:gridCol w:w="771"/>
        <w:gridCol w:w="1084"/>
        <w:gridCol w:w="1016"/>
        <w:gridCol w:w="1023"/>
        <w:gridCol w:w="838"/>
        <w:gridCol w:w="819"/>
        <w:gridCol w:w="1916"/>
        <w:gridCol w:w="1030"/>
      </w:tblGrid>
      <w:tr w:rsidR="00A75285" w14:paraId="1FD16F49" w14:textId="77777777" w:rsidTr="00FF5ADD">
        <w:trPr>
          <w:trHeight w:val="55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E6B51" w14:textId="77777777" w:rsidR="00A75285" w:rsidRDefault="00A75285" w:rsidP="00716B36">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7C1AB"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9D7C4A" w14:textId="77777777" w:rsidR="00A75285" w:rsidRDefault="00A75285" w:rsidP="00716B36">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5DB14" w14:textId="77777777" w:rsidR="00A75285" w:rsidRDefault="00A75285" w:rsidP="00716B36">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270F2"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8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3D638"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E082B" w14:textId="77777777" w:rsidR="00A75285" w:rsidRDefault="00A75285" w:rsidP="00716B36">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C540D" w14:textId="77777777" w:rsidR="00A75285" w:rsidRDefault="00A75285" w:rsidP="00716B36">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A75285" w14:paraId="77BA8BB4" w14:textId="77777777" w:rsidTr="00FF5ADD">
        <w:trPr>
          <w:trHeight w:val="49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70109" w14:textId="77777777" w:rsidR="00A75285" w:rsidRDefault="00A75285" w:rsidP="00716B36">
            <w:pPr>
              <w:widowControl/>
              <w:ind w:firstLine="40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F94FA"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无机化学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32B70"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2018年6月第5版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641C0" w14:textId="77777777" w:rsidR="00A75285" w:rsidRDefault="00A75285" w:rsidP="00716B36">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2018年6月第1次印刷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54953" w14:textId="77777777" w:rsidR="00A75285" w:rsidRDefault="00A75285" w:rsidP="00716B36">
            <w:pPr>
              <w:widowControl/>
              <w:jc w:val="center"/>
              <w:textAlignment w:val="center"/>
              <w:rPr>
                <w:rFonts w:ascii="宋体" w:hAnsi="宋体" w:cs="宋体" w:hint="eastAsia"/>
                <w:color w:val="000000"/>
                <w:sz w:val="20"/>
                <w:szCs w:val="20"/>
              </w:rPr>
            </w:pPr>
            <w:r w:rsidRPr="009D44CB">
              <w:rPr>
                <w:rFonts w:ascii="宋体" w:hAnsi="宋体" w:cs="宋体" w:hint="eastAsia"/>
                <w:color w:val="000000"/>
                <w:kern w:val="0"/>
                <w:sz w:val="20"/>
                <w:szCs w:val="20"/>
                <w:lang w:bidi="ar"/>
              </w:rPr>
              <w:t>天津大学无机化学教研室编</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5B2AE88A" w14:textId="77777777" w:rsidR="00A75285" w:rsidRDefault="00A75285" w:rsidP="00716B36">
            <w:pPr>
              <w:widowControl/>
              <w:jc w:val="center"/>
              <w:textAlignment w:val="center"/>
              <w:rPr>
                <w:rFonts w:ascii="宋体" w:hAnsi="宋体" w:cs="宋体" w:hint="eastAsia"/>
                <w:color w:val="000000"/>
                <w:sz w:val="20"/>
                <w:szCs w:val="20"/>
              </w:rPr>
            </w:pPr>
            <w:r w:rsidRPr="00100A1F">
              <w:rPr>
                <w:rFonts w:ascii="宋体" w:hAnsi="宋体" w:cs="宋体" w:hint="eastAsia"/>
                <w:color w:val="000000"/>
                <w:sz w:val="20"/>
                <w:szCs w:val="20"/>
              </w:rPr>
              <w:t>高等教育出版社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7EBD9" w14:textId="77777777" w:rsidR="00A75285" w:rsidRDefault="00A75285" w:rsidP="00716B36">
            <w:pPr>
              <w:widowControl/>
              <w:jc w:val="center"/>
              <w:textAlignment w:val="center"/>
              <w:rPr>
                <w:rFonts w:ascii="宋体" w:hAnsi="宋体" w:cs="宋体" w:hint="eastAsia"/>
                <w:color w:val="000000"/>
                <w:sz w:val="20"/>
                <w:szCs w:val="20"/>
              </w:rPr>
            </w:pPr>
            <w:r w:rsidRPr="00DF07E6">
              <w:rPr>
                <w:rFonts w:ascii="宋体" w:hAnsi="宋体" w:cs="宋体"/>
                <w:color w:val="000000"/>
                <w:kern w:val="0"/>
                <w:sz w:val="20"/>
                <w:szCs w:val="20"/>
                <w:lang w:bidi="ar"/>
              </w:rPr>
              <w:t>9787040498486</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FA505" w14:textId="77777777" w:rsidR="00A75285" w:rsidRDefault="00A75285" w:rsidP="00716B36">
            <w:pPr>
              <w:widowControl/>
              <w:jc w:val="center"/>
              <w:textAlignment w:val="center"/>
              <w:rPr>
                <w:rFonts w:ascii="宋体" w:hAnsi="宋体" w:cs="宋体" w:hint="eastAsia"/>
                <w:color w:val="000000"/>
                <w:sz w:val="20"/>
                <w:szCs w:val="20"/>
              </w:rPr>
            </w:pPr>
            <w:r w:rsidRPr="00DF07E6">
              <w:rPr>
                <w:rFonts w:ascii="宋体" w:hAnsi="宋体" w:cs="宋体" w:hint="eastAsia"/>
                <w:color w:val="000000"/>
                <w:sz w:val="20"/>
                <w:szCs w:val="20"/>
              </w:rPr>
              <w:t>“十二五”普通高等教育本科国家级规划教材</w:t>
            </w:r>
          </w:p>
        </w:tc>
      </w:tr>
      <w:tr w:rsidR="00A75285" w14:paraId="37C4F75D" w14:textId="77777777" w:rsidTr="00FF5ADD">
        <w:trPr>
          <w:trHeight w:val="495"/>
          <w:jc w:val="center"/>
        </w:trPr>
        <w:tc>
          <w:tcPr>
            <w:tcW w:w="7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E5EE4" w14:textId="77777777" w:rsidR="00A75285" w:rsidRDefault="00A75285" w:rsidP="00716B36">
            <w:pPr>
              <w:widowControl/>
              <w:ind w:firstLine="400"/>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B3D40"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分析化学</w:t>
            </w:r>
          </w:p>
        </w:tc>
        <w:tc>
          <w:tcPr>
            <w:tcW w:w="1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C993B8"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2018年10月第7版</w:t>
            </w:r>
          </w:p>
        </w:tc>
        <w:tc>
          <w:tcPr>
            <w:tcW w:w="10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4E105" w14:textId="77777777" w:rsidR="00A75285" w:rsidRDefault="00A75285" w:rsidP="00716B36">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2018年10月第1次印刷</w:t>
            </w:r>
          </w:p>
        </w:tc>
        <w:tc>
          <w:tcPr>
            <w:tcW w:w="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95B3B"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DF07E6">
              <w:rPr>
                <w:rFonts w:ascii="宋体" w:hAnsi="宋体" w:cs="宋体" w:hint="eastAsia"/>
                <w:color w:val="000000"/>
                <w:kern w:val="0"/>
                <w:sz w:val="20"/>
                <w:szCs w:val="20"/>
                <w:lang w:bidi="ar"/>
              </w:rPr>
              <w:t>华东理工大学、四川大学编</w:t>
            </w:r>
          </w:p>
        </w:tc>
        <w:tc>
          <w:tcPr>
            <w:tcW w:w="819" w:type="dxa"/>
            <w:tcBorders>
              <w:top w:val="single" w:sz="4" w:space="0" w:color="000000"/>
              <w:left w:val="single" w:sz="4" w:space="0" w:color="000000"/>
              <w:bottom w:val="single" w:sz="4" w:space="0" w:color="000000"/>
              <w:right w:val="single" w:sz="4" w:space="0" w:color="000000"/>
            </w:tcBorders>
            <w:shd w:val="clear" w:color="auto" w:fill="auto"/>
          </w:tcPr>
          <w:p w14:paraId="121D94D1"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100A1F">
              <w:rPr>
                <w:rFonts w:ascii="宋体" w:hAnsi="宋体" w:cs="宋体" w:hint="eastAsia"/>
                <w:color w:val="000000"/>
                <w:sz w:val="20"/>
                <w:szCs w:val="20"/>
              </w:rPr>
              <w:t>高等教育出版社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2DA1D" w14:textId="77777777" w:rsidR="00A75285" w:rsidRDefault="00A75285" w:rsidP="00716B36">
            <w:pPr>
              <w:widowControl/>
              <w:jc w:val="center"/>
              <w:textAlignment w:val="center"/>
              <w:rPr>
                <w:rFonts w:ascii="宋体" w:hAnsi="宋体" w:cs="宋体" w:hint="eastAsia"/>
                <w:color w:val="000000"/>
                <w:kern w:val="0"/>
                <w:sz w:val="20"/>
                <w:szCs w:val="20"/>
                <w:lang w:bidi="ar"/>
              </w:rPr>
            </w:pPr>
            <w:r w:rsidRPr="00DF07E6">
              <w:rPr>
                <w:rFonts w:ascii="宋体" w:hAnsi="宋体" w:cs="宋体"/>
                <w:color w:val="000000"/>
                <w:kern w:val="0"/>
                <w:sz w:val="20"/>
                <w:szCs w:val="20"/>
                <w:lang w:bidi="ar"/>
              </w:rPr>
              <w:t>9787040506730</w:t>
            </w:r>
          </w:p>
        </w:tc>
        <w:tc>
          <w:tcPr>
            <w:tcW w:w="10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64941" w14:textId="77777777" w:rsidR="00A75285" w:rsidRDefault="00A75285" w:rsidP="00716B36">
            <w:pPr>
              <w:ind w:firstLine="400"/>
              <w:jc w:val="center"/>
              <w:rPr>
                <w:rFonts w:ascii="宋体" w:hAnsi="宋体" w:cs="宋体" w:hint="eastAsia"/>
                <w:color w:val="000000"/>
                <w:kern w:val="0"/>
                <w:sz w:val="20"/>
                <w:szCs w:val="20"/>
                <w:lang w:bidi="ar"/>
              </w:rPr>
            </w:pPr>
            <w:r w:rsidRPr="00DF07E6">
              <w:rPr>
                <w:rFonts w:ascii="宋体" w:hAnsi="宋体" w:cs="宋体" w:hint="eastAsia"/>
                <w:color w:val="000000"/>
                <w:sz w:val="20"/>
                <w:szCs w:val="20"/>
              </w:rPr>
              <w:t>“十二五”普通高等教育本科国家级规划教材</w:t>
            </w:r>
          </w:p>
        </w:tc>
      </w:tr>
    </w:tbl>
    <w:p w14:paraId="4FE50DC2" w14:textId="77777777" w:rsidR="002B2744" w:rsidRPr="00A75285" w:rsidRDefault="002B2744" w:rsidP="002B2744">
      <w:pPr>
        <w:spacing w:line="360" w:lineRule="auto"/>
        <w:ind w:firstLineChars="200" w:firstLine="480"/>
        <w:jc w:val="left"/>
        <w:rPr>
          <w:rFonts w:eastAsia="仿宋"/>
          <w:color w:val="000000"/>
          <w:sz w:val="24"/>
        </w:rPr>
      </w:pPr>
    </w:p>
    <w:p w14:paraId="214DB08F" w14:textId="77777777" w:rsidR="002B2744" w:rsidRDefault="002B2744" w:rsidP="002B2744">
      <w:pPr>
        <w:spacing w:line="360" w:lineRule="auto"/>
        <w:ind w:firstLineChars="200" w:firstLine="482"/>
        <w:rPr>
          <w:rFonts w:eastAsia="仿宋"/>
          <w:color w:val="808080"/>
          <w:sz w:val="24"/>
        </w:rPr>
      </w:pPr>
      <w:r>
        <w:rPr>
          <w:rFonts w:eastAsia="仿宋"/>
          <w:b/>
          <w:sz w:val="24"/>
        </w:rPr>
        <w:lastRenderedPageBreak/>
        <w:t>3</w:t>
      </w:r>
      <w:r>
        <w:rPr>
          <w:rFonts w:eastAsia="仿宋"/>
          <w:b/>
          <w:sz w:val="24"/>
        </w:rPr>
        <w:t>．</w:t>
      </w:r>
      <w:proofErr w:type="gramStart"/>
      <w:r>
        <w:rPr>
          <w:rFonts w:eastAsia="仿宋"/>
          <w:b/>
          <w:sz w:val="24"/>
        </w:rPr>
        <w:t>其他学习</w:t>
      </w:r>
      <w:proofErr w:type="gramEnd"/>
      <w:r>
        <w:rPr>
          <w:rFonts w:eastAsia="仿宋"/>
          <w:b/>
          <w:sz w:val="24"/>
        </w:rPr>
        <w:t>资源</w:t>
      </w:r>
    </w:p>
    <w:p w14:paraId="58893212" w14:textId="7EE3E804" w:rsidR="002B2744" w:rsidRDefault="002B2744" w:rsidP="00FF5ADD">
      <w:pPr>
        <w:spacing w:line="360" w:lineRule="auto"/>
        <w:ind w:firstLineChars="200" w:firstLine="480"/>
        <w:jc w:val="left"/>
        <w:rPr>
          <w:rFonts w:eastAsia="仿宋"/>
          <w:color w:val="000000"/>
          <w:sz w:val="24"/>
        </w:rPr>
      </w:pPr>
      <w:r>
        <w:rPr>
          <w:rFonts w:eastAsia="仿宋"/>
          <w:color w:val="000000"/>
          <w:sz w:val="24"/>
        </w:rPr>
        <w:t>（</w:t>
      </w:r>
      <w:r>
        <w:rPr>
          <w:rFonts w:eastAsia="仿宋"/>
          <w:color w:val="000000"/>
          <w:sz w:val="24"/>
        </w:rPr>
        <w:t>1</w:t>
      </w:r>
      <w:r>
        <w:rPr>
          <w:rFonts w:eastAsia="仿宋"/>
          <w:color w:val="000000"/>
          <w:sz w:val="24"/>
        </w:rPr>
        <w:t>）</w:t>
      </w:r>
      <w:r w:rsidR="00FF5ADD">
        <w:rPr>
          <w:rFonts w:eastAsia="仿宋" w:hint="eastAsia"/>
          <w:color w:val="000000"/>
          <w:sz w:val="24"/>
        </w:rPr>
        <w:t>无机化学</w:t>
      </w:r>
      <w:r>
        <w:rPr>
          <w:rFonts w:eastAsia="仿宋"/>
          <w:color w:val="000000"/>
          <w:sz w:val="24"/>
        </w:rPr>
        <w:t>，</w:t>
      </w:r>
      <w:r w:rsidR="00FF5ADD">
        <w:rPr>
          <w:rFonts w:eastAsia="仿宋" w:hint="eastAsia"/>
          <w:color w:val="000000"/>
          <w:sz w:val="24"/>
        </w:rPr>
        <w:t>大连理工大学</w:t>
      </w:r>
      <w:r>
        <w:rPr>
          <w:rFonts w:eastAsia="仿宋"/>
          <w:color w:val="000000"/>
          <w:sz w:val="24"/>
        </w:rPr>
        <w:t>，</w:t>
      </w:r>
      <w:r w:rsidR="00FF5ADD">
        <w:rPr>
          <w:rFonts w:eastAsia="仿宋" w:hint="eastAsia"/>
          <w:color w:val="000000"/>
          <w:sz w:val="24"/>
        </w:rPr>
        <w:t>中国大学</w:t>
      </w:r>
      <w:r w:rsidR="00FF5ADD">
        <w:rPr>
          <w:rFonts w:eastAsia="仿宋" w:hint="eastAsia"/>
          <w:color w:val="000000"/>
          <w:sz w:val="24"/>
        </w:rPr>
        <w:t>MOOC</w:t>
      </w:r>
    </w:p>
    <w:p w14:paraId="5B1A0E2D" w14:textId="77777777" w:rsidR="002B2744" w:rsidRDefault="002B2744" w:rsidP="002B2744">
      <w:pPr>
        <w:spacing w:line="360" w:lineRule="auto"/>
        <w:jc w:val="left"/>
        <w:rPr>
          <w:rFonts w:eastAsia="仿宋"/>
          <w:color w:val="000000"/>
          <w:sz w:val="24"/>
        </w:rPr>
      </w:pPr>
    </w:p>
    <w:p w14:paraId="119EB0F6" w14:textId="77777777" w:rsidR="00D47762" w:rsidRPr="002B2744" w:rsidRDefault="00D47762" w:rsidP="002C79FF">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15478" w14:textId="77777777" w:rsidR="00055035" w:rsidRDefault="00055035" w:rsidP="00CC7FC3">
      <w:r>
        <w:separator/>
      </w:r>
    </w:p>
  </w:endnote>
  <w:endnote w:type="continuationSeparator" w:id="0">
    <w:p w14:paraId="03CF740D" w14:textId="77777777" w:rsidR="00055035" w:rsidRDefault="0005503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0CA1C5" w14:textId="77777777" w:rsidR="00055035" w:rsidRDefault="00055035" w:rsidP="00CC7FC3">
      <w:r>
        <w:separator/>
      </w:r>
    </w:p>
  </w:footnote>
  <w:footnote w:type="continuationSeparator" w:id="0">
    <w:p w14:paraId="58E0A240" w14:textId="77777777" w:rsidR="00055035" w:rsidRDefault="0005503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09169397">
    <w:abstractNumId w:val="1"/>
  </w:num>
  <w:num w:numId="2" w16cid:durableId="1687168803">
    <w:abstractNumId w:val="2"/>
  </w:num>
  <w:num w:numId="3" w16cid:durableId="547379178">
    <w:abstractNumId w:val="0"/>
  </w:num>
  <w:num w:numId="4" w16cid:durableId="88627641">
    <w:abstractNumId w:val="4"/>
  </w:num>
  <w:num w:numId="5" w16cid:durableId="1626034825">
    <w:abstractNumId w:val="3"/>
  </w:num>
  <w:num w:numId="6" w16cid:durableId="419524584">
    <w:abstractNumId w:val="6"/>
  </w:num>
  <w:num w:numId="7" w16cid:durableId="905264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4F13"/>
    <w:rsid w:val="000163D1"/>
    <w:rsid w:val="00020E43"/>
    <w:rsid w:val="00022E52"/>
    <w:rsid w:val="00023FDF"/>
    <w:rsid w:val="000314AA"/>
    <w:rsid w:val="00034940"/>
    <w:rsid w:val="000361BB"/>
    <w:rsid w:val="00040A17"/>
    <w:rsid w:val="00040DCF"/>
    <w:rsid w:val="0004104C"/>
    <w:rsid w:val="00044398"/>
    <w:rsid w:val="000446BA"/>
    <w:rsid w:val="00045E63"/>
    <w:rsid w:val="00051201"/>
    <w:rsid w:val="00054DE2"/>
    <w:rsid w:val="00055035"/>
    <w:rsid w:val="0006216B"/>
    <w:rsid w:val="0006513E"/>
    <w:rsid w:val="00066DEA"/>
    <w:rsid w:val="000670EF"/>
    <w:rsid w:val="0007256B"/>
    <w:rsid w:val="00073F42"/>
    <w:rsid w:val="0008066A"/>
    <w:rsid w:val="00081108"/>
    <w:rsid w:val="0008602A"/>
    <w:rsid w:val="000871BB"/>
    <w:rsid w:val="00090D8C"/>
    <w:rsid w:val="000A2BE4"/>
    <w:rsid w:val="000A3403"/>
    <w:rsid w:val="000A43EA"/>
    <w:rsid w:val="000A7BD5"/>
    <w:rsid w:val="000A7C74"/>
    <w:rsid w:val="000B1E1E"/>
    <w:rsid w:val="000B3A17"/>
    <w:rsid w:val="000B5912"/>
    <w:rsid w:val="000C0DDF"/>
    <w:rsid w:val="000C284B"/>
    <w:rsid w:val="000C295E"/>
    <w:rsid w:val="000C29C2"/>
    <w:rsid w:val="000C565C"/>
    <w:rsid w:val="000C79E7"/>
    <w:rsid w:val="000E1351"/>
    <w:rsid w:val="000E436E"/>
    <w:rsid w:val="000E576B"/>
    <w:rsid w:val="000F2E28"/>
    <w:rsid w:val="000F2FF1"/>
    <w:rsid w:val="00104902"/>
    <w:rsid w:val="00110815"/>
    <w:rsid w:val="001114CB"/>
    <w:rsid w:val="00113CED"/>
    <w:rsid w:val="00116D5B"/>
    <w:rsid w:val="00121E0F"/>
    <w:rsid w:val="00123FE3"/>
    <w:rsid w:val="00130312"/>
    <w:rsid w:val="00134BA8"/>
    <w:rsid w:val="00135F58"/>
    <w:rsid w:val="00136608"/>
    <w:rsid w:val="00144A46"/>
    <w:rsid w:val="001454DA"/>
    <w:rsid w:val="00155E7D"/>
    <w:rsid w:val="00155EC2"/>
    <w:rsid w:val="001611E8"/>
    <w:rsid w:val="00162084"/>
    <w:rsid w:val="001645BA"/>
    <w:rsid w:val="00167197"/>
    <w:rsid w:val="00171D2D"/>
    <w:rsid w:val="001726DD"/>
    <w:rsid w:val="00174933"/>
    <w:rsid w:val="00174BD6"/>
    <w:rsid w:val="00175B4D"/>
    <w:rsid w:val="00177222"/>
    <w:rsid w:val="00180603"/>
    <w:rsid w:val="00182988"/>
    <w:rsid w:val="0018489A"/>
    <w:rsid w:val="00185535"/>
    <w:rsid w:val="00185AD1"/>
    <w:rsid w:val="001910EC"/>
    <w:rsid w:val="00193EF8"/>
    <w:rsid w:val="00196827"/>
    <w:rsid w:val="00197CFA"/>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B1C"/>
    <w:rsid w:val="002052A2"/>
    <w:rsid w:val="00211ED8"/>
    <w:rsid w:val="0021339B"/>
    <w:rsid w:val="0021473A"/>
    <w:rsid w:val="00215146"/>
    <w:rsid w:val="00217C00"/>
    <w:rsid w:val="002259A4"/>
    <w:rsid w:val="00226E63"/>
    <w:rsid w:val="0023267F"/>
    <w:rsid w:val="00232EC3"/>
    <w:rsid w:val="00233A99"/>
    <w:rsid w:val="0023482D"/>
    <w:rsid w:val="002359DD"/>
    <w:rsid w:val="00237854"/>
    <w:rsid w:val="00237BFC"/>
    <w:rsid w:val="00240E70"/>
    <w:rsid w:val="0024324B"/>
    <w:rsid w:val="00250195"/>
    <w:rsid w:val="0025447F"/>
    <w:rsid w:val="002574CF"/>
    <w:rsid w:val="002626E8"/>
    <w:rsid w:val="00264DB6"/>
    <w:rsid w:val="00267C31"/>
    <w:rsid w:val="00267F68"/>
    <w:rsid w:val="00274324"/>
    <w:rsid w:val="0027455F"/>
    <w:rsid w:val="002778A8"/>
    <w:rsid w:val="00282ED1"/>
    <w:rsid w:val="002861EF"/>
    <w:rsid w:val="00297F60"/>
    <w:rsid w:val="002A129F"/>
    <w:rsid w:val="002A12D2"/>
    <w:rsid w:val="002A3182"/>
    <w:rsid w:val="002A3B25"/>
    <w:rsid w:val="002B2744"/>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2AB5"/>
    <w:rsid w:val="00314D1D"/>
    <w:rsid w:val="00321FC7"/>
    <w:rsid w:val="00323568"/>
    <w:rsid w:val="00333088"/>
    <w:rsid w:val="0033639D"/>
    <w:rsid w:val="003402CF"/>
    <w:rsid w:val="003418ED"/>
    <w:rsid w:val="0034226B"/>
    <w:rsid w:val="00344D7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1386"/>
    <w:rsid w:val="00412A67"/>
    <w:rsid w:val="004136C2"/>
    <w:rsid w:val="0042133D"/>
    <w:rsid w:val="00423F12"/>
    <w:rsid w:val="00424F7C"/>
    <w:rsid w:val="00433AE7"/>
    <w:rsid w:val="00441C82"/>
    <w:rsid w:val="004503C5"/>
    <w:rsid w:val="00453E76"/>
    <w:rsid w:val="00455A67"/>
    <w:rsid w:val="00456E79"/>
    <w:rsid w:val="004571B2"/>
    <w:rsid w:val="00464ADF"/>
    <w:rsid w:val="00467986"/>
    <w:rsid w:val="00470B5A"/>
    <w:rsid w:val="004713D4"/>
    <w:rsid w:val="0047364A"/>
    <w:rsid w:val="00480B9C"/>
    <w:rsid w:val="00481156"/>
    <w:rsid w:val="004816C3"/>
    <w:rsid w:val="00481A0E"/>
    <w:rsid w:val="004964C3"/>
    <w:rsid w:val="004A1D5C"/>
    <w:rsid w:val="004A349E"/>
    <w:rsid w:val="004A74C3"/>
    <w:rsid w:val="004B2346"/>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C5891"/>
    <w:rsid w:val="005D1AEF"/>
    <w:rsid w:val="005D2958"/>
    <w:rsid w:val="005D48A4"/>
    <w:rsid w:val="005D6C50"/>
    <w:rsid w:val="005D77CF"/>
    <w:rsid w:val="005E00C3"/>
    <w:rsid w:val="005E5170"/>
    <w:rsid w:val="005F4048"/>
    <w:rsid w:val="005F570E"/>
    <w:rsid w:val="0060122E"/>
    <w:rsid w:val="00602E3C"/>
    <w:rsid w:val="00610A69"/>
    <w:rsid w:val="00611E78"/>
    <w:rsid w:val="00612746"/>
    <w:rsid w:val="00614522"/>
    <w:rsid w:val="00615CDF"/>
    <w:rsid w:val="0061621B"/>
    <w:rsid w:val="00616560"/>
    <w:rsid w:val="00616992"/>
    <w:rsid w:val="00623B46"/>
    <w:rsid w:val="00635901"/>
    <w:rsid w:val="00637615"/>
    <w:rsid w:val="006413F8"/>
    <w:rsid w:val="00643AA6"/>
    <w:rsid w:val="0064672B"/>
    <w:rsid w:val="00652259"/>
    <w:rsid w:val="00656A53"/>
    <w:rsid w:val="00661B95"/>
    <w:rsid w:val="00667B68"/>
    <w:rsid w:val="0067285F"/>
    <w:rsid w:val="00676565"/>
    <w:rsid w:val="00677486"/>
    <w:rsid w:val="0068216D"/>
    <w:rsid w:val="00683C1B"/>
    <w:rsid w:val="006850AB"/>
    <w:rsid w:val="00693945"/>
    <w:rsid w:val="006942D5"/>
    <w:rsid w:val="00696C8A"/>
    <w:rsid w:val="00697835"/>
    <w:rsid w:val="006A3059"/>
    <w:rsid w:val="006B4C8A"/>
    <w:rsid w:val="006B6E22"/>
    <w:rsid w:val="006C2FBD"/>
    <w:rsid w:val="006C3EDF"/>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7CC8"/>
    <w:rsid w:val="00744B9F"/>
    <w:rsid w:val="00744DD1"/>
    <w:rsid w:val="00745219"/>
    <w:rsid w:val="007478AA"/>
    <w:rsid w:val="007502F6"/>
    <w:rsid w:val="0075304A"/>
    <w:rsid w:val="007568CF"/>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1DF1"/>
    <w:rsid w:val="007B223D"/>
    <w:rsid w:val="007B2755"/>
    <w:rsid w:val="007B54DE"/>
    <w:rsid w:val="007C146F"/>
    <w:rsid w:val="007C27B1"/>
    <w:rsid w:val="007C5424"/>
    <w:rsid w:val="007D36A6"/>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26ED"/>
    <w:rsid w:val="00874A70"/>
    <w:rsid w:val="0087669B"/>
    <w:rsid w:val="00877CB2"/>
    <w:rsid w:val="00880682"/>
    <w:rsid w:val="00882C42"/>
    <w:rsid w:val="00884B7E"/>
    <w:rsid w:val="00886798"/>
    <w:rsid w:val="00893713"/>
    <w:rsid w:val="0089530A"/>
    <w:rsid w:val="008A1280"/>
    <w:rsid w:val="008B02D2"/>
    <w:rsid w:val="008B1F4F"/>
    <w:rsid w:val="008B1F8C"/>
    <w:rsid w:val="008B4DA7"/>
    <w:rsid w:val="008C24F4"/>
    <w:rsid w:val="008C64AF"/>
    <w:rsid w:val="008D3A58"/>
    <w:rsid w:val="008D7540"/>
    <w:rsid w:val="008E0850"/>
    <w:rsid w:val="008E6AE4"/>
    <w:rsid w:val="008F6743"/>
    <w:rsid w:val="00917EBB"/>
    <w:rsid w:val="00921BFC"/>
    <w:rsid w:val="009262FC"/>
    <w:rsid w:val="009269CA"/>
    <w:rsid w:val="00927709"/>
    <w:rsid w:val="00927FE7"/>
    <w:rsid w:val="009302EC"/>
    <w:rsid w:val="009325FE"/>
    <w:rsid w:val="009348E0"/>
    <w:rsid w:val="00935E08"/>
    <w:rsid w:val="0093710D"/>
    <w:rsid w:val="009401AA"/>
    <w:rsid w:val="00940579"/>
    <w:rsid w:val="00943257"/>
    <w:rsid w:val="009432D3"/>
    <w:rsid w:val="0094446C"/>
    <w:rsid w:val="00946EC7"/>
    <w:rsid w:val="00953BD3"/>
    <w:rsid w:val="0096193B"/>
    <w:rsid w:val="00961DCF"/>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0AE4"/>
    <w:rsid w:val="0099302E"/>
    <w:rsid w:val="009A3619"/>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B8C"/>
    <w:rsid w:val="00A14D42"/>
    <w:rsid w:val="00A168D1"/>
    <w:rsid w:val="00A17A5B"/>
    <w:rsid w:val="00A2565E"/>
    <w:rsid w:val="00A26CFC"/>
    <w:rsid w:val="00A4057A"/>
    <w:rsid w:val="00A421D7"/>
    <w:rsid w:val="00A44EB2"/>
    <w:rsid w:val="00A44FB9"/>
    <w:rsid w:val="00A4609C"/>
    <w:rsid w:val="00A50A9C"/>
    <w:rsid w:val="00A50FB9"/>
    <w:rsid w:val="00A55F37"/>
    <w:rsid w:val="00A57696"/>
    <w:rsid w:val="00A60126"/>
    <w:rsid w:val="00A6224A"/>
    <w:rsid w:val="00A6425E"/>
    <w:rsid w:val="00A649EB"/>
    <w:rsid w:val="00A65E30"/>
    <w:rsid w:val="00A669C5"/>
    <w:rsid w:val="00A672FB"/>
    <w:rsid w:val="00A75285"/>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F1138"/>
    <w:rsid w:val="00AF57F2"/>
    <w:rsid w:val="00B0553E"/>
    <w:rsid w:val="00B134AE"/>
    <w:rsid w:val="00B206A5"/>
    <w:rsid w:val="00B21706"/>
    <w:rsid w:val="00B2565D"/>
    <w:rsid w:val="00B30B20"/>
    <w:rsid w:val="00B32F85"/>
    <w:rsid w:val="00B363BA"/>
    <w:rsid w:val="00B36AE8"/>
    <w:rsid w:val="00B41A58"/>
    <w:rsid w:val="00B45C40"/>
    <w:rsid w:val="00B540BE"/>
    <w:rsid w:val="00B56026"/>
    <w:rsid w:val="00B61EA1"/>
    <w:rsid w:val="00B63617"/>
    <w:rsid w:val="00B743CC"/>
    <w:rsid w:val="00B82069"/>
    <w:rsid w:val="00B831CF"/>
    <w:rsid w:val="00B838BD"/>
    <w:rsid w:val="00B902F8"/>
    <w:rsid w:val="00BA04B1"/>
    <w:rsid w:val="00BA2913"/>
    <w:rsid w:val="00BB230A"/>
    <w:rsid w:val="00BB6E0A"/>
    <w:rsid w:val="00BC32AC"/>
    <w:rsid w:val="00BC3943"/>
    <w:rsid w:val="00BD1726"/>
    <w:rsid w:val="00BD3131"/>
    <w:rsid w:val="00BD5005"/>
    <w:rsid w:val="00BD6AAC"/>
    <w:rsid w:val="00BE027C"/>
    <w:rsid w:val="00BE44E3"/>
    <w:rsid w:val="00BF1168"/>
    <w:rsid w:val="00BF4713"/>
    <w:rsid w:val="00C006FD"/>
    <w:rsid w:val="00C01C28"/>
    <w:rsid w:val="00C11A63"/>
    <w:rsid w:val="00C21219"/>
    <w:rsid w:val="00C228B8"/>
    <w:rsid w:val="00C236E6"/>
    <w:rsid w:val="00C2449C"/>
    <w:rsid w:val="00C24BAE"/>
    <w:rsid w:val="00C27655"/>
    <w:rsid w:val="00C33707"/>
    <w:rsid w:val="00C352B6"/>
    <w:rsid w:val="00C362CE"/>
    <w:rsid w:val="00C513EA"/>
    <w:rsid w:val="00C53025"/>
    <w:rsid w:val="00C53E99"/>
    <w:rsid w:val="00C5499E"/>
    <w:rsid w:val="00C54A26"/>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25B2"/>
    <w:rsid w:val="00CC3005"/>
    <w:rsid w:val="00CC3D30"/>
    <w:rsid w:val="00CC4D2F"/>
    <w:rsid w:val="00CC7FC3"/>
    <w:rsid w:val="00CD034F"/>
    <w:rsid w:val="00CD1B6C"/>
    <w:rsid w:val="00CD35DA"/>
    <w:rsid w:val="00CE3226"/>
    <w:rsid w:val="00CF2653"/>
    <w:rsid w:val="00CF3018"/>
    <w:rsid w:val="00CF3827"/>
    <w:rsid w:val="00CF6BD6"/>
    <w:rsid w:val="00D0482D"/>
    <w:rsid w:val="00D04ADD"/>
    <w:rsid w:val="00D050DF"/>
    <w:rsid w:val="00D10617"/>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62C8"/>
    <w:rsid w:val="00D87D83"/>
    <w:rsid w:val="00D93C6E"/>
    <w:rsid w:val="00D93FCD"/>
    <w:rsid w:val="00D975E2"/>
    <w:rsid w:val="00DA0A0F"/>
    <w:rsid w:val="00DA0A3D"/>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D73D7"/>
    <w:rsid w:val="00DE0354"/>
    <w:rsid w:val="00DE0F93"/>
    <w:rsid w:val="00DE6768"/>
    <w:rsid w:val="00DE74E8"/>
    <w:rsid w:val="00DF38BF"/>
    <w:rsid w:val="00E028AF"/>
    <w:rsid w:val="00E05617"/>
    <w:rsid w:val="00E05B3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7E8F"/>
    <w:rsid w:val="00E800BC"/>
    <w:rsid w:val="00E82659"/>
    <w:rsid w:val="00E84258"/>
    <w:rsid w:val="00E86896"/>
    <w:rsid w:val="00E87C5C"/>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3931"/>
    <w:rsid w:val="00EF5910"/>
    <w:rsid w:val="00EF74ED"/>
    <w:rsid w:val="00F000C4"/>
    <w:rsid w:val="00F1068D"/>
    <w:rsid w:val="00F1148A"/>
    <w:rsid w:val="00F1193E"/>
    <w:rsid w:val="00F154BD"/>
    <w:rsid w:val="00F16979"/>
    <w:rsid w:val="00F17233"/>
    <w:rsid w:val="00F20BFC"/>
    <w:rsid w:val="00F218E3"/>
    <w:rsid w:val="00F24757"/>
    <w:rsid w:val="00F24EA9"/>
    <w:rsid w:val="00F2644C"/>
    <w:rsid w:val="00F30949"/>
    <w:rsid w:val="00F3237B"/>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31EC"/>
    <w:rsid w:val="00FB5DB2"/>
    <w:rsid w:val="00FC14D9"/>
    <w:rsid w:val="00FC15F2"/>
    <w:rsid w:val="00FC3C17"/>
    <w:rsid w:val="00FC4060"/>
    <w:rsid w:val="00FD6667"/>
    <w:rsid w:val="00FE2EE1"/>
    <w:rsid w:val="00FE753B"/>
    <w:rsid w:val="00FF0B26"/>
    <w:rsid w:val="00FF23FD"/>
    <w:rsid w:val="00FF5AD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16C9D"/>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565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7C14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2375">
      <w:bodyDiv w:val="1"/>
      <w:marLeft w:val="0"/>
      <w:marRight w:val="0"/>
      <w:marTop w:val="0"/>
      <w:marBottom w:val="0"/>
      <w:divBdr>
        <w:top w:val="none" w:sz="0" w:space="0" w:color="auto"/>
        <w:left w:val="none" w:sz="0" w:space="0" w:color="auto"/>
        <w:bottom w:val="none" w:sz="0" w:space="0" w:color="auto"/>
        <w:right w:val="none" w:sz="0" w:space="0" w:color="auto"/>
      </w:divBdr>
    </w:div>
    <w:div w:id="144396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900D8-61CA-4C3B-B2E1-91517E3A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4477</Words>
  <Characters>641</Characters>
  <Application>Microsoft Office Word</Application>
  <DocSecurity>0</DocSecurity>
  <Lines>5</Lines>
  <Paragraphs>10</Paragraphs>
  <ScaleCrop>false</ScaleCrop>
  <Company>Microsoft</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zhikeke</cp:lastModifiedBy>
  <cp:revision>10</cp:revision>
  <dcterms:created xsi:type="dcterms:W3CDTF">2024-07-21T12:15:00Z</dcterms:created>
  <dcterms:modified xsi:type="dcterms:W3CDTF">2024-09-01T10:59:00Z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