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B9CC5" w14:textId="77777777" w:rsidR="00587582" w:rsidRDefault="00000000">
      <w:pPr>
        <w:spacing w:beforeLines="50" w:before="156" w:afterLines="50" w:after="156" w:line="360" w:lineRule="auto"/>
        <w:jc w:val="left"/>
      </w:pPr>
      <w:r>
        <w:rPr>
          <w:noProof/>
        </w:rPr>
        <w:drawing>
          <wp:inline distT="0" distB="0" distL="0" distR="0" wp14:anchorId="47F41B3D" wp14:editId="7AC5BF5C">
            <wp:extent cx="2392680" cy="35814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C1A0351" w14:textId="77777777" w:rsidR="00587582" w:rsidRDefault="00587582">
      <w:pPr>
        <w:spacing w:line="480" w:lineRule="auto"/>
        <w:rPr>
          <w:rFonts w:ascii="宋体" w:hAnsi="宋体" w:hint="eastAsia"/>
          <w:color w:val="000000"/>
          <w:sz w:val="44"/>
          <w:szCs w:val="20"/>
        </w:rPr>
      </w:pPr>
    </w:p>
    <w:p w14:paraId="5CFDF46B" w14:textId="77777777" w:rsidR="00587582" w:rsidRDefault="00000000">
      <w:pPr>
        <w:tabs>
          <w:tab w:val="left" w:pos="880"/>
        </w:tabs>
        <w:spacing w:line="480" w:lineRule="auto"/>
        <w:rPr>
          <w:rFonts w:ascii="宋体" w:hAnsi="宋体" w:hint="eastAsia"/>
          <w:color w:val="000000"/>
          <w:sz w:val="44"/>
          <w:szCs w:val="20"/>
        </w:rPr>
      </w:pPr>
      <w:r>
        <w:rPr>
          <w:rFonts w:ascii="宋体" w:hAnsi="宋体"/>
          <w:color w:val="000000"/>
          <w:sz w:val="44"/>
          <w:szCs w:val="20"/>
        </w:rPr>
        <w:tab/>
      </w:r>
    </w:p>
    <w:p w14:paraId="15969D57" w14:textId="77777777" w:rsidR="00587582" w:rsidRDefault="00587582">
      <w:pPr>
        <w:spacing w:line="480" w:lineRule="auto"/>
        <w:rPr>
          <w:rFonts w:ascii="宋体" w:hAnsi="宋体" w:hint="eastAsia"/>
          <w:color w:val="000000"/>
          <w:sz w:val="44"/>
          <w:szCs w:val="20"/>
        </w:rPr>
      </w:pPr>
    </w:p>
    <w:p w14:paraId="4E1EDEBB" w14:textId="77777777" w:rsidR="00587582" w:rsidRDefault="00000000">
      <w:pPr>
        <w:spacing w:line="480" w:lineRule="auto"/>
        <w:jc w:val="center"/>
        <w:rPr>
          <w:rFonts w:eastAsia="黑体"/>
          <w:color w:val="000000"/>
          <w:sz w:val="44"/>
        </w:rPr>
      </w:pPr>
      <w:r>
        <w:rPr>
          <w:rFonts w:eastAsia="黑体" w:hint="eastAsia"/>
          <w:color w:val="000000"/>
          <w:sz w:val="44"/>
        </w:rPr>
        <w:t>《</w:t>
      </w:r>
      <w:r>
        <w:rPr>
          <w:rFonts w:eastAsia="黑体" w:hint="eastAsia"/>
          <w:sz w:val="44"/>
        </w:rPr>
        <w:t>化工原理（</w:t>
      </w:r>
      <w:r>
        <w:rPr>
          <w:rFonts w:eastAsia="黑体" w:hint="eastAsia"/>
          <w:sz w:val="44"/>
        </w:rPr>
        <w:t>II</w:t>
      </w:r>
      <w:r>
        <w:rPr>
          <w:rFonts w:eastAsia="黑体" w:hint="eastAsia"/>
          <w:sz w:val="44"/>
        </w:rPr>
        <w:t>）</w:t>
      </w:r>
      <w:r>
        <w:rPr>
          <w:rFonts w:eastAsia="黑体" w:hint="eastAsia"/>
          <w:color w:val="000000"/>
          <w:sz w:val="44"/>
        </w:rPr>
        <w:t>》教学大纲</w:t>
      </w:r>
    </w:p>
    <w:p w14:paraId="11539AC1" w14:textId="77777777" w:rsidR="00587582" w:rsidRDefault="00000000">
      <w:pPr>
        <w:spacing w:line="480" w:lineRule="auto"/>
        <w:jc w:val="center"/>
        <w:rPr>
          <w:rFonts w:ascii="仿宋" w:eastAsia="仿宋" w:hAnsi="仿宋" w:hint="eastAsia"/>
          <w:color w:val="000000"/>
          <w:sz w:val="28"/>
          <w:u w:val="single"/>
        </w:rPr>
      </w:pPr>
      <w:r>
        <w:rPr>
          <w:rFonts w:ascii="仿宋" w:eastAsia="仿宋" w:hAnsi="仿宋" w:hint="eastAsia"/>
          <w:color w:val="000000"/>
          <w:sz w:val="28"/>
          <w:u w:val="single"/>
        </w:rPr>
        <w:t>（第2版）</w:t>
      </w:r>
    </w:p>
    <w:p w14:paraId="4F64AA64" w14:textId="77777777" w:rsidR="00587582" w:rsidRDefault="00587582">
      <w:pPr>
        <w:spacing w:line="480" w:lineRule="auto"/>
        <w:rPr>
          <w:color w:val="000000"/>
          <w:sz w:val="32"/>
          <w:szCs w:val="20"/>
        </w:rPr>
      </w:pPr>
    </w:p>
    <w:p w14:paraId="63E994B8" w14:textId="77777777" w:rsidR="00587582" w:rsidRDefault="00587582">
      <w:pPr>
        <w:spacing w:line="480" w:lineRule="auto"/>
        <w:rPr>
          <w:color w:val="000000"/>
          <w:sz w:val="32"/>
          <w:szCs w:val="20"/>
        </w:rPr>
      </w:pPr>
    </w:p>
    <w:p w14:paraId="12FB413F" w14:textId="77777777" w:rsidR="00587582" w:rsidRDefault="00587582">
      <w:pPr>
        <w:spacing w:line="480" w:lineRule="auto"/>
        <w:rPr>
          <w:color w:val="000000"/>
          <w:sz w:val="32"/>
          <w:szCs w:val="20"/>
        </w:rPr>
      </w:pPr>
    </w:p>
    <w:p w14:paraId="4C02BEAA" w14:textId="77777777" w:rsidR="00587582" w:rsidRDefault="00587582">
      <w:pPr>
        <w:spacing w:line="480" w:lineRule="auto"/>
        <w:rPr>
          <w:color w:val="000000"/>
          <w:sz w:val="32"/>
          <w:szCs w:val="20"/>
        </w:rPr>
      </w:pPr>
    </w:p>
    <w:p w14:paraId="2059631D" w14:textId="77777777" w:rsidR="00587582" w:rsidRDefault="00587582">
      <w:pPr>
        <w:spacing w:line="480" w:lineRule="auto"/>
        <w:rPr>
          <w:color w:val="000000"/>
          <w:sz w:val="32"/>
          <w:szCs w:val="20"/>
        </w:rPr>
      </w:pPr>
    </w:p>
    <w:p w14:paraId="203C23D5" w14:textId="77777777" w:rsidR="00587582" w:rsidRDefault="00587582">
      <w:pPr>
        <w:spacing w:line="480" w:lineRule="auto"/>
        <w:rPr>
          <w:color w:val="000000"/>
          <w:sz w:val="32"/>
          <w:szCs w:val="20"/>
        </w:rPr>
      </w:pPr>
    </w:p>
    <w:p w14:paraId="3E37631E" w14:textId="77777777" w:rsidR="00587582" w:rsidRDefault="00587582">
      <w:pPr>
        <w:spacing w:line="480" w:lineRule="auto"/>
        <w:rPr>
          <w:color w:val="000000"/>
          <w:sz w:val="32"/>
          <w:szCs w:val="20"/>
        </w:rPr>
      </w:pPr>
    </w:p>
    <w:p w14:paraId="6DE24D56" w14:textId="77777777" w:rsidR="00587582" w:rsidRDefault="00587582">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587582" w14:paraId="75272B8B" w14:textId="77777777">
        <w:trPr>
          <w:jc w:val="center"/>
        </w:trPr>
        <w:tc>
          <w:tcPr>
            <w:tcW w:w="2376" w:type="dxa"/>
            <w:shd w:val="clear" w:color="auto" w:fill="auto"/>
            <w:vAlign w:val="bottom"/>
          </w:tcPr>
          <w:p w14:paraId="1DBDDB79" w14:textId="77777777" w:rsidR="00587582"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79974EB" w14:textId="19B0BCCA" w:rsidR="00587582" w:rsidRDefault="003E59E9">
            <w:pPr>
              <w:spacing w:line="480" w:lineRule="auto"/>
              <w:jc w:val="center"/>
              <w:rPr>
                <w:color w:val="000000"/>
                <w:sz w:val="28"/>
              </w:rPr>
            </w:pPr>
            <w:r>
              <w:rPr>
                <w:rFonts w:hint="eastAsia"/>
                <w:color w:val="000000"/>
                <w:sz w:val="28"/>
              </w:rPr>
              <w:t>彭威</w:t>
            </w:r>
          </w:p>
        </w:tc>
      </w:tr>
      <w:tr w:rsidR="00587582" w14:paraId="7B93EB71" w14:textId="77777777">
        <w:trPr>
          <w:jc w:val="center"/>
        </w:trPr>
        <w:tc>
          <w:tcPr>
            <w:tcW w:w="2376" w:type="dxa"/>
            <w:shd w:val="clear" w:color="auto" w:fill="auto"/>
            <w:vAlign w:val="bottom"/>
          </w:tcPr>
          <w:p w14:paraId="7ABE5AF8" w14:textId="77777777" w:rsidR="00587582"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3B4D673" w14:textId="444667CF" w:rsidR="00587582" w:rsidRDefault="003E59E9">
            <w:pPr>
              <w:spacing w:line="480" w:lineRule="auto"/>
              <w:jc w:val="center"/>
              <w:rPr>
                <w:color w:val="000000"/>
                <w:sz w:val="28"/>
              </w:rPr>
            </w:pPr>
            <w:r>
              <w:rPr>
                <w:rFonts w:hint="eastAsia"/>
                <w:color w:val="000000"/>
                <w:sz w:val="28"/>
              </w:rPr>
              <w:t>王志朴</w:t>
            </w:r>
          </w:p>
        </w:tc>
      </w:tr>
    </w:tbl>
    <w:p w14:paraId="74BC3D04" w14:textId="77777777" w:rsidR="00587582" w:rsidRDefault="00587582">
      <w:pPr>
        <w:jc w:val="center"/>
        <w:rPr>
          <w:rFonts w:ascii="仿宋" w:eastAsia="仿宋" w:hAnsi="仿宋" w:hint="eastAsia"/>
          <w:color w:val="000000"/>
          <w:sz w:val="28"/>
          <w:u w:val="single"/>
        </w:rPr>
      </w:pPr>
    </w:p>
    <w:p w14:paraId="747DC31A" w14:textId="77777777" w:rsidR="00587582" w:rsidRDefault="00587582">
      <w:pPr>
        <w:jc w:val="center"/>
        <w:rPr>
          <w:rFonts w:ascii="仿宋" w:eastAsia="仿宋" w:hAnsi="仿宋" w:hint="eastAsia"/>
          <w:color w:val="000000"/>
          <w:sz w:val="28"/>
          <w:u w:val="single"/>
        </w:rPr>
      </w:pPr>
    </w:p>
    <w:p w14:paraId="17B2B801" w14:textId="77777777" w:rsidR="00587582" w:rsidRDefault="00000000">
      <w:pPr>
        <w:jc w:val="center"/>
        <w:rPr>
          <w:rFonts w:eastAsia="黑体"/>
          <w:color w:val="000000"/>
          <w:sz w:val="28"/>
          <w:szCs w:val="28"/>
        </w:rPr>
      </w:pPr>
      <w:r>
        <w:rPr>
          <w:rFonts w:ascii="仿宋" w:eastAsia="仿宋" w:hAnsi="仿宋"/>
          <w:color w:val="000000"/>
          <w:sz w:val="28"/>
          <w:u w:val="single"/>
        </w:rPr>
        <w:t>20</w:t>
      </w:r>
      <w:r>
        <w:rPr>
          <w:rFonts w:ascii="仿宋" w:eastAsia="仿宋" w:hAnsi="仿宋" w:hint="eastAsia"/>
          <w:color w:val="000000"/>
          <w:sz w:val="28"/>
          <w:u w:val="single"/>
        </w:rPr>
        <w:t>24年04月制定</w:t>
      </w:r>
      <w:r>
        <w:rPr>
          <w:rFonts w:ascii="仿宋_GB2312" w:eastAsia="仿宋_GB2312"/>
          <w:b/>
          <w:bCs/>
          <w:color w:val="000000"/>
          <w:sz w:val="28"/>
          <w:szCs w:val="28"/>
        </w:rPr>
        <w:br w:type="page"/>
      </w:r>
      <w:bookmarkStart w:id="0" w:name="_Toc231228604"/>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587582" w14:paraId="6D0F25DA" w14:textId="77777777">
        <w:trPr>
          <w:trHeight w:val="454"/>
          <w:jc w:val="center"/>
        </w:trPr>
        <w:tc>
          <w:tcPr>
            <w:tcW w:w="1951" w:type="dxa"/>
            <w:vAlign w:val="center"/>
          </w:tcPr>
          <w:p w14:paraId="3E49C612" w14:textId="77777777" w:rsidR="00587582" w:rsidRDefault="00000000">
            <w:pPr>
              <w:jc w:val="center"/>
              <w:rPr>
                <w:rFonts w:ascii="仿宋" w:eastAsia="仿宋" w:hAnsi="仿宋" w:hint="eastAsia"/>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14:paraId="2F4073DC" w14:textId="77777777" w:rsidR="00587582" w:rsidRDefault="00000000">
            <w:pPr>
              <w:jc w:val="center"/>
              <w:rPr>
                <w:rFonts w:ascii="仿宋" w:eastAsia="仿宋" w:hAnsi="仿宋" w:hint="eastAsia"/>
                <w:color w:val="000000"/>
                <w:sz w:val="24"/>
              </w:rPr>
            </w:pPr>
            <w:r>
              <w:rPr>
                <w:rFonts w:eastAsia="仿宋"/>
                <w:szCs w:val="21"/>
                <w:lang w:val="en-GB"/>
              </w:rPr>
              <w:t>1</w:t>
            </w:r>
            <w:r>
              <w:rPr>
                <w:rFonts w:eastAsia="仿宋" w:hint="eastAsia"/>
                <w:szCs w:val="21"/>
                <w:lang w:val="en-GB"/>
              </w:rPr>
              <w:t>00305</w:t>
            </w:r>
            <w:r>
              <w:rPr>
                <w:rFonts w:eastAsia="仿宋"/>
                <w:szCs w:val="21"/>
                <w:lang w:val="en-GB"/>
              </w:rPr>
              <w:t>T0</w:t>
            </w:r>
            <w:r>
              <w:rPr>
                <w:rFonts w:eastAsia="仿宋" w:hint="eastAsia"/>
                <w:szCs w:val="21"/>
                <w:lang w:val="en-GB"/>
              </w:rPr>
              <w:t>7</w:t>
            </w:r>
            <w:r>
              <w:rPr>
                <w:rFonts w:eastAsia="仿宋"/>
                <w:szCs w:val="21"/>
                <w:lang w:val="en-GB"/>
              </w:rPr>
              <w:t>6</w:t>
            </w:r>
          </w:p>
        </w:tc>
        <w:tc>
          <w:tcPr>
            <w:tcW w:w="1446" w:type="dxa"/>
            <w:vAlign w:val="center"/>
          </w:tcPr>
          <w:p w14:paraId="56A99829" w14:textId="77777777" w:rsidR="00587582" w:rsidRDefault="00000000">
            <w:pPr>
              <w:jc w:val="center"/>
              <w:rPr>
                <w:rFonts w:ascii="仿宋" w:eastAsia="仿宋" w:hAnsi="仿宋" w:hint="eastAsia"/>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14:paraId="433F438C" w14:textId="77777777" w:rsidR="00587582" w:rsidRDefault="00000000">
            <w:pPr>
              <w:jc w:val="center"/>
              <w:rPr>
                <w:rFonts w:ascii="仿宋" w:eastAsia="仿宋" w:hAnsi="仿宋" w:hint="eastAsia"/>
                <w:color w:val="000000"/>
                <w:sz w:val="24"/>
              </w:rPr>
            </w:pPr>
            <w:r>
              <w:rPr>
                <w:rFonts w:ascii="仿宋" w:eastAsia="仿宋" w:hAnsi="仿宋" w:hint="eastAsia"/>
                <w:color w:val="000000"/>
                <w:sz w:val="24"/>
              </w:rPr>
              <w:t>工学院</w:t>
            </w:r>
          </w:p>
        </w:tc>
      </w:tr>
      <w:tr w:rsidR="00587582" w14:paraId="38E57E5B" w14:textId="77777777">
        <w:trPr>
          <w:trHeight w:val="454"/>
          <w:jc w:val="center"/>
        </w:trPr>
        <w:tc>
          <w:tcPr>
            <w:tcW w:w="1951" w:type="dxa"/>
            <w:vAlign w:val="center"/>
          </w:tcPr>
          <w:p w14:paraId="792C0DC9" w14:textId="77777777" w:rsidR="00587582" w:rsidRDefault="00000000">
            <w:pPr>
              <w:jc w:val="center"/>
              <w:rPr>
                <w:rFonts w:ascii="仿宋" w:eastAsia="仿宋" w:hAnsi="仿宋" w:hint="eastAsia"/>
                <w:b/>
                <w:color w:val="000000"/>
                <w:sz w:val="24"/>
              </w:rPr>
            </w:pPr>
            <w:r>
              <w:rPr>
                <w:rFonts w:ascii="仿宋" w:eastAsia="仿宋" w:hAnsi="仿宋"/>
                <w:b/>
                <w:color w:val="000000"/>
                <w:sz w:val="24"/>
              </w:rPr>
              <w:t>课程名称（中文）</w:t>
            </w:r>
          </w:p>
        </w:tc>
        <w:tc>
          <w:tcPr>
            <w:tcW w:w="6352" w:type="dxa"/>
            <w:gridSpan w:val="4"/>
            <w:vAlign w:val="center"/>
          </w:tcPr>
          <w:p w14:paraId="2A19BFF2" w14:textId="77777777" w:rsidR="00587582" w:rsidRDefault="00000000">
            <w:pPr>
              <w:jc w:val="center"/>
              <w:rPr>
                <w:rFonts w:ascii="仿宋" w:eastAsia="仿宋" w:hAnsi="仿宋" w:hint="eastAsia"/>
                <w:color w:val="000000"/>
                <w:sz w:val="24"/>
              </w:rPr>
            </w:pPr>
            <w:r>
              <w:rPr>
                <w:rFonts w:eastAsia="仿宋"/>
                <w:szCs w:val="21"/>
                <w:lang w:val="en-GB"/>
              </w:rPr>
              <w:t>化工原理</w:t>
            </w:r>
            <w:r>
              <w:rPr>
                <w:rFonts w:eastAsia="仿宋" w:hint="eastAsia"/>
                <w:szCs w:val="21"/>
                <w:lang w:val="en-GB"/>
              </w:rPr>
              <w:t>II</w:t>
            </w:r>
          </w:p>
        </w:tc>
      </w:tr>
      <w:tr w:rsidR="00587582" w14:paraId="00C880E3" w14:textId="77777777">
        <w:trPr>
          <w:trHeight w:val="454"/>
          <w:jc w:val="center"/>
        </w:trPr>
        <w:tc>
          <w:tcPr>
            <w:tcW w:w="1951" w:type="dxa"/>
            <w:vAlign w:val="center"/>
          </w:tcPr>
          <w:p w14:paraId="572D41EC" w14:textId="77777777" w:rsidR="00587582" w:rsidRDefault="00000000">
            <w:pPr>
              <w:jc w:val="center"/>
              <w:rPr>
                <w:rFonts w:ascii="仿宋" w:eastAsia="仿宋" w:hAnsi="仿宋" w:hint="eastAsia"/>
                <w:b/>
                <w:color w:val="000000"/>
                <w:sz w:val="24"/>
              </w:rPr>
            </w:pPr>
            <w:r>
              <w:rPr>
                <w:rFonts w:ascii="仿宋" w:eastAsia="仿宋" w:hAnsi="仿宋"/>
                <w:b/>
                <w:color w:val="000000"/>
                <w:sz w:val="24"/>
              </w:rPr>
              <w:t>课程名称（英文）</w:t>
            </w:r>
          </w:p>
        </w:tc>
        <w:tc>
          <w:tcPr>
            <w:tcW w:w="6352" w:type="dxa"/>
            <w:gridSpan w:val="4"/>
            <w:vAlign w:val="center"/>
          </w:tcPr>
          <w:p w14:paraId="7E46E4E7" w14:textId="77777777" w:rsidR="00587582" w:rsidRDefault="00000000">
            <w:pPr>
              <w:jc w:val="center"/>
              <w:rPr>
                <w:rFonts w:ascii="仿宋" w:eastAsia="仿宋" w:hAnsi="仿宋" w:hint="eastAsia"/>
                <w:color w:val="000000"/>
                <w:sz w:val="24"/>
              </w:rPr>
            </w:pPr>
            <w:r>
              <w:rPr>
                <w:rFonts w:eastAsia="仿宋"/>
                <w:szCs w:val="21"/>
                <w:lang w:val="en-GB"/>
              </w:rPr>
              <w:t xml:space="preserve">Principles of Chemical Engineering </w:t>
            </w:r>
            <w:r>
              <w:rPr>
                <w:rFonts w:eastAsia="仿宋" w:hint="eastAsia"/>
                <w:szCs w:val="21"/>
                <w:lang w:val="en-GB"/>
              </w:rPr>
              <w:t>II</w:t>
            </w:r>
          </w:p>
        </w:tc>
      </w:tr>
      <w:tr w:rsidR="00587582" w14:paraId="008671A8" w14:textId="77777777">
        <w:trPr>
          <w:trHeight w:val="454"/>
          <w:jc w:val="center"/>
        </w:trPr>
        <w:tc>
          <w:tcPr>
            <w:tcW w:w="1951" w:type="dxa"/>
            <w:vAlign w:val="center"/>
          </w:tcPr>
          <w:p w14:paraId="27052775" w14:textId="77777777" w:rsidR="00587582" w:rsidRDefault="00000000">
            <w:pPr>
              <w:jc w:val="center"/>
              <w:rPr>
                <w:rFonts w:ascii="仿宋" w:eastAsia="仿宋" w:hAnsi="仿宋" w:hint="eastAsia"/>
                <w:b/>
                <w:color w:val="000000"/>
                <w:sz w:val="24"/>
              </w:rPr>
            </w:pPr>
            <w:r>
              <w:rPr>
                <w:rFonts w:ascii="仿宋" w:eastAsia="仿宋" w:hAnsi="仿宋" w:hint="eastAsia"/>
                <w:b/>
                <w:color w:val="000000"/>
                <w:sz w:val="24"/>
              </w:rPr>
              <w:t>课程类别</w:t>
            </w:r>
          </w:p>
        </w:tc>
        <w:tc>
          <w:tcPr>
            <w:tcW w:w="6352" w:type="dxa"/>
            <w:gridSpan w:val="4"/>
            <w:vAlign w:val="center"/>
          </w:tcPr>
          <w:p w14:paraId="0BC786AE" w14:textId="77777777" w:rsidR="00587582" w:rsidRDefault="00000000">
            <w:pPr>
              <w:jc w:val="center"/>
              <w:rPr>
                <w:rFonts w:eastAsia="仿宋"/>
                <w:szCs w:val="21"/>
                <w:lang w:val="en-GB"/>
              </w:rPr>
            </w:pPr>
            <w:r>
              <w:rPr>
                <w:rFonts w:eastAsia="仿宋" w:hint="eastAsia"/>
                <w:szCs w:val="21"/>
                <w:lang w:val="en-GB"/>
              </w:rPr>
              <w:t>环境工程专业必修课</w:t>
            </w:r>
          </w:p>
        </w:tc>
      </w:tr>
      <w:tr w:rsidR="00587582" w14:paraId="0B745E55" w14:textId="77777777">
        <w:trPr>
          <w:trHeight w:val="454"/>
          <w:jc w:val="center"/>
        </w:trPr>
        <w:tc>
          <w:tcPr>
            <w:tcW w:w="1951" w:type="dxa"/>
            <w:vAlign w:val="center"/>
          </w:tcPr>
          <w:p w14:paraId="40C2EAD9" w14:textId="77777777" w:rsidR="00587582" w:rsidRDefault="00000000">
            <w:pPr>
              <w:jc w:val="center"/>
              <w:rPr>
                <w:rFonts w:ascii="仿宋" w:eastAsia="仿宋" w:hAnsi="仿宋" w:hint="eastAsia"/>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14:paraId="10B85A7E" w14:textId="77777777" w:rsidR="00587582" w:rsidRDefault="00000000">
            <w:pPr>
              <w:jc w:val="center"/>
              <w:rPr>
                <w:rFonts w:eastAsia="仿宋"/>
                <w:szCs w:val="21"/>
                <w:lang w:val="en-GB"/>
              </w:rPr>
            </w:pPr>
            <w:r>
              <w:rPr>
                <w:rFonts w:eastAsia="仿宋" w:hint="eastAsia"/>
                <w:szCs w:val="21"/>
                <w:lang w:val="en-GB"/>
              </w:rPr>
              <w:t>环境工程</w:t>
            </w:r>
          </w:p>
        </w:tc>
      </w:tr>
      <w:tr w:rsidR="00587582" w14:paraId="24DD6A71" w14:textId="77777777">
        <w:trPr>
          <w:trHeight w:val="454"/>
          <w:jc w:val="center"/>
        </w:trPr>
        <w:tc>
          <w:tcPr>
            <w:tcW w:w="1951" w:type="dxa"/>
            <w:vAlign w:val="center"/>
          </w:tcPr>
          <w:p w14:paraId="0A538C18" w14:textId="77777777" w:rsidR="00587582"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14:paraId="42322473" w14:textId="77777777" w:rsidR="00587582" w:rsidRDefault="00000000">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14:paraId="18AD1E4E" w14:textId="77777777" w:rsidR="00587582"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14:paraId="44705799" w14:textId="77777777" w:rsidR="00587582" w:rsidRDefault="00000000">
            <w:pPr>
              <w:jc w:val="center"/>
              <w:rPr>
                <w:rFonts w:ascii="仿宋" w:eastAsia="仿宋" w:hAnsi="仿宋" w:hint="eastAsia"/>
                <w:color w:val="000000"/>
                <w:sz w:val="24"/>
              </w:rPr>
            </w:pPr>
            <w:r>
              <w:rPr>
                <w:rFonts w:ascii="仿宋" w:eastAsia="仿宋" w:hAnsi="仿宋" w:hint="eastAsia"/>
                <w:color w:val="000000"/>
                <w:sz w:val="24"/>
              </w:rPr>
              <w:t>48</w:t>
            </w:r>
          </w:p>
        </w:tc>
      </w:tr>
      <w:tr w:rsidR="00587582" w14:paraId="26BD59FB" w14:textId="77777777">
        <w:trPr>
          <w:trHeight w:val="454"/>
          <w:jc w:val="center"/>
        </w:trPr>
        <w:tc>
          <w:tcPr>
            <w:tcW w:w="1951" w:type="dxa"/>
            <w:vAlign w:val="center"/>
          </w:tcPr>
          <w:p w14:paraId="5D492D11" w14:textId="77777777" w:rsidR="00587582" w:rsidRDefault="00000000">
            <w:pPr>
              <w:jc w:val="center"/>
              <w:rPr>
                <w:rFonts w:ascii="仿宋" w:eastAsia="仿宋" w:hAnsi="仿宋" w:hint="eastAsia"/>
                <w:b/>
                <w:color w:val="000000"/>
                <w:sz w:val="24"/>
              </w:rPr>
            </w:pPr>
            <w:r>
              <w:rPr>
                <w:rFonts w:ascii="仿宋" w:eastAsia="仿宋" w:hAnsi="仿宋"/>
                <w:b/>
                <w:color w:val="000000"/>
                <w:sz w:val="24"/>
              </w:rPr>
              <w:t>理论学时</w:t>
            </w:r>
          </w:p>
        </w:tc>
        <w:tc>
          <w:tcPr>
            <w:tcW w:w="2592" w:type="dxa"/>
            <w:vAlign w:val="center"/>
          </w:tcPr>
          <w:p w14:paraId="5B52D1F8" w14:textId="77777777" w:rsidR="00587582" w:rsidRDefault="00000000">
            <w:pPr>
              <w:jc w:val="center"/>
              <w:rPr>
                <w:rFonts w:ascii="仿宋" w:eastAsia="仿宋" w:hAnsi="仿宋" w:hint="eastAsia"/>
                <w:color w:val="000000"/>
                <w:sz w:val="24"/>
              </w:rPr>
            </w:pPr>
            <w:r>
              <w:rPr>
                <w:rFonts w:ascii="仿宋" w:eastAsia="仿宋" w:hAnsi="仿宋" w:hint="eastAsia"/>
                <w:color w:val="000000"/>
                <w:sz w:val="24"/>
              </w:rPr>
              <w:t>48</w:t>
            </w:r>
          </w:p>
        </w:tc>
        <w:tc>
          <w:tcPr>
            <w:tcW w:w="1693" w:type="dxa"/>
            <w:gridSpan w:val="2"/>
            <w:vAlign w:val="center"/>
          </w:tcPr>
          <w:p w14:paraId="134E0D69" w14:textId="77777777" w:rsidR="00587582" w:rsidRDefault="00000000">
            <w:pPr>
              <w:jc w:val="center"/>
              <w:rPr>
                <w:rFonts w:ascii="仿宋" w:eastAsia="仿宋" w:hAnsi="仿宋" w:hint="eastAsia"/>
                <w:b/>
                <w:color w:val="000000"/>
                <w:sz w:val="24"/>
              </w:rPr>
            </w:pPr>
            <w:r>
              <w:rPr>
                <w:rFonts w:ascii="仿宋" w:eastAsia="仿宋" w:hAnsi="仿宋"/>
                <w:b/>
                <w:color w:val="000000"/>
                <w:sz w:val="24"/>
              </w:rPr>
              <w:t>实验学时</w:t>
            </w:r>
          </w:p>
        </w:tc>
        <w:tc>
          <w:tcPr>
            <w:tcW w:w="2067" w:type="dxa"/>
            <w:vAlign w:val="center"/>
          </w:tcPr>
          <w:p w14:paraId="3465215A" w14:textId="77777777" w:rsidR="00587582" w:rsidRDefault="00000000">
            <w:pPr>
              <w:jc w:val="center"/>
              <w:rPr>
                <w:rFonts w:ascii="仿宋" w:eastAsia="仿宋" w:hAnsi="仿宋" w:hint="eastAsia"/>
                <w:color w:val="000000"/>
                <w:sz w:val="24"/>
              </w:rPr>
            </w:pPr>
            <w:r>
              <w:rPr>
                <w:rFonts w:ascii="仿宋" w:eastAsia="仿宋" w:hAnsi="仿宋" w:hint="eastAsia"/>
                <w:color w:val="000000"/>
                <w:sz w:val="24"/>
              </w:rPr>
              <w:t>0</w:t>
            </w:r>
          </w:p>
        </w:tc>
      </w:tr>
      <w:tr w:rsidR="00587582" w14:paraId="267360CB" w14:textId="77777777">
        <w:trPr>
          <w:trHeight w:val="454"/>
          <w:jc w:val="center"/>
        </w:trPr>
        <w:tc>
          <w:tcPr>
            <w:tcW w:w="1951" w:type="dxa"/>
            <w:vAlign w:val="center"/>
          </w:tcPr>
          <w:p w14:paraId="4931B552" w14:textId="77777777" w:rsidR="00587582" w:rsidRDefault="00000000">
            <w:pPr>
              <w:jc w:val="center"/>
              <w:rPr>
                <w:rFonts w:ascii="仿宋" w:eastAsia="仿宋" w:hAnsi="仿宋" w:hint="eastAsia"/>
                <w:b/>
                <w:color w:val="000000"/>
                <w:sz w:val="24"/>
              </w:rPr>
            </w:pPr>
            <w:r>
              <w:rPr>
                <w:rFonts w:ascii="仿宋" w:eastAsia="仿宋" w:hAnsi="仿宋" w:hint="eastAsia"/>
                <w:b/>
                <w:color w:val="000000"/>
                <w:sz w:val="24"/>
              </w:rPr>
              <w:t>上机学时</w:t>
            </w:r>
          </w:p>
        </w:tc>
        <w:tc>
          <w:tcPr>
            <w:tcW w:w="2592" w:type="dxa"/>
            <w:vAlign w:val="center"/>
          </w:tcPr>
          <w:p w14:paraId="1305DB0A" w14:textId="77777777" w:rsidR="00587582" w:rsidRDefault="00000000">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62B0D6B6" w14:textId="77777777" w:rsidR="00587582" w:rsidRDefault="00000000">
            <w:pPr>
              <w:jc w:val="center"/>
              <w:rPr>
                <w:rFonts w:ascii="仿宋" w:eastAsia="仿宋" w:hAnsi="仿宋" w:hint="eastAsia"/>
                <w:b/>
                <w:color w:val="000000"/>
                <w:sz w:val="24"/>
              </w:rPr>
            </w:pPr>
            <w:r>
              <w:rPr>
                <w:rFonts w:ascii="仿宋" w:eastAsia="仿宋" w:hAnsi="仿宋" w:hint="eastAsia"/>
                <w:b/>
                <w:color w:val="000000"/>
                <w:sz w:val="24"/>
              </w:rPr>
              <w:t>其他实践学时</w:t>
            </w:r>
          </w:p>
        </w:tc>
        <w:tc>
          <w:tcPr>
            <w:tcW w:w="2067" w:type="dxa"/>
            <w:vAlign w:val="center"/>
          </w:tcPr>
          <w:p w14:paraId="3529FA48" w14:textId="77777777" w:rsidR="00587582" w:rsidRDefault="00000000">
            <w:pPr>
              <w:jc w:val="center"/>
              <w:rPr>
                <w:rFonts w:ascii="仿宋" w:eastAsia="仿宋" w:hAnsi="仿宋" w:hint="eastAsia"/>
                <w:color w:val="000000"/>
                <w:sz w:val="24"/>
              </w:rPr>
            </w:pPr>
            <w:r>
              <w:rPr>
                <w:rFonts w:ascii="仿宋" w:eastAsia="仿宋" w:hAnsi="仿宋" w:hint="eastAsia"/>
                <w:color w:val="000000"/>
                <w:sz w:val="24"/>
              </w:rPr>
              <w:t>0</w:t>
            </w:r>
          </w:p>
        </w:tc>
      </w:tr>
      <w:tr w:rsidR="00587582" w14:paraId="5A6E1832" w14:textId="77777777">
        <w:trPr>
          <w:trHeight w:val="454"/>
          <w:jc w:val="center"/>
        </w:trPr>
        <w:tc>
          <w:tcPr>
            <w:tcW w:w="1951" w:type="dxa"/>
            <w:vAlign w:val="center"/>
          </w:tcPr>
          <w:p w14:paraId="33550DE9" w14:textId="77777777" w:rsidR="00587582" w:rsidRDefault="00000000">
            <w:pPr>
              <w:jc w:val="center"/>
              <w:rPr>
                <w:rFonts w:ascii="仿宋" w:eastAsia="仿宋" w:hAnsi="仿宋" w:hint="eastAsia"/>
                <w:b/>
                <w:color w:val="000000"/>
                <w:sz w:val="24"/>
              </w:rPr>
            </w:pPr>
            <w:r>
              <w:rPr>
                <w:rFonts w:ascii="仿宋" w:eastAsia="仿宋" w:hAnsi="仿宋"/>
                <w:b/>
                <w:color w:val="000000"/>
                <w:sz w:val="24"/>
              </w:rPr>
              <w:t>先修课程</w:t>
            </w:r>
          </w:p>
        </w:tc>
        <w:tc>
          <w:tcPr>
            <w:tcW w:w="6352" w:type="dxa"/>
            <w:gridSpan w:val="4"/>
            <w:vAlign w:val="center"/>
          </w:tcPr>
          <w:p w14:paraId="61036608" w14:textId="77777777" w:rsidR="00587582" w:rsidRDefault="00000000">
            <w:pPr>
              <w:jc w:val="center"/>
              <w:rPr>
                <w:rFonts w:ascii="仿宋" w:eastAsia="仿宋" w:hAnsi="仿宋" w:hint="eastAsia"/>
                <w:color w:val="000000"/>
                <w:sz w:val="24"/>
              </w:rPr>
            </w:pPr>
            <w:r>
              <w:rPr>
                <w:rFonts w:eastAsia="仿宋"/>
                <w:szCs w:val="21"/>
                <w:lang w:val="en-GB"/>
              </w:rPr>
              <w:t>高等数学、物理、物理化学、机械制图和计算机语言</w:t>
            </w:r>
            <w:r>
              <w:rPr>
                <w:rFonts w:eastAsia="仿宋" w:hint="eastAsia"/>
                <w:szCs w:val="21"/>
                <w:lang w:val="en-GB"/>
              </w:rPr>
              <w:t>、化工原理</w:t>
            </w:r>
            <w:r>
              <w:rPr>
                <w:rFonts w:eastAsia="仿宋" w:hint="eastAsia"/>
                <w:szCs w:val="21"/>
                <w:lang w:val="en-GB"/>
              </w:rPr>
              <w:t>I</w:t>
            </w:r>
          </w:p>
        </w:tc>
      </w:tr>
    </w:tbl>
    <w:p w14:paraId="4CA32775" w14:textId="77777777" w:rsidR="0058758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14:paraId="2A2D7F8F" w14:textId="77777777" w:rsidR="00587582" w:rsidRDefault="00000000">
      <w:pPr>
        <w:tabs>
          <w:tab w:val="left" w:pos="-720"/>
        </w:tabs>
        <w:suppressAutoHyphens/>
        <w:snapToGrid w:val="0"/>
        <w:spacing w:line="336" w:lineRule="auto"/>
        <w:ind w:firstLineChars="200" w:firstLine="420"/>
        <w:rPr>
          <w:rFonts w:ascii="仿宋" w:eastAsia="仿宋" w:hAnsi="仿宋" w:hint="eastAsia"/>
          <w:color w:val="000000"/>
          <w:szCs w:val="21"/>
        </w:rPr>
      </w:pPr>
      <w:r>
        <w:rPr>
          <w:rFonts w:ascii="仿宋" w:eastAsia="仿宋" w:hAnsi="仿宋" w:hint="eastAsia"/>
          <w:color w:val="000000"/>
          <w:szCs w:val="21"/>
        </w:rPr>
        <w:t>本课程主要</w:t>
      </w:r>
      <w:r>
        <w:rPr>
          <w:rFonts w:ascii="仿宋" w:eastAsia="仿宋" w:hAnsi="仿宋"/>
          <w:color w:val="000000"/>
          <w:szCs w:val="21"/>
        </w:rPr>
        <w:t>涉及化工传递</w:t>
      </w:r>
      <w:r>
        <w:rPr>
          <w:rFonts w:ascii="仿宋" w:eastAsia="仿宋" w:hAnsi="仿宋" w:hint="eastAsia"/>
          <w:color w:val="000000"/>
          <w:szCs w:val="21"/>
        </w:rPr>
        <w:t>单元</w:t>
      </w:r>
      <w:r>
        <w:rPr>
          <w:rFonts w:ascii="仿宋" w:eastAsia="仿宋" w:hAnsi="仿宋"/>
          <w:color w:val="000000"/>
          <w:szCs w:val="21"/>
        </w:rPr>
        <w:t>过程</w:t>
      </w:r>
      <w:r>
        <w:rPr>
          <w:rFonts w:ascii="仿宋" w:eastAsia="仿宋" w:hAnsi="仿宋" w:hint="eastAsia"/>
          <w:color w:val="000000"/>
          <w:szCs w:val="21"/>
        </w:rPr>
        <w:t>中</w:t>
      </w:r>
      <w:r>
        <w:rPr>
          <w:rFonts w:ascii="仿宋" w:eastAsia="仿宋" w:hAnsi="仿宋"/>
          <w:color w:val="000000"/>
          <w:szCs w:val="21"/>
        </w:rPr>
        <w:t>的传质部分</w:t>
      </w:r>
      <w:r>
        <w:rPr>
          <w:rFonts w:ascii="仿宋" w:eastAsia="仿宋" w:hAnsi="仿宋" w:hint="eastAsia"/>
          <w:color w:val="000000"/>
          <w:szCs w:val="21"/>
        </w:rPr>
        <w:t>，与《</w:t>
      </w:r>
      <w:r>
        <w:rPr>
          <w:rFonts w:ascii="仿宋" w:eastAsia="仿宋" w:hAnsi="仿宋"/>
          <w:color w:val="000000"/>
          <w:szCs w:val="21"/>
        </w:rPr>
        <w:t>化工原理I</w:t>
      </w:r>
      <w:r>
        <w:rPr>
          <w:rFonts w:ascii="仿宋" w:eastAsia="仿宋" w:hAnsi="仿宋" w:hint="eastAsia"/>
          <w:color w:val="000000"/>
          <w:szCs w:val="21"/>
        </w:rPr>
        <w:t>》</w:t>
      </w:r>
      <w:r>
        <w:rPr>
          <w:rFonts w:ascii="仿宋" w:eastAsia="仿宋" w:hAnsi="仿宋"/>
          <w:color w:val="000000"/>
          <w:szCs w:val="21"/>
        </w:rPr>
        <w:t>非均相体系分离相对应</w:t>
      </w:r>
      <w:r>
        <w:rPr>
          <w:rFonts w:ascii="仿宋" w:eastAsia="仿宋" w:hAnsi="仿宋" w:hint="eastAsia"/>
          <w:color w:val="000000"/>
          <w:szCs w:val="21"/>
        </w:rPr>
        <w:t>，</w:t>
      </w:r>
      <w:r>
        <w:rPr>
          <w:rFonts w:ascii="仿宋" w:eastAsia="仿宋" w:hAnsi="仿宋"/>
          <w:color w:val="000000"/>
          <w:szCs w:val="21"/>
        </w:rPr>
        <w:t>主要讲述均相体系分离过程</w:t>
      </w:r>
      <w:r>
        <w:rPr>
          <w:rFonts w:ascii="仿宋" w:eastAsia="仿宋" w:hAnsi="仿宋" w:hint="eastAsia"/>
          <w:color w:val="000000"/>
          <w:szCs w:val="21"/>
        </w:rPr>
        <w:t>及设备，主要包括传质过程概论、气体的吸收、液体的蒸馏、汽液传质设备、液液萃取及固体干燥共六部分。课程以质量传递过程为主线，详细介绍了几种典型的传质单元操作过程及设备，通过该课程的教学，使学生掌握化工生产过程中具有共性的单元操作的基本原理及典型设备的构造，初步具备能利用这些原理解决工程实际问题的能力。</w:t>
      </w:r>
    </w:p>
    <w:p w14:paraId="2E835270" w14:textId="77777777" w:rsidR="0058758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14:paraId="7EFE6315" w14:textId="77777777" w:rsidR="00587582"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（一）课程目标</w:t>
      </w:r>
    </w:p>
    <w:p w14:paraId="002C1904" w14:textId="77777777" w:rsidR="00587582" w:rsidRDefault="00000000">
      <w:pPr>
        <w:spacing w:line="360" w:lineRule="auto"/>
        <w:ind w:firstLineChars="200" w:firstLine="482"/>
        <w:rPr>
          <w:rFonts w:eastAsia="仿宋"/>
          <w:szCs w:val="21"/>
          <w:lang w:val="en-GB"/>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
          <w:color w:val="000000"/>
          <w:sz w:val="24"/>
        </w:rPr>
        <w:t>：</w:t>
      </w:r>
      <w:r>
        <w:rPr>
          <w:rFonts w:eastAsia="仿宋"/>
          <w:szCs w:val="21"/>
          <w:lang w:val="en-GB"/>
        </w:rPr>
        <w:t>初步建立系统工程的理念，寻找适宜的操作条件，探索过程强化的方向及设备改进的途径。</w:t>
      </w:r>
      <w:r>
        <w:rPr>
          <w:rFonts w:eastAsia="仿宋" w:hint="eastAsia"/>
          <w:szCs w:val="21"/>
          <w:lang w:val="en-GB"/>
        </w:rPr>
        <w:t>提升学生的职业道德、工程伦理意识，增强学生的爱国主义精神、社会责任感、创新精神和实践能力。</w:t>
      </w:r>
    </w:p>
    <w:p w14:paraId="36C84FA6" w14:textId="77777777" w:rsidR="00587582" w:rsidRDefault="00000000">
      <w:pPr>
        <w:spacing w:line="360" w:lineRule="auto"/>
        <w:ind w:firstLineChars="200" w:firstLine="482"/>
        <w:rPr>
          <w:rFonts w:ascii="仿宋" w:eastAsia="仿宋" w:hAnsi="仿宋" w:hint="eastAsia"/>
          <w:bCs/>
          <w:color w:val="0070C0"/>
          <w:sz w:val="24"/>
        </w:rPr>
      </w:pPr>
      <w:r>
        <w:rPr>
          <w:rFonts w:ascii="仿宋" w:eastAsia="仿宋" w:hAnsi="仿宋" w:hint="eastAsia"/>
          <w:b/>
          <w:color w:val="000000"/>
          <w:sz w:val="24"/>
        </w:rPr>
        <w:t>课程目标2：</w:t>
      </w:r>
      <w:r>
        <w:rPr>
          <w:rFonts w:ascii="仿宋" w:eastAsia="仿宋" w:hAnsi="仿宋" w:hint="eastAsia"/>
          <w:color w:val="000000"/>
          <w:szCs w:val="21"/>
        </w:rPr>
        <w:t>了解</w:t>
      </w:r>
      <w:r>
        <w:rPr>
          <w:rFonts w:ascii="仿宋" w:eastAsia="仿宋" w:hAnsi="仿宋"/>
          <w:color w:val="000000"/>
          <w:szCs w:val="21"/>
        </w:rPr>
        <w:t>化学工程经验科学的特性和特点</w:t>
      </w:r>
      <w:r>
        <w:rPr>
          <w:rFonts w:ascii="仿宋" w:eastAsia="仿宋" w:hAnsi="仿宋" w:hint="eastAsia"/>
          <w:color w:val="000000"/>
          <w:szCs w:val="21"/>
        </w:rPr>
        <w:t>，</w:t>
      </w:r>
      <w:r>
        <w:rPr>
          <w:rFonts w:eastAsia="仿宋"/>
          <w:szCs w:val="21"/>
          <w:lang w:val="en-GB"/>
        </w:rPr>
        <w:t>提炼和掌握化学工程学中的主要观点和方法。学生完成本课程学习后，应能够掌握单元操作的原理和方法，运用工程的观点对各种单元操作进行分析并解决工程实际问题，进行熟练的计算与设计。</w:t>
      </w:r>
    </w:p>
    <w:p w14:paraId="3DA458B1" w14:textId="77777777" w:rsidR="00587582" w:rsidRDefault="00000000">
      <w:pPr>
        <w:spacing w:line="360" w:lineRule="auto"/>
        <w:ind w:firstLineChars="200" w:firstLine="482"/>
        <w:rPr>
          <w:rFonts w:eastAsia="仿宋"/>
          <w:szCs w:val="21"/>
          <w:lang w:val="en-GB"/>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Pr>
          <w:rFonts w:eastAsia="仿宋"/>
          <w:szCs w:val="21"/>
          <w:lang w:val="en-GB"/>
        </w:rPr>
        <w:t>要求学生熟练掌握主要单元操作的基本概念和基础理论，根据物系的特性及工艺要求合理选择操作过程及设备。掌握单元操作的基本计算方法，进行过程的计算及设备的设计或选型，并探索过程强化的途径。熟炼运用过程的基本原理和方法，进行操作过</w:t>
      </w:r>
      <w:r>
        <w:rPr>
          <w:rFonts w:eastAsia="仿宋"/>
          <w:szCs w:val="21"/>
          <w:lang w:val="en-GB"/>
        </w:rPr>
        <w:lastRenderedPageBreak/>
        <w:t>程的分析与调整，寻找适宜的操作条件以适应生产的要求。</w:t>
      </w:r>
    </w:p>
    <w:p w14:paraId="64EB47CE" w14:textId="77777777" w:rsidR="00587582"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519"/>
        <w:gridCol w:w="2408"/>
        <w:gridCol w:w="2129"/>
        <w:gridCol w:w="1466"/>
      </w:tblGrid>
      <w:tr w:rsidR="00587582" w14:paraId="055A04BC" w14:textId="7777777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312E8AF2" w14:textId="77777777" w:rsidR="00587582"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619528F9" w14:textId="77777777" w:rsidR="00587582"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3251C81A" w14:textId="77777777" w:rsidR="00587582"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067659A7" w14:textId="77777777" w:rsidR="00587582"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支撑强度</w:t>
            </w:r>
          </w:p>
        </w:tc>
      </w:tr>
      <w:tr w:rsidR="00587582" w14:paraId="52FCF221" w14:textId="77777777">
        <w:trPr>
          <w:trHeight w:val="1103"/>
          <w:jc w:val="center"/>
        </w:trPr>
        <w:tc>
          <w:tcPr>
            <w:tcW w:w="1478" w:type="pct"/>
            <w:vMerge w:val="restart"/>
            <w:tcBorders>
              <w:left w:val="single" w:sz="4" w:space="0" w:color="auto"/>
              <w:right w:val="single" w:sz="4" w:space="0" w:color="auto"/>
            </w:tcBorders>
            <w:vAlign w:val="center"/>
          </w:tcPr>
          <w:p w14:paraId="69744216" w14:textId="77777777" w:rsidR="00587582" w:rsidRDefault="00000000">
            <w:pPr>
              <w:widowControl/>
              <w:spacing w:line="276" w:lineRule="auto"/>
              <w:jc w:val="left"/>
              <w:rPr>
                <w:rFonts w:ascii="仿宋" w:eastAsia="仿宋" w:hAnsi="仿宋" w:hint="eastAsia"/>
                <w:b/>
                <w:bCs/>
                <w:sz w:val="24"/>
              </w:rPr>
            </w:pPr>
            <w:r>
              <w:rPr>
                <w:rFonts w:ascii="仿宋" w:eastAsia="仿宋" w:hAnsi="仿宋" w:hint="eastAsia"/>
                <w:b/>
                <w:bCs/>
                <w:sz w:val="24"/>
              </w:rPr>
              <w:t>毕业要求1：</w:t>
            </w:r>
            <w:r>
              <w:rPr>
                <w:rFonts w:ascii="仿宋" w:eastAsia="仿宋" w:hAnsi="仿宋"/>
                <w:szCs w:val="21"/>
              </w:rPr>
              <w:t>工程知识：能够将数学、自然科学、工程基础和专业知识等应用于复杂环境工程问题的解决。</w:t>
            </w:r>
          </w:p>
        </w:tc>
        <w:tc>
          <w:tcPr>
            <w:tcW w:w="1413" w:type="pct"/>
            <w:vMerge w:val="restart"/>
            <w:tcBorders>
              <w:top w:val="single" w:sz="4" w:space="0" w:color="auto"/>
              <w:left w:val="nil"/>
              <w:right w:val="single" w:sz="4" w:space="0" w:color="auto"/>
            </w:tcBorders>
            <w:vAlign w:val="center"/>
          </w:tcPr>
          <w:p w14:paraId="2C184320" w14:textId="77777777" w:rsidR="00587582" w:rsidRDefault="00000000">
            <w:pPr>
              <w:spacing w:line="276" w:lineRule="auto"/>
              <w:rPr>
                <w:rFonts w:ascii="仿宋" w:eastAsia="仿宋" w:hAnsi="仿宋" w:hint="eastAsia"/>
                <w:b/>
                <w:bCs/>
                <w:sz w:val="24"/>
              </w:rPr>
            </w:pPr>
            <w:r>
              <w:rPr>
                <w:rFonts w:ascii="仿宋" w:eastAsia="仿宋" w:hAnsi="仿宋"/>
                <w:b/>
                <w:bCs/>
                <w:sz w:val="24"/>
              </w:rPr>
              <w:t>观测点1</w:t>
            </w:r>
            <w:r>
              <w:rPr>
                <w:rFonts w:ascii="仿宋" w:eastAsia="仿宋" w:hAnsi="仿宋" w:hint="eastAsia"/>
                <w:b/>
                <w:bCs/>
                <w:sz w:val="24"/>
              </w:rPr>
              <w:t>.4：</w:t>
            </w:r>
            <w:r>
              <w:rPr>
                <w:rFonts w:ascii="仿宋" w:eastAsia="仿宋" w:hAnsi="仿宋"/>
                <w:szCs w:val="21"/>
              </w:rPr>
              <w:t>掌握化学工程、环境工程、石油工程、生物工程方面的工程学基本知识，识别污染控制过程中污染物的迁移、转化规律，分析污染物，以及石油特色污染物的控制及分离过程；</w:t>
            </w:r>
          </w:p>
        </w:tc>
        <w:tc>
          <w:tcPr>
            <w:tcW w:w="1249" w:type="pct"/>
            <w:tcBorders>
              <w:top w:val="single" w:sz="4" w:space="0" w:color="auto"/>
              <w:left w:val="nil"/>
              <w:bottom w:val="single" w:sz="4" w:space="0" w:color="auto"/>
              <w:right w:val="single" w:sz="4" w:space="0" w:color="auto"/>
            </w:tcBorders>
            <w:vAlign w:val="center"/>
          </w:tcPr>
          <w:p w14:paraId="39D3E324" w14:textId="77777777" w:rsidR="0058758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10BD9E9E"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557AD243"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63E13D63"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L</w:t>
            </w:r>
          </w:p>
        </w:tc>
      </w:tr>
      <w:tr w:rsidR="00587582" w14:paraId="2F47D851" w14:textId="77777777">
        <w:trPr>
          <w:trHeight w:val="991"/>
          <w:jc w:val="center"/>
        </w:trPr>
        <w:tc>
          <w:tcPr>
            <w:tcW w:w="1478" w:type="pct"/>
            <w:vMerge/>
            <w:tcBorders>
              <w:left w:val="single" w:sz="4" w:space="0" w:color="auto"/>
              <w:right w:val="single" w:sz="4" w:space="0" w:color="auto"/>
            </w:tcBorders>
            <w:vAlign w:val="center"/>
          </w:tcPr>
          <w:p w14:paraId="4CE1BCCC" w14:textId="77777777" w:rsidR="00587582" w:rsidRDefault="00587582">
            <w:pPr>
              <w:widowControl/>
              <w:spacing w:line="276" w:lineRule="auto"/>
              <w:jc w:val="left"/>
              <w:rPr>
                <w:rFonts w:ascii="仿宋" w:eastAsia="仿宋" w:hAnsi="仿宋" w:hint="eastAsia"/>
                <w:b/>
                <w:bCs/>
                <w:sz w:val="24"/>
              </w:rPr>
            </w:pPr>
          </w:p>
        </w:tc>
        <w:tc>
          <w:tcPr>
            <w:tcW w:w="1413" w:type="pct"/>
            <w:vMerge/>
            <w:tcBorders>
              <w:left w:val="nil"/>
              <w:right w:val="single" w:sz="4" w:space="0" w:color="auto"/>
            </w:tcBorders>
            <w:vAlign w:val="center"/>
          </w:tcPr>
          <w:p w14:paraId="0B14ABAA" w14:textId="77777777" w:rsidR="00587582" w:rsidRDefault="00587582">
            <w:pPr>
              <w:spacing w:line="276" w:lineRule="auto"/>
              <w:rPr>
                <w:rFonts w:ascii="仿宋" w:eastAsia="仿宋" w:hAnsi="仿宋" w:hint="eastAsia"/>
                <w:b/>
                <w:bCs/>
                <w:sz w:val="24"/>
              </w:rPr>
            </w:pPr>
          </w:p>
        </w:tc>
        <w:tc>
          <w:tcPr>
            <w:tcW w:w="1249" w:type="pct"/>
            <w:tcBorders>
              <w:top w:val="single" w:sz="4" w:space="0" w:color="auto"/>
              <w:left w:val="nil"/>
              <w:bottom w:val="single" w:sz="4" w:space="0" w:color="auto"/>
              <w:right w:val="single" w:sz="4" w:space="0" w:color="auto"/>
            </w:tcBorders>
            <w:vAlign w:val="center"/>
          </w:tcPr>
          <w:p w14:paraId="330A4C29" w14:textId="77777777" w:rsidR="0058758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2D188B99"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21B04A18"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M</w:t>
            </w:r>
          </w:p>
          <w:p w14:paraId="03174893"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587582" w14:paraId="68465E8D" w14:textId="77777777">
        <w:trPr>
          <w:trHeight w:val="1021"/>
          <w:jc w:val="center"/>
        </w:trPr>
        <w:tc>
          <w:tcPr>
            <w:tcW w:w="1478" w:type="pct"/>
            <w:vMerge/>
            <w:tcBorders>
              <w:left w:val="single" w:sz="4" w:space="0" w:color="auto"/>
              <w:bottom w:val="single" w:sz="4" w:space="0" w:color="auto"/>
              <w:right w:val="single" w:sz="4" w:space="0" w:color="auto"/>
            </w:tcBorders>
            <w:vAlign w:val="center"/>
          </w:tcPr>
          <w:p w14:paraId="724255A5" w14:textId="77777777" w:rsidR="00587582" w:rsidRDefault="00587582">
            <w:pPr>
              <w:widowControl/>
              <w:spacing w:line="276" w:lineRule="auto"/>
              <w:jc w:val="left"/>
              <w:rPr>
                <w:rFonts w:ascii="仿宋" w:eastAsia="仿宋" w:hAnsi="仿宋" w:hint="eastAsia"/>
                <w:b/>
                <w:bCs/>
                <w:sz w:val="24"/>
              </w:rPr>
            </w:pPr>
          </w:p>
        </w:tc>
        <w:tc>
          <w:tcPr>
            <w:tcW w:w="1413" w:type="pct"/>
            <w:vMerge/>
            <w:tcBorders>
              <w:left w:val="nil"/>
              <w:bottom w:val="single" w:sz="4" w:space="0" w:color="auto"/>
              <w:right w:val="single" w:sz="4" w:space="0" w:color="auto"/>
            </w:tcBorders>
            <w:vAlign w:val="center"/>
          </w:tcPr>
          <w:p w14:paraId="75DC90F3" w14:textId="77777777" w:rsidR="00587582" w:rsidRDefault="00587582">
            <w:pPr>
              <w:spacing w:line="276" w:lineRule="auto"/>
              <w:rPr>
                <w:rFonts w:ascii="仿宋" w:eastAsia="仿宋" w:hAnsi="仿宋" w:hint="eastAsia"/>
                <w:b/>
                <w:bCs/>
                <w:sz w:val="24"/>
              </w:rPr>
            </w:pPr>
          </w:p>
        </w:tc>
        <w:tc>
          <w:tcPr>
            <w:tcW w:w="1249" w:type="pct"/>
            <w:tcBorders>
              <w:top w:val="single" w:sz="4" w:space="0" w:color="auto"/>
              <w:left w:val="nil"/>
              <w:bottom w:val="single" w:sz="4" w:space="0" w:color="auto"/>
              <w:right w:val="single" w:sz="4" w:space="0" w:color="auto"/>
            </w:tcBorders>
            <w:vAlign w:val="center"/>
          </w:tcPr>
          <w:p w14:paraId="29B1BDC7" w14:textId="77777777" w:rsidR="0058758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22CA4CBE"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H</w:t>
            </w:r>
          </w:p>
          <w:p w14:paraId="45EED982"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771B2AD0"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587582" w14:paraId="62FCF413" w14:textId="77777777">
        <w:trPr>
          <w:trHeight w:val="690"/>
          <w:jc w:val="center"/>
        </w:trPr>
        <w:tc>
          <w:tcPr>
            <w:tcW w:w="1478" w:type="pct"/>
            <w:vMerge w:val="restart"/>
            <w:tcBorders>
              <w:top w:val="single" w:sz="4" w:space="0" w:color="auto"/>
              <w:left w:val="single" w:sz="4" w:space="0" w:color="auto"/>
              <w:right w:val="single" w:sz="4" w:space="0" w:color="auto"/>
            </w:tcBorders>
            <w:vAlign w:val="center"/>
          </w:tcPr>
          <w:p w14:paraId="6EA64420" w14:textId="77777777" w:rsidR="00587582" w:rsidRDefault="00000000">
            <w:pPr>
              <w:widowControl/>
              <w:spacing w:line="276" w:lineRule="auto"/>
              <w:jc w:val="center"/>
              <w:rPr>
                <w:rFonts w:ascii="仿宋" w:eastAsia="仿宋" w:hAnsi="仿宋" w:hint="eastAsia"/>
                <w:b/>
                <w:bCs/>
                <w:color w:val="000000"/>
                <w:kern w:val="0"/>
                <w:sz w:val="24"/>
              </w:rPr>
            </w:pPr>
            <w:r>
              <w:rPr>
                <w:rFonts w:ascii="仿宋" w:eastAsia="仿宋" w:hAnsi="仿宋" w:hint="eastAsia"/>
                <w:b/>
                <w:bCs/>
                <w:color w:val="000000"/>
                <w:kern w:val="0"/>
                <w:sz w:val="24"/>
              </w:rPr>
              <w:t>毕业要求2：</w:t>
            </w:r>
            <w:r>
              <w:rPr>
                <w:rFonts w:ascii="仿宋" w:eastAsia="仿宋" w:hAnsi="仿宋"/>
                <w:szCs w:val="21"/>
              </w:rPr>
              <w:t>问题分析：能够应用数学、自然科学和工程科学的基本原理，识别、表达、并通过文献研究分析复杂的环境工程问题，以获得有效结论</w:t>
            </w:r>
          </w:p>
        </w:tc>
        <w:tc>
          <w:tcPr>
            <w:tcW w:w="1413" w:type="pct"/>
            <w:vMerge w:val="restart"/>
            <w:tcBorders>
              <w:top w:val="single" w:sz="4" w:space="0" w:color="auto"/>
              <w:left w:val="nil"/>
              <w:right w:val="single" w:sz="4" w:space="0" w:color="auto"/>
            </w:tcBorders>
            <w:vAlign w:val="center"/>
          </w:tcPr>
          <w:p w14:paraId="7B9077F5" w14:textId="77777777" w:rsidR="00587582" w:rsidRDefault="00000000">
            <w:pPr>
              <w:spacing w:line="276" w:lineRule="auto"/>
              <w:rPr>
                <w:rFonts w:ascii="仿宋" w:eastAsia="仿宋" w:hAnsi="仿宋" w:hint="eastAsia"/>
                <w:b/>
                <w:bCs/>
                <w:color w:val="000000"/>
                <w:sz w:val="24"/>
              </w:rPr>
            </w:pPr>
            <w:r>
              <w:rPr>
                <w:rFonts w:ascii="仿宋" w:eastAsia="仿宋" w:hAnsi="仿宋" w:hint="eastAsia"/>
                <w:b/>
                <w:bCs/>
                <w:color w:val="000000"/>
                <w:sz w:val="24"/>
              </w:rPr>
              <w:t>观测点2.1：</w:t>
            </w:r>
            <w:r>
              <w:rPr>
                <w:rFonts w:ascii="仿宋" w:eastAsia="仿宋" w:hAnsi="仿宋"/>
                <w:szCs w:val="21"/>
              </w:rPr>
              <w:t>能够借助基础知识、工程相关资料、监测手段等识别并分析复杂环境工程问题；</w:t>
            </w:r>
          </w:p>
        </w:tc>
        <w:tc>
          <w:tcPr>
            <w:tcW w:w="1249" w:type="pct"/>
            <w:tcBorders>
              <w:top w:val="single" w:sz="4" w:space="0" w:color="auto"/>
              <w:left w:val="nil"/>
              <w:bottom w:val="single" w:sz="4" w:space="0" w:color="auto"/>
              <w:right w:val="single" w:sz="4" w:space="0" w:color="auto"/>
            </w:tcBorders>
            <w:vAlign w:val="center"/>
          </w:tcPr>
          <w:p w14:paraId="7056E76A" w14:textId="77777777" w:rsidR="00587582" w:rsidRDefault="00000000">
            <w:pPr>
              <w:spacing w:line="276" w:lineRule="auto"/>
              <w:rPr>
                <w:rFonts w:ascii="仿宋" w:eastAsia="仿宋" w:hAnsi="仿宋" w:hint="eastAsia"/>
                <w:color w:val="000000"/>
                <w:sz w:val="24"/>
              </w:rPr>
            </w:pPr>
            <w:r>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50F8BF9F"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71DC292D"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M</w:t>
            </w:r>
          </w:p>
          <w:p w14:paraId="26248B33"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587582" w14:paraId="6C4935A6" w14:textId="77777777">
        <w:trPr>
          <w:trHeight w:val="690"/>
          <w:jc w:val="center"/>
        </w:trPr>
        <w:tc>
          <w:tcPr>
            <w:tcW w:w="1478" w:type="pct"/>
            <w:vMerge/>
            <w:tcBorders>
              <w:left w:val="single" w:sz="4" w:space="0" w:color="auto"/>
              <w:right w:val="single" w:sz="4" w:space="0" w:color="auto"/>
            </w:tcBorders>
            <w:vAlign w:val="center"/>
          </w:tcPr>
          <w:p w14:paraId="1D2C60DC" w14:textId="77777777" w:rsidR="00587582" w:rsidRDefault="00587582">
            <w:pPr>
              <w:widowControl/>
              <w:spacing w:line="276" w:lineRule="auto"/>
              <w:jc w:val="center"/>
              <w:rPr>
                <w:rFonts w:ascii="仿宋" w:eastAsia="仿宋" w:hAnsi="仿宋" w:hint="eastAsia"/>
                <w:b/>
                <w:bCs/>
                <w:color w:val="000000"/>
                <w:kern w:val="0"/>
                <w:sz w:val="24"/>
              </w:rPr>
            </w:pPr>
          </w:p>
        </w:tc>
        <w:tc>
          <w:tcPr>
            <w:tcW w:w="1413" w:type="pct"/>
            <w:vMerge/>
            <w:tcBorders>
              <w:left w:val="nil"/>
              <w:right w:val="single" w:sz="4" w:space="0" w:color="auto"/>
            </w:tcBorders>
            <w:vAlign w:val="center"/>
          </w:tcPr>
          <w:p w14:paraId="4A8C973C" w14:textId="77777777" w:rsidR="00587582" w:rsidRDefault="00587582">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0E92C54C" w14:textId="77777777" w:rsidR="0058758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2FA7A8B0"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H</w:t>
            </w:r>
          </w:p>
          <w:p w14:paraId="4DFF24A1"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502D1346"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587582" w14:paraId="160528D2" w14:textId="77777777">
        <w:trPr>
          <w:trHeight w:val="690"/>
          <w:jc w:val="center"/>
        </w:trPr>
        <w:tc>
          <w:tcPr>
            <w:tcW w:w="1478" w:type="pct"/>
            <w:vMerge/>
            <w:tcBorders>
              <w:left w:val="single" w:sz="4" w:space="0" w:color="auto"/>
              <w:bottom w:val="single" w:sz="4" w:space="0" w:color="auto"/>
              <w:right w:val="single" w:sz="4" w:space="0" w:color="auto"/>
            </w:tcBorders>
            <w:vAlign w:val="center"/>
          </w:tcPr>
          <w:p w14:paraId="4F9C1D9C" w14:textId="77777777" w:rsidR="00587582" w:rsidRDefault="00587582">
            <w:pPr>
              <w:widowControl/>
              <w:spacing w:line="276" w:lineRule="auto"/>
              <w:jc w:val="center"/>
              <w:rPr>
                <w:rFonts w:ascii="仿宋" w:eastAsia="仿宋" w:hAnsi="仿宋" w:hint="eastAsia"/>
                <w:b/>
                <w:bCs/>
                <w:color w:val="000000"/>
                <w:kern w:val="0"/>
                <w:sz w:val="24"/>
              </w:rPr>
            </w:pPr>
          </w:p>
        </w:tc>
        <w:tc>
          <w:tcPr>
            <w:tcW w:w="1413" w:type="pct"/>
            <w:vMerge/>
            <w:tcBorders>
              <w:left w:val="nil"/>
              <w:bottom w:val="single" w:sz="4" w:space="0" w:color="auto"/>
              <w:right w:val="single" w:sz="4" w:space="0" w:color="auto"/>
            </w:tcBorders>
            <w:vAlign w:val="center"/>
          </w:tcPr>
          <w:p w14:paraId="3328D0B3" w14:textId="77777777" w:rsidR="00587582" w:rsidRDefault="00587582">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3FDB3380" w14:textId="77777777" w:rsidR="0058758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5753927C"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H</w:t>
            </w:r>
          </w:p>
          <w:p w14:paraId="3C2788D9"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53B9B297"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587582" w14:paraId="3D5994FB" w14:textId="77777777">
        <w:trPr>
          <w:trHeight w:val="690"/>
          <w:jc w:val="center"/>
        </w:trPr>
        <w:tc>
          <w:tcPr>
            <w:tcW w:w="1478" w:type="pct"/>
            <w:vMerge w:val="restart"/>
            <w:tcBorders>
              <w:top w:val="single" w:sz="4" w:space="0" w:color="auto"/>
              <w:left w:val="single" w:sz="4" w:space="0" w:color="auto"/>
              <w:right w:val="single" w:sz="4" w:space="0" w:color="auto"/>
            </w:tcBorders>
            <w:vAlign w:val="center"/>
          </w:tcPr>
          <w:p w14:paraId="5EFBAB39" w14:textId="77777777" w:rsidR="00587582" w:rsidRDefault="00000000">
            <w:pPr>
              <w:widowControl/>
              <w:spacing w:line="276" w:lineRule="auto"/>
              <w:jc w:val="center"/>
              <w:rPr>
                <w:rFonts w:ascii="仿宋" w:eastAsia="仿宋" w:hAnsi="仿宋" w:hint="eastAsia"/>
                <w:color w:val="000000"/>
                <w:kern w:val="0"/>
                <w:sz w:val="24"/>
              </w:rPr>
            </w:pPr>
            <w:r>
              <w:rPr>
                <w:rFonts w:ascii="仿宋" w:eastAsia="仿宋" w:hAnsi="仿宋" w:hint="eastAsia"/>
                <w:b/>
                <w:bCs/>
                <w:color w:val="000000"/>
                <w:kern w:val="0"/>
                <w:sz w:val="24"/>
              </w:rPr>
              <w:t>毕业要求4：</w:t>
            </w:r>
            <w:r>
              <w:rPr>
                <w:rFonts w:ascii="仿宋" w:eastAsia="仿宋" w:hAnsi="仿宋"/>
                <w:szCs w:val="21"/>
              </w:rPr>
              <w:t>科学研究：能够基于科学原理并采用科学方法对复杂环境工程问题进行研究，包括设计并开展实验、分析与解释数据、并综合得到合理有效的结论。</w:t>
            </w:r>
          </w:p>
        </w:tc>
        <w:tc>
          <w:tcPr>
            <w:tcW w:w="1413" w:type="pct"/>
            <w:vMerge w:val="restart"/>
            <w:tcBorders>
              <w:top w:val="single" w:sz="4" w:space="0" w:color="auto"/>
              <w:left w:val="nil"/>
              <w:right w:val="single" w:sz="4" w:space="0" w:color="auto"/>
            </w:tcBorders>
            <w:vAlign w:val="center"/>
          </w:tcPr>
          <w:p w14:paraId="77E4869D" w14:textId="77777777" w:rsidR="00587582" w:rsidRDefault="00000000">
            <w:pPr>
              <w:spacing w:line="276" w:lineRule="auto"/>
              <w:rPr>
                <w:rFonts w:ascii="仿宋" w:eastAsia="仿宋" w:hAnsi="仿宋" w:hint="eastAsia"/>
                <w:color w:val="000000"/>
                <w:sz w:val="24"/>
              </w:rPr>
            </w:pPr>
            <w:r>
              <w:rPr>
                <w:rFonts w:ascii="仿宋" w:eastAsia="仿宋" w:hAnsi="仿宋" w:hint="eastAsia"/>
                <w:b/>
                <w:bCs/>
                <w:color w:val="000000"/>
                <w:sz w:val="24"/>
              </w:rPr>
              <w:t>观测点4.1：</w:t>
            </w:r>
            <w:r>
              <w:rPr>
                <w:rFonts w:ascii="仿宋" w:eastAsia="仿宋" w:hAnsi="仿宋"/>
                <w:szCs w:val="21"/>
              </w:rPr>
              <w:t>能够基于化学、化工、微生物等与环境工程相关领域的科学原理，针对复杂环境工程问题，通过文献研究和相关方法，明确需要解决的关键问题</w:t>
            </w:r>
            <w:r>
              <w:rPr>
                <w:rFonts w:ascii="仿宋" w:eastAsia="仿宋" w:hAnsi="仿宋" w:hint="eastAsia"/>
                <w:szCs w:val="21"/>
              </w:rPr>
              <w:t>；</w:t>
            </w:r>
          </w:p>
        </w:tc>
        <w:tc>
          <w:tcPr>
            <w:tcW w:w="1249" w:type="pct"/>
            <w:tcBorders>
              <w:top w:val="single" w:sz="4" w:space="0" w:color="auto"/>
              <w:left w:val="nil"/>
              <w:bottom w:val="single" w:sz="4" w:space="0" w:color="auto"/>
              <w:right w:val="single" w:sz="4" w:space="0" w:color="auto"/>
            </w:tcBorders>
            <w:vAlign w:val="center"/>
          </w:tcPr>
          <w:p w14:paraId="150D3E3B" w14:textId="77777777" w:rsidR="0058758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38192763"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3808E585"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M</w:t>
            </w:r>
          </w:p>
          <w:p w14:paraId="4859F004"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587582" w14:paraId="337F931E" w14:textId="77777777">
        <w:trPr>
          <w:trHeight w:val="690"/>
          <w:jc w:val="center"/>
        </w:trPr>
        <w:tc>
          <w:tcPr>
            <w:tcW w:w="1478" w:type="pct"/>
            <w:vMerge/>
            <w:tcBorders>
              <w:left w:val="single" w:sz="4" w:space="0" w:color="auto"/>
              <w:right w:val="single" w:sz="4" w:space="0" w:color="auto"/>
            </w:tcBorders>
            <w:vAlign w:val="center"/>
          </w:tcPr>
          <w:p w14:paraId="30B53E9F" w14:textId="77777777" w:rsidR="00587582" w:rsidRDefault="00587582">
            <w:pPr>
              <w:widowControl/>
              <w:spacing w:line="276" w:lineRule="auto"/>
              <w:jc w:val="center"/>
              <w:rPr>
                <w:rFonts w:ascii="仿宋" w:eastAsia="仿宋" w:hAnsi="仿宋" w:hint="eastAsia"/>
                <w:b/>
                <w:bCs/>
                <w:color w:val="000000"/>
                <w:kern w:val="0"/>
                <w:sz w:val="24"/>
              </w:rPr>
            </w:pPr>
          </w:p>
        </w:tc>
        <w:tc>
          <w:tcPr>
            <w:tcW w:w="1413" w:type="pct"/>
            <w:vMerge/>
            <w:tcBorders>
              <w:left w:val="nil"/>
              <w:right w:val="single" w:sz="4" w:space="0" w:color="auto"/>
            </w:tcBorders>
            <w:vAlign w:val="center"/>
          </w:tcPr>
          <w:p w14:paraId="343020A5" w14:textId="77777777" w:rsidR="00587582" w:rsidRDefault="00587582">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35612D56" w14:textId="77777777" w:rsidR="0058758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课程目标2</w:t>
            </w:r>
          </w:p>
        </w:tc>
        <w:tc>
          <w:tcPr>
            <w:tcW w:w="860" w:type="pct"/>
            <w:tcBorders>
              <w:top w:val="single" w:sz="4" w:space="0" w:color="auto"/>
              <w:left w:val="nil"/>
              <w:bottom w:val="single" w:sz="4" w:space="0" w:color="auto"/>
              <w:right w:val="single" w:sz="4" w:space="0" w:color="auto"/>
            </w:tcBorders>
            <w:vAlign w:val="center"/>
          </w:tcPr>
          <w:p w14:paraId="6C151C73"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H</w:t>
            </w:r>
          </w:p>
          <w:p w14:paraId="00F14A50"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43BC8D25"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587582" w14:paraId="0087937B" w14:textId="77777777">
        <w:trPr>
          <w:trHeight w:val="690"/>
          <w:jc w:val="center"/>
        </w:trPr>
        <w:tc>
          <w:tcPr>
            <w:tcW w:w="1478" w:type="pct"/>
            <w:vMerge/>
            <w:tcBorders>
              <w:left w:val="single" w:sz="4" w:space="0" w:color="auto"/>
              <w:bottom w:val="single" w:sz="4" w:space="0" w:color="auto"/>
              <w:right w:val="single" w:sz="4" w:space="0" w:color="auto"/>
            </w:tcBorders>
            <w:vAlign w:val="center"/>
          </w:tcPr>
          <w:p w14:paraId="403BC090" w14:textId="77777777" w:rsidR="00587582" w:rsidRDefault="00587582">
            <w:pPr>
              <w:widowControl/>
              <w:spacing w:line="276" w:lineRule="auto"/>
              <w:jc w:val="center"/>
              <w:rPr>
                <w:rFonts w:ascii="仿宋" w:eastAsia="仿宋" w:hAnsi="仿宋" w:hint="eastAsia"/>
                <w:b/>
                <w:bCs/>
                <w:color w:val="000000"/>
                <w:kern w:val="0"/>
                <w:sz w:val="24"/>
              </w:rPr>
            </w:pPr>
          </w:p>
        </w:tc>
        <w:tc>
          <w:tcPr>
            <w:tcW w:w="1413" w:type="pct"/>
            <w:vMerge/>
            <w:tcBorders>
              <w:left w:val="nil"/>
              <w:bottom w:val="single" w:sz="4" w:space="0" w:color="auto"/>
              <w:right w:val="single" w:sz="4" w:space="0" w:color="auto"/>
            </w:tcBorders>
            <w:vAlign w:val="center"/>
          </w:tcPr>
          <w:p w14:paraId="4F5725E9" w14:textId="77777777" w:rsidR="00587582" w:rsidRDefault="00587582">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5D562E10" w14:textId="77777777" w:rsidR="0058758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4E321485"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724A240E" w14:textId="77777777" w:rsidR="00587582" w:rsidRDefault="00000000">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M</w:t>
            </w:r>
          </w:p>
          <w:p w14:paraId="215622F3" w14:textId="77777777" w:rsidR="0058758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bl>
    <w:p w14:paraId="6C3188EF" w14:textId="77777777" w:rsidR="00587582" w:rsidRDefault="0058758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435F1BF5" w14:textId="77777777" w:rsidR="00587582" w:rsidRDefault="0058758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32C05102" w14:textId="77777777" w:rsidR="00587582" w:rsidRDefault="0058758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16F08CC0" w14:textId="77777777" w:rsidR="00587582" w:rsidRDefault="00000000">
      <w:pPr>
        <w:tabs>
          <w:tab w:val="left" w:pos="-5670"/>
          <w:tab w:val="left" w:pos="-5245"/>
          <w:tab w:val="left" w:pos="1134"/>
        </w:tabs>
        <w:spacing w:beforeLines="50" w:before="156" w:afterLines="50" w:after="156" w:line="360" w:lineRule="auto"/>
        <w:ind w:firstLineChars="200" w:firstLine="560"/>
        <w:rPr>
          <w:rFonts w:ascii="仿宋" w:eastAsia="仿宋" w:hAnsi="仿宋" w:hint="eastAsia"/>
          <w:color w:val="0070C0"/>
          <w:sz w:val="24"/>
        </w:rPr>
      </w:pPr>
      <w:r>
        <w:rPr>
          <w:rFonts w:eastAsia="黑体" w:hint="eastAsia"/>
          <w:color w:val="000000"/>
          <w:sz w:val="28"/>
          <w:szCs w:val="28"/>
        </w:rPr>
        <w:lastRenderedPageBreak/>
        <w:t>四</w:t>
      </w:r>
      <w:r>
        <w:rPr>
          <w:rFonts w:eastAsia="黑体"/>
          <w:color w:val="000000"/>
          <w:sz w:val="28"/>
          <w:szCs w:val="28"/>
        </w:rPr>
        <w:t>、</w:t>
      </w:r>
      <w:r>
        <w:rPr>
          <w:rFonts w:eastAsia="黑体" w:hint="eastAsia"/>
          <w:color w:val="000000"/>
          <w:sz w:val="28"/>
          <w:szCs w:val="28"/>
        </w:rPr>
        <w:t>课程教学内容及对课程目标的支撑</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866"/>
        <w:gridCol w:w="1802"/>
        <w:gridCol w:w="521"/>
        <w:gridCol w:w="2230"/>
        <w:gridCol w:w="833"/>
        <w:gridCol w:w="833"/>
        <w:gridCol w:w="828"/>
      </w:tblGrid>
      <w:tr w:rsidR="00587582" w14:paraId="7739D0BF" w14:textId="77777777">
        <w:trPr>
          <w:jc w:val="center"/>
        </w:trPr>
        <w:tc>
          <w:tcPr>
            <w:tcW w:w="337" w:type="pct"/>
            <w:shd w:val="clear" w:color="auto" w:fill="auto"/>
            <w:vAlign w:val="center"/>
          </w:tcPr>
          <w:p w14:paraId="25545F1E"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序号</w:t>
            </w:r>
          </w:p>
        </w:tc>
        <w:tc>
          <w:tcPr>
            <w:tcW w:w="510" w:type="pct"/>
            <w:shd w:val="clear" w:color="auto" w:fill="auto"/>
            <w:vAlign w:val="center"/>
          </w:tcPr>
          <w:p w14:paraId="30D1D2A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章节</w:t>
            </w:r>
            <w:r>
              <w:rPr>
                <w:rFonts w:eastAsia="仿宋" w:hint="eastAsia"/>
                <w:bCs/>
                <w:spacing w:val="-3"/>
                <w:sz w:val="24"/>
                <w:lang w:val="en-GB"/>
              </w:rPr>
              <w:t>/</w:t>
            </w:r>
            <w:r>
              <w:rPr>
                <w:rFonts w:eastAsia="仿宋" w:hint="eastAsia"/>
                <w:bCs/>
                <w:spacing w:val="-3"/>
                <w:sz w:val="24"/>
                <w:lang w:val="en-GB"/>
              </w:rPr>
              <w:t>教学单元</w:t>
            </w:r>
          </w:p>
        </w:tc>
        <w:tc>
          <w:tcPr>
            <w:tcW w:w="1062" w:type="pct"/>
            <w:shd w:val="clear" w:color="auto" w:fill="auto"/>
            <w:vAlign w:val="center"/>
          </w:tcPr>
          <w:p w14:paraId="7C8BE2FA"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教学内容</w:t>
            </w:r>
          </w:p>
        </w:tc>
        <w:tc>
          <w:tcPr>
            <w:tcW w:w="307" w:type="pct"/>
            <w:vAlign w:val="center"/>
          </w:tcPr>
          <w:p w14:paraId="1D8F9080"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学时</w:t>
            </w:r>
          </w:p>
        </w:tc>
        <w:tc>
          <w:tcPr>
            <w:tcW w:w="1314" w:type="pct"/>
            <w:vAlign w:val="center"/>
          </w:tcPr>
          <w:p w14:paraId="27A745C2"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授课要点</w:t>
            </w:r>
          </w:p>
          <w:p w14:paraId="572BF35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（重点、难点、课程思政元素等）</w:t>
            </w:r>
          </w:p>
        </w:tc>
        <w:tc>
          <w:tcPr>
            <w:tcW w:w="491" w:type="pct"/>
            <w:vAlign w:val="center"/>
          </w:tcPr>
          <w:p w14:paraId="4C238F4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教学方法</w:t>
            </w:r>
          </w:p>
        </w:tc>
        <w:tc>
          <w:tcPr>
            <w:tcW w:w="491" w:type="pct"/>
            <w:vAlign w:val="center"/>
          </w:tcPr>
          <w:p w14:paraId="0B3D3B0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考核形式</w:t>
            </w:r>
          </w:p>
        </w:tc>
        <w:tc>
          <w:tcPr>
            <w:tcW w:w="488" w:type="pct"/>
            <w:vAlign w:val="center"/>
          </w:tcPr>
          <w:p w14:paraId="470DCB37"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课程目标</w:t>
            </w:r>
          </w:p>
        </w:tc>
      </w:tr>
      <w:tr w:rsidR="00587582" w14:paraId="3A671482" w14:textId="77777777">
        <w:trPr>
          <w:jc w:val="center"/>
        </w:trPr>
        <w:tc>
          <w:tcPr>
            <w:tcW w:w="337" w:type="pct"/>
            <w:shd w:val="clear" w:color="auto" w:fill="auto"/>
            <w:vAlign w:val="center"/>
          </w:tcPr>
          <w:p w14:paraId="000A3271"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c>
          <w:tcPr>
            <w:tcW w:w="510" w:type="pct"/>
            <w:vMerge w:val="restart"/>
            <w:shd w:val="clear" w:color="auto" w:fill="auto"/>
            <w:vAlign w:val="center"/>
          </w:tcPr>
          <w:p w14:paraId="223DC0B1"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第八章</w:t>
            </w:r>
          </w:p>
          <w:p w14:paraId="3615FD27" w14:textId="77777777" w:rsidR="00587582" w:rsidRDefault="00000000">
            <w:pPr>
              <w:suppressAutoHyphens/>
              <w:spacing w:line="360" w:lineRule="auto"/>
              <w:jc w:val="center"/>
              <w:rPr>
                <w:rFonts w:eastAsia="仿宋"/>
                <w:bCs/>
                <w:spacing w:val="-3"/>
                <w:sz w:val="24"/>
                <w:lang w:val="en-GB"/>
              </w:rPr>
            </w:pPr>
            <w:r>
              <w:rPr>
                <w:rFonts w:ascii="仿宋" w:eastAsia="仿宋" w:hAnsi="仿宋" w:hint="eastAsia"/>
                <w:bCs/>
                <w:sz w:val="24"/>
                <w:lang w:val="zh-CN"/>
              </w:rPr>
              <w:t>传质过程概论</w:t>
            </w:r>
          </w:p>
        </w:tc>
        <w:tc>
          <w:tcPr>
            <w:tcW w:w="1062" w:type="pct"/>
            <w:shd w:val="clear" w:color="auto" w:fill="auto"/>
            <w:vAlign w:val="center"/>
          </w:tcPr>
          <w:p w14:paraId="049D80C9" w14:textId="77777777" w:rsidR="00587582" w:rsidRDefault="00000000">
            <w:pPr>
              <w:suppressAutoHyphens/>
              <w:spacing w:line="360" w:lineRule="auto"/>
              <w:jc w:val="center"/>
              <w:rPr>
                <w:rFonts w:eastAsia="仿宋"/>
                <w:bCs/>
                <w:spacing w:val="-3"/>
                <w:sz w:val="24"/>
                <w:lang w:val="en-GB"/>
              </w:rPr>
            </w:pPr>
            <w:r>
              <w:rPr>
                <w:rFonts w:ascii="仿宋" w:eastAsia="仿宋" w:hAnsi="仿宋"/>
                <w:bCs/>
                <w:sz w:val="24"/>
                <w:lang w:val="zh-CN"/>
              </w:rPr>
              <w:t>8</w:t>
            </w:r>
            <w:r>
              <w:rPr>
                <w:rFonts w:ascii="仿宋" w:eastAsia="仿宋" w:hAnsi="仿宋" w:hint="eastAsia"/>
                <w:bCs/>
                <w:sz w:val="24"/>
                <w:lang w:val="zh-CN"/>
              </w:rPr>
              <w:t>.1</w:t>
            </w:r>
            <w:r>
              <w:rPr>
                <w:rFonts w:ascii="仿宋" w:eastAsia="仿宋" w:hAnsi="仿宋"/>
                <w:bCs/>
                <w:sz w:val="24"/>
                <w:lang w:val="zh-CN"/>
              </w:rPr>
              <w:t xml:space="preserve"> </w:t>
            </w:r>
            <w:r>
              <w:rPr>
                <w:rFonts w:ascii="仿宋" w:eastAsia="仿宋" w:hAnsi="仿宋" w:hint="eastAsia"/>
                <w:bCs/>
                <w:sz w:val="24"/>
                <w:lang w:val="zh-CN"/>
              </w:rPr>
              <w:t>概述；</w:t>
            </w:r>
            <w:r>
              <w:rPr>
                <w:rFonts w:ascii="仿宋" w:eastAsia="仿宋" w:hAnsi="仿宋"/>
                <w:bCs/>
                <w:sz w:val="24"/>
                <w:lang w:val="zh-CN"/>
              </w:rPr>
              <w:t xml:space="preserve">8.2 </w:t>
            </w:r>
            <w:r>
              <w:rPr>
                <w:rFonts w:ascii="仿宋" w:eastAsia="仿宋" w:hAnsi="仿宋" w:hint="eastAsia"/>
                <w:bCs/>
                <w:sz w:val="24"/>
                <w:lang w:val="zh-CN"/>
              </w:rPr>
              <w:t>扩散与单相传质</w:t>
            </w:r>
          </w:p>
        </w:tc>
        <w:tc>
          <w:tcPr>
            <w:tcW w:w="307" w:type="pct"/>
            <w:vAlign w:val="center"/>
          </w:tcPr>
          <w:p w14:paraId="29625AAA"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2</w:t>
            </w:r>
          </w:p>
        </w:tc>
        <w:tc>
          <w:tcPr>
            <w:tcW w:w="1314" w:type="pct"/>
            <w:vAlign w:val="center"/>
          </w:tcPr>
          <w:p w14:paraId="3D3CF5B6" w14:textId="77777777" w:rsidR="00587582" w:rsidRDefault="00000000">
            <w:pPr>
              <w:numPr>
                <w:ilvl w:val="0"/>
                <w:numId w:val="2"/>
              </w:numPr>
              <w:tabs>
                <w:tab w:val="clear" w:pos="360"/>
              </w:tabs>
              <w:spacing w:line="360" w:lineRule="auto"/>
              <w:ind w:left="0" w:firstLine="0"/>
              <w:rPr>
                <w:rFonts w:ascii="仿宋" w:eastAsia="仿宋" w:hAnsi="仿宋" w:hint="eastAsia"/>
                <w:bCs/>
                <w:sz w:val="24"/>
              </w:rPr>
            </w:pPr>
            <w:r>
              <w:rPr>
                <w:rFonts w:ascii="仿宋" w:eastAsia="仿宋" w:hAnsi="仿宋" w:hint="eastAsia"/>
                <w:bCs/>
                <w:sz w:val="24"/>
              </w:rPr>
              <w:t>分离过程及其分类；</w:t>
            </w:r>
          </w:p>
          <w:p w14:paraId="66AB2BAB" w14:textId="77777777" w:rsidR="00587582" w:rsidRDefault="00000000">
            <w:pPr>
              <w:numPr>
                <w:ilvl w:val="0"/>
                <w:numId w:val="2"/>
              </w:numPr>
              <w:spacing w:line="360" w:lineRule="auto"/>
              <w:ind w:left="0" w:firstLine="0"/>
              <w:rPr>
                <w:rFonts w:ascii="仿宋" w:eastAsia="仿宋" w:hAnsi="仿宋" w:hint="eastAsia"/>
                <w:bCs/>
                <w:sz w:val="24"/>
              </w:rPr>
            </w:pPr>
            <w:r>
              <w:rPr>
                <w:rFonts w:ascii="仿宋" w:eastAsia="仿宋" w:hAnsi="仿宋" w:hint="eastAsia"/>
                <w:bCs/>
                <w:sz w:val="24"/>
              </w:rPr>
              <w:t>混合物组成的表示方法；</w:t>
            </w:r>
          </w:p>
          <w:p w14:paraId="4FB7362E" w14:textId="77777777" w:rsidR="00587582" w:rsidRDefault="00000000">
            <w:pPr>
              <w:numPr>
                <w:ilvl w:val="0"/>
                <w:numId w:val="2"/>
              </w:numPr>
              <w:spacing w:line="360" w:lineRule="auto"/>
              <w:ind w:left="0" w:firstLine="0"/>
              <w:rPr>
                <w:rFonts w:ascii="仿宋" w:eastAsia="仿宋" w:hAnsi="仿宋" w:hint="eastAsia"/>
                <w:bCs/>
                <w:sz w:val="24"/>
              </w:rPr>
            </w:pPr>
            <w:r>
              <w:rPr>
                <w:rFonts w:ascii="仿宋" w:eastAsia="仿宋" w:hAnsi="仿宋" w:hint="eastAsia"/>
                <w:bCs/>
                <w:sz w:val="24"/>
              </w:rPr>
              <w:t>分子扩散</w:t>
            </w:r>
          </w:p>
          <w:p w14:paraId="42A6749A" w14:textId="77777777" w:rsidR="00587582" w:rsidRDefault="00000000">
            <w:pPr>
              <w:numPr>
                <w:ilvl w:val="0"/>
                <w:numId w:val="2"/>
              </w:numPr>
              <w:spacing w:line="360" w:lineRule="auto"/>
              <w:ind w:left="0" w:firstLine="0"/>
              <w:rPr>
                <w:rFonts w:eastAsia="仿宋"/>
                <w:bCs/>
                <w:spacing w:val="-3"/>
                <w:sz w:val="24"/>
              </w:rPr>
            </w:pPr>
            <w:r>
              <w:rPr>
                <w:rFonts w:ascii="仿宋" w:eastAsia="仿宋" w:hAnsi="仿宋" w:hint="eastAsia"/>
                <w:bCs/>
                <w:sz w:val="24"/>
              </w:rPr>
              <w:t>双组分混合物中的一维稳定分子扩散1</w:t>
            </w:r>
          </w:p>
        </w:tc>
        <w:tc>
          <w:tcPr>
            <w:tcW w:w="491" w:type="pct"/>
            <w:vAlign w:val="center"/>
          </w:tcPr>
          <w:p w14:paraId="06D41562"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1145177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22A2C372"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5930A642"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4DEB3BC5" w14:textId="77777777">
        <w:trPr>
          <w:jc w:val="center"/>
        </w:trPr>
        <w:tc>
          <w:tcPr>
            <w:tcW w:w="337" w:type="pct"/>
            <w:shd w:val="clear" w:color="auto" w:fill="auto"/>
            <w:vAlign w:val="center"/>
          </w:tcPr>
          <w:p w14:paraId="1F8A939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2</w:t>
            </w:r>
          </w:p>
        </w:tc>
        <w:tc>
          <w:tcPr>
            <w:tcW w:w="510" w:type="pct"/>
            <w:vMerge/>
            <w:shd w:val="clear" w:color="auto" w:fill="auto"/>
            <w:vAlign w:val="center"/>
          </w:tcPr>
          <w:p w14:paraId="224D1C4A"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03431635" w14:textId="77777777" w:rsidR="00587582" w:rsidRDefault="00000000">
            <w:pPr>
              <w:suppressAutoHyphens/>
              <w:spacing w:line="360" w:lineRule="auto"/>
              <w:jc w:val="center"/>
              <w:rPr>
                <w:rFonts w:eastAsia="仿宋"/>
                <w:bCs/>
                <w:color w:val="000000"/>
                <w:kern w:val="0"/>
                <w:sz w:val="24"/>
              </w:rPr>
            </w:pPr>
            <w:r>
              <w:rPr>
                <w:rFonts w:ascii="仿宋" w:eastAsia="仿宋" w:hAnsi="仿宋"/>
                <w:bCs/>
                <w:sz w:val="24"/>
                <w:lang w:val="zh-CN"/>
              </w:rPr>
              <w:t xml:space="preserve">8.2 </w:t>
            </w:r>
            <w:r>
              <w:rPr>
                <w:rFonts w:ascii="仿宋" w:eastAsia="仿宋" w:hAnsi="仿宋" w:hint="eastAsia"/>
                <w:bCs/>
                <w:sz w:val="24"/>
                <w:lang w:val="zh-CN"/>
              </w:rPr>
              <w:t>扩散与单相传质，</w:t>
            </w:r>
            <w:r>
              <w:rPr>
                <w:rFonts w:ascii="仿宋" w:eastAsia="仿宋" w:hAnsi="仿宋"/>
                <w:bCs/>
                <w:sz w:val="24"/>
                <w:lang w:val="zh-CN"/>
              </w:rPr>
              <w:t xml:space="preserve">8.3 </w:t>
            </w:r>
            <w:r>
              <w:rPr>
                <w:rFonts w:ascii="仿宋" w:eastAsia="仿宋" w:hAnsi="仿宋" w:hint="eastAsia"/>
                <w:bCs/>
                <w:sz w:val="24"/>
                <w:lang w:val="zh-CN"/>
              </w:rPr>
              <w:t>质量、热量和动量传递的类比</w:t>
            </w:r>
          </w:p>
        </w:tc>
        <w:tc>
          <w:tcPr>
            <w:tcW w:w="307" w:type="pct"/>
            <w:vAlign w:val="center"/>
          </w:tcPr>
          <w:p w14:paraId="3FB7A221"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2</w:t>
            </w:r>
          </w:p>
        </w:tc>
        <w:tc>
          <w:tcPr>
            <w:tcW w:w="1314" w:type="pct"/>
            <w:vAlign w:val="center"/>
          </w:tcPr>
          <w:p w14:paraId="02D3B2A5" w14:textId="77777777" w:rsidR="00587582" w:rsidRDefault="00000000">
            <w:pPr>
              <w:numPr>
                <w:ilvl w:val="0"/>
                <w:numId w:val="3"/>
              </w:numPr>
              <w:spacing w:line="360" w:lineRule="auto"/>
              <w:ind w:left="0" w:firstLine="0"/>
              <w:rPr>
                <w:rFonts w:ascii="仿宋" w:eastAsia="仿宋" w:hAnsi="仿宋" w:hint="eastAsia"/>
                <w:bCs/>
                <w:sz w:val="24"/>
              </w:rPr>
            </w:pPr>
            <w:r>
              <w:rPr>
                <w:rFonts w:ascii="仿宋" w:eastAsia="仿宋" w:hAnsi="仿宋" w:hint="eastAsia"/>
                <w:bCs/>
                <w:sz w:val="24"/>
              </w:rPr>
              <w:t>双组分混合物中的一维稳定分子扩散1</w:t>
            </w:r>
          </w:p>
          <w:p w14:paraId="0E792894" w14:textId="77777777" w:rsidR="00587582" w:rsidRDefault="00000000">
            <w:pPr>
              <w:numPr>
                <w:ilvl w:val="0"/>
                <w:numId w:val="3"/>
              </w:numPr>
              <w:spacing w:line="360" w:lineRule="auto"/>
              <w:ind w:left="0" w:firstLine="0"/>
              <w:rPr>
                <w:rFonts w:ascii="仿宋" w:eastAsia="仿宋" w:hAnsi="仿宋" w:hint="eastAsia"/>
                <w:bCs/>
                <w:sz w:val="24"/>
              </w:rPr>
            </w:pPr>
            <w:r>
              <w:rPr>
                <w:rFonts w:ascii="仿宋" w:eastAsia="仿宋" w:hAnsi="仿宋" w:hint="eastAsia"/>
                <w:bCs/>
                <w:sz w:val="24"/>
              </w:rPr>
              <w:t>扩散系数</w:t>
            </w:r>
          </w:p>
          <w:p w14:paraId="591677EE" w14:textId="77777777" w:rsidR="00587582" w:rsidRDefault="00000000">
            <w:pPr>
              <w:numPr>
                <w:ilvl w:val="0"/>
                <w:numId w:val="3"/>
              </w:numPr>
              <w:spacing w:line="360" w:lineRule="auto"/>
              <w:ind w:left="0" w:firstLine="0"/>
              <w:rPr>
                <w:rFonts w:ascii="仿宋" w:eastAsia="仿宋" w:hAnsi="仿宋" w:hint="eastAsia"/>
                <w:bCs/>
                <w:sz w:val="24"/>
              </w:rPr>
            </w:pPr>
            <w:r>
              <w:rPr>
                <w:rFonts w:ascii="仿宋" w:eastAsia="仿宋" w:hAnsi="仿宋" w:hint="eastAsia"/>
                <w:bCs/>
                <w:sz w:val="24"/>
              </w:rPr>
              <w:t xml:space="preserve">涡流扩散  </w:t>
            </w:r>
          </w:p>
          <w:p w14:paraId="4E03BEDA" w14:textId="77777777" w:rsidR="00587582" w:rsidRDefault="00000000">
            <w:pPr>
              <w:numPr>
                <w:ilvl w:val="0"/>
                <w:numId w:val="3"/>
              </w:numPr>
              <w:spacing w:line="360" w:lineRule="auto"/>
              <w:ind w:left="0" w:firstLine="0"/>
              <w:rPr>
                <w:rFonts w:eastAsia="仿宋"/>
                <w:bCs/>
                <w:color w:val="000000"/>
                <w:kern w:val="0"/>
                <w:sz w:val="24"/>
              </w:rPr>
            </w:pPr>
            <w:r>
              <w:rPr>
                <w:rFonts w:ascii="仿宋" w:eastAsia="仿宋" w:hAnsi="仿宋" w:hint="eastAsia"/>
                <w:bCs/>
                <w:sz w:val="24"/>
              </w:rPr>
              <w:t xml:space="preserve">对流传质 </w:t>
            </w:r>
          </w:p>
          <w:p w14:paraId="00BD7F6D" w14:textId="77777777" w:rsidR="00587582" w:rsidRDefault="00000000">
            <w:pPr>
              <w:numPr>
                <w:ilvl w:val="0"/>
                <w:numId w:val="3"/>
              </w:numPr>
              <w:spacing w:line="360" w:lineRule="auto"/>
              <w:ind w:left="0" w:firstLine="0"/>
              <w:rPr>
                <w:rFonts w:eastAsia="仿宋"/>
                <w:bCs/>
                <w:color w:val="000000"/>
                <w:kern w:val="0"/>
                <w:sz w:val="24"/>
              </w:rPr>
            </w:pPr>
            <w:r>
              <w:rPr>
                <w:rFonts w:ascii="仿宋" w:eastAsia="仿宋" w:hAnsi="仿宋" w:hint="eastAsia"/>
                <w:bCs/>
                <w:sz w:val="24"/>
              </w:rPr>
              <w:t xml:space="preserve">质量、热量和动量传递的类比 </w:t>
            </w:r>
          </w:p>
        </w:tc>
        <w:tc>
          <w:tcPr>
            <w:tcW w:w="491" w:type="pct"/>
            <w:vAlign w:val="center"/>
          </w:tcPr>
          <w:p w14:paraId="00CE1DFE"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7E613EE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73B676D8"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39FA2F0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39ECED08" w14:textId="77777777">
        <w:trPr>
          <w:jc w:val="center"/>
        </w:trPr>
        <w:tc>
          <w:tcPr>
            <w:tcW w:w="337" w:type="pct"/>
            <w:shd w:val="clear" w:color="auto" w:fill="auto"/>
            <w:vAlign w:val="center"/>
          </w:tcPr>
          <w:p w14:paraId="5460C3B1"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3</w:t>
            </w:r>
          </w:p>
        </w:tc>
        <w:tc>
          <w:tcPr>
            <w:tcW w:w="510" w:type="pct"/>
            <w:vMerge w:val="restart"/>
            <w:shd w:val="clear" w:color="auto" w:fill="auto"/>
            <w:vAlign w:val="center"/>
          </w:tcPr>
          <w:p w14:paraId="1F402FF3"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第九章</w:t>
            </w:r>
          </w:p>
          <w:p w14:paraId="7C7C3E29"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蒸馏</w:t>
            </w:r>
          </w:p>
        </w:tc>
        <w:tc>
          <w:tcPr>
            <w:tcW w:w="1062" w:type="pct"/>
            <w:shd w:val="clear" w:color="auto" w:fill="auto"/>
            <w:vAlign w:val="center"/>
          </w:tcPr>
          <w:p w14:paraId="4569B6A3" w14:textId="77777777" w:rsidR="00587582" w:rsidRDefault="00000000">
            <w:pPr>
              <w:suppressAutoHyphens/>
              <w:spacing w:line="360" w:lineRule="auto"/>
              <w:jc w:val="center"/>
              <w:rPr>
                <w:rFonts w:eastAsia="仿宋"/>
                <w:bCs/>
                <w:color w:val="000000"/>
                <w:kern w:val="0"/>
                <w:sz w:val="24"/>
              </w:rPr>
            </w:pPr>
            <w:r>
              <w:rPr>
                <w:rFonts w:ascii="仿宋" w:eastAsia="仿宋" w:hAnsi="仿宋" w:hint="eastAsia"/>
                <w:bCs/>
                <w:sz w:val="24"/>
                <w:lang w:val="zh-CN"/>
              </w:rPr>
              <w:t>9</w:t>
            </w:r>
            <w:r>
              <w:rPr>
                <w:rFonts w:ascii="仿宋" w:eastAsia="仿宋" w:hAnsi="仿宋"/>
                <w:bCs/>
                <w:sz w:val="24"/>
                <w:lang w:val="zh-CN"/>
              </w:rPr>
              <w:t xml:space="preserve">.1 </w:t>
            </w:r>
            <w:r>
              <w:rPr>
                <w:rFonts w:ascii="仿宋" w:eastAsia="仿宋" w:hAnsi="仿宋" w:hint="eastAsia"/>
                <w:bCs/>
                <w:sz w:val="24"/>
                <w:lang w:val="zh-CN"/>
              </w:rPr>
              <w:t>二元理想溶液的气液相平衡；9</w:t>
            </w:r>
            <w:r>
              <w:rPr>
                <w:rFonts w:ascii="仿宋" w:eastAsia="仿宋" w:hAnsi="仿宋"/>
                <w:bCs/>
                <w:sz w:val="24"/>
                <w:lang w:val="zh-CN"/>
              </w:rPr>
              <w:t xml:space="preserve">.2 </w:t>
            </w:r>
            <w:r>
              <w:rPr>
                <w:rFonts w:ascii="仿宋" w:eastAsia="仿宋" w:hAnsi="仿宋" w:hint="eastAsia"/>
                <w:bCs/>
                <w:sz w:val="24"/>
                <w:lang w:val="zh-CN"/>
              </w:rPr>
              <w:t>二元非理想溶液的气液相平衡简介</w:t>
            </w:r>
          </w:p>
        </w:tc>
        <w:tc>
          <w:tcPr>
            <w:tcW w:w="307" w:type="pct"/>
            <w:vAlign w:val="center"/>
          </w:tcPr>
          <w:p w14:paraId="03905BEB" w14:textId="6E24B3E0" w:rsidR="00587582" w:rsidRDefault="003E59E9">
            <w:pPr>
              <w:suppressAutoHyphens/>
              <w:spacing w:line="360" w:lineRule="auto"/>
              <w:jc w:val="center"/>
              <w:rPr>
                <w:rFonts w:eastAsia="仿宋"/>
                <w:bCs/>
                <w:spacing w:val="-3"/>
                <w:sz w:val="24"/>
                <w:lang w:val="en-GB"/>
              </w:rPr>
            </w:pPr>
            <w:r>
              <w:rPr>
                <w:rFonts w:eastAsia="仿宋" w:hint="eastAsia"/>
                <w:bCs/>
                <w:spacing w:val="-3"/>
                <w:sz w:val="24"/>
                <w:lang w:val="en-GB"/>
              </w:rPr>
              <w:t>4</w:t>
            </w:r>
          </w:p>
        </w:tc>
        <w:tc>
          <w:tcPr>
            <w:tcW w:w="1314" w:type="pct"/>
            <w:vAlign w:val="center"/>
          </w:tcPr>
          <w:p w14:paraId="5422EB89" w14:textId="77777777" w:rsidR="00587582" w:rsidRDefault="00000000">
            <w:pPr>
              <w:numPr>
                <w:ilvl w:val="0"/>
                <w:numId w:val="4"/>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蒸馏分离的依据</w:t>
            </w:r>
          </w:p>
          <w:p w14:paraId="5AB2C434" w14:textId="77777777" w:rsidR="00587582" w:rsidRDefault="00000000">
            <w:pPr>
              <w:numPr>
                <w:ilvl w:val="0"/>
                <w:numId w:val="4"/>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蒸馏的分类</w:t>
            </w:r>
          </w:p>
          <w:p w14:paraId="171DEC24" w14:textId="77777777" w:rsidR="00587582" w:rsidRDefault="00000000">
            <w:pPr>
              <w:numPr>
                <w:ilvl w:val="0"/>
                <w:numId w:val="4"/>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双组分溶液汽液平衡的自由度</w:t>
            </w:r>
          </w:p>
          <w:p w14:paraId="71F8CE1B" w14:textId="77777777" w:rsidR="00587582" w:rsidRDefault="00000000">
            <w:pPr>
              <w:numPr>
                <w:ilvl w:val="0"/>
                <w:numId w:val="4"/>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双组分理想溶液的汽液平衡</w:t>
            </w:r>
          </w:p>
          <w:p w14:paraId="7107E861" w14:textId="77777777" w:rsidR="00587582" w:rsidRDefault="00000000">
            <w:pPr>
              <w:numPr>
                <w:ilvl w:val="0"/>
                <w:numId w:val="4"/>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总压对汽液平衡的影响</w:t>
            </w:r>
          </w:p>
          <w:p w14:paraId="576AB3C5" w14:textId="77777777" w:rsidR="00587582" w:rsidRDefault="00000000">
            <w:pPr>
              <w:numPr>
                <w:ilvl w:val="0"/>
                <w:numId w:val="4"/>
              </w:numPr>
              <w:tabs>
                <w:tab w:val="clear" w:pos="720"/>
                <w:tab w:val="left" w:pos="0"/>
              </w:tabs>
              <w:spacing w:line="360" w:lineRule="auto"/>
              <w:ind w:left="0" w:firstLine="0"/>
              <w:rPr>
                <w:rFonts w:eastAsia="仿宋"/>
                <w:bCs/>
                <w:color w:val="000000"/>
                <w:kern w:val="0"/>
                <w:sz w:val="24"/>
              </w:rPr>
            </w:pPr>
            <w:r>
              <w:rPr>
                <w:rFonts w:ascii="仿宋" w:eastAsia="仿宋" w:hAnsi="仿宋" w:hint="eastAsia"/>
                <w:bCs/>
                <w:sz w:val="24"/>
              </w:rPr>
              <w:lastRenderedPageBreak/>
              <w:t>非理想溶液的汽液平衡</w:t>
            </w:r>
          </w:p>
        </w:tc>
        <w:tc>
          <w:tcPr>
            <w:tcW w:w="491" w:type="pct"/>
            <w:vAlign w:val="center"/>
          </w:tcPr>
          <w:p w14:paraId="337F610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lastRenderedPageBreak/>
              <w:t>启发</w:t>
            </w:r>
          </w:p>
        </w:tc>
        <w:tc>
          <w:tcPr>
            <w:tcW w:w="491" w:type="pct"/>
            <w:vAlign w:val="center"/>
          </w:tcPr>
          <w:p w14:paraId="38B97EC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3F40F467"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6C9E5230" w14:textId="77777777">
        <w:trPr>
          <w:jc w:val="center"/>
        </w:trPr>
        <w:tc>
          <w:tcPr>
            <w:tcW w:w="337" w:type="pct"/>
            <w:shd w:val="clear" w:color="auto" w:fill="auto"/>
            <w:vAlign w:val="center"/>
          </w:tcPr>
          <w:p w14:paraId="514E2F0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4</w:t>
            </w:r>
          </w:p>
        </w:tc>
        <w:tc>
          <w:tcPr>
            <w:tcW w:w="510" w:type="pct"/>
            <w:vMerge/>
            <w:shd w:val="clear" w:color="auto" w:fill="auto"/>
            <w:vAlign w:val="center"/>
          </w:tcPr>
          <w:p w14:paraId="3F6F5206"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2CAA7D48" w14:textId="77777777" w:rsidR="00587582" w:rsidRDefault="00000000">
            <w:pPr>
              <w:suppressAutoHyphens/>
              <w:spacing w:line="360" w:lineRule="auto"/>
              <w:jc w:val="center"/>
              <w:rPr>
                <w:rFonts w:eastAsia="仿宋"/>
                <w:bCs/>
                <w:color w:val="000000"/>
                <w:kern w:val="0"/>
                <w:sz w:val="24"/>
              </w:rPr>
            </w:pPr>
            <w:r>
              <w:rPr>
                <w:rFonts w:ascii="仿宋" w:eastAsia="仿宋" w:hAnsi="仿宋" w:hint="eastAsia"/>
                <w:bCs/>
                <w:sz w:val="24"/>
                <w:lang w:val="zh-CN"/>
              </w:rPr>
              <w:t>9</w:t>
            </w:r>
            <w:r>
              <w:rPr>
                <w:rFonts w:ascii="仿宋" w:eastAsia="仿宋" w:hAnsi="仿宋"/>
                <w:bCs/>
                <w:sz w:val="24"/>
                <w:lang w:val="zh-CN"/>
              </w:rPr>
              <w:t xml:space="preserve">.3 </w:t>
            </w:r>
            <w:r>
              <w:rPr>
                <w:rFonts w:ascii="仿宋" w:eastAsia="仿宋" w:hAnsi="仿宋" w:hint="eastAsia"/>
                <w:bCs/>
                <w:sz w:val="24"/>
                <w:lang w:val="zh-CN"/>
              </w:rPr>
              <w:t>精馏原理</w:t>
            </w:r>
          </w:p>
        </w:tc>
        <w:tc>
          <w:tcPr>
            <w:tcW w:w="307" w:type="pct"/>
            <w:vAlign w:val="center"/>
          </w:tcPr>
          <w:p w14:paraId="2395097A"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2</w:t>
            </w:r>
          </w:p>
        </w:tc>
        <w:tc>
          <w:tcPr>
            <w:tcW w:w="1314" w:type="pct"/>
            <w:vAlign w:val="center"/>
          </w:tcPr>
          <w:p w14:paraId="27994A64" w14:textId="77777777" w:rsidR="00587582" w:rsidRDefault="00000000">
            <w:pPr>
              <w:numPr>
                <w:ilvl w:val="0"/>
                <w:numId w:val="5"/>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平衡蒸馏</w:t>
            </w:r>
          </w:p>
          <w:p w14:paraId="3EC7933A" w14:textId="77777777" w:rsidR="00587582" w:rsidRDefault="00000000">
            <w:pPr>
              <w:numPr>
                <w:ilvl w:val="0"/>
                <w:numId w:val="5"/>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简单蒸馏</w:t>
            </w:r>
          </w:p>
          <w:p w14:paraId="0967FB0E" w14:textId="77777777" w:rsidR="00587582" w:rsidRDefault="00000000">
            <w:pPr>
              <w:numPr>
                <w:ilvl w:val="0"/>
                <w:numId w:val="5"/>
              </w:numPr>
              <w:tabs>
                <w:tab w:val="clear" w:pos="720"/>
                <w:tab w:val="left" w:pos="0"/>
              </w:tabs>
              <w:spacing w:line="360" w:lineRule="auto"/>
              <w:ind w:left="0" w:firstLine="0"/>
              <w:rPr>
                <w:rFonts w:eastAsia="仿宋"/>
                <w:bCs/>
                <w:color w:val="000000"/>
                <w:kern w:val="0"/>
                <w:sz w:val="24"/>
              </w:rPr>
            </w:pPr>
            <w:r>
              <w:rPr>
                <w:rFonts w:ascii="仿宋" w:eastAsia="仿宋" w:hAnsi="仿宋" w:hint="eastAsia"/>
                <w:bCs/>
                <w:sz w:val="24"/>
              </w:rPr>
              <w:t>精馏原理</w:t>
            </w:r>
          </w:p>
        </w:tc>
        <w:tc>
          <w:tcPr>
            <w:tcW w:w="491" w:type="pct"/>
            <w:vAlign w:val="center"/>
          </w:tcPr>
          <w:p w14:paraId="7516F98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0D6FF87B"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1B9C35F7"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52CF0FCF"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1FE59F87" w14:textId="77777777">
        <w:trPr>
          <w:jc w:val="center"/>
        </w:trPr>
        <w:tc>
          <w:tcPr>
            <w:tcW w:w="337" w:type="pct"/>
            <w:shd w:val="clear" w:color="auto" w:fill="auto"/>
            <w:vAlign w:val="center"/>
          </w:tcPr>
          <w:p w14:paraId="10C3DB0D"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44B72C82"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42334634"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9</w:t>
            </w:r>
            <w:r>
              <w:rPr>
                <w:rFonts w:ascii="仿宋" w:eastAsia="仿宋" w:hAnsi="仿宋"/>
                <w:bCs/>
                <w:sz w:val="24"/>
                <w:lang w:val="zh-CN"/>
              </w:rPr>
              <w:t xml:space="preserve">.4 </w:t>
            </w:r>
            <w:r>
              <w:rPr>
                <w:rFonts w:ascii="仿宋" w:eastAsia="仿宋" w:hAnsi="仿宋" w:hint="eastAsia"/>
                <w:bCs/>
                <w:sz w:val="24"/>
                <w:lang w:val="zh-CN"/>
              </w:rPr>
              <w:t>二元连续精馏塔的计算和分析</w:t>
            </w:r>
          </w:p>
        </w:tc>
        <w:tc>
          <w:tcPr>
            <w:tcW w:w="307" w:type="pct"/>
            <w:vAlign w:val="center"/>
          </w:tcPr>
          <w:p w14:paraId="4418FD9A" w14:textId="03E19F12" w:rsidR="00587582" w:rsidRDefault="003E59E9">
            <w:pPr>
              <w:suppressAutoHyphens/>
              <w:spacing w:line="360" w:lineRule="auto"/>
              <w:jc w:val="center"/>
              <w:rPr>
                <w:rFonts w:eastAsia="仿宋"/>
                <w:bCs/>
                <w:spacing w:val="-3"/>
                <w:sz w:val="24"/>
                <w:lang w:val="en-GB"/>
              </w:rPr>
            </w:pPr>
            <w:r>
              <w:rPr>
                <w:rFonts w:eastAsia="仿宋" w:hint="eastAsia"/>
                <w:bCs/>
                <w:spacing w:val="-3"/>
                <w:sz w:val="24"/>
                <w:lang w:val="en-GB"/>
              </w:rPr>
              <w:t>6</w:t>
            </w:r>
          </w:p>
        </w:tc>
        <w:tc>
          <w:tcPr>
            <w:tcW w:w="1314" w:type="pct"/>
            <w:vAlign w:val="center"/>
          </w:tcPr>
          <w:p w14:paraId="0DC5C614" w14:textId="77777777" w:rsidR="00587582" w:rsidRDefault="00000000">
            <w:pPr>
              <w:numPr>
                <w:ilvl w:val="0"/>
                <w:numId w:val="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全塔物料衡算</w:t>
            </w:r>
          </w:p>
          <w:p w14:paraId="774CAB87" w14:textId="77777777" w:rsidR="00587582" w:rsidRDefault="00000000">
            <w:pPr>
              <w:numPr>
                <w:ilvl w:val="0"/>
                <w:numId w:val="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精馏计算的两个基本假设</w:t>
            </w:r>
          </w:p>
          <w:p w14:paraId="535D5812" w14:textId="77777777" w:rsidR="00587582" w:rsidRDefault="00000000">
            <w:pPr>
              <w:numPr>
                <w:ilvl w:val="0"/>
                <w:numId w:val="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操作线方程</w:t>
            </w:r>
          </w:p>
          <w:p w14:paraId="3F089876" w14:textId="77777777" w:rsidR="00587582" w:rsidRDefault="00000000">
            <w:pPr>
              <w:numPr>
                <w:ilvl w:val="0"/>
                <w:numId w:val="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进料热状况</w:t>
            </w:r>
          </w:p>
          <w:p w14:paraId="47CDAC40" w14:textId="77777777" w:rsidR="00587582" w:rsidRDefault="00000000">
            <w:pPr>
              <w:numPr>
                <w:ilvl w:val="0"/>
                <w:numId w:val="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设计型计算</w:t>
            </w:r>
          </w:p>
          <w:p w14:paraId="3855F4BC" w14:textId="77777777" w:rsidR="00587582" w:rsidRDefault="00000000">
            <w:pPr>
              <w:numPr>
                <w:ilvl w:val="0"/>
                <w:numId w:val="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操作型计算</w:t>
            </w:r>
          </w:p>
          <w:p w14:paraId="549A8FD6" w14:textId="77777777" w:rsidR="00587582" w:rsidRDefault="00000000">
            <w:pPr>
              <w:numPr>
                <w:ilvl w:val="0"/>
                <w:numId w:val="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实际塔板数与塔板效率</w:t>
            </w:r>
          </w:p>
          <w:p w14:paraId="488CDFC8" w14:textId="77777777" w:rsidR="00587582" w:rsidRDefault="00000000">
            <w:pPr>
              <w:numPr>
                <w:ilvl w:val="0"/>
                <w:numId w:val="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精馏塔的热量衡算</w:t>
            </w:r>
          </w:p>
        </w:tc>
        <w:tc>
          <w:tcPr>
            <w:tcW w:w="491" w:type="pct"/>
            <w:vAlign w:val="center"/>
          </w:tcPr>
          <w:p w14:paraId="5F71C9BB"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2B54EF1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7465FFC0"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08116F40"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1A532E31" w14:textId="77777777">
        <w:trPr>
          <w:jc w:val="center"/>
        </w:trPr>
        <w:tc>
          <w:tcPr>
            <w:tcW w:w="337" w:type="pct"/>
            <w:shd w:val="clear" w:color="auto" w:fill="auto"/>
            <w:vAlign w:val="center"/>
          </w:tcPr>
          <w:p w14:paraId="4725B723" w14:textId="77777777" w:rsidR="00587582" w:rsidRDefault="00587582">
            <w:pPr>
              <w:suppressAutoHyphens/>
              <w:spacing w:line="360" w:lineRule="auto"/>
              <w:jc w:val="center"/>
              <w:rPr>
                <w:rFonts w:eastAsia="仿宋"/>
                <w:bCs/>
                <w:spacing w:val="-3"/>
                <w:sz w:val="24"/>
                <w:lang w:val="en-GB"/>
              </w:rPr>
            </w:pPr>
          </w:p>
        </w:tc>
        <w:tc>
          <w:tcPr>
            <w:tcW w:w="510" w:type="pct"/>
            <w:vMerge w:val="restart"/>
            <w:shd w:val="clear" w:color="auto" w:fill="auto"/>
            <w:vAlign w:val="center"/>
          </w:tcPr>
          <w:p w14:paraId="0CEFA34B"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第十章 气体吸收</w:t>
            </w:r>
          </w:p>
        </w:tc>
        <w:tc>
          <w:tcPr>
            <w:tcW w:w="1062" w:type="pct"/>
            <w:shd w:val="clear" w:color="auto" w:fill="auto"/>
            <w:vAlign w:val="center"/>
          </w:tcPr>
          <w:p w14:paraId="60582519"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0.1 </w:t>
            </w:r>
            <w:r>
              <w:rPr>
                <w:rFonts w:ascii="仿宋" w:eastAsia="仿宋" w:hAnsi="仿宋" w:hint="eastAsia"/>
                <w:bCs/>
                <w:sz w:val="24"/>
                <w:lang w:val="zh-CN"/>
              </w:rPr>
              <w:t>概述</w:t>
            </w:r>
          </w:p>
        </w:tc>
        <w:tc>
          <w:tcPr>
            <w:tcW w:w="307" w:type="pct"/>
            <w:vAlign w:val="center"/>
          </w:tcPr>
          <w:p w14:paraId="30941A68"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c>
          <w:tcPr>
            <w:tcW w:w="1314" w:type="pct"/>
            <w:vAlign w:val="center"/>
          </w:tcPr>
          <w:p w14:paraId="3CC5D7F4" w14:textId="77777777" w:rsidR="00587582" w:rsidRDefault="00000000">
            <w:pPr>
              <w:numPr>
                <w:ilvl w:val="0"/>
                <w:numId w:val="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 xml:space="preserve">吸收的定义 </w:t>
            </w:r>
          </w:p>
          <w:p w14:paraId="0CFA931F" w14:textId="77777777" w:rsidR="00587582" w:rsidRDefault="00000000">
            <w:pPr>
              <w:numPr>
                <w:ilvl w:val="0"/>
                <w:numId w:val="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 xml:space="preserve">吸收在化工生产中的应用 </w:t>
            </w:r>
          </w:p>
          <w:p w14:paraId="03EAB9D2" w14:textId="77777777" w:rsidR="00587582" w:rsidRDefault="00000000">
            <w:pPr>
              <w:numPr>
                <w:ilvl w:val="0"/>
                <w:numId w:val="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 xml:space="preserve">吸收的流程 </w:t>
            </w:r>
          </w:p>
          <w:p w14:paraId="5EE7718C" w14:textId="77777777" w:rsidR="00587582" w:rsidRDefault="00000000">
            <w:pPr>
              <w:numPr>
                <w:ilvl w:val="0"/>
                <w:numId w:val="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 xml:space="preserve">吸收的分类 </w:t>
            </w:r>
          </w:p>
          <w:p w14:paraId="6FFBF3E7" w14:textId="77777777" w:rsidR="00587582" w:rsidRDefault="00000000">
            <w:pPr>
              <w:numPr>
                <w:ilvl w:val="0"/>
                <w:numId w:val="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吸收剂的选择</w:t>
            </w:r>
          </w:p>
        </w:tc>
        <w:tc>
          <w:tcPr>
            <w:tcW w:w="491" w:type="pct"/>
            <w:vAlign w:val="center"/>
          </w:tcPr>
          <w:p w14:paraId="2FC8E246"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489D6CE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5A687D3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过程考核</w:t>
            </w:r>
          </w:p>
        </w:tc>
        <w:tc>
          <w:tcPr>
            <w:tcW w:w="488" w:type="pct"/>
            <w:vAlign w:val="center"/>
          </w:tcPr>
          <w:p w14:paraId="75996F6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r>
      <w:tr w:rsidR="00587582" w14:paraId="254501D6" w14:textId="77777777">
        <w:trPr>
          <w:jc w:val="center"/>
        </w:trPr>
        <w:tc>
          <w:tcPr>
            <w:tcW w:w="337" w:type="pct"/>
            <w:shd w:val="clear" w:color="auto" w:fill="auto"/>
            <w:vAlign w:val="center"/>
          </w:tcPr>
          <w:p w14:paraId="041FBFC8"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510D150D"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7DED72CE"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10.2吸收过程的相平衡关系</w:t>
            </w:r>
          </w:p>
        </w:tc>
        <w:tc>
          <w:tcPr>
            <w:tcW w:w="307" w:type="pct"/>
            <w:vAlign w:val="center"/>
          </w:tcPr>
          <w:p w14:paraId="195A35EF"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c>
          <w:tcPr>
            <w:tcW w:w="1314" w:type="pct"/>
            <w:vAlign w:val="center"/>
          </w:tcPr>
          <w:p w14:paraId="34D3D749" w14:textId="77777777" w:rsidR="00587582" w:rsidRDefault="00000000">
            <w:pPr>
              <w:numPr>
                <w:ilvl w:val="0"/>
                <w:numId w:val="8"/>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气体在液体中的溶解度</w:t>
            </w:r>
          </w:p>
          <w:p w14:paraId="3DF6CD9B" w14:textId="77777777" w:rsidR="00587582" w:rsidRDefault="00000000">
            <w:pPr>
              <w:numPr>
                <w:ilvl w:val="0"/>
                <w:numId w:val="8"/>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相平衡与吸收过程的关系</w:t>
            </w:r>
          </w:p>
        </w:tc>
        <w:tc>
          <w:tcPr>
            <w:tcW w:w="491" w:type="pct"/>
            <w:vAlign w:val="center"/>
          </w:tcPr>
          <w:p w14:paraId="403A9517"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22766EC5"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3484461F"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过程考核</w:t>
            </w:r>
          </w:p>
        </w:tc>
        <w:tc>
          <w:tcPr>
            <w:tcW w:w="488" w:type="pct"/>
            <w:vAlign w:val="center"/>
          </w:tcPr>
          <w:p w14:paraId="5182E2D6"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2,3</w:t>
            </w:r>
          </w:p>
        </w:tc>
      </w:tr>
      <w:tr w:rsidR="00587582" w14:paraId="11540229" w14:textId="77777777">
        <w:trPr>
          <w:jc w:val="center"/>
        </w:trPr>
        <w:tc>
          <w:tcPr>
            <w:tcW w:w="337" w:type="pct"/>
            <w:shd w:val="clear" w:color="auto" w:fill="auto"/>
            <w:vAlign w:val="center"/>
          </w:tcPr>
          <w:p w14:paraId="63643D44"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178F4155"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6DCA155F"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0.3 </w:t>
            </w:r>
            <w:r>
              <w:rPr>
                <w:rFonts w:ascii="仿宋" w:eastAsia="仿宋" w:hAnsi="仿宋" w:hint="eastAsia"/>
                <w:bCs/>
                <w:sz w:val="24"/>
                <w:lang w:val="zh-CN"/>
              </w:rPr>
              <w:t>吸收过程的机理及传质速率</w:t>
            </w:r>
          </w:p>
        </w:tc>
        <w:tc>
          <w:tcPr>
            <w:tcW w:w="307" w:type="pct"/>
            <w:vAlign w:val="center"/>
          </w:tcPr>
          <w:p w14:paraId="7CA2BFE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2</w:t>
            </w:r>
          </w:p>
        </w:tc>
        <w:tc>
          <w:tcPr>
            <w:tcW w:w="1314" w:type="pct"/>
            <w:vAlign w:val="center"/>
          </w:tcPr>
          <w:p w14:paraId="0AA87AB4" w14:textId="77777777" w:rsidR="00587582" w:rsidRDefault="00000000">
            <w:pPr>
              <w:numPr>
                <w:ilvl w:val="0"/>
                <w:numId w:val="9"/>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吸收过程的机理</w:t>
            </w:r>
          </w:p>
          <w:p w14:paraId="7C77FC04" w14:textId="77777777" w:rsidR="00587582" w:rsidRDefault="00000000">
            <w:pPr>
              <w:numPr>
                <w:ilvl w:val="0"/>
                <w:numId w:val="9"/>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传质速率方程</w:t>
            </w:r>
          </w:p>
        </w:tc>
        <w:tc>
          <w:tcPr>
            <w:tcW w:w="491" w:type="pct"/>
            <w:vAlign w:val="center"/>
          </w:tcPr>
          <w:p w14:paraId="220C213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4663D755"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7F48BE3A"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24B6BBE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14DEDF99" w14:textId="77777777">
        <w:trPr>
          <w:jc w:val="center"/>
        </w:trPr>
        <w:tc>
          <w:tcPr>
            <w:tcW w:w="337" w:type="pct"/>
            <w:shd w:val="clear" w:color="auto" w:fill="auto"/>
            <w:vAlign w:val="center"/>
          </w:tcPr>
          <w:p w14:paraId="5EE3A5ED"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5E61566E"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573D91ED"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0.4 </w:t>
            </w:r>
            <w:r>
              <w:rPr>
                <w:rFonts w:ascii="仿宋" w:eastAsia="仿宋" w:hAnsi="仿宋" w:hint="eastAsia"/>
                <w:bCs/>
                <w:sz w:val="24"/>
                <w:lang w:val="zh-CN"/>
              </w:rPr>
              <w:t>吸收/解吸塔的工艺计算</w:t>
            </w:r>
          </w:p>
        </w:tc>
        <w:tc>
          <w:tcPr>
            <w:tcW w:w="307" w:type="pct"/>
            <w:vAlign w:val="center"/>
          </w:tcPr>
          <w:p w14:paraId="70141460"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6</w:t>
            </w:r>
          </w:p>
        </w:tc>
        <w:tc>
          <w:tcPr>
            <w:tcW w:w="1314" w:type="pct"/>
            <w:vAlign w:val="center"/>
          </w:tcPr>
          <w:p w14:paraId="4D5E9A90" w14:textId="77777777" w:rsidR="00587582" w:rsidRDefault="00000000">
            <w:pPr>
              <w:numPr>
                <w:ilvl w:val="0"/>
                <w:numId w:val="1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全塔物料衡算</w:t>
            </w:r>
          </w:p>
          <w:p w14:paraId="415C7189" w14:textId="77777777" w:rsidR="00587582" w:rsidRDefault="00000000">
            <w:pPr>
              <w:numPr>
                <w:ilvl w:val="0"/>
                <w:numId w:val="1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操作线方程</w:t>
            </w:r>
          </w:p>
          <w:p w14:paraId="127C6BD7" w14:textId="77777777" w:rsidR="00587582" w:rsidRDefault="00000000">
            <w:pPr>
              <w:numPr>
                <w:ilvl w:val="0"/>
                <w:numId w:val="1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吸收剂用量的确定</w:t>
            </w:r>
          </w:p>
          <w:p w14:paraId="4A41CD21" w14:textId="77777777" w:rsidR="00587582" w:rsidRDefault="00000000">
            <w:pPr>
              <w:numPr>
                <w:ilvl w:val="0"/>
                <w:numId w:val="1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填料层高度的计算</w:t>
            </w:r>
          </w:p>
          <w:p w14:paraId="59674367" w14:textId="77777777" w:rsidR="00587582" w:rsidRDefault="00000000">
            <w:pPr>
              <w:numPr>
                <w:ilvl w:val="0"/>
                <w:numId w:val="1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填料吸收塔的设计型命题</w:t>
            </w:r>
          </w:p>
          <w:p w14:paraId="6991AD24" w14:textId="77777777" w:rsidR="00587582" w:rsidRDefault="00000000">
            <w:pPr>
              <w:numPr>
                <w:ilvl w:val="0"/>
                <w:numId w:val="1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填料吸收塔的操作型命题</w:t>
            </w:r>
          </w:p>
          <w:p w14:paraId="14AC3F68" w14:textId="77777777" w:rsidR="00587582" w:rsidRDefault="00000000">
            <w:pPr>
              <w:numPr>
                <w:ilvl w:val="0"/>
                <w:numId w:val="1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理论板数的计算</w:t>
            </w:r>
          </w:p>
          <w:p w14:paraId="2F093FE4" w14:textId="77777777" w:rsidR="00587582" w:rsidRDefault="00000000">
            <w:pPr>
              <w:numPr>
                <w:ilvl w:val="0"/>
                <w:numId w:val="1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解吸</w:t>
            </w:r>
          </w:p>
        </w:tc>
        <w:tc>
          <w:tcPr>
            <w:tcW w:w="491" w:type="pct"/>
            <w:vAlign w:val="center"/>
          </w:tcPr>
          <w:p w14:paraId="10E4CFC5"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3503660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5E6EBE0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597C6942"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0FB654A8" w14:textId="77777777">
        <w:trPr>
          <w:jc w:val="center"/>
        </w:trPr>
        <w:tc>
          <w:tcPr>
            <w:tcW w:w="337" w:type="pct"/>
            <w:shd w:val="clear" w:color="auto" w:fill="auto"/>
            <w:vAlign w:val="center"/>
          </w:tcPr>
          <w:p w14:paraId="4534A329" w14:textId="77777777" w:rsidR="00587582" w:rsidRDefault="00587582">
            <w:pPr>
              <w:suppressAutoHyphens/>
              <w:spacing w:line="360" w:lineRule="auto"/>
              <w:jc w:val="center"/>
              <w:rPr>
                <w:rFonts w:eastAsia="仿宋"/>
                <w:bCs/>
                <w:spacing w:val="-3"/>
                <w:sz w:val="24"/>
                <w:lang w:val="en-GB"/>
              </w:rPr>
            </w:pPr>
          </w:p>
        </w:tc>
        <w:tc>
          <w:tcPr>
            <w:tcW w:w="510" w:type="pct"/>
            <w:vMerge w:val="restart"/>
            <w:shd w:val="clear" w:color="auto" w:fill="auto"/>
            <w:vAlign w:val="center"/>
          </w:tcPr>
          <w:p w14:paraId="0F6426AD"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第十一章</w:t>
            </w:r>
          </w:p>
          <w:p w14:paraId="102C78F7"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萃取</w:t>
            </w:r>
          </w:p>
        </w:tc>
        <w:tc>
          <w:tcPr>
            <w:tcW w:w="1062" w:type="pct"/>
            <w:shd w:val="clear" w:color="auto" w:fill="auto"/>
            <w:vAlign w:val="center"/>
          </w:tcPr>
          <w:p w14:paraId="15296576"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1.1 </w:t>
            </w:r>
            <w:r>
              <w:rPr>
                <w:rFonts w:ascii="仿宋" w:eastAsia="仿宋" w:hAnsi="仿宋" w:hint="eastAsia"/>
                <w:bCs/>
                <w:sz w:val="24"/>
                <w:lang w:val="zh-CN"/>
              </w:rPr>
              <w:t>概述</w:t>
            </w:r>
          </w:p>
        </w:tc>
        <w:tc>
          <w:tcPr>
            <w:tcW w:w="307" w:type="pct"/>
            <w:vAlign w:val="center"/>
          </w:tcPr>
          <w:p w14:paraId="70262F8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0.5</w:t>
            </w:r>
          </w:p>
        </w:tc>
        <w:tc>
          <w:tcPr>
            <w:tcW w:w="1314" w:type="pct"/>
            <w:vAlign w:val="center"/>
          </w:tcPr>
          <w:p w14:paraId="03F9B805" w14:textId="77777777" w:rsidR="00587582" w:rsidRDefault="00000000">
            <w:pPr>
              <w:numPr>
                <w:ilvl w:val="0"/>
                <w:numId w:val="11"/>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萃取的定义</w:t>
            </w:r>
          </w:p>
          <w:p w14:paraId="1E153C02" w14:textId="77777777" w:rsidR="00587582" w:rsidRDefault="00000000">
            <w:pPr>
              <w:numPr>
                <w:ilvl w:val="0"/>
                <w:numId w:val="11"/>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萃取过程的应用</w:t>
            </w:r>
          </w:p>
        </w:tc>
        <w:tc>
          <w:tcPr>
            <w:tcW w:w="491" w:type="pct"/>
            <w:vAlign w:val="center"/>
          </w:tcPr>
          <w:p w14:paraId="2FABE84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70FBA810"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过程考核</w:t>
            </w:r>
          </w:p>
        </w:tc>
        <w:tc>
          <w:tcPr>
            <w:tcW w:w="488" w:type="pct"/>
            <w:vAlign w:val="center"/>
          </w:tcPr>
          <w:p w14:paraId="016B62B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r>
      <w:tr w:rsidR="00587582" w14:paraId="535C1F34" w14:textId="77777777">
        <w:trPr>
          <w:jc w:val="center"/>
        </w:trPr>
        <w:tc>
          <w:tcPr>
            <w:tcW w:w="337" w:type="pct"/>
            <w:shd w:val="clear" w:color="auto" w:fill="auto"/>
            <w:vAlign w:val="center"/>
          </w:tcPr>
          <w:p w14:paraId="60DA6C86"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36823E90"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3DA6EF6E"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1.2 </w:t>
            </w:r>
            <w:r>
              <w:rPr>
                <w:rFonts w:ascii="仿宋" w:eastAsia="仿宋" w:hAnsi="仿宋" w:hint="eastAsia"/>
                <w:bCs/>
                <w:sz w:val="24"/>
                <w:lang w:val="zh-CN"/>
              </w:rPr>
              <w:t>萃取的基本原理</w:t>
            </w:r>
          </w:p>
        </w:tc>
        <w:tc>
          <w:tcPr>
            <w:tcW w:w="307" w:type="pct"/>
            <w:vAlign w:val="center"/>
          </w:tcPr>
          <w:p w14:paraId="483C35F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1.5</w:t>
            </w:r>
          </w:p>
        </w:tc>
        <w:tc>
          <w:tcPr>
            <w:tcW w:w="1314" w:type="pct"/>
            <w:vAlign w:val="center"/>
          </w:tcPr>
          <w:p w14:paraId="48EFFB62" w14:textId="77777777" w:rsidR="00587582" w:rsidRDefault="00000000">
            <w:pPr>
              <w:numPr>
                <w:ilvl w:val="0"/>
                <w:numId w:val="12"/>
              </w:numPr>
              <w:tabs>
                <w:tab w:val="clear" w:pos="720"/>
                <w:tab w:val="left" w:pos="360"/>
              </w:tabs>
              <w:spacing w:line="360" w:lineRule="auto"/>
              <w:ind w:left="0" w:firstLine="0"/>
              <w:rPr>
                <w:rFonts w:ascii="仿宋" w:eastAsia="仿宋" w:hAnsi="仿宋" w:hint="eastAsia"/>
                <w:bCs/>
                <w:sz w:val="24"/>
              </w:rPr>
            </w:pPr>
            <w:r>
              <w:rPr>
                <w:rFonts w:ascii="仿宋" w:eastAsia="仿宋" w:hAnsi="仿宋" w:hint="eastAsia"/>
                <w:bCs/>
                <w:sz w:val="24"/>
              </w:rPr>
              <w:t>三角形坐标图及杠杆定律</w:t>
            </w:r>
          </w:p>
          <w:p w14:paraId="398BBB97" w14:textId="77777777" w:rsidR="00587582" w:rsidRDefault="00000000">
            <w:pPr>
              <w:numPr>
                <w:ilvl w:val="0"/>
                <w:numId w:val="12"/>
              </w:numPr>
              <w:tabs>
                <w:tab w:val="clear" w:pos="720"/>
                <w:tab w:val="left" w:pos="360"/>
              </w:tabs>
              <w:spacing w:line="360" w:lineRule="auto"/>
              <w:ind w:left="0" w:firstLine="0"/>
              <w:rPr>
                <w:rFonts w:ascii="仿宋" w:eastAsia="仿宋" w:hAnsi="仿宋" w:hint="eastAsia"/>
                <w:bCs/>
                <w:sz w:val="24"/>
              </w:rPr>
            </w:pPr>
            <w:r>
              <w:rPr>
                <w:rFonts w:ascii="仿宋" w:eastAsia="仿宋" w:hAnsi="仿宋" w:hint="eastAsia"/>
                <w:bCs/>
                <w:sz w:val="24"/>
              </w:rPr>
              <w:t>三角形相图</w:t>
            </w:r>
          </w:p>
          <w:p w14:paraId="40A8534B" w14:textId="77777777" w:rsidR="00587582" w:rsidRDefault="00000000">
            <w:pPr>
              <w:numPr>
                <w:ilvl w:val="0"/>
                <w:numId w:val="12"/>
              </w:numPr>
              <w:tabs>
                <w:tab w:val="clear" w:pos="720"/>
                <w:tab w:val="left" w:pos="360"/>
              </w:tabs>
              <w:spacing w:line="360" w:lineRule="auto"/>
              <w:ind w:left="0" w:firstLine="0"/>
              <w:rPr>
                <w:rFonts w:ascii="仿宋" w:eastAsia="仿宋" w:hAnsi="仿宋" w:hint="eastAsia"/>
                <w:bCs/>
                <w:sz w:val="24"/>
              </w:rPr>
            </w:pPr>
            <w:r>
              <w:rPr>
                <w:rFonts w:ascii="仿宋" w:eastAsia="仿宋" w:hAnsi="仿宋" w:hint="eastAsia"/>
                <w:bCs/>
                <w:sz w:val="24"/>
              </w:rPr>
              <w:t>萃取剂选择性</w:t>
            </w:r>
          </w:p>
          <w:p w14:paraId="14902A02" w14:textId="77777777" w:rsidR="00587582" w:rsidRDefault="00000000">
            <w:pPr>
              <w:numPr>
                <w:ilvl w:val="0"/>
                <w:numId w:val="12"/>
              </w:numPr>
              <w:tabs>
                <w:tab w:val="clear" w:pos="720"/>
                <w:tab w:val="left" w:pos="360"/>
              </w:tabs>
              <w:spacing w:line="360" w:lineRule="auto"/>
              <w:ind w:left="0" w:firstLine="0"/>
              <w:rPr>
                <w:rFonts w:ascii="仿宋" w:eastAsia="仿宋" w:hAnsi="仿宋" w:hint="eastAsia"/>
                <w:bCs/>
                <w:sz w:val="24"/>
              </w:rPr>
            </w:pPr>
            <w:r>
              <w:rPr>
                <w:rFonts w:ascii="仿宋" w:eastAsia="仿宋" w:hAnsi="仿宋" w:hint="eastAsia"/>
                <w:bCs/>
                <w:sz w:val="24"/>
              </w:rPr>
              <w:t>温度影响</w:t>
            </w:r>
          </w:p>
          <w:p w14:paraId="79A84652" w14:textId="77777777" w:rsidR="00587582" w:rsidRDefault="00587582">
            <w:pPr>
              <w:tabs>
                <w:tab w:val="left" w:pos="0"/>
                <w:tab w:val="left" w:pos="360"/>
              </w:tabs>
              <w:spacing w:line="360" w:lineRule="auto"/>
              <w:rPr>
                <w:rFonts w:ascii="仿宋" w:eastAsia="仿宋" w:hAnsi="仿宋" w:hint="eastAsia"/>
                <w:bCs/>
                <w:sz w:val="24"/>
              </w:rPr>
            </w:pPr>
          </w:p>
        </w:tc>
        <w:tc>
          <w:tcPr>
            <w:tcW w:w="491" w:type="pct"/>
            <w:vAlign w:val="center"/>
          </w:tcPr>
          <w:p w14:paraId="479EAF7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2DBDABC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607341A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40A9F656"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7BB1398C" w14:textId="77777777">
        <w:trPr>
          <w:jc w:val="center"/>
        </w:trPr>
        <w:tc>
          <w:tcPr>
            <w:tcW w:w="337" w:type="pct"/>
            <w:shd w:val="clear" w:color="auto" w:fill="auto"/>
            <w:vAlign w:val="center"/>
          </w:tcPr>
          <w:p w14:paraId="1025DF31"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17F0115A"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6FD66629"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1.3 </w:t>
            </w:r>
            <w:r>
              <w:rPr>
                <w:rFonts w:ascii="仿宋" w:eastAsia="仿宋" w:hAnsi="仿宋" w:hint="eastAsia"/>
                <w:bCs/>
                <w:sz w:val="24"/>
                <w:lang w:val="zh-CN"/>
              </w:rPr>
              <w:t>萃取过程计算</w:t>
            </w:r>
          </w:p>
        </w:tc>
        <w:tc>
          <w:tcPr>
            <w:tcW w:w="307" w:type="pct"/>
            <w:vAlign w:val="center"/>
          </w:tcPr>
          <w:p w14:paraId="0F1A232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3.5</w:t>
            </w:r>
          </w:p>
        </w:tc>
        <w:tc>
          <w:tcPr>
            <w:tcW w:w="1314" w:type="pct"/>
            <w:vAlign w:val="center"/>
          </w:tcPr>
          <w:p w14:paraId="78C2D372" w14:textId="77777777" w:rsidR="00587582" w:rsidRDefault="00000000">
            <w:pPr>
              <w:numPr>
                <w:ilvl w:val="0"/>
                <w:numId w:val="13"/>
              </w:numPr>
              <w:tabs>
                <w:tab w:val="clear" w:pos="720"/>
                <w:tab w:val="left" w:pos="360"/>
              </w:tabs>
              <w:spacing w:line="360" w:lineRule="auto"/>
              <w:ind w:left="0" w:firstLine="0"/>
              <w:rPr>
                <w:rFonts w:ascii="仿宋" w:eastAsia="仿宋" w:hAnsi="仿宋" w:hint="eastAsia"/>
                <w:bCs/>
                <w:sz w:val="24"/>
              </w:rPr>
            </w:pPr>
            <w:r>
              <w:rPr>
                <w:rFonts w:ascii="仿宋" w:eastAsia="仿宋" w:hAnsi="仿宋" w:hint="eastAsia"/>
                <w:bCs/>
                <w:sz w:val="24"/>
              </w:rPr>
              <w:t>单级萃取过程</w:t>
            </w:r>
          </w:p>
          <w:p w14:paraId="6536C588" w14:textId="77777777" w:rsidR="00587582" w:rsidRDefault="00000000">
            <w:pPr>
              <w:numPr>
                <w:ilvl w:val="0"/>
                <w:numId w:val="13"/>
              </w:numPr>
              <w:tabs>
                <w:tab w:val="clear" w:pos="720"/>
                <w:tab w:val="left" w:pos="-93"/>
              </w:tabs>
              <w:spacing w:line="360" w:lineRule="auto"/>
              <w:ind w:left="0" w:firstLine="0"/>
              <w:rPr>
                <w:rFonts w:ascii="仿宋" w:eastAsia="仿宋" w:hAnsi="仿宋" w:hint="eastAsia"/>
                <w:bCs/>
                <w:sz w:val="24"/>
              </w:rPr>
            </w:pPr>
            <w:r>
              <w:rPr>
                <w:rFonts w:ascii="仿宋" w:eastAsia="仿宋" w:hAnsi="仿宋" w:hint="eastAsia"/>
                <w:bCs/>
                <w:sz w:val="24"/>
              </w:rPr>
              <w:t>多级错流萃取过程</w:t>
            </w:r>
          </w:p>
          <w:p w14:paraId="0144DBD6" w14:textId="77777777" w:rsidR="00587582" w:rsidRDefault="00000000">
            <w:pPr>
              <w:numPr>
                <w:ilvl w:val="0"/>
                <w:numId w:val="13"/>
              </w:numPr>
              <w:tabs>
                <w:tab w:val="clear" w:pos="720"/>
                <w:tab w:val="left" w:pos="360"/>
              </w:tabs>
              <w:spacing w:line="360" w:lineRule="auto"/>
              <w:ind w:left="0" w:firstLine="0"/>
              <w:rPr>
                <w:rFonts w:ascii="仿宋" w:eastAsia="仿宋" w:hAnsi="仿宋" w:hint="eastAsia"/>
                <w:bCs/>
                <w:sz w:val="24"/>
              </w:rPr>
            </w:pPr>
            <w:r>
              <w:rPr>
                <w:rFonts w:ascii="仿宋" w:eastAsia="仿宋" w:hAnsi="仿宋" w:hint="eastAsia"/>
                <w:bCs/>
                <w:sz w:val="24"/>
              </w:rPr>
              <w:t>多级逆流萃取过程</w:t>
            </w:r>
          </w:p>
          <w:p w14:paraId="49B243A9" w14:textId="77777777" w:rsidR="00587582" w:rsidRDefault="00587582">
            <w:pPr>
              <w:tabs>
                <w:tab w:val="left" w:pos="360"/>
              </w:tabs>
              <w:spacing w:line="360" w:lineRule="auto"/>
              <w:rPr>
                <w:rFonts w:ascii="仿宋" w:eastAsia="仿宋" w:hAnsi="仿宋" w:hint="eastAsia"/>
                <w:bCs/>
                <w:sz w:val="24"/>
              </w:rPr>
            </w:pPr>
          </w:p>
        </w:tc>
        <w:tc>
          <w:tcPr>
            <w:tcW w:w="491" w:type="pct"/>
            <w:vAlign w:val="center"/>
          </w:tcPr>
          <w:p w14:paraId="56DA769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1604A67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4B733018"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1D08F52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55895DD2" w14:textId="77777777">
        <w:trPr>
          <w:jc w:val="center"/>
        </w:trPr>
        <w:tc>
          <w:tcPr>
            <w:tcW w:w="337" w:type="pct"/>
            <w:shd w:val="clear" w:color="auto" w:fill="auto"/>
            <w:vAlign w:val="center"/>
          </w:tcPr>
          <w:p w14:paraId="58F99709"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7A2412C0"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54F051D3"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1.4 </w:t>
            </w:r>
            <w:r>
              <w:rPr>
                <w:rFonts w:ascii="仿宋" w:eastAsia="仿宋" w:hAnsi="仿宋" w:hint="eastAsia"/>
                <w:bCs/>
                <w:sz w:val="24"/>
                <w:lang w:val="zh-CN"/>
              </w:rPr>
              <w:t>萃取设备</w:t>
            </w:r>
          </w:p>
        </w:tc>
        <w:tc>
          <w:tcPr>
            <w:tcW w:w="307" w:type="pct"/>
            <w:vAlign w:val="center"/>
          </w:tcPr>
          <w:p w14:paraId="227FF215"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0.5</w:t>
            </w:r>
          </w:p>
        </w:tc>
        <w:tc>
          <w:tcPr>
            <w:tcW w:w="1314" w:type="pct"/>
            <w:vAlign w:val="center"/>
          </w:tcPr>
          <w:p w14:paraId="2176CEB9" w14:textId="77777777" w:rsidR="00587582" w:rsidRDefault="00000000">
            <w:pPr>
              <w:numPr>
                <w:ilvl w:val="0"/>
                <w:numId w:val="14"/>
              </w:numPr>
              <w:tabs>
                <w:tab w:val="clear" w:pos="720"/>
                <w:tab w:val="left" w:pos="360"/>
              </w:tabs>
              <w:spacing w:line="360" w:lineRule="auto"/>
              <w:ind w:left="0" w:firstLine="0"/>
              <w:rPr>
                <w:rFonts w:ascii="仿宋" w:eastAsia="仿宋" w:hAnsi="仿宋" w:hint="eastAsia"/>
                <w:bCs/>
                <w:sz w:val="24"/>
              </w:rPr>
            </w:pPr>
            <w:r>
              <w:rPr>
                <w:rFonts w:ascii="仿宋" w:eastAsia="仿宋" w:hAnsi="仿宋" w:hint="eastAsia"/>
                <w:bCs/>
                <w:sz w:val="24"/>
              </w:rPr>
              <w:t>萃取设备的类</w:t>
            </w:r>
            <w:r>
              <w:rPr>
                <w:rFonts w:ascii="仿宋" w:eastAsia="仿宋" w:hAnsi="仿宋" w:hint="eastAsia"/>
                <w:bCs/>
                <w:sz w:val="24"/>
              </w:rPr>
              <w:lastRenderedPageBreak/>
              <w:t>型</w:t>
            </w:r>
          </w:p>
          <w:p w14:paraId="65E5406F" w14:textId="77777777" w:rsidR="00587582" w:rsidRDefault="00000000">
            <w:pPr>
              <w:numPr>
                <w:ilvl w:val="0"/>
                <w:numId w:val="14"/>
              </w:numPr>
              <w:tabs>
                <w:tab w:val="clear" w:pos="720"/>
                <w:tab w:val="left" w:pos="360"/>
              </w:tabs>
              <w:spacing w:line="360" w:lineRule="auto"/>
              <w:ind w:left="0" w:firstLine="0"/>
              <w:rPr>
                <w:rFonts w:ascii="仿宋" w:eastAsia="仿宋" w:hAnsi="仿宋" w:hint="eastAsia"/>
                <w:bCs/>
                <w:sz w:val="24"/>
              </w:rPr>
            </w:pPr>
            <w:r>
              <w:rPr>
                <w:rFonts w:ascii="仿宋" w:eastAsia="仿宋" w:hAnsi="仿宋" w:hint="eastAsia"/>
                <w:bCs/>
                <w:sz w:val="24"/>
              </w:rPr>
              <w:t>常用萃取设备</w:t>
            </w:r>
          </w:p>
        </w:tc>
        <w:tc>
          <w:tcPr>
            <w:tcW w:w="491" w:type="pct"/>
            <w:vAlign w:val="center"/>
          </w:tcPr>
          <w:p w14:paraId="26E5C921"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lastRenderedPageBreak/>
              <w:t>启发</w:t>
            </w:r>
          </w:p>
          <w:p w14:paraId="5861B28E"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lastRenderedPageBreak/>
              <w:t>案例</w:t>
            </w:r>
          </w:p>
        </w:tc>
        <w:tc>
          <w:tcPr>
            <w:tcW w:w="491" w:type="pct"/>
            <w:vAlign w:val="center"/>
          </w:tcPr>
          <w:p w14:paraId="370BDAF0"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lastRenderedPageBreak/>
              <w:t>过程</w:t>
            </w:r>
            <w:r>
              <w:rPr>
                <w:rFonts w:eastAsia="仿宋" w:hint="eastAsia"/>
                <w:bCs/>
                <w:spacing w:val="-3"/>
                <w:sz w:val="24"/>
                <w:lang w:val="en-GB"/>
              </w:rPr>
              <w:lastRenderedPageBreak/>
              <w:t>考核</w:t>
            </w:r>
          </w:p>
        </w:tc>
        <w:tc>
          <w:tcPr>
            <w:tcW w:w="488" w:type="pct"/>
            <w:vAlign w:val="center"/>
          </w:tcPr>
          <w:p w14:paraId="5CDAEB7F"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lastRenderedPageBreak/>
              <w:t>1</w:t>
            </w:r>
            <w:r>
              <w:rPr>
                <w:rFonts w:eastAsia="仿宋" w:hint="eastAsia"/>
                <w:bCs/>
                <w:spacing w:val="-3"/>
                <w:sz w:val="24"/>
                <w:lang w:val="en-GB"/>
              </w:rPr>
              <w:t>，</w:t>
            </w:r>
            <w:r>
              <w:rPr>
                <w:rFonts w:eastAsia="仿宋" w:hint="eastAsia"/>
                <w:bCs/>
                <w:spacing w:val="-3"/>
                <w:sz w:val="24"/>
                <w:lang w:val="en-GB"/>
              </w:rPr>
              <w:t>2,3</w:t>
            </w:r>
          </w:p>
        </w:tc>
      </w:tr>
      <w:tr w:rsidR="00587582" w14:paraId="518C6EEE" w14:textId="77777777">
        <w:trPr>
          <w:jc w:val="center"/>
        </w:trPr>
        <w:tc>
          <w:tcPr>
            <w:tcW w:w="337" w:type="pct"/>
            <w:shd w:val="clear" w:color="auto" w:fill="auto"/>
            <w:vAlign w:val="center"/>
          </w:tcPr>
          <w:p w14:paraId="11E136B4" w14:textId="77777777" w:rsidR="00587582" w:rsidRDefault="00587582">
            <w:pPr>
              <w:suppressAutoHyphens/>
              <w:spacing w:line="360" w:lineRule="auto"/>
              <w:jc w:val="center"/>
              <w:rPr>
                <w:rFonts w:eastAsia="仿宋"/>
                <w:bCs/>
                <w:spacing w:val="-3"/>
                <w:sz w:val="24"/>
                <w:lang w:val="en-GB"/>
              </w:rPr>
            </w:pPr>
          </w:p>
        </w:tc>
        <w:tc>
          <w:tcPr>
            <w:tcW w:w="510" w:type="pct"/>
            <w:vMerge w:val="restart"/>
            <w:shd w:val="clear" w:color="auto" w:fill="auto"/>
            <w:vAlign w:val="center"/>
          </w:tcPr>
          <w:p w14:paraId="07FC6312"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第十二章</w:t>
            </w:r>
          </w:p>
          <w:p w14:paraId="78716E8B"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气液传质设备</w:t>
            </w:r>
          </w:p>
        </w:tc>
        <w:tc>
          <w:tcPr>
            <w:tcW w:w="1062" w:type="pct"/>
            <w:shd w:val="clear" w:color="auto" w:fill="auto"/>
            <w:vAlign w:val="center"/>
          </w:tcPr>
          <w:p w14:paraId="32AAD5DD"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2.1 </w:t>
            </w:r>
            <w:r>
              <w:rPr>
                <w:rFonts w:ascii="仿宋" w:eastAsia="仿宋" w:hAnsi="仿宋" w:hint="eastAsia"/>
                <w:bCs/>
                <w:sz w:val="24"/>
                <w:lang w:val="zh-CN"/>
              </w:rPr>
              <w:t>概述</w:t>
            </w:r>
          </w:p>
        </w:tc>
        <w:tc>
          <w:tcPr>
            <w:tcW w:w="307" w:type="pct"/>
            <w:vAlign w:val="center"/>
          </w:tcPr>
          <w:p w14:paraId="5EDB536E"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0.5</w:t>
            </w:r>
          </w:p>
        </w:tc>
        <w:tc>
          <w:tcPr>
            <w:tcW w:w="1314" w:type="pct"/>
            <w:vAlign w:val="center"/>
          </w:tcPr>
          <w:p w14:paraId="1F1C7C21" w14:textId="77777777" w:rsidR="00587582" w:rsidRDefault="00000000">
            <w:pPr>
              <w:numPr>
                <w:ilvl w:val="0"/>
                <w:numId w:val="15"/>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塔设备的作用</w:t>
            </w:r>
          </w:p>
          <w:p w14:paraId="22D2B74F" w14:textId="77777777" w:rsidR="00587582" w:rsidRDefault="00000000">
            <w:pPr>
              <w:numPr>
                <w:ilvl w:val="0"/>
                <w:numId w:val="15"/>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 xml:space="preserve">塔设备的发展历史 </w:t>
            </w:r>
          </w:p>
          <w:p w14:paraId="08CF29D2" w14:textId="77777777" w:rsidR="00587582" w:rsidRDefault="00000000">
            <w:pPr>
              <w:numPr>
                <w:ilvl w:val="0"/>
                <w:numId w:val="15"/>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 xml:space="preserve">塔设备分类  </w:t>
            </w:r>
          </w:p>
          <w:p w14:paraId="0E8401C8" w14:textId="77777777" w:rsidR="00587582" w:rsidRDefault="00000000">
            <w:pPr>
              <w:numPr>
                <w:ilvl w:val="0"/>
                <w:numId w:val="15"/>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 xml:space="preserve">塔设备性能评价指标 </w:t>
            </w:r>
          </w:p>
        </w:tc>
        <w:tc>
          <w:tcPr>
            <w:tcW w:w="491" w:type="pct"/>
            <w:vAlign w:val="center"/>
          </w:tcPr>
          <w:p w14:paraId="79451AB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6B1FB0A1"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39C806F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过程考核</w:t>
            </w:r>
          </w:p>
        </w:tc>
        <w:tc>
          <w:tcPr>
            <w:tcW w:w="488" w:type="pct"/>
            <w:vAlign w:val="center"/>
          </w:tcPr>
          <w:p w14:paraId="49BF78D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2,3</w:t>
            </w:r>
          </w:p>
        </w:tc>
      </w:tr>
      <w:tr w:rsidR="00587582" w14:paraId="10B65979" w14:textId="77777777">
        <w:trPr>
          <w:jc w:val="center"/>
        </w:trPr>
        <w:tc>
          <w:tcPr>
            <w:tcW w:w="337" w:type="pct"/>
            <w:shd w:val="clear" w:color="auto" w:fill="auto"/>
            <w:vAlign w:val="center"/>
          </w:tcPr>
          <w:p w14:paraId="13888697"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77A0186F"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53D64266"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2.2 </w:t>
            </w:r>
            <w:r>
              <w:rPr>
                <w:rFonts w:ascii="仿宋" w:eastAsia="仿宋" w:hAnsi="仿宋" w:hint="eastAsia"/>
                <w:bCs/>
                <w:sz w:val="24"/>
                <w:lang w:val="zh-CN"/>
              </w:rPr>
              <w:t>板式塔</w:t>
            </w:r>
          </w:p>
        </w:tc>
        <w:tc>
          <w:tcPr>
            <w:tcW w:w="307" w:type="pct"/>
            <w:vAlign w:val="center"/>
          </w:tcPr>
          <w:p w14:paraId="5DBE286E"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3.5</w:t>
            </w:r>
          </w:p>
        </w:tc>
        <w:tc>
          <w:tcPr>
            <w:tcW w:w="1314" w:type="pct"/>
            <w:vAlign w:val="center"/>
          </w:tcPr>
          <w:p w14:paraId="6321FAF2"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塔板结构</w:t>
            </w:r>
          </w:p>
          <w:p w14:paraId="29A500D7"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气液接触状态</w:t>
            </w:r>
          </w:p>
          <w:p w14:paraId="3A1DF34D"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气液两相的非理想流动</w:t>
            </w:r>
          </w:p>
          <w:p w14:paraId="2A0B977B"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板式塔的不正常操作现象</w:t>
            </w:r>
          </w:p>
          <w:p w14:paraId="19BF209A"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塔板类型</w:t>
            </w:r>
          </w:p>
          <w:p w14:paraId="54528265"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塔径和塔高的计算</w:t>
            </w:r>
          </w:p>
          <w:p w14:paraId="7C613D58"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塔板的初步设计</w:t>
            </w:r>
          </w:p>
          <w:p w14:paraId="397B654F"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浮阀塔板流体力学计算</w:t>
            </w:r>
          </w:p>
          <w:p w14:paraId="4DEA69C8" w14:textId="77777777" w:rsidR="00587582" w:rsidRDefault="00000000">
            <w:pPr>
              <w:numPr>
                <w:ilvl w:val="0"/>
                <w:numId w:val="16"/>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塔的负荷性能图</w:t>
            </w:r>
          </w:p>
        </w:tc>
        <w:tc>
          <w:tcPr>
            <w:tcW w:w="491" w:type="pct"/>
            <w:vAlign w:val="center"/>
          </w:tcPr>
          <w:p w14:paraId="34E8EE9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67158432"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3F7D699A"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494900F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1E8BB2DF" w14:textId="77777777">
        <w:trPr>
          <w:jc w:val="center"/>
        </w:trPr>
        <w:tc>
          <w:tcPr>
            <w:tcW w:w="337" w:type="pct"/>
            <w:shd w:val="clear" w:color="auto" w:fill="auto"/>
            <w:vAlign w:val="center"/>
          </w:tcPr>
          <w:p w14:paraId="3E933FB6"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32001145"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47A349F9"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2.3 </w:t>
            </w:r>
            <w:r>
              <w:rPr>
                <w:rFonts w:ascii="仿宋" w:eastAsia="仿宋" w:hAnsi="仿宋" w:hint="eastAsia"/>
                <w:bCs/>
                <w:sz w:val="24"/>
                <w:lang w:val="zh-CN"/>
              </w:rPr>
              <w:t>填料塔</w:t>
            </w:r>
          </w:p>
        </w:tc>
        <w:tc>
          <w:tcPr>
            <w:tcW w:w="307" w:type="pct"/>
            <w:vAlign w:val="center"/>
          </w:tcPr>
          <w:p w14:paraId="5E59C15A" w14:textId="7A325A86" w:rsidR="00587582" w:rsidRDefault="003E59E9">
            <w:pPr>
              <w:suppressAutoHyphens/>
              <w:spacing w:line="360" w:lineRule="auto"/>
              <w:jc w:val="center"/>
              <w:rPr>
                <w:rFonts w:eastAsia="仿宋"/>
                <w:bCs/>
                <w:spacing w:val="-3"/>
                <w:sz w:val="24"/>
                <w:lang w:val="en-GB"/>
              </w:rPr>
            </w:pPr>
            <w:r>
              <w:rPr>
                <w:rFonts w:eastAsia="仿宋" w:hint="eastAsia"/>
                <w:bCs/>
                <w:spacing w:val="-3"/>
                <w:sz w:val="24"/>
                <w:lang w:val="en-GB"/>
              </w:rPr>
              <w:t>4</w:t>
            </w:r>
          </w:p>
        </w:tc>
        <w:tc>
          <w:tcPr>
            <w:tcW w:w="1314" w:type="pct"/>
            <w:vAlign w:val="center"/>
          </w:tcPr>
          <w:p w14:paraId="345B891D" w14:textId="77777777" w:rsidR="00587582" w:rsidRDefault="00000000">
            <w:pPr>
              <w:numPr>
                <w:ilvl w:val="0"/>
                <w:numId w:val="1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填料塔的结构</w:t>
            </w:r>
          </w:p>
          <w:p w14:paraId="36A7FB32" w14:textId="77777777" w:rsidR="00587582" w:rsidRDefault="00000000">
            <w:pPr>
              <w:numPr>
                <w:ilvl w:val="0"/>
                <w:numId w:val="1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填料的几何特性</w:t>
            </w:r>
          </w:p>
          <w:p w14:paraId="655C88F3" w14:textId="77777777" w:rsidR="00587582" w:rsidRDefault="00000000">
            <w:pPr>
              <w:numPr>
                <w:ilvl w:val="0"/>
                <w:numId w:val="1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填料的性能评价</w:t>
            </w:r>
          </w:p>
          <w:p w14:paraId="29FEBFAD" w14:textId="77777777" w:rsidR="00587582" w:rsidRDefault="00000000">
            <w:pPr>
              <w:numPr>
                <w:ilvl w:val="0"/>
                <w:numId w:val="1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填料的类型</w:t>
            </w:r>
          </w:p>
          <w:p w14:paraId="2D0C0AD1" w14:textId="77777777" w:rsidR="00587582" w:rsidRDefault="00000000">
            <w:pPr>
              <w:numPr>
                <w:ilvl w:val="0"/>
                <w:numId w:val="1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lastRenderedPageBreak/>
              <w:t>填料的流体力学性能</w:t>
            </w:r>
          </w:p>
          <w:p w14:paraId="4207CBE4" w14:textId="77777777" w:rsidR="00587582" w:rsidRDefault="00000000">
            <w:pPr>
              <w:numPr>
                <w:ilvl w:val="0"/>
                <w:numId w:val="1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填料塔塔径的计算</w:t>
            </w:r>
          </w:p>
          <w:p w14:paraId="4025CD1C" w14:textId="77777777" w:rsidR="00587582" w:rsidRDefault="00000000">
            <w:pPr>
              <w:numPr>
                <w:ilvl w:val="0"/>
                <w:numId w:val="1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填料塔塔高的计算</w:t>
            </w:r>
          </w:p>
          <w:p w14:paraId="053A7880" w14:textId="77777777" w:rsidR="00587582" w:rsidRDefault="00000000">
            <w:pPr>
              <w:numPr>
                <w:ilvl w:val="0"/>
                <w:numId w:val="17"/>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板式塔与填料塔的比较</w:t>
            </w:r>
          </w:p>
        </w:tc>
        <w:tc>
          <w:tcPr>
            <w:tcW w:w="491" w:type="pct"/>
            <w:vAlign w:val="center"/>
          </w:tcPr>
          <w:p w14:paraId="2F2D8B5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lastRenderedPageBreak/>
              <w:t>启发</w:t>
            </w:r>
          </w:p>
          <w:p w14:paraId="01481F7E"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46ECDAC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过程考核</w:t>
            </w:r>
          </w:p>
        </w:tc>
        <w:tc>
          <w:tcPr>
            <w:tcW w:w="488" w:type="pct"/>
            <w:vAlign w:val="center"/>
          </w:tcPr>
          <w:p w14:paraId="07929C88"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10F4FF49" w14:textId="77777777">
        <w:trPr>
          <w:jc w:val="center"/>
        </w:trPr>
        <w:tc>
          <w:tcPr>
            <w:tcW w:w="337" w:type="pct"/>
            <w:shd w:val="clear" w:color="auto" w:fill="auto"/>
            <w:vAlign w:val="center"/>
          </w:tcPr>
          <w:p w14:paraId="7059E7F4" w14:textId="77777777" w:rsidR="00587582" w:rsidRDefault="00587582">
            <w:pPr>
              <w:suppressAutoHyphens/>
              <w:spacing w:line="360" w:lineRule="auto"/>
              <w:jc w:val="center"/>
              <w:rPr>
                <w:rFonts w:eastAsia="仿宋"/>
                <w:bCs/>
                <w:spacing w:val="-3"/>
                <w:sz w:val="24"/>
                <w:lang w:val="en-GB"/>
              </w:rPr>
            </w:pPr>
          </w:p>
        </w:tc>
        <w:tc>
          <w:tcPr>
            <w:tcW w:w="510" w:type="pct"/>
            <w:vMerge w:val="restart"/>
            <w:shd w:val="clear" w:color="auto" w:fill="auto"/>
            <w:vAlign w:val="center"/>
          </w:tcPr>
          <w:p w14:paraId="44247EC4" w14:textId="77777777" w:rsidR="00587582" w:rsidRDefault="00000000">
            <w:pPr>
              <w:spacing w:line="360" w:lineRule="auto"/>
              <w:rPr>
                <w:rFonts w:ascii="仿宋" w:eastAsia="仿宋" w:hAnsi="仿宋" w:hint="eastAsia"/>
                <w:bCs/>
                <w:sz w:val="24"/>
                <w:lang w:val="zh-CN"/>
              </w:rPr>
            </w:pPr>
            <w:r>
              <w:rPr>
                <w:rFonts w:ascii="仿宋" w:eastAsia="仿宋" w:hAnsi="仿宋" w:hint="eastAsia"/>
                <w:bCs/>
                <w:sz w:val="24"/>
                <w:lang w:val="zh-CN"/>
              </w:rPr>
              <w:t>第1</w:t>
            </w:r>
            <w:r>
              <w:rPr>
                <w:rFonts w:ascii="仿宋" w:eastAsia="仿宋" w:hAnsi="仿宋"/>
                <w:bCs/>
                <w:sz w:val="24"/>
                <w:lang w:val="zh-CN"/>
              </w:rPr>
              <w:t>3</w:t>
            </w:r>
            <w:r>
              <w:rPr>
                <w:rFonts w:ascii="仿宋" w:eastAsia="仿宋" w:hAnsi="仿宋" w:hint="eastAsia"/>
                <w:bCs/>
                <w:sz w:val="24"/>
                <w:lang w:val="zh-CN"/>
              </w:rPr>
              <w:t>章 干燥</w:t>
            </w:r>
          </w:p>
        </w:tc>
        <w:tc>
          <w:tcPr>
            <w:tcW w:w="1062" w:type="pct"/>
            <w:shd w:val="clear" w:color="auto" w:fill="auto"/>
            <w:vAlign w:val="center"/>
          </w:tcPr>
          <w:p w14:paraId="471FFA3F"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3.1 </w:t>
            </w:r>
            <w:r>
              <w:rPr>
                <w:rFonts w:ascii="仿宋" w:eastAsia="仿宋" w:hAnsi="仿宋" w:hint="eastAsia"/>
                <w:bCs/>
                <w:sz w:val="24"/>
                <w:lang w:val="zh-CN"/>
              </w:rPr>
              <w:t>概述</w:t>
            </w:r>
          </w:p>
        </w:tc>
        <w:tc>
          <w:tcPr>
            <w:tcW w:w="307" w:type="pct"/>
            <w:vAlign w:val="center"/>
          </w:tcPr>
          <w:p w14:paraId="30D022F2" w14:textId="236D8615" w:rsidR="00587582" w:rsidRDefault="003E59E9">
            <w:pPr>
              <w:suppressAutoHyphens/>
              <w:spacing w:line="360" w:lineRule="auto"/>
              <w:jc w:val="center"/>
              <w:rPr>
                <w:rFonts w:eastAsia="仿宋"/>
                <w:bCs/>
                <w:spacing w:val="-3"/>
                <w:sz w:val="24"/>
                <w:lang w:val="en-GB"/>
              </w:rPr>
            </w:pPr>
            <w:r>
              <w:rPr>
                <w:rFonts w:eastAsia="仿宋" w:hint="eastAsia"/>
                <w:bCs/>
                <w:spacing w:val="-3"/>
                <w:sz w:val="24"/>
                <w:lang w:val="en-GB"/>
              </w:rPr>
              <w:t>2</w:t>
            </w:r>
          </w:p>
        </w:tc>
        <w:tc>
          <w:tcPr>
            <w:tcW w:w="1314" w:type="pct"/>
            <w:vAlign w:val="center"/>
          </w:tcPr>
          <w:p w14:paraId="3BD97282" w14:textId="77777777" w:rsidR="00587582" w:rsidRDefault="00000000">
            <w:pPr>
              <w:numPr>
                <w:ilvl w:val="0"/>
                <w:numId w:val="18"/>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固体的去湿方法</w:t>
            </w:r>
          </w:p>
          <w:p w14:paraId="200AC1D7" w14:textId="77777777" w:rsidR="00587582" w:rsidRDefault="00000000">
            <w:pPr>
              <w:numPr>
                <w:ilvl w:val="0"/>
                <w:numId w:val="18"/>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干燥方法分类</w:t>
            </w:r>
          </w:p>
          <w:p w14:paraId="57BB1C10" w14:textId="77777777" w:rsidR="00587582" w:rsidRDefault="00000000">
            <w:pPr>
              <w:numPr>
                <w:ilvl w:val="0"/>
                <w:numId w:val="18"/>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对流干燥的特点</w:t>
            </w:r>
          </w:p>
        </w:tc>
        <w:tc>
          <w:tcPr>
            <w:tcW w:w="491" w:type="pct"/>
            <w:vAlign w:val="center"/>
          </w:tcPr>
          <w:p w14:paraId="40306C2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1CB2D670"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过程考核</w:t>
            </w:r>
          </w:p>
        </w:tc>
        <w:tc>
          <w:tcPr>
            <w:tcW w:w="488" w:type="pct"/>
            <w:vAlign w:val="center"/>
          </w:tcPr>
          <w:p w14:paraId="13D9433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r>
      <w:tr w:rsidR="00587582" w14:paraId="7EC8B902" w14:textId="77777777">
        <w:trPr>
          <w:jc w:val="center"/>
        </w:trPr>
        <w:tc>
          <w:tcPr>
            <w:tcW w:w="337" w:type="pct"/>
            <w:shd w:val="clear" w:color="auto" w:fill="auto"/>
            <w:vAlign w:val="center"/>
          </w:tcPr>
          <w:p w14:paraId="21F2469F"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668C16F4"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27597CA3"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3.2 </w:t>
            </w:r>
            <w:r>
              <w:rPr>
                <w:rFonts w:ascii="仿宋" w:eastAsia="仿宋" w:hAnsi="仿宋" w:hint="eastAsia"/>
                <w:bCs/>
                <w:sz w:val="24"/>
                <w:lang w:val="zh-CN"/>
              </w:rPr>
              <w:t>湿空气的性质及焓湿图</w:t>
            </w:r>
          </w:p>
        </w:tc>
        <w:tc>
          <w:tcPr>
            <w:tcW w:w="307" w:type="pct"/>
            <w:vAlign w:val="center"/>
          </w:tcPr>
          <w:p w14:paraId="2F0F4591" w14:textId="728D161D" w:rsidR="00587582" w:rsidRDefault="003E59E9">
            <w:pPr>
              <w:suppressAutoHyphens/>
              <w:spacing w:line="360" w:lineRule="auto"/>
              <w:jc w:val="center"/>
              <w:rPr>
                <w:rFonts w:eastAsia="仿宋"/>
                <w:bCs/>
                <w:spacing w:val="-3"/>
                <w:sz w:val="24"/>
                <w:lang w:val="en-GB"/>
              </w:rPr>
            </w:pPr>
            <w:r>
              <w:rPr>
                <w:rFonts w:eastAsia="仿宋" w:hint="eastAsia"/>
                <w:bCs/>
                <w:spacing w:val="-3"/>
                <w:sz w:val="24"/>
                <w:lang w:val="en-GB"/>
              </w:rPr>
              <w:t>2</w:t>
            </w:r>
          </w:p>
        </w:tc>
        <w:tc>
          <w:tcPr>
            <w:tcW w:w="1314" w:type="pct"/>
            <w:vAlign w:val="center"/>
          </w:tcPr>
          <w:p w14:paraId="77ECA909" w14:textId="77777777" w:rsidR="00587582" w:rsidRDefault="00000000">
            <w:pPr>
              <w:numPr>
                <w:ilvl w:val="0"/>
                <w:numId w:val="19"/>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湿空气的性质</w:t>
            </w:r>
          </w:p>
          <w:p w14:paraId="4D1DA48C" w14:textId="77777777" w:rsidR="00587582" w:rsidRDefault="00000000">
            <w:pPr>
              <w:numPr>
                <w:ilvl w:val="0"/>
                <w:numId w:val="19"/>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湿空气的焓—湿图</w:t>
            </w:r>
          </w:p>
        </w:tc>
        <w:tc>
          <w:tcPr>
            <w:tcW w:w="491" w:type="pct"/>
            <w:vAlign w:val="center"/>
          </w:tcPr>
          <w:p w14:paraId="053E667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tc>
        <w:tc>
          <w:tcPr>
            <w:tcW w:w="491" w:type="pct"/>
            <w:vAlign w:val="center"/>
          </w:tcPr>
          <w:p w14:paraId="45ED3094"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过程考核</w:t>
            </w:r>
          </w:p>
        </w:tc>
        <w:tc>
          <w:tcPr>
            <w:tcW w:w="488" w:type="pct"/>
            <w:vAlign w:val="center"/>
          </w:tcPr>
          <w:p w14:paraId="376D7FB3"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2,3</w:t>
            </w:r>
          </w:p>
        </w:tc>
      </w:tr>
      <w:tr w:rsidR="00587582" w14:paraId="41E540E5" w14:textId="77777777">
        <w:trPr>
          <w:jc w:val="center"/>
        </w:trPr>
        <w:tc>
          <w:tcPr>
            <w:tcW w:w="337" w:type="pct"/>
            <w:shd w:val="clear" w:color="auto" w:fill="auto"/>
            <w:vAlign w:val="center"/>
          </w:tcPr>
          <w:p w14:paraId="756E90C3"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2DB47F9A"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00900D0B"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3.3 </w:t>
            </w:r>
            <w:r>
              <w:rPr>
                <w:rFonts w:ascii="仿宋" w:eastAsia="仿宋" w:hAnsi="仿宋" w:hint="eastAsia"/>
                <w:bCs/>
                <w:sz w:val="24"/>
                <w:lang w:val="zh-CN"/>
              </w:rPr>
              <w:t>干燥平衡关系</w:t>
            </w:r>
          </w:p>
        </w:tc>
        <w:tc>
          <w:tcPr>
            <w:tcW w:w="307" w:type="pct"/>
            <w:vAlign w:val="center"/>
          </w:tcPr>
          <w:p w14:paraId="3151072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c>
          <w:tcPr>
            <w:tcW w:w="1314" w:type="pct"/>
            <w:vAlign w:val="center"/>
          </w:tcPr>
          <w:p w14:paraId="0C8C7129" w14:textId="77777777" w:rsidR="00587582" w:rsidRDefault="00000000">
            <w:pPr>
              <w:numPr>
                <w:ilvl w:val="0"/>
                <w:numId w:val="2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物料含水量的表示方法</w:t>
            </w:r>
          </w:p>
          <w:p w14:paraId="02DDF8E5" w14:textId="77777777" w:rsidR="00587582" w:rsidRDefault="00000000">
            <w:pPr>
              <w:numPr>
                <w:ilvl w:val="0"/>
                <w:numId w:val="2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结合水及非结合水</w:t>
            </w:r>
          </w:p>
          <w:p w14:paraId="18A20D7F" w14:textId="77777777" w:rsidR="00587582" w:rsidRDefault="00000000">
            <w:pPr>
              <w:numPr>
                <w:ilvl w:val="0"/>
                <w:numId w:val="2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干燥平衡曲线</w:t>
            </w:r>
          </w:p>
          <w:p w14:paraId="1BEC87FC" w14:textId="77777777" w:rsidR="00587582" w:rsidRDefault="00000000">
            <w:pPr>
              <w:numPr>
                <w:ilvl w:val="0"/>
                <w:numId w:val="20"/>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平衡水分与自由水分</w:t>
            </w:r>
          </w:p>
        </w:tc>
        <w:tc>
          <w:tcPr>
            <w:tcW w:w="491" w:type="pct"/>
            <w:vAlign w:val="center"/>
          </w:tcPr>
          <w:p w14:paraId="5C29A247"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44436A2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694D238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4F59C4F1"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550A2EDC" w14:textId="77777777">
        <w:trPr>
          <w:jc w:val="center"/>
        </w:trPr>
        <w:tc>
          <w:tcPr>
            <w:tcW w:w="337" w:type="pct"/>
            <w:shd w:val="clear" w:color="auto" w:fill="auto"/>
            <w:vAlign w:val="center"/>
          </w:tcPr>
          <w:p w14:paraId="12F767E3"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38592903"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4F871EBF"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3.4 </w:t>
            </w:r>
            <w:r>
              <w:rPr>
                <w:rFonts w:ascii="仿宋" w:eastAsia="仿宋" w:hAnsi="仿宋" w:hint="eastAsia"/>
                <w:bCs/>
                <w:sz w:val="24"/>
                <w:lang w:val="zh-CN"/>
              </w:rPr>
              <w:t>干燥过程物料衡算和热量衡算</w:t>
            </w:r>
          </w:p>
        </w:tc>
        <w:tc>
          <w:tcPr>
            <w:tcW w:w="307" w:type="pct"/>
            <w:vAlign w:val="center"/>
          </w:tcPr>
          <w:p w14:paraId="0DB36A3E"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c>
          <w:tcPr>
            <w:tcW w:w="1314" w:type="pct"/>
            <w:vAlign w:val="center"/>
          </w:tcPr>
          <w:p w14:paraId="36FF92BB" w14:textId="77777777" w:rsidR="00587582" w:rsidRDefault="00000000">
            <w:pPr>
              <w:numPr>
                <w:ilvl w:val="0"/>
                <w:numId w:val="21"/>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物料衡算</w:t>
            </w:r>
          </w:p>
          <w:p w14:paraId="05ACF158" w14:textId="77777777" w:rsidR="00587582" w:rsidRDefault="00000000">
            <w:pPr>
              <w:numPr>
                <w:ilvl w:val="0"/>
                <w:numId w:val="21"/>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热量衡算</w:t>
            </w:r>
          </w:p>
        </w:tc>
        <w:tc>
          <w:tcPr>
            <w:tcW w:w="491" w:type="pct"/>
            <w:vAlign w:val="center"/>
          </w:tcPr>
          <w:p w14:paraId="56B3758A"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3DB10E4B"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4C7E20F2"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1DC2CB9E"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62F6F592" w14:textId="77777777">
        <w:trPr>
          <w:jc w:val="center"/>
        </w:trPr>
        <w:tc>
          <w:tcPr>
            <w:tcW w:w="337" w:type="pct"/>
            <w:shd w:val="clear" w:color="auto" w:fill="auto"/>
            <w:vAlign w:val="center"/>
          </w:tcPr>
          <w:p w14:paraId="02B48C30"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6372ADE1"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41858388"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3.5 </w:t>
            </w:r>
            <w:r>
              <w:rPr>
                <w:rFonts w:ascii="仿宋" w:eastAsia="仿宋" w:hAnsi="仿宋" w:hint="eastAsia"/>
                <w:bCs/>
                <w:sz w:val="24"/>
                <w:lang w:val="zh-CN"/>
              </w:rPr>
              <w:t>空气通过干燥系统的状态变化</w:t>
            </w:r>
          </w:p>
        </w:tc>
        <w:tc>
          <w:tcPr>
            <w:tcW w:w="307" w:type="pct"/>
            <w:vAlign w:val="center"/>
          </w:tcPr>
          <w:p w14:paraId="3A13CD60"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0.5</w:t>
            </w:r>
          </w:p>
        </w:tc>
        <w:tc>
          <w:tcPr>
            <w:tcW w:w="1314" w:type="pct"/>
            <w:vAlign w:val="center"/>
          </w:tcPr>
          <w:p w14:paraId="24BAB4F7" w14:textId="77777777" w:rsidR="00587582" w:rsidRDefault="00000000">
            <w:pPr>
              <w:numPr>
                <w:ilvl w:val="0"/>
                <w:numId w:val="22"/>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空气通过预热器状态变化</w:t>
            </w:r>
          </w:p>
          <w:p w14:paraId="29BD4072" w14:textId="77777777" w:rsidR="00587582" w:rsidRDefault="00000000">
            <w:pPr>
              <w:numPr>
                <w:ilvl w:val="0"/>
                <w:numId w:val="22"/>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空气通过干燥</w:t>
            </w:r>
            <w:r>
              <w:rPr>
                <w:rFonts w:ascii="仿宋" w:eastAsia="仿宋" w:hAnsi="仿宋" w:hint="eastAsia"/>
                <w:bCs/>
                <w:sz w:val="24"/>
              </w:rPr>
              <w:lastRenderedPageBreak/>
              <w:t>器状态变化</w:t>
            </w:r>
          </w:p>
        </w:tc>
        <w:tc>
          <w:tcPr>
            <w:tcW w:w="491" w:type="pct"/>
            <w:vAlign w:val="center"/>
          </w:tcPr>
          <w:p w14:paraId="5C5E31A6"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lastRenderedPageBreak/>
              <w:t>启发</w:t>
            </w:r>
          </w:p>
          <w:p w14:paraId="24A39E26"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33F6E06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210BF65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2DC33D8B" w14:textId="77777777">
        <w:trPr>
          <w:jc w:val="center"/>
        </w:trPr>
        <w:tc>
          <w:tcPr>
            <w:tcW w:w="337" w:type="pct"/>
            <w:shd w:val="clear" w:color="auto" w:fill="auto"/>
            <w:vAlign w:val="center"/>
          </w:tcPr>
          <w:p w14:paraId="3737CD30"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72C77A88"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69B4BA46"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3.6 </w:t>
            </w:r>
            <w:r>
              <w:rPr>
                <w:rFonts w:ascii="仿宋" w:eastAsia="仿宋" w:hAnsi="仿宋" w:hint="eastAsia"/>
                <w:bCs/>
                <w:sz w:val="24"/>
                <w:lang w:val="zh-CN"/>
              </w:rPr>
              <w:t>干燥器的热效率及节能</w:t>
            </w:r>
          </w:p>
        </w:tc>
        <w:tc>
          <w:tcPr>
            <w:tcW w:w="307" w:type="pct"/>
            <w:vAlign w:val="center"/>
          </w:tcPr>
          <w:p w14:paraId="555B0DD5"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0.5</w:t>
            </w:r>
          </w:p>
        </w:tc>
        <w:tc>
          <w:tcPr>
            <w:tcW w:w="1314" w:type="pct"/>
            <w:vAlign w:val="center"/>
          </w:tcPr>
          <w:p w14:paraId="212E8EA1" w14:textId="77777777" w:rsidR="00587582" w:rsidRDefault="00000000">
            <w:pPr>
              <w:numPr>
                <w:ilvl w:val="0"/>
                <w:numId w:val="23"/>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干燥器的热效率</w:t>
            </w:r>
          </w:p>
          <w:p w14:paraId="12227FB2" w14:textId="77777777" w:rsidR="00587582" w:rsidRDefault="00000000">
            <w:pPr>
              <w:numPr>
                <w:ilvl w:val="0"/>
                <w:numId w:val="23"/>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干燥器的节能</w:t>
            </w:r>
          </w:p>
        </w:tc>
        <w:tc>
          <w:tcPr>
            <w:tcW w:w="491" w:type="pct"/>
            <w:vAlign w:val="center"/>
          </w:tcPr>
          <w:p w14:paraId="508994E6"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p w14:paraId="49220F19"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案例</w:t>
            </w:r>
          </w:p>
        </w:tc>
        <w:tc>
          <w:tcPr>
            <w:tcW w:w="491" w:type="pct"/>
            <w:vAlign w:val="center"/>
          </w:tcPr>
          <w:p w14:paraId="3AAA203A"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w:t>
            </w:r>
            <w:r>
              <w:rPr>
                <w:rFonts w:eastAsia="仿宋" w:hint="eastAsia"/>
                <w:bCs/>
                <w:spacing w:val="-3"/>
                <w:sz w:val="24"/>
                <w:lang w:val="en-GB"/>
              </w:rPr>
              <w:t>+</w:t>
            </w:r>
            <w:r>
              <w:rPr>
                <w:rFonts w:eastAsia="仿宋" w:hint="eastAsia"/>
                <w:bCs/>
                <w:spacing w:val="-3"/>
                <w:sz w:val="24"/>
                <w:lang w:val="en-GB"/>
              </w:rPr>
              <w:t>结题考核</w:t>
            </w:r>
          </w:p>
        </w:tc>
        <w:tc>
          <w:tcPr>
            <w:tcW w:w="488" w:type="pct"/>
            <w:vAlign w:val="center"/>
          </w:tcPr>
          <w:p w14:paraId="2BA32B5C"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1,2,3</w:t>
            </w:r>
          </w:p>
        </w:tc>
      </w:tr>
      <w:tr w:rsidR="00587582" w14:paraId="50896D0C" w14:textId="77777777">
        <w:trPr>
          <w:jc w:val="center"/>
        </w:trPr>
        <w:tc>
          <w:tcPr>
            <w:tcW w:w="337" w:type="pct"/>
            <w:shd w:val="clear" w:color="auto" w:fill="auto"/>
            <w:vAlign w:val="center"/>
          </w:tcPr>
          <w:p w14:paraId="361CBE29" w14:textId="77777777" w:rsidR="00587582" w:rsidRDefault="00587582">
            <w:pPr>
              <w:suppressAutoHyphens/>
              <w:spacing w:line="360" w:lineRule="auto"/>
              <w:jc w:val="center"/>
              <w:rPr>
                <w:rFonts w:eastAsia="仿宋"/>
                <w:bCs/>
                <w:spacing w:val="-3"/>
                <w:sz w:val="24"/>
                <w:lang w:val="en-GB"/>
              </w:rPr>
            </w:pPr>
          </w:p>
        </w:tc>
        <w:tc>
          <w:tcPr>
            <w:tcW w:w="510" w:type="pct"/>
            <w:vMerge/>
            <w:shd w:val="clear" w:color="auto" w:fill="auto"/>
            <w:vAlign w:val="center"/>
          </w:tcPr>
          <w:p w14:paraId="07B7FB5F" w14:textId="77777777" w:rsidR="00587582" w:rsidRDefault="00587582">
            <w:pPr>
              <w:spacing w:line="360" w:lineRule="auto"/>
              <w:rPr>
                <w:rFonts w:ascii="仿宋" w:eastAsia="仿宋" w:hAnsi="仿宋" w:hint="eastAsia"/>
                <w:bCs/>
                <w:sz w:val="24"/>
                <w:lang w:val="zh-CN"/>
              </w:rPr>
            </w:pPr>
          </w:p>
        </w:tc>
        <w:tc>
          <w:tcPr>
            <w:tcW w:w="1062" w:type="pct"/>
            <w:shd w:val="clear" w:color="auto" w:fill="auto"/>
            <w:vAlign w:val="center"/>
          </w:tcPr>
          <w:p w14:paraId="38332223" w14:textId="77777777" w:rsidR="00587582" w:rsidRDefault="00000000">
            <w:pPr>
              <w:suppressAutoHyphens/>
              <w:spacing w:line="360" w:lineRule="auto"/>
              <w:jc w:val="center"/>
              <w:rPr>
                <w:rFonts w:ascii="仿宋" w:eastAsia="仿宋" w:hAnsi="仿宋" w:hint="eastAsia"/>
                <w:bCs/>
                <w:sz w:val="24"/>
                <w:lang w:val="zh-CN"/>
              </w:rPr>
            </w:pPr>
            <w:r>
              <w:rPr>
                <w:rFonts w:ascii="仿宋" w:eastAsia="仿宋" w:hAnsi="仿宋" w:hint="eastAsia"/>
                <w:bCs/>
                <w:sz w:val="24"/>
                <w:lang w:val="zh-CN"/>
              </w:rPr>
              <w:t>1</w:t>
            </w:r>
            <w:r>
              <w:rPr>
                <w:rFonts w:ascii="仿宋" w:eastAsia="仿宋" w:hAnsi="仿宋"/>
                <w:bCs/>
                <w:sz w:val="24"/>
                <w:lang w:val="zh-CN"/>
              </w:rPr>
              <w:t xml:space="preserve">3.7 </w:t>
            </w:r>
            <w:r>
              <w:rPr>
                <w:rFonts w:ascii="仿宋" w:eastAsia="仿宋" w:hAnsi="仿宋" w:hint="eastAsia"/>
                <w:bCs/>
                <w:sz w:val="24"/>
                <w:lang w:val="zh-CN"/>
              </w:rPr>
              <w:t>干燥动力学及干燥时间</w:t>
            </w:r>
          </w:p>
        </w:tc>
        <w:tc>
          <w:tcPr>
            <w:tcW w:w="307" w:type="pct"/>
            <w:vAlign w:val="center"/>
          </w:tcPr>
          <w:p w14:paraId="1CB15C27"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1</w:t>
            </w:r>
          </w:p>
        </w:tc>
        <w:tc>
          <w:tcPr>
            <w:tcW w:w="1314" w:type="pct"/>
            <w:vAlign w:val="center"/>
          </w:tcPr>
          <w:p w14:paraId="5B2909ED" w14:textId="77777777" w:rsidR="00587582" w:rsidRDefault="00000000">
            <w:pPr>
              <w:numPr>
                <w:ilvl w:val="0"/>
                <w:numId w:val="24"/>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干燥动力学实验</w:t>
            </w:r>
          </w:p>
          <w:p w14:paraId="506EA70F" w14:textId="77777777" w:rsidR="00587582" w:rsidRDefault="00000000">
            <w:pPr>
              <w:numPr>
                <w:ilvl w:val="0"/>
                <w:numId w:val="24"/>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干燥过程分析及干燥速率关系式</w:t>
            </w:r>
          </w:p>
          <w:p w14:paraId="400BBBBF" w14:textId="77777777" w:rsidR="00587582" w:rsidRDefault="00000000">
            <w:pPr>
              <w:numPr>
                <w:ilvl w:val="0"/>
                <w:numId w:val="24"/>
              </w:numPr>
              <w:tabs>
                <w:tab w:val="clear" w:pos="720"/>
                <w:tab w:val="left" w:pos="0"/>
              </w:tabs>
              <w:spacing w:line="360" w:lineRule="auto"/>
              <w:ind w:left="0" w:firstLine="0"/>
              <w:rPr>
                <w:rFonts w:ascii="仿宋" w:eastAsia="仿宋" w:hAnsi="仿宋" w:hint="eastAsia"/>
                <w:bCs/>
                <w:sz w:val="24"/>
              </w:rPr>
            </w:pPr>
            <w:r>
              <w:rPr>
                <w:rFonts w:ascii="仿宋" w:eastAsia="仿宋" w:hAnsi="仿宋" w:hint="eastAsia"/>
                <w:bCs/>
                <w:sz w:val="24"/>
              </w:rPr>
              <w:t>干燥时间的计算</w:t>
            </w:r>
          </w:p>
        </w:tc>
        <w:tc>
          <w:tcPr>
            <w:tcW w:w="491" w:type="pct"/>
            <w:vAlign w:val="center"/>
          </w:tcPr>
          <w:p w14:paraId="1D2E6B4D"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启发</w:t>
            </w:r>
          </w:p>
        </w:tc>
        <w:tc>
          <w:tcPr>
            <w:tcW w:w="491" w:type="pct"/>
            <w:vAlign w:val="center"/>
          </w:tcPr>
          <w:p w14:paraId="18D72571"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过程考核</w:t>
            </w:r>
          </w:p>
        </w:tc>
        <w:tc>
          <w:tcPr>
            <w:tcW w:w="488" w:type="pct"/>
            <w:vAlign w:val="center"/>
          </w:tcPr>
          <w:p w14:paraId="10C429EF" w14:textId="77777777" w:rsidR="00587582" w:rsidRDefault="00000000">
            <w:pPr>
              <w:suppressAutoHyphens/>
              <w:spacing w:line="360" w:lineRule="auto"/>
              <w:jc w:val="center"/>
              <w:rPr>
                <w:rFonts w:eastAsia="仿宋"/>
                <w:bCs/>
                <w:spacing w:val="-3"/>
                <w:sz w:val="24"/>
                <w:lang w:val="en-GB"/>
              </w:rPr>
            </w:pPr>
            <w:r>
              <w:rPr>
                <w:rFonts w:eastAsia="仿宋" w:hint="eastAsia"/>
                <w:bCs/>
                <w:spacing w:val="-3"/>
                <w:sz w:val="24"/>
                <w:lang w:val="en-GB"/>
              </w:rPr>
              <w:t>2,3</w:t>
            </w:r>
          </w:p>
        </w:tc>
      </w:tr>
    </w:tbl>
    <w:p w14:paraId="43293A2E" w14:textId="77777777" w:rsidR="00587582" w:rsidRDefault="00587582">
      <w:pPr>
        <w:spacing w:afterLines="50" w:after="156" w:line="400" w:lineRule="exact"/>
        <w:rPr>
          <w:rFonts w:eastAsia="仿宋"/>
          <w:color w:val="000000"/>
          <w:sz w:val="24"/>
        </w:rPr>
      </w:pPr>
    </w:p>
    <w:p w14:paraId="1FA9C1DE" w14:textId="77777777" w:rsidR="0058758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14:paraId="4E7F1C3E" w14:textId="77777777" w:rsidR="00587582" w:rsidRDefault="00000000">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14:paraId="7D6B5202" w14:textId="77777777" w:rsidR="00587582" w:rsidRDefault="00000000">
      <w:pPr>
        <w:snapToGrid w:val="0"/>
        <w:spacing w:line="360" w:lineRule="auto"/>
        <w:ind w:firstLineChars="400" w:firstLine="960"/>
        <w:rPr>
          <w:rFonts w:ascii="仿宋" w:eastAsia="仿宋" w:hAnsi="仿宋" w:hint="eastAsia"/>
          <w:b/>
          <w:sz w:val="24"/>
        </w:rPr>
      </w:pPr>
      <w:r>
        <w:rPr>
          <w:rFonts w:ascii="仿宋" w:eastAsia="仿宋" w:hAnsi="仿宋" w:hint="eastAsia"/>
          <w:sz w:val="24"/>
        </w:rPr>
        <w:t>百分制</w:t>
      </w:r>
    </w:p>
    <w:p w14:paraId="19360E9D" w14:textId="77777777" w:rsidR="00587582" w:rsidRDefault="00000000">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hint="eastAsia"/>
          <w:sz w:val="24"/>
        </w:rPr>
        <w:t>40</w:t>
      </w:r>
      <w:r>
        <w:rPr>
          <w:rFonts w:eastAsia="仿宋"/>
          <w:sz w:val="24"/>
        </w:rPr>
        <w:t>%</w:t>
      </w:r>
      <w:r>
        <w:rPr>
          <w:rFonts w:eastAsia="仿宋" w:hint="eastAsia"/>
          <w:sz w:val="24"/>
        </w:rPr>
        <w:t>，实验成绩</w:t>
      </w:r>
      <w:r>
        <w:rPr>
          <w:rFonts w:eastAsia="仿宋" w:hint="eastAsia"/>
          <w:sz w:val="24"/>
        </w:rPr>
        <w:t>0</w:t>
      </w:r>
      <w:r>
        <w:rPr>
          <w:rFonts w:eastAsia="仿宋"/>
          <w:sz w:val="24"/>
        </w:rPr>
        <w:t>%</w:t>
      </w:r>
      <w:r>
        <w:rPr>
          <w:rFonts w:eastAsia="仿宋" w:hint="eastAsia"/>
          <w:sz w:val="24"/>
        </w:rPr>
        <w:t>，结课考核成绩</w:t>
      </w:r>
      <w:r>
        <w:rPr>
          <w:rFonts w:eastAsia="仿宋" w:hint="eastAsia"/>
          <w:sz w:val="24"/>
        </w:rPr>
        <w:t>60</w:t>
      </w:r>
      <w:r>
        <w:rPr>
          <w:rFonts w:eastAsia="仿宋"/>
          <w:sz w:val="24"/>
        </w:rPr>
        <w:t>%</w:t>
      </w:r>
    </w:p>
    <w:p w14:paraId="49DB687D" w14:textId="77777777" w:rsidR="00587582"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856"/>
        <w:gridCol w:w="2035"/>
      </w:tblGrid>
      <w:tr w:rsidR="00587582" w14:paraId="4A1B208E" w14:textId="77777777">
        <w:trPr>
          <w:jc w:val="center"/>
        </w:trPr>
        <w:tc>
          <w:tcPr>
            <w:tcW w:w="1578" w:type="dxa"/>
            <w:gridSpan w:val="2"/>
            <w:shd w:val="clear" w:color="auto" w:fill="auto"/>
            <w:vAlign w:val="center"/>
          </w:tcPr>
          <w:p w14:paraId="014459E2"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798" w:type="dxa"/>
          </w:tcPr>
          <w:p w14:paraId="3638D7BE"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3856" w:type="dxa"/>
          </w:tcPr>
          <w:p w14:paraId="3DB9670C"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考核/评价细则</w:t>
            </w:r>
          </w:p>
        </w:tc>
        <w:tc>
          <w:tcPr>
            <w:tcW w:w="2035" w:type="dxa"/>
          </w:tcPr>
          <w:p w14:paraId="0CB30031"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对应的课程目标</w:t>
            </w:r>
          </w:p>
        </w:tc>
      </w:tr>
      <w:tr w:rsidR="00587582" w14:paraId="5C88FE0B" w14:textId="77777777">
        <w:trPr>
          <w:jc w:val="center"/>
        </w:trPr>
        <w:tc>
          <w:tcPr>
            <w:tcW w:w="817" w:type="dxa"/>
            <w:vMerge w:val="restart"/>
            <w:shd w:val="clear" w:color="auto" w:fill="auto"/>
            <w:vAlign w:val="center"/>
          </w:tcPr>
          <w:p w14:paraId="0DBCCFBD"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761" w:type="dxa"/>
            <w:shd w:val="clear" w:color="auto" w:fill="auto"/>
            <w:vAlign w:val="center"/>
          </w:tcPr>
          <w:p w14:paraId="1F7A4B92"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w:t>
            </w:r>
          </w:p>
        </w:tc>
        <w:tc>
          <w:tcPr>
            <w:tcW w:w="798" w:type="dxa"/>
            <w:vAlign w:val="center"/>
          </w:tcPr>
          <w:p w14:paraId="31B1E593"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10</w:t>
            </w:r>
          </w:p>
        </w:tc>
        <w:tc>
          <w:tcPr>
            <w:tcW w:w="3856" w:type="dxa"/>
            <w:vAlign w:val="center"/>
          </w:tcPr>
          <w:p w14:paraId="10C10176"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作业主要对每个章节的核心知识点进行回顾，每章布置1-2次作业，总共13次，每次作业以100分计，最终成绩取平均值，折算为满分10分，四舍五入取整。</w:t>
            </w:r>
          </w:p>
        </w:tc>
        <w:tc>
          <w:tcPr>
            <w:tcW w:w="2035" w:type="dxa"/>
            <w:vAlign w:val="center"/>
          </w:tcPr>
          <w:p w14:paraId="5761C32A"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1、2、3</w:t>
            </w:r>
          </w:p>
        </w:tc>
      </w:tr>
      <w:tr w:rsidR="00587582" w14:paraId="67235A92" w14:textId="77777777">
        <w:trPr>
          <w:jc w:val="center"/>
        </w:trPr>
        <w:tc>
          <w:tcPr>
            <w:tcW w:w="817" w:type="dxa"/>
            <w:vMerge/>
            <w:shd w:val="clear" w:color="auto" w:fill="auto"/>
            <w:vAlign w:val="center"/>
          </w:tcPr>
          <w:p w14:paraId="0E86D965" w14:textId="77777777" w:rsidR="00587582" w:rsidRDefault="00587582">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664EB2A8"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期中考试</w:t>
            </w:r>
          </w:p>
        </w:tc>
        <w:tc>
          <w:tcPr>
            <w:tcW w:w="798" w:type="dxa"/>
            <w:vAlign w:val="center"/>
          </w:tcPr>
          <w:p w14:paraId="7428D55C"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10</w:t>
            </w:r>
          </w:p>
        </w:tc>
        <w:tc>
          <w:tcPr>
            <w:tcW w:w="3856" w:type="dxa"/>
            <w:vAlign w:val="center"/>
          </w:tcPr>
          <w:p w14:paraId="5D8E0DB3"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考核1-3章内容，卷面满分100分，设填空题30分、判断题20分，计算题30分、简单题10分，无固定答案题10分，将实际分数折算为10分，取整。</w:t>
            </w:r>
          </w:p>
        </w:tc>
        <w:tc>
          <w:tcPr>
            <w:tcW w:w="2035" w:type="dxa"/>
            <w:vAlign w:val="center"/>
          </w:tcPr>
          <w:p w14:paraId="2DB07FCB"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1、2、3</w:t>
            </w:r>
          </w:p>
        </w:tc>
      </w:tr>
      <w:tr w:rsidR="00587582" w14:paraId="7907C202" w14:textId="77777777">
        <w:trPr>
          <w:jc w:val="center"/>
        </w:trPr>
        <w:tc>
          <w:tcPr>
            <w:tcW w:w="817" w:type="dxa"/>
            <w:vMerge/>
            <w:shd w:val="clear" w:color="auto" w:fill="auto"/>
            <w:vAlign w:val="center"/>
          </w:tcPr>
          <w:p w14:paraId="52568C59" w14:textId="77777777" w:rsidR="00587582" w:rsidRDefault="00587582">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5D530F17"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vAlign w:val="center"/>
          </w:tcPr>
          <w:p w14:paraId="5676E09D"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10</w:t>
            </w:r>
          </w:p>
        </w:tc>
        <w:tc>
          <w:tcPr>
            <w:tcW w:w="3856" w:type="dxa"/>
            <w:vAlign w:val="center"/>
          </w:tcPr>
          <w:p w14:paraId="2993B929"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迟到、早退、请假每次扣0.5分，</w:t>
            </w:r>
            <w:r>
              <w:rPr>
                <w:rFonts w:ascii="仿宋" w:eastAsia="仿宋" w:hAnsi="仿宋" w:hint="eastAsia"/>
                <w:bCs/>
                <w:color w:val="000000"/>
                <w:sz w:val="24"/>
              </w:rPr>
              <w:lastRenderedPageBreak/>
              <w:t>旷课扣1分，无故矿课达到3次取消考试资格</w:t>
            </w:r>
          </w:p>
        </w:tc>
        <w:tc>
          <w:tcPr>
            <w:tcW w:w="2035" w:type="dxa"/>
            <w:vAlign w:val="center"/>
          </w:tcPr>
          <w:p w14:paraId="2333105F"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lastRenderedPageBreak/>
              <w:t>1</w:t>
            </w:r>
          </w:p>
        </w:tc>
      </w:tr>
      <w:tr w:rsidR="00587582" w14:paraId="25D4737E" w14:textId="77777777">
        <w:trPr>
          <w:jc w:val="center"/>
        </w:trPr>
        <w:tc>
          <w:tcPr>
            <w:tcW w:w="817" w:type="dxa"/>
            <w:vMerge/>
            <w:shd w:val="clear" w:color="auto" w:fill="auto"/>
            <w:vAlign w:val="center"/>
          </w:tcPr>
          <w:p w14:paraId="39AABB17" w14:textId="77777777" w:rsidR="00587582" w:rsidRDefault="00587582">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65D83EA4"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w:t>
            </w:r>
          </w:p>
        </w:tc>
        <w:tc>
          <w:tcPr>
            <w:tcW w:w="798" w:type="dxa"/>
            <w:vAlign w:val="center"/>
          </w:tcPr>
          <w:p w14:paraId="33E7F8E3"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10</w:t>
            </w:r>
          </w:p>
        </w:tc>
        <w:tc>
          <w:tcPr>
            <w:tcW w:w="3856" w:type="dxa"/>
            <w:vAlign w:val="center"/>
          </w:tcPr>
          <w:p w14:paraId="6543F81A"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基础分6分，每次课堂研讨，积极参与和互动、翻转课堂的同学加2分，不参加或未能正确回答问题的同学每次扣1分，扣完为止。</w:t>
            </w:r>
          </w:p>
        </w:tc>
        <w:tc>
          <w:tcPr>
            <w:tcW w:w="2035" w:type="dxa"/>
            <w:vAlign w:val="center"/>
          </w:tcPr>
          <w:p w14:paraId="7B91DCE7"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1、2、3</w:t>
            </w:r>
          </w:p>
        </w:tc>
      </w:tr>
      <w:tr w:rsidR="00587582" w14:paraId="19DA095A" w14:textId="77777777">
        <w:trPr>
          <w:jc w:val="center"/>
        </w:trPr>
        <w:tc>
          <w:tcPr>
            <w:tcW w:w="817" w:type="dxa"/>
            <w:shd w:val="clear" w:color="auto" w:fill="auto"/>
            <w:vAlign w:val="center"/>
          </w:tcPr>
          <w:p w14:paraId="625F8010"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761" w:type="dxa"/>
            <w:shd w:val="clear" w:color="auto" w:fill="auto"/>
            <w:vAlign w:val="center"/>
          </w:tcPr>
          <w:p w14:paraId="04C0D71C"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结课考试</w:t>
            </w:r>
          </w:p>
        </w:tc>
        <w:tc>
          <w:tcPr>
            <w:tcW w:w="798" w:type="dxa"/>
            <w:vAlign w:val="center"/>
          </w:tcPr>
          <w:p w14:paraId="7508F2DC"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60</w:t>
            </w:r>
          </w:p>
        </w:tc>
        <w:tc>
          <w:tcPr>
            <w:tcW w:w="3856" w:type="dxa"/>
            <w:vAlign w:val="center"/>
          </w:tcPr>
          <w:p w14:paraId="7359C9C5" w14:textId="77777777" w:rsidR="00587582" w:rsidRDefault="00000000">
            <w:pPr>
              <w:snapToGrid w:val="0"/>
              <w:spacing w:line="360" w:lineRule="auto"/>
              <w:jc w:val="left"/>
              <w:rPr>
                <w:rFonts w:ascii="仿宋" w:eastAsia="仿宋" w:hAnsi="仿宋" w:hint="eastAsia"/>
                <w:bCs/>
                <w:color w:val="000000"/>
                <w:sz w:val="24"/>
              </w:rPr>
            </w:pPr>
            <w:r>
              <w:rPr>
                <w:rFonts w:ascii="仿宋" w:eastAsia="仿宋" w:hAnsi="仿宋" w:hint="eastAsia"/>
                <w:bCs/>
                <w:color w:val="000000"/>
                <w:sz w:val="24"/>
              </w:rPr>
              <w:t>填空题，每空1分，共30分；分析题每题5分，共30分；计算题3题，共40分。</w:t>
            </w:r>
          </w:p>
        </w:tc>
        <w:tc>
          <w:tcPr>
            <w:tcW w:w="2035" w:type="dxa"/>
            <w:vAlign w:val="center"/>
          </w:tcPr>
          <w:p w14:paraId="569E817A"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1、2、3</w:t>
            </w:r>
          </w:p>
        </w:tc>
      </w:tr>
    </w:tbl>
    <w:p w14:paraId="5CA587FA" w14:textId="77777777" w:rsidR="00587582"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2108"/>
        <w:gridCol w:w="1134"/>
        <w:gridCol w:w="1447"/>
        <w:gridCol w:w="1417"/>
        <w:gridCol w:w="1418"/>
      </w:tblGrid>
      <w:tr w:rsidR="00587582" w14:paraId="30C0D53D" w14:textId="77777777">
        <w:tc>
          <w:tcPr>
            <w:tcW w:w="2801" w:type="dxa"/>
            <w:gridSpan w:val="2"/>
            <w:vMerge w:val="restart"/>
            <w:shd w:val="clear" w:color="auto" w:fill="auto"/>
            <w:vAlign w:val="center"/>
          </w:tcPr>
          <w:p w14:paraId="555E6A32"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221CDAFB"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282" w:type="dxa"/>
            <w:gridSpan w:val="3"/>
            <w:shd w:val="clear" w:color="auto" w:fill="auto"/>
            <w:vAlign w:val="center"/>
          </w:tcPr>
          <w:p w14:paraId="4809885B"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587582" w14:paraId="6031626C" w14:textId="77777777">
        <w:tc>
          <w:tcPr>
            <w:tcW w:w="2801" w:type="dxa"/>
            <w:gridSpan w:val="2"/>
            <w:vMerge/>
            <w:shd w:val="clear" w:color="auto" w:fill="auto"/>
            <w:vAlign w:val="center"/>
          </w:tcPr>
          <w:p w14:paraId="70C15841" w14:textId="77777777" w:rsidR="00587582" w:rsidRDefault="00587582">
            <w:pPr>
              <w:snapToGrid w:val="0"/>
              <w:spacing w:line="360" w:lineRule="auto"/>
              <w:jc w:val="center"/>
              <w:rPr>
                <w:rFonts w:ascii="仿宋" w:eastAsia="仿宋" w:hAnsi="仿宋" w:hint="eastAsia"/>
                <w:b/>
                <w:color w:val="000000"/>
                <w:sz w:val="24"/>
              </w:rPr>
            </w:pPr>
          </w:p>
        </w:tc>
        <w:tc>
          <w:tcPr>
            <w:tcW w:w="1134" w:type="dxa"/>
            <w:vMerge/>
          </w:tcPr>
          <w:p w14:paraId="4463A050" w14:textId="77777777" w:rsidR="00587582" w:rsidRDefault="00587582">
            <w:pPr>
              <w:snapToGrid w:val="0"/>
              <w:spacing w:line="360" w:lineRule="auto"/>
              <w:jc w:val="center"/>
              <w:rPr>
                <w:rFonts w:ascii="仿宋" w:eastAsia="仿宋" w:hAnsi="仿宋" w:hint="eastAsia"/>
                <w:b/>
                <w:color w:val="000000"/>
                <w:sz w:val="24"/>
              </w:rPr>
            </w:pPr>
          </w:p>
        </w:tc>
        <w:tc>
          <w:tcPr>
            <w:tcW w:w="1447" w:type="dxa"/>
            <w:shd w:val="clear" w:color="auto" w:fill="auto"/>
            <w:vAlign w:val="center"/>
          </w:tcPr>
          <w:p w14:paraId="3D09E9B7"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417" w:type="dxa"/>
          </w:tcPr>
          <w:p w14:paraId="4057E45A"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418" w:type="dxa"/>
          </w:tcPr>
          <w:p w14:paraId="06E0267E"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587582" w14:paraId="21F1A381" w14:textId="77777777">
        <w:tc>
          <w:tcPr>
            <w:tcW w:w="693" w:type="dxa"/>
            <w:vMerge w:val="restart"/>
            <w:shd w:val="clear" w:color="auto" w:fill="auto"/>
            <w:vAlign w:val="center"/>
          </w:tcPr>
          <w:p w14:paraId="6199C158"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2108" w:type="dxa"/>
            <w:shd w:val="clear" w:color="auto" w:fill="auto"/>
            <w:vAlign w:val="center"/>
          </w:tcPr>
          <w:p w14:paraId="629B2D53"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w:t>
            </w:r>
          </w:p>
        </w:tc>
        <w:tc>
          <w:tcPr>
            <w:tcW w:w="1134" w:type="dxa"/>
            <w:vAlign w:val="center"/>
          </w:tcPr>
          <w:p w14:paraId="7626B99E"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447" w:type="dxa"/>
            <w:shd w:val="clear" w:color="auto" w:fill="auto"/>
            <w:vAlign w:val="center"/>
          </w:tcPr>
          <w:p w14:paraId="46ABD4E4"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417" w:type="dxa"/>
            <w:vAlign w:val="center"/>
          </w:tcPr>
          <w:p w14:paraId="4912F749"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c>
          <w:tcPr>
            <w:tcW w:w="1418" w:type="dxa"/>
            <w:vAlign w:val="center"/>
          </w:tcPr>
          <w:p w14:paraId="77A577CB"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r>
      <w:tr w:rsidR="00587582" w14:paraId="180BA11D" w14:textId="77777777">
        <w:tc>
          <w:tcPr>
            <w:tcW w:w="693" w:type="dxa"/>
            <w:vMerge/>
            <w:shd w:val="clear" w:color="auto" w:fill="auto"/>
            <w:vAlign w:val="center"/>
          </w:tcPr>
          <w:p w14:paraId="4E1A4FF9" w14:textId="77777777" w:rsidR="00587582" w:rsidRDefault="00587582">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627AE191"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期中考试</w:t>
            </w:r>
          </w:p>
        </w:tc>
        <w:tc>
          <w:tcPr>
            <w:tcW w:w="1134" w:type="dxa"/>
            <w:vAlign w:val="center"/>
          </w:tcPr>
          <w:p w14:paraId="1F2C56E9"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447" w:type="dxa"/>
            <w:shd w:val="clear" w:color="auto" w:fill="auto"/>
            <w:vAlign w:val="center"/>
          </w:tcPr>
          <w:p w14:paraId="030EFD51"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c>
          <w:tcPr>
            <w:tcW w:w="1417" w:type="dxa"/>
            <w:vAlign w:val="center"/>
          </w:tcPr>
          <w:p w14:paraId="7118C9A4"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c>
          <w:tcPr>
            <w:tcW w:w="1418" w:type="dxa"/>
            <w:vAlign w:val="center"/>
          </w:tcPr>
          <w:p w14:paraId="5EFC81C7"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4</w:t>
            </w:r>
          </w:p>
        </w:tc>
      </w:tr>
      <w:tr w:rsidR="00587582" w14:paraId="38CC12AA" w14:textId="77777777">
        <w:tc>
          <w:tcPr>
            <w:tcW w:w="693" w:type="dxa"/>
            <w:vMerge/>
            <w:shd w:val="clear" w:color="auto" w:fill="auto"/>
            <w:vAlign w:val="center"/>
          </w:tcPr>
          <w:p w14:paraId="113085A4" w14:textId="77777777" w:rsidR="00587582" w:rsidRDefault="00587582">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0D83AF96"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134" w:type="dxa"/>
            <w:vAlign w:val="center"/>
          </w:tcPr>
          <w:p w14:paraId="0FF3BA27"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447" w:type="dxa"/>
            <w:shd w:val="clear" w:color="auto" w:fill="auto"/>
            <w:vAlign w:val="center"/>
          </w:tcPr>
          <w:p w14:paraId="1439278A"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417" w:type="dxa"/>
            <w:vAlign w:val="center"/>
          </w:tcPr>
          <w:p w14:paraId="6FAE838A"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1418" w:type="dxa"/>
            <w:vAlign w:val="center"/>
          </w:tcPr>
          <w:p w14:paraId="14F93DFF"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r>
      <w:tr w:rsidR="00587582" w14:paraId="6DB5A452" w14:textId="77777777">
        <w:tc>
          <w:tcPr>
            <w:tcW w:w="693" w:type="dxa"/>
            <w:vMerge/>
            <w:shd w:val="clear" w:color="auto" w:fill="auto"/>
            <w:vAlign w:val="center"/>
          </w:tcPr>
          <w:p w14:paraId="07F4D1FD" w14:textId="77777777" w:rsidR="00587582" w:rsidRDefault="00587582">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56287C4C"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w:t>
            </w:r>
          </w:p>
        </w:tc>
        <w:tc>
          <w:tcPr>
            <w:tcW w:w="1134" w:type="dxa"/>
            <w:vAlign w:val="center"/>
          </w:tcPr>
          <w:p w14:paraId="6A3561F3"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447" w:type="dxa"/>
            <w:shd w:val="clear" w:color="auto" w:fill="auto"/>
            <w:vAlign w:val="center"/>
          </w:tcPr>
          <w:p w14:paraId="1CFB8829"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c>
          <w:tcPr>
            <w:tcW w:w="1417" w:type="dxa"/>
            <w:vAlign w:val="center"/>
          </w:tcPr>
          <w:p w14:paraId="78A36169"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4</w:t>
            </w:r>
          </w:p>
        </w:tc>
        <w:tc>
          <w:tcPr>
            <w:tcW w:w="1418" w:type="dxa"/>
            <w:vAlign w:val="center"/>
          </w:tcPr>
          <w:p w14:paraId="2EDCF527"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r>
      <w:tr w:rsidR="00587582" w14:paraId="5E8272D2" w14:textId="77777777">
        <w:tc>
          <w:tcPr>
            <w:tcW w:w="693" w:type="dxa"/>
            <w:shd w:val="clear" w:color="auto" w:fill="auto"/>
            <w:vAlign w:val="center"/>
          </w:tcPr>
          <w:p w14:paraId="6C6DBEBE"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2108" w:type="dxa"/>
            <w:shd w:val="clear" w:color="auto" w:fill="auto"/>
            <w:vAlign w:val="center"/>
          </w:tcPr>
          <w:p w14:paraId="493B8106" w14:textId="77777777" w:rsidR="00587582" w:rsidRDefault="0000000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结课考试</w:t>
            </w:r>
          </w:p>
        </w:tc>
        <w:tc>
          <w:tcPr>
            <w:tcW w:w="1134" w:type="dxa"/>
            <w:vAlign w:val="center"/>
          </w:tcPr>
          <w:p w14:paraId="0AD1A2B8"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60</w:t>
            </w:r>
          </w:p>
        </w:tc>
        <w:tc>
          <w:tcPr>
            <w:tcW w:w="1447" w:type="dxa"/>
            <w:shd w:val="clear" w:color="auto" w:fill="auto"/>
            <w:vAlign w:val="center"/>
          </w:tcPr>
          <w:p w14:paraId="275C10A9"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417" w:type="dxa"/>
            <w:vAlign w:val="center"/>
          </w:tcPr>
          <w:p w14:paraId="11F7F67E"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1418" w:type="dxa"/>
            <w:vAlign w:val="center"/>
          </w:tcPr>
          <w:p w14:paraId="70B8041B"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40</w:t>
            </w:r>
          </w:p>
        </w:tc>
      </w:tr>
      <w:tr w:rsidR="00587582" w14:paraId="378B839E" w14:textId="77777777">
        <w:tc>
          <w:tcPr>
            <w:tcW w:w="3935" w:type="dxa"/>
            <w:gridSpan w:val="3"/>
            <w:shd w:val="clear" w:color="auto" w:fill="auto"/>
            <w:vAlign w:val="center"/>
          </w:tcPr>
          <w:p w14:paraId="4D7BDB99" w14:textId="77777777" w:rsidR="00587582" w:rsidRDefault="00000000">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447" w:type="dxa"/>
            <w:shd w:val="clear" w:color="auto" w:fill="auto"/>
            <w:vAlign w:val="center"/>
          </w:tcPr>
          <w:p w14:paraId="23A45958" w14:textId="77777777" w:rsidR="00587582" w:rsidRDefault="0000000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23</w:t>
            </w:r>
          </w:p>
        </w:tc>
        <w:tc>
          <w:tcPr>
            <w:tcW w:w="1417" w:type="dxa"/>
          </w:tcPr>
          <w:p w14:paraId="730459DC" w14:textId="77777777" w:rsidR="00587582" w:rsidRDefault="00000000">
            <w:pPr>
              <w:snapToGrid w:val="0"/>
              <w:spacing w:line="360" w:lineRule="auto"/>
              <w:jc w:val="center"/>
              <w:rPr>
                <w:rFonts w:ascii="仿宋" w:eastAsia="仿宋" w:hAnsi="仿宋" w:hint="eastAsia"/>
                <w:sz w:val="24"/>
              </w:rPr>
            </w:pPr>
            <w:r>
              <w:rPr>
                <w:rFonts w:ascii="仿宋" w:eastAsia="仿宋" w:hAnsi="仿宋" w:hint="eastAsia"/>
                <w:sz w:val="24"/>
              </w:rPr>
              <w:t>25</w:t>
            </w:r>
          </w:p>
        </w:tc>
        <w:tc>
          <w:tcPr>
            <w:tcW w:w="1418" w:type="dxa"/>
          </w:tcPr>
          <w:p w14:paraId="08F84569" w14:textId="77777777" w:rsidR="00587582" w:rsidRDefault="00000000">
            <w:pPr>
              <w:snapToGrid w:val="0"/>
              <w:spacing w:line="360" w:lineRule="auto"/>
              <w:jc w:val="center"/>
              <w:rPr>
                <w:rFonts w:ascii="仿宋" w:eastAsia="仿宋" w:hAnsi="仿宋" w:hint="eastAsia"/>
                <w:sz w:val="24"/>
              </w:rPr>
            </w:pPr>
            <w:r>
              <w:rPr>
                <w:rFonts w:ascii="仿宋" w:eastAsia="仿宋" w:hAnsi="仿宋" w:hint="eastAsia"/>
                <w:sz w:val="24"/>
              </w:rPr>
              <w:t>52</w:t>
            </w:r>
          </w:p>
        </w:tc>
      </w:tr>
    </w:tbl>
    <w:p w14:paraId="7E452042" w14:textId="77777777" w:rsidR="00587582" w:rsidRDefault="00587582">
      <w:pPr>
        <w:snapToGrid w:val="0"/>
        <w:spacing w:line="360" w:lineRule="auto"/>
        <w:rPr>
          <w:rFonts w:ascii="仿宋" w:eastAsia="仿宋" w:hAnsi="仿宋" w:hint="eastAsia"/>
          <w:b/>
          <w:color w:val="000000"/>
          <w:sz w:val="24"/>
        </w:rPr>
      </w:pPr>
    </w:p>
    <w:p w14:paraId="3CF37857" w14:textId="77777777" w:rsidR="0058758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安全教育</w:t>
      </w:r>
    </w:p>
    <w:p w14:paraId="635C7EE4" w14:textId="77777777" w:rsidR="00587582" w:rsidRDefault="00000000">
      <w:pPr>
        <w:snapToGrid w:val="0"/>
        <w:spacing w:line="300" w:lineRule="auto"/>
        <w:ind w:firstLineChars="200" w:firstLine="480"/>
        <w:rPr>
          <w:rFonts w:ascii="仿宋" w:eastAsia="仿宋" w:hAnsi="仿宋" w:hint="eastAsia"/>
          <w:color w:val="0070C0"/>
          <w:sz w:val="24"/>
        </w:rPr>
      </w:pPr>
      <w:r>
        <w:rPr>
          <w:rFonts w:ascii="仿宋" w:eastAsia="仿宋" w:hAnsi="仿宋" w:hint="eastAsia"/>
          <w:color w:val="0070C0"/>
          <w:sz w:val="24"/>
        </w:rPr>
        <w:t>/</w:t>
      </w:r>
    </w:p>
    <w:p w14:paraId="6E7CD022" w14:textId="77777777" w:rsidR="0058758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14:paraId="4549AA5A" w14:textId="77777777" w:rsidR="00587582" w:rsidRDefault="00000000">
      <w:pPr>
        <w:tabs>
          <w:tab w:val="left" w:pos="-5670"/>
          <w:tab w:val="left" w:pos="-5245"/>
          <w:tab w:val="left" w:pos="1134"/>
        </w:tabs>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14:paraId="36191E3B" w14:textId="77777777" w:rsidR="00587582"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lastRenderedPageBreak/>
        <w:t>（1）课程分目标达成度=总评成绩中支撑该分目标相关考核环节按权重计算的总得分/总评成绩中支撑该分目标相关考核环节总分</w:t>
      </w:r>
    </w:p>
    <w:p w14:paraId="7CA9879C" w14:textId="77777777" w:rsidR="00587582"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0EC46522" w14:textId="77777777" w:rsidR="0058758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14:paraId="1F688DC3"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hint="eastAsia"/>
          <w:sz w:val="24"/>
        </w:rPr>
        <w:t>化工各单元操作皆归属传递过程。三传+一反（传热、传质、动量传递，化学反应）构成各种工艺制造过程，三传又有彼此类似的规律可以合在一起研究，形成传递过程这门学科，是单元操作在理论方面的深入发展。研究对象：化工过程，本校特色，聚焦石油石化过程及其“三废”治理。内容：以传递过程和研究方法论为主线，对各单元操作进行系统的研究。注重单元操作的基本原理，典型设备的结构和设备选型设计计算。</w:t>
      </w:r>
    </w:p>
    <w:p w14:paraId="09134577"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hint="eastAsia"/>
          <w:sz w:val="24"/>
        </w:rPr>
        <w:t>学好本课程应注意的问题及培养的能力：</w:t>
      </w:r>
    </w:p>
    <w:p w14:paraId="435C8E9E" w14:textId="77777777" w:rsidR="00587582" w:rsidRDefault="00000000">
      <w:pPr>
        <w:numPr>
          <w:ilvl w:val="0"/>
          <w:numId w:val="25"/>
        </w:numPr>
        <w:snapToGrid w:val="0"/>
        <w:spacing w:line="360" w:lineRule="auto"/>
        <w:ind w:firstLineChars="62" w:firstLine="149"/>
        <w:rPr>
          <w:rFonts w:ascii="楷体" w:eastAsia="楷体" w:hAnsi="楷体" w:hint="eastAsia"/>
          <w:sz w:val="24"/>
        </w:rPr>
      </w:pPr>
      <w:r>
        <w:rPr>
          <w:rFonts w:ascii="楷体" w:eastAsia="楷体" w:hAnsi="楷体" w:hint="eastAsia"/>
          <w:sz w:val="24"/>
        </w:rPr>
        <w:t>理论联系实际</w:t>
      </w:r>
    </w:p>
    <w:p w14:paraId="50D81991" w14:textId="77777777" w:rsidR="00587582" w:rsidRDefault="00000000">
      <w:pPr>
        <w:numPr>
          <w:ilvl w:val="0"/>
          <w:numId w:val="25"/>
        </w:numPr>
        <w:snapToGrid w:val="0"/>
        <w:spacing w:line="360" w:lineRule="auto"/>
        <w:ind w:firstLineChars="62" w:firstLine="149"/>
        <w:rPr>
          <w:rFonts w:ascii="楷体" w:eastAsia="楷体" w:hAnsi="楷体" w:hint="eastAsia"/>
          <w:sz w:val="24"/>
        </w:rPr>
      </w:pPr>
      <w:r>
        <w:rPr>
          <w:rFonts w:ascii="楷体" w:eastAsia="楷体" w:hAnsi="楷体" w:hint="eastAsia"/>
          <w:sz w:val="24"/>
        </w:rPr>
        <w:t>过程原理与设备并重</w:t>
      </w:r>
    </w:p>
    <w:p w14:paraId="0D59A52C" w14:textId="77777777" w:rsidR="00587582" w:rsidRDefault="00000000">
      <w:pPr>
        <w:numPr>
          <w:ilvl w:val="0"/>
          <w:numId w:val="25"/>
        </w:numPr>
        <w:snapToGrid w:val="0"/>
        <w:spacing w:line="360" w:lineRule="auto"/>
        <w:ind w:firstLineChars="62" w:firstLine="149"/>
        <w:rPr>
          <w:rFonts w:ascii="楷体" w:eastAsia="楷体" w:hAnsi="楷体" w:hint="eastAsia"/>
          <w:sz w:val="24"/>
        </w:rPr>
      </w:pPr>
      <w:r>
        <w:rPr>
          <w:rFonts w:ascii="楷体" w:eastAsia="楷体" w:hAnsi="楷体" w:hint="eastAsia"/>
          <w:sz w:val="24"/>
        </w:rPr>
        <w:t>掌握研究的方法</w:t>
      </w:r>
    </w:p>
    <w:p w14:paraId="43224620" w14:textId="77777777" w:rsidR="00587582" w:rsidRDefault="00000000">
      <w:pPr>
        <w:numPr>
          <w:ilvl w:val="0"/>
          <w:numId w:val="25"/>
        </w:numPr>
        <w:snapToGrid w:val="0"/>
        <w:spacing w:line="360" w:lineRule="auto"/>
        <w:ind w:firstLineChars="62" w:firstLine="149"/>
        <w:rPr>
          <w:rFonts w:ascii="楷体" w:eastAsia="楷体" w:hAnsi="楷体" w:hint="eastAsia"/>
          <w:sz w:val="24"/>
        </w:rPr>
      </w:pPr>
      <w:r>
        <w:rPr>
          <w:rFonts w:ascii="楷体" w:eastAsia="楷体" w:hAnsi="楷体" w:hint="eastAsia"/>
          <w:sz w:val="24"/>
        </w:rPr>
        <w:t>着重培养自学能力、创新能力</w:t>
      </w:r>
    </w:p>
    <w:p w14:paraId="14E91BDC" w14:textId="77777777" w:rsidR="00587582" w:rsidRDefault="00000000">
      <w:pPr>
        <w:numPr>
          <w:ilvl w:val="0"/>
          <w:numId w:val="25"/>
        </w:numPr>
        <w:snapToGrid w:val="0"/>
        <w:spacing w:line="360" w:lineRule="auto"/>
        <w:ind w:firstLineChars="62" w:firstLine="149"/>
        <w:rPr>
          <w:rFonts w:ascii="楷体" w:eastAsia="楷体" w:hAnsi="楷体" w:hint="eastAsia"/>
          <w:sz w:val="24"/>
        </w:rPr>
      </w:pPr>
      <w:r>
        <w:rPr>
          <w:rFonts w:ascii="楷体" w:eastAsia="楷体" w:hAnsi="楷体" w:hint="eastAsia"/>
          <w:sz w:val="24"/>
        </w:rPr>
        <w:t>培养非智力因素（刻苦、勤奋、好学、多问、实干、毅力等）</w:t>
      </w:r>
    </w:p>
    <w:p w14:paraId="4DDE7F6B"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hint="eastAsia"/>
          <w:sz w:val="24"/>
        </w:rPr>
        <w:t>研究本学科的基本方法：</w:t>
      </w:r>
    </w:p>
    <w:p w14:paraId="6BCB040F"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sz w:val="24"/>
        </w:rPr>
        <w:fldChar w:fldCharType="begin"/>
      </w:r>
      <w:r>
        <w:rPr>
          <w:rFonts w:ascii="楷体" w:eastAsia="楷体" w:hAnsi="楷体"/>
          <w:sz w:val="24"/>
        </w:rPr>
        <w:instrText xml:space="preserve"> </w:instrText>
      </w:r>
      <w:r>
        <w:rPr>
          <w:rFonts w:ascii="楷体" w:eastAsia="楷体" w:hAnsi="楷体" w:hint="eastAsia"/>
          <w:sz w:val="24"/>
        </w:rPr>
        <w:instrText>eq \o\ac(○,1)</w:instrText>
      </w:r>
      <w:r>
        <w:rPr>
          <w:rFonts w:ascii="楷体" w:eastAsia="楷体" w:hAnsi="楷体"/>
          <w:sz w:val="24"/>
        </w:rPr>
        <w:fldChar w:fldCharType="end"/>
      </w:r>
      <w:r>
        <w:rPr>
          <w:rFonts w:ascii="楷体" w:eastAsia="楷体" w:hAnsi="楷体" w:hint="eastAsia"/>
          <w:sz w:val="24"/>
        </w:rPr>
        <w:t>经验公式法（经验方法，Empirical Method）</w:t>
      </w:r>
    </w:p>
    <w:p w14:paraId="6667ABA2"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hint="eastAsia"/>
          <w:sz w:val="24"/>
        </w:rPr>
        <w:t xml:space="preserve">建立在实验基础上。通过实验直接测得各变量间的关系，得出经验公式。这种方法数学公式较简单，但适用范围窄，没有理论依据。 </w:t>
      </w:r>
    </w:p>
    <w:p w14:paraId="32304D2E"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sz w:val="24"/>
        </w:rPr>
        <w:fldChar w:fldCharType="begin"/>
      </w:r>
      <w:r>
        <w:rPr>
          <w:rFonts w:ascii="楷体" w:eastAsia="楷体" w:hAnsi="楷体"/>
          <w:sz w:val="24"/>
        </w:rPr>
        <w:instrText xml:space="preserve"> </w:instrText>
      </w:r>
      <w:r>
        <w:rPr>
          <w:rFonts w:ascii="楷体" w:eastAsia="楷体" w:hAnsi="楷体" w:hint="eastAsia"/>
          <w:sz w:val="24"/>
        </w:rPr>
        <w:instrText>eq \o\ac(○,2)</w:instrText>
      </w:r>
      <w:r>
        <w:rPr>
          <w:rFonts w:ascii="楷体" w:eastAsia="楷体" w:hAnsi="楷体"/>
          <w:sz w:val="24"/>
        </w:rPr>
        <w:fldChar w:fldCharType="end"/>
      </w:r>
      <w:r>
        <w:rPr>
          <w:rFonts w:ascii="楷体" w:eastAsia="楷体" w:hAnsi="楷体" w:hint="eastAsia"/>
          <w:sz w:val="24"/>
        </w:rPr>
        <w:t>数学模拟法（半理论半经验方法，Semi-empirical Method）</w:t>
      </w:r>
    </w:p>
    <w:p w14:paraId="020DA3B3"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hint="eastAsia"/>
          <w:sz w:val="24"/>
        </w:rPr>
        <w:t>对过程的实质有了一定的了解，经过理论分析和数学推导，初步建立数学模型。然后通过实验确定待定参数，得到半经验的定量模型。这种方法是半经验的，但它在一定程度上反映了过程的实质，适用范围较广。</w:t>
      </w:r>
    </w:p>
    <w:p w14:paraId="604DB02A"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hint="eastAsia"/>
          <w:sz w:val="24"/>
        </w:rPr>
        <w:t>研究单元过程中的4个基本工具：</w:t>
      </w:r>
    </w:p>
    <w:p w14:paraId="1F6C268F"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sz w:val="24"/>
        </w:rPr>
        <w:fldChar w:fldCharType="begin"/>
      </w:r>
      <w:r>
        <w:rPr>
          <w:rFonts w:ascii="楷体" w:eastAsia="楷体" w:hAnsi="楷体"/>
          <w:sz w:val="24"/>
        </w:rPr>
        <w:instrText xml:space="preserve"> </w:instrText>
      </w:r>
      <w:r>
        <w:rPr>
          <w:rFonts w:ascii="楷体" w:eastAsia="楷体" w:hAnsi="楷体" w:hint="eastAsia"/>
          <w:sz w:val="24"/>
        </w:rPr>
        <w:instrText>eq \o\ac(○,1)</w:instrText>
      </w:r>
      <w:r>
        <w:rPr>
          <w:rFonts w:ascii="楷体" w:eastAsia="楷体" w:hAnsi="楷体"/>
          <w:sz w:val="24"/>
        </w:rPr>
        <w:fldChar w:fldCharType="end"/>
      </w:r>
      <w:r>
        <w:rPr>
          <w:rFonts w:ascii="楷体" w:eastAsia="楷体" w:hAnsi="楷体" w:hint="eastAsia"/>
          <w:sz w:val="24"/>
        </w:rPr>
        <w:t>物料衡算(Mass balance)：质量守恒原理在化工过程中的应用。</w:t>
      </w:r>
    </w:p>
    <w:p w14:paraId="13100AA1"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sz w:val="24"/>
        </w:rPr>
        <w:fldChar w:fldCharType="begin"/>
      </w:r>
      <w:r>
        <w:rPr>
          <w:rFonts w:ascii="楷体" w:eastAsia="楷体" w:hAnsi="楷体"/>
          <w:sz w:val="24"/>
        </w:rPr>
        <w:instrText xml:space="preserve"> </w:instrText>
      </w:r>
      <w:r>
        <w:rPr>
          <w:rFonts w:ascii="楷体" w:eastAsia="楷体" w:hAnsi="楷体" w:hint="eastAsia"/>
          <w:sz w:val="24"/>
        </w:rPr>
        <w:instrText>eq \o\ac(○,2)</w:instrText>
      </w:r>
      <w:r>
        <w:rPr>
          <w:rFonts w:ascii="楷体" w:eastAsia="楷体" w:hAnsi="楷体"/>
          <w:sz w:val="24"/>
        </w:rPr>
        <w:fldChar w:fldCharType="end"/>
      </w:r>
      <w:r>
        <w:rPr>
          <w:rFonts w:ascii="楷体" w:eastAsia="楷体" w:hAnsi="楷体" w:hint="eastAsia"/>
          <w:sz w:val="24"/>
        </w:rPr>
        <w:t>能量衡算(Energy balance)：能量守恒原理在化工中的应用。</w:t>
      </w:r>
    </w:p>
    <w:p w14:paraId="69746B52"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sz w:val="24"/>
        </w:rPr>
        <w:fldChar w:fldCharType="begin"/>
      </w:r>
      <w:r>
        <w:rPr>
          <w:rFonts w:ascii="楷体" w:eastAsia="楷体" w:hAnsi="楷体"/>
          <w:sz w:val="24"/>
        </w:rPr>
        <w:instrText xml:space="preserve"> </w:instrText>
      </w:r>
      <w:r>
        <w:rPr>
          <w:rFonts w:ascii="楷体" w:eastAsia="楷体" w:hAnsi="楷体" w:hint="eastAsia"/>
          <w:sz w:val="24"/>
        </w:rPr>
        <w:instrText>eq \o\ac(○,3)</w:instrText>
      </w:r>
      <w:r>
        <w:rPr>
          <w:rFonts w:ascii="楷体" w:eastAsia="楷体" w:hAnsi="楷体"/>
          <w:sz w:val="24"/>
        </w:rPr>
        <w:fldChar w:fldCharType="end"/>
      </w:r>
      <w:r>
        <w:rPr>
          <w:rFonts w:ascii="楷体" w:eastAsia="楷体" w:hAnsi="楷体" w:hint="eastAsia"/>
          <w:sz w:val="24"/>
        </w:rPr>
        <w:t>相平衡关系(Phase equilibrium)：两相接触时在相间发生物质传递，直至各相的性质 （如温度压力和组成等）不再变化为止。化工过程进行的方向和</w:t>
      </w:r>
      <w:r>
        <w:rPr>
          <w:rFonts w:ascii="楷体" w:eastAsia="楷体" w:hAnsi="楷体" w:hint="eastAsia"/>
          <w:sz w:val="24"/>
        </w:rPr>
        <w:lastRenderedPageBreak/>
        <w:t>极限。</w:t>
      </w:r>
    </w:p>
    <w:p w14:paraId="324628C5" w14:textId="77777777" w:rsidR="00587582" w:rsidRDefault="00000000">
      <w:pPr>
        <w:snapToGrid w:val="0"/>
        <w:spacing w:line="360" w:lineRule="auto"/>
        <w:ind w:firstLineChars="200" w:firstLine="480"/>
        <w:rPr>
          <w:rFonts w:ascii="楷体" w:eastAsia="楷体" w:hAnsi="楷体" w:hint="eastAsia"/>
          <w:sz w:val="24"/>
        </w:rPr>
      </w:pPr>
      <w:r>
        <w:rPr>
          <w:rFonts w:ascii="楷体" w:eastAsia="楷体" w:hAnsi="楷体"/>
          <w:sz w:val="24"/>
        </w:rPr>
        <w:fldChar w:fldCharType="begin"/>
      </w:r>
      <w:r>
        <w:rPr>
          <w:rFonts w:ascii="楷体" w:eastAsia="楷体" w:hAnsi="楷体"/>
          <w:sz w:val="24"/>
        </w:rPr>
        <w:instrText xml:space="preserve"> </w:instrText>
      </w:r>
      <w:r>
        <w:rPr>
          <w:rFonts w:ascii="楷体" w:eastAsia="楷体" w:hAnsi="楷体" w:hint="eastAsia"/>
          <w:sz w:val="24"/>
        </w:rPr>
        <w:instrText>eq \o\ac(○,4)</w:instrText>
      </w:r>
      <w:r>
        <w:rPr>
          <w:rFonts w:ascii="楷体" w:eastAsia="楷体" w:hAnsi="楷体"/>
          <w:sz w:val="24"/>
        </w:rPr>
        <w:fldChar w:fldCharType="end"/>
      </w:r>
      <w:r>
        <w:rPr>
          <w:rFonts w:ascii="楷体" w:eastAsia="楷体" w:hAnsi="楷体" w:hint="eastAsia"/>
          <w:sz w:val="24"/>
        </w:rPr>
        <w:t>过程速率(Rate of transfer process)：指单位时间通过某一指定面积的物质量或热量。主要决定过程设备的尺寸。化工过程进行的快慢。</w:t>
      </w:r>
    </w:p>
    <w:p w14:paraId="4896CA55" w14:textId="77777777" w:rsidR="00587582" w:rsidRDefault="00587582">
      <w:pPr>
        <w:snapToGrid w:val="0"/>
        <w:spacing w:line="300" w:lineRule="auto"/>
        <w:ind w:firstLineChars="200" w:firstLine="420"/>
        <w:rPr>
          <w:rFonts w:ascii="仿宋" w:eastAsia="仿宋" w:hAnsi="仿宋" w:hint="eastAsia"/>
          <w:color w:val="0070C0"/>
        </w:rPr>
      </w:pPr>
    </w:p>
    <w:p w14:paraId="5BDD04A1" w14:textId="77777777" w:rsidR="00587582" w:rsidRDefault="00587582">
      <w:pPr>
        <w:snapToGrid w:val="0"/>
        <w:spacing w:line="300" w:lineRule="auto"/>
        <w:ind w:firstLineChars="200" w:firstLine="480"/>
        <w:rPr>
          <w:rFonts w:ascii="仿宋" w:eastAsia="仿宋" w:hAnsi="仿宋" w:hint="eastAsia"/>
          <w:color w:val="0070C0"/>
          <w:sz w:val="24"/>
        </w:rPr>
      </w:pPr>
    </w:p>
    <w:bookmarkEnd w:id="1"/>
    <w:p w14:paraId="490787F4" w14:textId="77777777" w:rsidR="0058758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14:paraId="40F771F5" w14:textId="77777777" w:rsidR="00587582" w:rsidRDefault="00000000">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260"/>
        <w:gridCol w:w="987"/>
        <w:gridCol w:w="1106"/>
        <w:gridCol w:w="913"/>
        <w:gridCol w:w="773"/>
        <w:gridCol w:w="1916"/>
        <w:gridCol w:w="1567"/>
      </w:tblGrid>
      <w:tr w:rsidR="00587582" w14:paraId="5E2BCE64"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DBA76E" w14:textId="77777777" w:rsidR="0058758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B32896" w14:textId="77777777" w:rsidR="00587582"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28E59F" w14:textId="77777777" w:rsidR="00587582"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FDEA83" w14:textId="77777777" w:rsidR="0058758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1A9734" w14:textId="77777777" w:rsidR="0058758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278A39" w14:textId="77777777" w:rsidR="0058758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EE6881" w14:textId="77777777" w:rsidR="00587582"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587582" w14:paraId="1D31DC66"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199AEA4" w14:textId="77777777" w:rsidR="00587582" w:rsidRDefault="00000000">
            <w:pPr>
              <w:widowControl/>
              <w:jc w:val="center"/>
              <w:textAlignment w:val="center"/>
              <w:rPr>
                <w:rFonts w:ascii="宋体" w:hAnsi="宋体" w:cs="宋体" w:hint="eastAsia"/>
                <w:color w:val="000000"/>
                <w:sz w:val="20"/>
                <w:szCs w:val="20"/>
              </w:rPr>
            </w:pPr>
            <w:r>
              <w:rPr>
                <w:rFonts w:eastAsia="仿宋"/>
                <w:szCs w:val="21"/>
              </w:rPr>
              <w:t>石油化学工程原理（</w:t>
            </w:r>
            <w:r>
              <w:rPr>
                <w:rFonts w:eastAsia="仿宋" w:hint="eastAsia"/>
                <w:szCs w:val="21"/>
              </w:rPr>
              <w:t>下</w:t>
            </w:r>
            <w:r>
              <w:rPr>
                <w:rFonts w:eastAsia="仿宋"/>
                <w:szCs w:val="21"/>
              </w:rPr>
              <w:t>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CD9B07"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2019年4月第1版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C12007"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2019年4月第5次印刷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F68721"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李阳初、刘雪暖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AAEDFC"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中国石化出版社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788CBB"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978-7-80229-526-1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BB8D8B" w14:textId="77777777" w:rsidR="0058758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普通高等教育“十一五”国家级规划教材</w:t>
            </w:r>
          </w:p>
        </w:tc>
      </w:tr>
    </w:tbl>
    <w:p w14:paraId="1CE0F2CC" w14:textId="77777777" w:rsidR="00587582" w:rsidRDefault="00587582">
      <w:pPr>
        <w:spacing w:line="360" w:lineRule="auto"/>
        <w:ind w:firstLineChars="200" w:firstLine="482"/>
        <w:rPr>
          <w:rFonts w:eastAsia="仿宋"/>
          <w:b/>
          <w:color w:val="000000"/>
          <w:sz w:val="24"/>
        </w:rPr>
      </w:pPr>
    </w:p>
    <w:p w14:paraId="7CCF495B" w14:textId="77777777" w:rsidR="00587582" w:rsidRDefault="00000000">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17"/>
        <w:gridCol w:w="906"/>
        <w:gridCol w:w="878"/>
        <w:gridCol w:w="955"/>
        <w:gridCol w:w="932"/>
        <w:gridCol w:w="1021"/>
        <w:gridCol w:w="1758"/>
        <w:gridCol w:w="1655"/>
      </w:tblGrid>
      <w:tr w:rsidR="00587582" w14:paraId="0AF5BE4F"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3E32AD" w14:textId="77777777" w:rsidR="00587582"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2AF22F" w14:textId="77777777" w:rsidR="0058758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99DF06" w14:textId="77777777" w:rsidR="00587582"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0DBCDF" w14:textId="77777777" w:rsidR="00587582"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13B318" w14:textId="77777777" w:rsidR="0058758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A71C3" w14:textId="77777777" w:rsidR="0058758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B4212" w14:textId="77777777" w:rsidR="0058758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A28C86" w14:textId="77777777" w:rsidR="00587582"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r>
              <w:rPr>
                <w:rFonts w:ascii="仿宋" w:eastAsia="仿宋" w:hAnsi="仿宋"/>
                <w:color w:val="0070C0"/>
                <w:sz w:val="24"/>
              </w:rPr>
              <w:t>（</w:t>
            </w:r>
          </w:p>
        </w:tc>
      </w:tr>
      <w:tr w:rsidR="00587582" w14:paraId="57E4FE20"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929712"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BA541F" w14:textId="77777777" w:rsidR="00587582" w:rsidRDefault="00000000">
            <w:pPr>
              <w:widowControl/>
              <w:jc w:val="center"/>
              <w:textAlignment w:val="center"/>
              <w:rPr>
                <w:rFonts w:ascii="宋体" w:hAnsi="宋体" w:cs="宋体" w:hint="eastAsia"/>
                <w:color w:val="000000"/>
                <w:kern w:val="0"/>
                <w:sz w:val="20"/>
                <w:szCs w:val="20"/>
                <w:lang w:bidi="ar"/>
              </w:rPr>
            </w:pPr>
            <w:r>
              <w:rPr>
                <w:rFonts w:eastAsia="仿宋"/>
                <w:szCs w:val="21"/>
              </w:rPr>
              <w:t>化工原理</w:t>
            </w:r>
            <w:r>
              <w:rPr>
                <w:rFonts w:eastAsia="仿宋" w:hint="eastAsia"/>
                <w:szCs w:val="21"/>
              </w:rPr>
              <w:t>（下册）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3A0726" w14:textId="77777777" w:rsidR="00587582" w:rsidRDefault="00000000">
            <w:pPr>
              <w:widowControl/>
              <w:jc w:val="center"/>
              <w:textAlignment w:val="center"/>
              <w:rPr>
                <w:rStyle w:val="font31"/>
                <w:rFonts w:hint="default"/>
                <w:b w:val="0"/>
                <w:bCs w:val="0"/>
                <w:lang w:bidi="ar"/>
              </w:rPr>
            </w:pPr>
            <w:r>
              <w:rPr>
                <w:rStyle w:val="font31"/>
                <w:rFonts w:hint="default"/>
                <w:b w:val="0"/>
                <w:bCs w:val="0"/>
                <w:lang w:bidi="ar"/>
              </w:rPr>
              <w:t>2023年6月底1次版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310722" w14:textId="77777777" w:rsidR="00587582" w:rsidRDefault="00000000">
            <w:pPr>
              <w:widowControl/>
              <w:jc w:val="center"/>
              <w:textAlignment w:val="center"/>
              <w:rPr>
                <w:rStyle w:val="font11"/>
                <w:rFonts w:hint="default"/>
                <w:b w:val="0"/>
                <w:bCs w:val="0"/>
                <w:lang w:bidi="ar"/>
              </w:rPr>
            </w:pPr>
            <w:r>
              <w:rPr>
                <w:rStyle w:val="font11"/>
                <w:rFonts w:hint="default"/>
                <w:b w:val="0"/>
                <w:bCs w:val="0"/>
                <w:lang w:bidi="ar"/>
              </w:rPr>
              <w:t>2</w:t>
            </w:r>
            <w:r>
              <w:rPr>
                <w:rStyle w:val="font11"/>
                <w:rFonts w:hint="default"/>
                <w:b w:val="0"/>
                <w:bCs w:val="0"/>
              </w:rPr>
              <w:t>023年6月第1次印刷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EB8462"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任永胜、王淑杰、天永华、王焦飞</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2860F"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清华大学出版社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DBAD9" w14:textId="77777777" w:rsidR="00587582" w:rsidRDefault="00000000">
            <w:pPr>
              <w:widowControl/>
              <w:jc w:val="center"/>
              <w:textAlignment w:val="center"/>
              <w:rPr>
                <w:rFonts w:ascii="宋体" w:hAnsi="宋体" w:cs="宋体" w:hint="eastAsia"/>
                <w:color w:val="000000"/>
                <w:kern w:val="0"/>
                <w:sz w:val="20"/>
                <w:szCs w:val="20"/>
                <w:lang w:bidi="ar"/>
              </w:rPr>
            </w:pPr>
            <w:r>
              <w:rPr>
                <w:rFonts w:ascii="Arial" w:hAnsi="Arial" w:cs="Arial"/>
                <w:color w:val="333333"/>
                <w:sz w:val="18"/>
                <w:szCs w:val="18"/>
                <w:shd w:val="clear" w:color="auto" w:fill="FFFFFF"/>
              </w:rPr>
              <w:t>978-7-302-63718-9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960906" w14:textId="77777777" w:rsidR="00587582" w:rsidRDefault="00000000">
            <w:pPr>
              <w:widowControl/>
              <w:jc w:val="center"/>
              <w:textAlignment w:val="center"/>
              <w:rPr>
                <w:rStyle w:val="font11"/>
                <w:rFonts w:hint="default"/>
                <w:lang w:bidi="ar"/>
              </w:rPr>
            </w:pPr>
            <w:r>
              <w:rPr>
                <w:rFonts w:ascii="宋体" w:hAnsi="宋体" w:cs="宋体" w:hint="eastAsia"/>
                <w:color w:val="000000"/>
                <w:kern w:val="0"/>
                <w:sz w:val="20"/>
                <w:szCs w:val="20"/>
                <w:lang w:bidi="ar"/>
              </w:rPr>
              <w:t>高等学校“十四五”新形态教材</w:t>
            </w:r>
          </w:p>
        </w:tc>
      </w:tr>
      <w:tr w:rsidR="00587582" w14:paraId="44DA1C53"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F5EE64"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C720DC" w14:textId="77777777" w:rsidR="00587582" w:rsidRDefault="00000000">
            <w:pPr>
              <w:widowControl/>
              <w:jc w:val="center"/>
              <w:textAlignment w:val="center"/>
              <w:rPr>
                <w:rFonts w:ascii="宋体" w:hAnsi="宋体" w:cs="宋体" w:hint="eastAsia"/>
                <w:color w:val="000000"/>
                <w:kern w:val="0"/>
                <w:sz w:val="20"/>
                <w:szCs w:val="20"/>
                <w:lang w:bidi="ar"/>
              </w:rPr>
            </w:pPr>
            <w:r>
              <w:rPr>
                <w:rFonts w:eastAsia="仿宋"/>
                <w:szCs w:val="21"/>
              </w:rPr>
              <w:t>化工原理</w:t>
            </w:r>
            <w:r>
              <w:rPr>
                <w:rFonts w:eastAsia="仿宋" w:hint="eastAsia"/>
                <w:szCs w:val="21"/>
              </w:rPr>
              <w:t>（下册）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446A0C" w14:textId="77777777" w:rsidR="00587582" w:rsidRDefault="00000000">
            <w:pPr>
              <w:widowControl/>
              <w:jc w:val="center"/>
              <w:textAlignment w:val="center"/>
              <w:rPr>
                <w:rStyle w:val="font31"/>
                <w:rFonts w:hint="default"/>
                <w:b w:val="0"/>
                <w:bCs w:val="0"/>
                <w:lang w:bidi="ar"/>
              </w:rPr>
            </w:pPr>
            <w:r>
              <w:rPr>
                <w:rStyle w:val="font31"/>
                <w:rFonts w:hint="default"/>
                <w:b w:val="0"/>
                <w:bCs w:val="0"/>
                <w:lang w:bidi="ar"/>
              </w:rPr>
              <w:t>2</w:t>
            </w:r>
            <w:r>
              <w:rPr>
                <w:rStyle w:val="font31"/>
                <w:rFonts w:hint="default"/>
                <w:b w:val="0"/>
                <w:bCs w:val="0"/>
              </w:rPr>
              <w:t>022年1</w:t>
            </w:r>
            <w:r>
              <w:rPr>
                <w:rStyle w:val="font31"/>
                <w:rFonts w:hint="default"/>
              </w:rPr>
              <w:t>0</w:t>
            </w:r>
            <w:r>
              <w:rPr>
                <w:rStyle w:val="font31"/>
                <w:rFonts w:hint="default"/>
                <w:b w:val="0"/>
                <w:bCs w:val="0"/>
              </w:rPr>
              <w:t>月第4版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A504D5" w14:textId="77777777" w:rsidR="00587582" w:rsidRDefault="00000000">
            <w:pPr>
              <w:widowControl/>
              <w:jc w:val="center"/>
              <w:textAlignment w:val="center"/>
              <w:rPr>
                <w:rStyle w:val="font11"/>
                <w:rFonts w:hint="default"/>
                <w:b w:val="0"/>
                <w:bCs w:val="0"/>
                <w:lang w:bidi="ar"/>
              </w:rPr>
            </w:pPr>
            <w:r>
              <w:rPr>
                <w:rStyle w:val="font11"/>
                <w:rFonts w:hint="default"/>
                <w:b w:val="0"/>
                <w:bCs w:val="0"/>
                <w:lang w:bidi="ar"/>
              </w:rPr>
              <w:t>2022年10月第1次印刷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B73B3E"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都健，王瑶</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88786"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高等教育出版社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3FCE5" w14:textId="77777777" w:rsidR="00587582" w:rsidRDefault="00000000">
            <w:pPr>
              <w:widowControl/>
              <w:jc w:val="center"/>
              <w:textAlignment w:val="center"/>
              <w:rPr>
                <w:rFonts w:ascii="Arial" w:hAnsi="Arial" w:cs="Arial"/>
                <w:color w:val="333333"/>
                <w:sz w:val="18"/>
                <w:szCs w:val="18"/>
                <w:shd w:val="clear" w:color="auto" w:fill="FFFFFF"/>
              </w:rPr>
            </w:pPr>
            <w:r>
              <w:rPr>
                <w:rFonts w:ascii="Arial" w:hAnsi="Arial" w:cs="Arial" w:hint="eastAsia"/>
                <w:color w:val="333333"/>
                <w:sz w:val="18"/>
                <w:szCs w:val="18"/>
                <w:shd w:val="clear" w:color="auto" w:fill="FFFFFF"/>
              </w:rPr>
              <w:t>9787040</w:t>
            </w:r>
          </w:p>
          <w:p w14:paraId="09A98F2C" w14:textId="77777777" w:rsidR="00587582" w:rsidRDefault="00000000">
            <w:pPr>
              <w:widowControl/>
              <w:jc w:val="center"/>
              <w:textAlignment w:val="center"/>
              <w:rPr>
                <w:rFonts w:ascii="Arial" w:hAnsi="Arial" w:cs="Arial"/>
                <w:color w:val="333333"/>
                <w:sz w:val="18"/>
                <w:szCs w:val="18"/>
                <w:shd w:val="clear" w:color="auto" w:fill="FFFFFF"/>
              </w:rPr>
            </w:pPr>
            <w:r>
              <w:rPr>
                <w:rFonts w:ascii="Arial" w:hAnsi="Arial" w:cs="Arial" w:hint="eastAsia"/>
                <w:color w:val="333333"/>
                <w:sz w:val="18"/>
                <w:szCs w:val="18"/>
                <w:shd w:val="clear" w:color="auto" w:fill="FFFFFF"/>
              </w:rPr>
              <w:t>587951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E64461" w14:textId="77777777" w:rsidR="00587582" w:rsidRDefault="00000000">
            <w:pPr>
              <w:widowControl/>
              <w:jc w:val="center"/>
              <w:textAlignment w:val="center"/>
              <w:rPr>
                <w:rFonts w:ascii="Arial" w:hAnsi="Arial" w:cs="Arial"/>
                <w:b/>
                <w:bCs/>
                <w:color w:val="333333"/>
                <w:sz w:val="18"/>
                <w:szCs w:val="18"/>
                <w:shd w:val="clear" w:color="auto" w:fill="FFFFFF"/>
              </w:rPr>
            </w:pPr>
            <w:r>
              <w:rPr>
                <w:rFonts w:ascii="Arial" w:hAnsi="Arial" w:cs="Arial" w:hint="eastAsia"/>
                <w:color w:val="333333"/>
                <w:sz w:val="18"/>
                <w:szCs w:val="18"/>
                <w:shd w:val="clear" w:color="auto" w:fill="FFFFFF"/>
              </w:rPr>
              <w:t>普通高等教育“十一五”国家级规划教材</w:t>
            </w:r>
          </w:p>
        </w:tc>
      </w:tr>
      <w:tr w:rsidR="00587582" w14:paraId="619BD19C"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7D62E2"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4763ED" w14:textId="77777777" w:rsidR="00587582" w:rsidRDefault="00000000">
            <w:pPr>
              <w:widowControl/>
              <w:jc w:val="center"/>
              <w:textAlignment w:val="center"/>
              <w:rPr>
                <w:rFonts w:eastAsia="仿宋"/>
                <w:szCs w:val="21"/>
              </w:rPr>
            </w:pPr>
            <w:r>
              <w:rPr>
                <w:rFonts w:eastAsia="仿宋"/>
                <w:szCs w:val="21"/>
              </w:rPr>
              <w:t>化工原理</w:t>
            </w:r>
            <w:r>
              <w:rPr>
                <w:rFonts w:eastAsia="仿宋" w:hint="eastAsia"/>
                <w:szCs w:val="21"/>
              </w:rPr>
              <w:t>（下册）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D13D42" w14:textId="77777777" w:rsidR="00587582" w:rsidRDefault="00000000">
            <w:pPr>
              <w:widowControl/>
              <w:jc w:val="center"/>
              <w:textAlignment w:val="center"/>
              <w:rPr>
                <w:rStyle w:val="font31"/>
                <w:rFonts w:hint="default"/>
                <w:b w:val="0"/>
                <w:bCs w:val="0"/>
                <w:lang w:bidi="ar"/>
              </w:rPr>
            </w:pPr>
            <w:r>
              <w:rPr>
                <w:rStyle w:val="font31"/>
                <w:rFonts w:hint="default"/>
                <w:b w:val="0"/>
                <w:bCs w:val="0"/>
                <w:lang w:bidi="ar"/>
              </w:rPr>
              <w:t>2</w:t>
            </w:r>
            <w:r>
              <w:rPr>
                <w:rStyle w:val="font31"/>
                <w:rFonts w:hint="default"/>
                <w:b w:val="0"/>
                <w:bCs w:val="0"/>
              </w:rPr>
              <w:t>020年9月第5版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27F5BA" w14:textId="77777777" w:rsidR="00587582" w:rsidRDefault="00000000">
            <w:pPr>
              <w:widowControl/>
              <w:jc w:val="center"/>
              <w:textAlignment w:val="center"/>
              <w:rPr>
                <w:rStyle w:val="font11"/>
                <w:rFonts w:hint="default"/>
                <w:b w:val="0"/>
                <w:bCs w:val="0"/>
                <w:lang w:bidi="ar"/>
              </w:rPr>
            </w:pPr>
            <w:r>
              <w:rPr>
                <w:rStyle w:val="font31"/>
                <w:rFonts w:hint="default"/>
                <w:b w:val="0"/>
                <w:bCs w:val="0"/>
                <w:lang w:bidi="ar"/>
              </w:rPr>
              <w:t>2</w:t>
            </w:r>
            <w:r>
              <w:rPr>
                <w:rStyle w:val="font31"/>
                <w:rFonts w:hint="default"/>
                <w:b w:val="0"/>
                <w:bCs w:val="0"/>
              </w:rPr>
              <w:t>020年9月第1次印刷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0AB803"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陈恒敏，丛德滋，齐鸣斋等</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23F5"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化学工业出版社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A31D0" w14:textId="77777777" w:rsidR="00587582" w:rsidRDefault="00000000">
            <w:pPr>
              <w:widowControl/>
              <w:jc w:val="center"/>
              <w:textAlignment w:val="center"/>
              <w:rPr>
                <w:rFonts w:ascii="Arial" w:hAnsi="Arial" w:cs="Arial"/>
                <w:color w:val="333333"/>
                <w:sz w:val="18"/>
                <w:szCs w:val="18"/>
                <w:shd w:val="clear" w:color="auto" w:fill="FFFFFF"/>
              </w:rPr>
            </w:pPr>
            <w:r>
              <w:rPr>
                <w:rFonts w:ascii="Arial" w:hAnsi="Arial" w:cs="Arial"/>
                <w:color w:val="333333"/>
                <w:sz w:val="18"/>
                <w:szCs w:val="18"/>
                <w:shd w:val="clear" w:color="auto" w:fill="FFFFFF"/>
              </w:rPr>
              <w:t>978-7-122-35691-8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05E12A" w14:textId="77777777" w:rsidR="00587582" w:rsidRDefault="00000000">
            <w:pPr>
              <w:widowControl/>
              <w:jc w:val="center"/>
              <w:textAlignment w:val="center"/>
              <w:rPr>
                <w:rFonts w:ascii="宋体" w:hAnsi="宋体" w:cs="宋体" w:hint="eastAsia"/>
                <w:color w:val="000000"/>
                <w:kern w:val="0"/>
                <w:sz w:val="20"/>
                <w:szCs w:val="20"/>
                <w:lang w:bidi="ar"/>
              </w:rPr>
            </w:pPr>
            <w:r>
              <w:rPr>
                <w:rFonts w:ascii="Arial" w:hAnsi="Arial" w:cs="Arial"/>
                <w:color w:val="333333"/>
                <w:sz w:val="18"/>
                <w:szCs w:val="18"/>
                <w:shd w:val="clear" w:color="auto" w:fill="FFFFFF"/>
              </w:rPr>
              <w:t>“</w:t>
            </w:r>
            <w:r>
              <w:rPr>
                <w:rFonts w:ascii="Arial" w:hAnsi="Arial" w:cs="Arial"/>
                <w:color w:val="333333"/>
                <w:sz w:val="18"/>
                <w:szCs w:val="18"/>
                <w:shd w:val="clear" w:color="auto" w:fill="FFFFFF"/>
              </w:rPr>
              <w:t>十二五</w:t>
            </w:r>
            <w:r>
              <w:rPr>
                <w:rFonts w:ascii="Arial" w:hAnsi="Arial" w:cs="Arial"/>
                <w:color w:val="333333"/>
                <w:sz w:val="18"/>
                <w:szCs w:val="18"/>
                <w:shd w:val="clear" w:color="auto" w:fill="FFFFFF"/>
              </w:rPr>
              <w:t>”</w:t>
            </w:r>
            <w:r>
              <w:rPr>
                <w:rFonts w:ascii="Arial" w:hAnsi="Arial" w:cs="Arial"/>
                <w:color w:val="333333"/>
                <w:sz w:val="18"/>
                <w:szCs w:val="18"/>
                <w:shd w:val="clear" w:color="auto" w:fill="FFFFFF"/>
              </w:rPr>
              <w:t>普通高等教育本科国家级规划教材</w:t>
            </w:r>
          </w:p>
        </w:tc>
      </w:tr>
      <w:tr w:rsidR="00587582" w14:paraId="7977D2DD"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C54735"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49878E" w14:textId="77777777" w:rsidR="00587582" w:rsidRDefault="00000000">
            <w:pPr>
              <w:widowControl/>
              <w:jc w:val="center"/>
              <w:textAlignment w:val="center"/>
              <w:rPr>
                <w:rFonts w:eastAsia="仿宋"/>
                <w:szCs w:val="21"/>
              </w:rPr>
            </w:pPr>
            <w:r>
              <w:rPr>
                <w:rFonts w:eastAsia="仿宋" w:hint="eastAsia"/>
                <w:szCs w:val="21"/>
              </w:rPr>
              <w:t>化工原理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E2417B" w14:textId="77777777" w:rsidR="00587582" w:rsidRDefault="00000000">
            <w:pPr>
              <w:widowControl/>
              <w:jc w:val="center"/>
              <w:textAlignment w:val="center"/>
              <w:rPr>
                <w:rStyle w:val="font31"/>
                <w:rFonts w:hint="default"/>
                <w:b w:val="0"/>
                <w:bCs w:val="0"/>
                <w:lang w:bidi="ar"/>
              </w:rPr>
            </w:pPr>
            <w:r>
              <w:rPr>
                <w:rStyle w:val="font31"/>
                <w:rFonts w:hint="default"/>
                <w:b w:val="0"/>
                <w:bCs w:val="0"/>
                <w:lang w:bidi="ar"/>
              </w:rPr>
              <w:t>2</w:t>
            </w:r>
            <w:r>
              <w:rPr>
                <w:rStyle w:val="font31"/>
                <w:rFonts w:hint="default"/>
                <w:b w:val="0"/>
                <w:bCs w:val="0"/>
              </w:rPr>
              <w:t>018年1月底5版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F6DEED" w14:textId="77777777" w:rsidR="00587582" w:rsidRDefault="00000000">
            <w:pPr>
              <w:widowControl/>
              <w:jc w:val="center"/>
              <w:textAlignment w:val="center"/>
              <w:rPr>
                <w:rStyle w:val="font31"/>
                <w:rFonts w:hint="default"/>
                <w:b w:val="0"/>
                <w:bCs w:val="0"/>
                <w:lang w:bidi="ar"/>
              </w:rPr>
            </w:pPr>
            <w:r>
              <w:rPr>
                <w:rStyle w:val="font31"/>
                <w:rFonts w:hint="default"/>
                <w:b w:val="0"/>
                <w:bCs w:val="0"/>
                <w:lang w:bidi="ar"/>
              </w:rPr>
              <w:t>2</w:t>
            </w:r>
            <w:r>
              <w:rPr>
                <w:rStyle w:val="font31"/>
                <w:rFonts w:hint="default"/>
                <w:b w:val="0"/>
                <w:bCs w:val="0"/>
              </w:rPr>
              <w:t>018年5月第1次印刷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D322BC"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王志魁</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84ADA"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化学工业出版社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951F" w14:textId="77777777" w:rsidR="00587582" w:rsidRDefault="00000000">
            <w:pPr>
              <w:widowControl/>
              <w:jc w:val="center"/>
              <w:textAlignment w:val="center"/>
              <w:rPr>
                <w:rFonts w:ascii="Arial" w:hAnsi="Arial" w:cs="Arial"/>
                <w:color w:val="333333"/>
                <w:sz w:val="18"/>
                <w:szCs w:val="18"/>
                <w:shd w:val="clear" w:color="auto" w:fill="FFFFFF"/>
              </w:rPr>
            </w:pPr>
            <w:r>
              <w:rPr>
                <w:rFonts w:ascii="Arial" w:hAnsi="Arial" w:cs="Arial"/>
                <w:color w:val="333333"/>
                <w:sz w:val="18"/>
                <w:szCs w:val="18"/>
                <w:shd w:val="clear" w:color="auto" w:fill="FFFFFF"/>
              </w:rPr>
              <w:t>978-7-122-30427-8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417D7B" w14:textId="77777777" w:rsidR="00587582" w:rsidRDefault="00000000">
            <w:pPr>
              <w:widowControl/>
              <w:jc w:val="center"/>
              <w:textAlignment w:val="center"/>
              <w:rPr>
                <w:rFonts w:ascii="Arial" w:hAnsi="Arial" w:cs="Arial"/>
                <w:color w:val="333333"/>
                <w:sz w:val="18"/>
                <w:szCs w:val="18"/>
                <w:shd w:val="clear" w:color="auto" w:fill="FFFFFF"/>
              </w:rPr>
            </w:pPr>
            <w:r>
              <w:rPr>
                <w:rFonts w:ascii="宋体" w:hAnsi="宋体" w:cs="宋体" w:hint="eastAsia"/>
                <w:color w:val="000000"/>
                <w:kern w:val="0"/>
                <w:sz w:val="20"/>
                <w:szCs w:val="20"/>
                <w:lang w:bidi="ar"/>
              </w:rPr>
              <w:t>普通高等教育“十二五”国家级规划教材</w:t>
            </w:r>
          </w:p>
        </w:tc>
      </w:tr>
      <w:tr w:rsidR="00587582" w14:paraId="535F0614"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E170CF"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166E0" w14:textId="77777777" w:rsidR="00587582" w:rsidRDefault="00000000">
            <w:pPr>
              <w:widowControl/>
              <w:jc w:val="center"/>
              <w:textAlignment w:val="center"/>
              <w:rPr>
                <w:rFonts w:ascii="宋体" w:hAnsi="宋体" w:cs="宋体" w:hint="eastAsia"/>
                <w:color w:val="000000"/>
                <w:kern w:val="0"/>
                <w:sz w:val="20"/>
                <w:szCs w:val="20"/>
                <w:lang w:bidi="ar"/>
              </w:rPr>
            </w:pPr>
            <w:r>
              <w:rPr>
                <w:rFonts w:eastAsia="仿宋"/>
                <w:szCs w:val="21"/>
              </w:rPr>
              <w:t>化工原理</w:t>
            </w:r>
            <w:r>
              <w:rPr>
                <w:rFonts w:eastAsia="仿宋" w:hint="eastAsia"/>
                <w:szCs w:val="21"/>
              </w:rPr>
              <w:t>（下册）</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4899F"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2017年4月第3版</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08854"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2017年4月第1次印刷</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AEA1D" w14:textId="77777777" w:rsidR="00587582" w:rsidRDefault="00000000">
            <w:pPr>
              <w:widowControl/>
              <w:jc w:val="center"/>
              <w:textAlignment w:val="center"/>
              <w:rPr>
                <w:rFonts w:ascii="宋体" w:hAnsi="宋体" w:cs="宋体" w:hint="eastAsia"/>
                <w:color w:val="000000"/>
                <w:kern w:val="0"/>
                <w:sz w:val="20"/>
                <w:szCs w:val="20"/>
                <w:lang w:bidi="ar"/>
              </w:rPr>
            </w:pPr>
            <w:r>
              <w:rPr>
                <w:rFonts w:eastAsia="仿宋"/>
                <w:szCs w:val="21"/>
              </w:rPr>
              <w:t>柴诚敬、贾绍义</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42E15" w14:textId="77777777" w:rsidR="00587582" w:rsidRDefault="00000000">
            <w:pPr>
              <w:widowControl/>
              <w:jc w:val="center"/>
              <w:textAlignment w:val="center"/>
              <w:rPr>
                <w:rFonts w:ascii="宋体" w:hAnsi="宋体" w:cs="宋体" w:hint="eastAsia"/>
                <w:color w:val="000000"/>
                <w:kern w:val="0"/>
                <w:sz w:val="20"/>
                <w:szCs w:val="20"/>
                <w:lang w:bidi="ar"/>
              </w:rPr>
            </w:pPr>
            <w:r>
              <w:rPr>
                <w:rFonts w:eastAsia="仿宋"/>
                <w:szCs w:val="21"/>
              </w:rPr>
              <w:t>高等教育出版社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8A36A" w14:textId="77777777" w:rsidR="00587582" w:rsidRDefault="00000000">
            <w:pPr>
              <w:widowControl/>
              <w:jc w:val="center"/>
              <w:textAlignment w:val="center"/>
              <w:rPr>
                <w:rFonts w:ascii="Verdana" w:hAnsi="Verdana"/>
                <w:color w:val="323232"/>
                <w:sz w:val="18"/>
                <w:szCs w:val="18"/>
                <w:shd w:val="clear" w:color="auto" w:fill="FFFFFF"/>
              </w:rPr>
            </w:pPr>
            <w:r>
              <w:rPr>
                <w:rFonts w:ascii="Verdana" w:hAnsi="Verdana"/>
                <w:color w:val="323232"/>
                <w:sz w:val="18"/>
                <w:szCs w:val="18"/>
                <w:shd w:val="clear" w:color="auto" w:fill="FFFFFF"/>
              </w:rPr>
              <w:t>9787040</w:t>
            </w:r>
          </w:p>
          <w:p w14:paraId="1521CD70" w14:textId="77777777" w:rsidR="00587582" w:rsidRDefault="00000000">
            <w:pPr>
              <w:widowControl/>
              <w:jc w:val="center"/>
              <w:textAlignment w:val="center"/>
              <w:rPr>
                <w:rFonts w:ascii="宋体" w:hAnsi="宋体" w:cs="宋体" w:hint="eastAsia"/>
                <w:color w:val="000000"/>
                <w:kern w:val="0"/>
                <w:sz w:val="20"/>
                <w:szCs w:val="20"/>
                <w:lang w:bidi="ar"/>
              </w:rPr>
            </w:pPr>
            <w:r>
              <w:rPr>
                <w:rFonts w:ascii="Verdana" w:hAnsi="Verdana"/>
                <w:color w:val="323232"/>
                <w:sz w:val="18"/>
                <w:szCs w:val="18"/>
                <w:shd w:val="clear" w:color="auto" w:fill="FFFFFF"/>
              </w:rPr>
              <w:t>472486</w:t>
            </w:r>
          </w:p>
        </w:tc>
        <w:tc>
          <w:tcPr>
            <w:tcW w:w="1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F071" w14:textId="77777777" w:rsidR="00587582" w:rsidRDefault="00000000">
            <w:pPr>
              <w:jc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普通高等教育“十二五”国家级规划教材</w:t>
            </w:r>
          </w:p>
        </w:tc>
      </w:tr>
      <w:tr w:rsidR="00587582" w14:paraId="0A428FD6"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78FDBC"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18A5" w14:textId="77777777" w:rsidR="00587582" w:rsidRDefault="00000000">
            <w:pPr>
              <w:widowControl/>
              <w:jc w:val="center"/>
              <w:textAlignment w:val="center"/>
              <w:rPr>
                <w:rFonts w:ascii="宋体" w:hAnsi="宋体" w:cs="宋体" w:hint="eastAsia"/>
                <w:color w:val="000000"/>
                <w:kern w:val="0"/>
                <w:sz w:val="20"/>
                <w:szCs w:val="20"/>
                <w:lang w:bidi="ar"/>
              </w:rPr>
            </w:pPr>
            <w:r>
              <w:rPr>
                <w:rFonts w:eastAsia="仿宋"/>
                <w:szCs w:val="21"/>
              </w:rPr>
              <w:t>化工原理</w:t>
            </w:r>
            <w:r>
              <w:rPr>
                <w:rFonts w:eastAsia="仿宋" w:hint="eastAsia"/>
                <w:szCs w:val="21"/>
              </w:rPr>
              <w:t>（下册）</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D5BD1"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2018年6月第4版</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82DA7"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2018年6月第1次印刷</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C3983" w14:textId="77777777" w:rsidR="00587582" w:rsidRDefault="00000000">
            <w:pPr>
              <w:widowControl/>
              <w:jc w:val="center"/>
              <w:textAlignment w:val="center"/>
              <w:rPr>
                <w:rFonts w:ascii="宋体" w:hAnsi="宋体" w:cs="宋体" w:hint="eastAsia"/>
                <w:color w:val="000000"/>
                <w:kern w:val="0"/>
                <w:sz w:val="20"/>
                <w:szCs w:val="20"/>
                <w:lang w:bidi="ar"/>
              </w:rPr>
            </w:pPr>
            <w:r>
              <w:rPr>
                <w:rFonts w:eastAsia="仿宋"/>
                <w:szCs w:val="21"/>
              </w:rPr>
              <w:t>谭天恩、窦梅</w:t>
            </w:r>
            <w:r>
              <w:rPr>
                <w:rFonts w:eastAsia="仿宋" w:hint="eastAsia"/>
                <w:szCs w:val="21"/>
              </w:rPr>
              <w:t>等</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701E7" w14:textId="77777777" w:rsidR="00587582" w:rsidRDefault="00000000">
            <w:pPr>
              <w:widowControl/>
              <w:jc w:val="center"/>
              <w:textAlignment w:val="center"/>
              <w:rPr>
                <w:rFonts w:ascii="宋体" w:hAnsi="宋体" w:cs="宋体" w:hint="eastAsia"/>
                <w:color w:val="000000"/>
                <w:kern w:val="0"/>
                <w:sz w:val="20"/>
                <w:szCs w:val="20"/>
                <w:lang w:bidi="ar"/>
              </w:rPr>
            </w:pPr>
            <w:r>
              <w:rPr>
                <w:rFonts w:eastAsia="仿宋"/>
                <w:szCs w:val="21"/>
              </w:rPr>
              <w:t>化学工业出版社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0ADF2" w14:textId="77777777" w:rsidR="00587582" w:rsidRDefault="00000000">
            <w:pPr>
              <w:widowControl/>
              <w:jc w:val="center"/>
              <w:textAlignment w:val="center"/>
              <w:rPr>
                <w:rFonts w:ascii="宋体" w:hAnsi="宋体" w:cs="宋体" w:hint="eastAsia"/>
                <w:color w:val="000000"/>
                <w:kern w:val="0"/>
                <w:sz w:val="20"/>
                <w:szCs w:val="20"/>
                <w:lang w:bidi="ar"/>
              </w:rPr>
            </w:pPr>
            <w:r>
              <w:rPr>
                <w:rFonts w:ascii="Arial" w:hAnsi="Arial" w:cs="Arial"/>
                <w:color w:val="333333"/>
                <w:sz w:val="18"/>
                <w:szCs w:val="18"/>
                <w:shd w:val="clear" w:color="auto" w:fill="FFFFFF"/>
              </w:rPr>
              <w:t>978-7-122-16906-8</w:t>
            </w:r>
          </w:p>
        </w:tc>
        <w:tc>
          <w:tcPr>
            <w:tcW w:w="1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DEB24"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普通高等教育“十一五”国家级规划教材</w:t>
            </w:r>
          </w:p>
        </w:tc>
      </w:tr>
      <w:tr w:rsidR="00587582" w14:paraId="6DF955F7"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94AA5B"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7</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845F2" w14:textId="77777777" w:rsidR="00587582" w:rsidRDefault="00000000">
            <w:pPr>
              <w:widowControl/>
              <w:jc w:val="center"/>
              <w:textAlignment w:val="center"/>
              <w:rPr>
                <w:rFonts w:eastAsia="仿宋"/>
                <w:szCs w:val="21"/>
              </w:rPr>
            </w:pPr>
            <w:r>
              <w:rPr>
                <w:rFonts w:eastAsia="仿宋"/>
                <w:szCs w:val="21"/>
              </w:rPr>
              <w:t>化工原理考研</w:t>
            </w:r>
            <w:r>
              <w:rPr>
                <w:rFonts w:eastAsia="仿宋"/>
                <w:szCs w:val="21"/>
              </w:rPr>
              <w:lastRenderedPageBreak/>
              <w:t>复习指导</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00312"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2021年10月底</w:t>
            </w:r>
            <w:r>
              <w:rPr>
                <w:rFonts w:ascii="宋体" w:hAnsi="宋体" w:cs="宋体" w:hint="eastAsia"/>
                <w:color w:val="000000"/>
                <w:kern w:val="0"/>
                <w:sz w:val="20"/>
                <w:szCs w:val="20"/>
                <w:lang w:bidi="ar"/>
              </w:rPr>
              <w:lastRenderedPageBreak/>
              <w:t>2版</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29F2F"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2021年2月第1</w:t>
            </w:r>
            <w:r>
              <w:rPr>
                <w:rFonts w:ascii="宋体" w:hAnsi="宋体" w:cs="宋体" w:hint="eastAsia"/>
                <w:color w:val="000000"/>
                <w:kern w:val="0"/>
                <w:sz w:val="20"/>
                <w:szCs w:val="20"/>
                <w:lang w:bidi="ar"/>
              </w:rPr>
              <w:lastRenderedPageBreak/>
              <w:t>次印刷</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1A78A" w14:textId="77777777" w:rsidR="00587582" w:rsidRDefault="00000000">
            <w:pPr>
              <w:widowControl/>
              <w:jc w:val="center"/>
              <w:textAlignment w:val="center"/>
              <w:rPr>
                <w:rFonts w:eastAsia="仿宋"/>
                <w:szCs w:val="21"/>
              </w:rPr>
            </w:pPr>
            <w:r>
              <w:rPr>
                <w:rFonts w:eastAsia="仿宋"/>
                <w:szCs w:val="21"/>
              </w:rPr>
              <w:lastRenderedPageBreak/>
              <w:t>黄婕</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52E54" w14:textId="77777777" w:rsidR="00587582" w:rsidRDefault="00000000">
            <w:pPr>
              <w:widowControl/>
              <w:jc w:val="center"/>
              <w:textAlignment w:val="center"/>
              <w:rPr>
                <w:rFonts w:eastAsia="仿宋"/>
                <w:szCs w:val="21"/>
              </w:rPr>
            </w:pPr>
            <w:r>
              <w:rPr>
                <w:rFonts w:eastAsia="仿宋"/>
                <w:szCs w:val="21"/>
              </w:rPr>
              <w:t>化学工业出版</w:t>
            </w:r>
            <w:r>
              <w:rPr>
                <w:rFonts w:eastAsia="仿宋"/>
                <w:szCs w:val="21"/>
              </w:rPr>
              <w:lastRenderedPageBreak/>
              <w:t>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F1425" w14:textId="77777777" w:rsidR="00587582" w:rsidRDefault="00000000">
            <w:pPr>
              <w:widowControl/>
              <w:jc w:val="center"/>
              <w:textAlignment w:val="center"/>
              <w:rPr>
                <w:rFonts w:ascii="宋体" w:hAnsi="宋体" w:cs="宋体" w:hint="eastAsia"/>
                <w:color w:val="000000"/>
                <w:kern w:val="0"/>
                <w:sz w:val="20"/>
                <w:szCs w:val="20"/>
                <w:lang w:bidi="ar"/>
              </w:rPr>
            </w:pPr>
            <w:r>
              <w:rPr>
                <w:rFonts w:ascii="Arial" w:hAnsi="Arial" w:cs="Arial"/>
                <w:color w:val="333333"/>
                <w:sz w:val="18"/>
                <w:szCs w:val="18"/>
                <w:shd w:val="clear" w:color="auto" w:fill="FFFFFF"/>
              </w:rPr>
              <w:lastRenderedPageBreak/>
              <w:t>978-7-122-39185-8</w:t>
            </w:r>
          </w:p>
        </w:tc>
        <w:tc>
          <w:tcPr>
            <w:tcW w:w="1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4C229" w14:textId="77777777" w:rsidR="00587582" w:rsidRDefault="00587582">
            <w:pPr>
              <w:widowControl/>
              <w:jc w:val="center"/>
              <w:textAlignment w:val="center"/>
              <w:rPr>
                <w:rFonts w:ascii="宋体" w:hAnsi="宋体" w:cs="宋体" w:hint="eastAsia"/>
                <w:color w:val="000000"/>
                <w:kern w:val="0"/>
                <w:sz w:val="20"/>
                <w:szCs w:val="20"/>
                <w:lang w:bidi="ar"/>
              </w:rPr>
            </w:pPr>
          </w:p>
        </w:tc>
      </w:tr>
      <w:tr w:rsidR="00587582" w14:paraId="1FB50F9F"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63D1FB"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B375E" w14:textId="77777777" w:rsidR="00587582" w:rsidRDefault="00000000">
            <w:pPr>
              <w:widowControl/>
              <w:jc w:val="center"/>
              <w:textAlignment w:val="center"/>
              <w:rPr>
                <w:rFonts w:eastAsia="仿宋"/>
                <w:szCs w:val="21"/>
              </w:rPr>
            </w:pPr>
            <w:r>
              <w:rPr>
                <w:rFonts w:eastAsia="仿宋"/>
                <w:szCs w:val="21"/>
              </w:rPr>
              <w:t>化工原理学习指导</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7D8EE"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2021年4月底3版</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9FCC0" w14:textId="77777777" w:rsidR="0058758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2021年4月第1次印刷</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226DE" w14:textId="77777777" w:rsidR="00587582" w:rsidRDefault="00000000">
            <w:pPr>
              <w:widowControl/>
              <w:jc w:val="center"/>
              <w:textAlignment w:val="center"/>
              <w:rPr>
                <w:rFonts w:eastAsia="仿宋"/>
                <w:szCs w:val="21"/>
              </w:rPr>
            </w:pPr>
            <w:r>
              <w:rPr>
                <w:rFonts w:eastAsia="仿宋"/>
                <w:szCs w:val="21"/>
              </w:rPr>
              <w:t>丁忠伟</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9F9AD" w14:textId="77777777" w:rsidR="00587582" w:rsidRDefault="00000000">
            <w:pPr>
              <w:widowControl/>
              <w:jc w:val="center"/>
              <w:textAlignment w:val="center"/>
              <w:rPr>
                <w:rFonts w:eastAsia="仿宋"/>
                <w:szCs w:val="21"/>
              </w:rPr>
            </w:pPr>
            <w:r>
              <w:rPr>
                <w:rFonts w:eastAsia="仿宋"/>
                <w:szCs w:val="21"/>
              </w:rPr>
              <w:t>化学工业出版社</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C3265" w14:textId="77777777" w:rsidR="00587582" w:rsidRDefault="00000000">
            <w:pPr>
              <w:widowControl/>
              <w:jc w:val="center"/>
              <w:textAlignment w:val="center"/>
              <w:rPr>
                <w:rFonts w:ascii="宋体" w:hAnsi="宋体" w:cs="宋体" w:hint="eastAsia"/>
                <w:color w:val="000000"/>
                <w:kern w:val="0"/>
                <w:sz w:val="20"/>
                <w:szCs w:val="20"/>
                <w:lang w:bidi="ar"/>
              </w:rPr>
            </w:pPr>
            <w:r>
              <w:rPr>
                <w:rFonts w:ascii="Arial" w:hAnsi="Arial" w:cs="Arial"/>
                <w:color w:val="333333"/>
                <w:sz w:val="18"/>
                <w:szCs w:val="18"/>
                <w:shd w:val="clear" w:color="auto" w:fill="FFFFFF"/>
              </w:rPr>
              <w:t>978-7-122-37904-7</w:t>
            </w:r>
          </w:p>
        </w:tc>
        <w:tc>
          <w:tcPr>
            <w:tcW w:w="1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630A6" w14:textId="77777777" w:rsidR="00587582" w:rsidRDefault="00000000">
            <w:pPr>
              <w:widowControl/>
              <w:jc w:val="center"/>
              <w:textAlignment w:val="center"/>
              <w:rPr>
                <w:rFonts w:ascii="宋体" w:hAnsi="宋体" w:cs="宋体" w:hint="eastAsia"/>
                <w:color w:val="000000"/>
                <w:kern w:val="0"/>
                <w:sz w:val="20"/>
                <w:szCs w:val="20"/>
                <w:lang w:bidi="ar"/>
              </w:rPr>
            </w:pPr>
            <w:r>
              <w:rPr>
                <w:rFonts w:ascii="Arial" w:hAnsi="Arial" w:cs="Arial"/>
                <w:color w:val="333333"/>
                <w:sz w:val="18"/>
                <w:szCs w:val="18"/>
                <w:shd w:val="clear" w:color="auto" w:fill="FFFFFF"/>
              </w:rPr>
              <w:t>“</w:t>
            </w:r>
            <w:r>
              <w:rPr>
                <w:rFonts w:ascii="Arial" w:hAnsi="Arial" w:cs="Arial"/>
                <w:color w:val="333333"/>
                <w:sz w:val="18"/>
                <w:szCs w:val="18"/>
                <w:shd w:val="clear" w:color="auto" w:fill="FFFFFF"/>
              </w:rPr>
              <w:t>十二五</w:t>
            </w:r>
            <w:r>
              <w:rPr>
                <w:rFonts w:ascii="Arial" w:hAnsi="Arial" w:cs="Arial"/>
                <w:color w:val="333333"/>
                <w:sz w:val="18"/>
                <w:szCs w:val="18"/>
                <w:shd w:val="clear" w:color="auto" w:fill="FFFFFF"/>
              </w:rPr>
              <w:t>”</w:t>
            </w:r>
            <w:r>
              <w:rPr>
                <w:rFonts w:ascii="Arial" w:hAnsi="Arial" w:cs="Arial"/>
                <w:color w:val="333333"/>
                <w:sz w:val="18"/>
                <w:szCs w:val="18"/>
                <w:shd w:val="clear" w:color="auto" w:fill="FFFFFF"/>
              </w:rPr>
              <w:t>普通高等教育本科国家级规划教材</w:t>
            </w:r>
          </w:p>
        </w:tc>
      </w:tr>
    </w:tbl>
    <w:p w14:paraId="00250CE6" w14:textId="77777777" w:rsidR="00587582" w:rsidRDefault="00587582">
      <w:pPr>
        <w:spacing w:line="360" w:lineRule="auto"/>
        <w:ind w:firstLineChars="200" w:firstLine="480"/>
        <w:jc w:val="left"/>
        <w:rPr>
          <w:rFonts w:eastAsia="仿宋"/>
          <w:color w:val="000000"/>
          <w:sz w:val="24"/>
        </w:rPr>
      </w:pPr>
    </w:p>
    <w:p w14:paraId="286C87A2" w14:textId="77777777" w:rsidR="00587582" w:rsidRDefault="00000000">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669C0E8B" w14:textId="77777777" w:rsidR="00587582" w:rsidRDefault="00000000">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1</w:t>
      </w:r>
      <w:r>
        <w:rPr>
          <w:rFonts w:eastAsia="仿宋"/>
          <w:color w:val="000000"/>
          <w:sz w:val="24"/>
        </w:rPr>
        <w:t>）</w:t>
      </w:r>
      <w:r>
        <w:rPr>
          <w:rFonts w:eastAsia="仿宋" w:hint="eastAsia"/>
          <w:color w:val="000000"/>
          <w:sz w:val="24"/>
        </w:rPr>
        <w:t>中国大学</w:t>
      </w:r>
      <w:r>
        <w:rPr>
          <w:rFonts w:eastAsia="仿宋" w:hint="eastAsia"/>
          <w:color w:val="000000"/>
          <w:sz w:val="24"/>
        </w:rPr>
        <w:t>MOOC</w:t>
      </w:r>
      <w:r>
        <w:rPr>
          <w:rFonts w:eastAsia="仿宋"/>
          <w:color w:val="000000"/>
          <w:sz w:val="24"/>
        </w:rPr>
        <w:t>，</w:t>
      </w:r>
      <w:hyperlink r:id="rId8" w:history="1">
        <w:r>
          <w:rPr>
            <w:rStyle w:val="a4"/>
            <w:rFonts w:eastAsia="仿宋"/>
            <w:sz w:val="24"/>
          </w:rPr>
          <w:t>https://www.icourse163.org/search.htm?search</w:t>
        </w:r>
      </w:hyperlink>
    </w:p>
    <w:p w14:paraId="0BE6D7AC" w14:textId="77777777" w:rsidR="00587582" w:rsidRDefault="00000000">
      <w:pPr>
        <w:spacing w:line="360" w:lineRule="auto"/>
        <w:ind w:firstLineChars="200" w:firstLine="480"/>
        <w:jc w:val="left"/>
        <w:rPr>
          <w:rFonts w:eastAsia="仿宋"/>
          <w:color w:val="000000"/>
          <w:sz w:val="24"/>
        </w:rPr>
      </w:pPr>
      <w:r>
        <w:rPr>
          <w:rFonts w:eastAsia="仿宋"/>
          <w:color w:val="000000"/>
          <w:sz w:val="24"/>
        </w:rPr>
        <w:t>=%E5%8C%96%E5%B7%A5%E5%8E%9F%E7%90%86#/</w:t>
      </w:r>
    </w:p>
    <w:p w14:paraId="31EC878D" w14:textId="77777777" w:rsidR="00587582" w:rsidRDefault="00587582">
      <w:pPr>
        <w:spacing w:line="360" w:lineRule="auto"/>
        <w:jc w:val="left"/>
        <w:rPr>
          <w:rFonts w:eastAsia="仿宋"/>
          <w:color w:val="000000"/>
          <w:sz w:val="24"/>
        </w:rPr>
      </w:pPr>
    </w:p>
    <w:p w14:paraId="7FF2A1A3" w14:textId="77777777" w:rsidR="00587582" w:rsidRDefault="00587582">
      <w:pPr>
        <w:rPr>
          <w:rFonts w:ascii="Times New Roman" w:hAnsi="Times New Roman"/>
        </w:rPr>
      </w:pPr>
    </w:p>
    <w:p w14:paraId="1A2FD72A" w14:textId="77777777" w:rsidR="00587582" w:rsidRDefault="00587582">
      <w:pPr>
        <w:rPr>
          <w:rFonts w:ascii="Times New Roman" w:hAnsi="Times New Roman"/>
        </w:rPr>
      </w:pPr>
    </w:p>
    <w:p w14:paraId="385E1DEE" w14:textId="77777777" w:rsidR="00587582" w:rsidRDefault="00587582">
      <w:pPr>
        <w:rPr>
          <w:rFonts w:ascii="Times New Roman" w:hAnsi="Times New Roman"/>
        </w:rPr>
      </w:pPr>
    </w:p>
    <w:p w14:paraId="0DAF0BBB" w14:textId="77777777" w:rsidR="00587582" w:rsidRDefault="00587582">
      <w:pPr>
        <w:rPr>
          <w:rFonts w:ascii="Times New Roman" w:hAnsi="Times New Roman"/>
        </w:rPr>
      </w:pPr>
    </w:p>
    <w:p w14:paraId="0F61B75D" w14:textId="77777777" w:rsidR="00587582" w:rsidRDefault="00587582">
      <w:pPr>
        <w:rPr>
          <w:rFonts w:ascii="Times New Roman" w:hAnsi="Times New Roman"/>
        </w:rPr>
      </w:pPr>
    </w:p>
    <w:p w14:paraId="32C427A1" w14:textId="77777777" w:rsidR="00587582" w:rsidRDefault="00587582">
      <w:pPr>
        <w:rPr>
          <w:rFonts w:ascii="Times New Roman" w:hAnsi="Times New Roman"/>
        </w:rPr>
      </w:pPr>
    </w:p>
    <w:p w14:paraId="2A3111D9" w14:textId="77777777" w:rsidR="00587582" w:rsidRDefault="00587582">
      <w:pPr>
        <w:rPr>
          <w:rFonts w:ascii="Times New Roman" w:hAnsi="Times New Roman"/>
        </w:rPr>
      </w:pPr>
    </w:p>
    <w:p w14:paraId="37867AD0" w14:textId="77777777" w:rsidR="00587582" w:rsidRDefault="00587582">
      <w:pPr>
        <w:rPr>
          <w:rFonts w:ascii="Times New Roman" w:hAnsi="Times New Roman"/>
        </w:rPr>
      </w:pPr>
    </w:p>
    <w:p w14:paraId="3D225441" w14:textId="77777777" w:rsidR="00587582" w:rsidRDefault="00587582">
      <w:pPr>
        <w:rPr>
          <w:rFonts w:ascii="Times New Roman" w:hAnsi="Times New Roman"/>
        </w:rPr>
      </w:pPr>
    </w:p>
    <w:p w14:paraId="69072185" w14:textId="77777777" w:rsidR="00587582" w:rsidRDefault="00587582">
      <w:pPr>
        <w:rPr>
          <w:rFonts w:ascii="Times New Roman" w:hAnsi="Times New Roman"/>
        </w:rPr>
      </w:pPr>
    </w:p>
    <w:p w14:paraId="519DD856" w14:textId="77777777" w:rsidR="00587582" w:rsidRDefault="00587582">
      <w:pPr>
        <w:rPr>
          <w:rFonts w:ascii="Times New Roman" w:hAnsi="Times New Roman"/>
        </w:rPr>
      </w:pPr>
    </w:p>
    <w:p w14:paraId="2F814019" w14:textId="77777777" w:rsidR="00587582" w:rsidRDefault="00587582">
      <w:pPr>
        <w:rPr>
          <w:rFonts w:ascii="Times New Roman" w:hAnsi="Times New Roman"/>
        </w:rPr>
      </w:pPr>
    </w:p>
    <w:p w14:paraId="0C84C54B" w14:textId="77777777" w:rsidR="00587582" w:rsidRDefault="00587582">
      <w:pPr>
        <w:rPr>
          <w:rFonts w:ascii="Times New Roman" w:hAnsi="Times New Roman"/>
        </w:rPr>
      </w:pPr>
    </w:p>
    <w:p w14:paraId="5C91894A" w14:textId="77777777" w:rsidR="00587582" w:rsidRDefault="00587582">
      <w:pPr>
        <w:rPr>
          <w:rFonts w:ascii="Times New Roman" w:hAnsi="Times New Roman"/>
        </w:rPr>
      </w:pPr>
    </w:p>
    <w:p w14:paraId="564CBAD1" w14:textId="77777777" w:rsidR="00587582" w:rsidRDefault="00587582">
      <w:pPr>
        <w:rPr>
          <w:rFonts w:ascii="Times New Roman" w:hAnsi="Times New Roman"/>
        </w:rPr>
      </w:pPr>
    </w:p>
    <w:p w14:paraId="58A7C315" w14:textId="77777777" w:rsidR="00587582" w:rsidRDefault="00587582">
      <w:pPr>
        <w:rPr>
          <w:rFonts w:ascii="Times New Roman" w:hAnsi="Times New Roman"/>
        </w:rPr>
      </w:pPr>
    </w:p>
    <w:p w14:paraId="36F3F0B2" w14:textId="77777777" w:rsidR="00587582" w:rsidRDefault="00587582">
      <w:pPr>
        <w:rPr>
          <w:rFonts w:ascii="Times New Roman" w:hAnsi="Times New Roman"/>
        </w:rPr>
      </w:pPr>
    </w:p>
    <w:sectPr w:rsidR="005875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9F16D" w14:textId="77777777" w:rsidR="004F4017" w:rsidRDefault="004F4017" w:rsidP="003E59E9">
      <w:r>
        <w:separator/>
      </w:r>
    </w:p>
  </w:endnote>
  <w:endnote w:type="continuationSeparator" w:id="0">
    <w:p w14:paraId="38039A9C" w14:textId="77777777" w:rsidR="004F4017" w:rsidRDefault="004F4017" w:rsidP="003E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CFB40" w14:textId="77777777" w:rsidR="004F4017" w:rsidRDefault="004F4017" w:rsidP="003E59E9">
      <w:r>
        <w:separator/>
      </w:r>
    </w:p>
  </w:footnote>
  <w:footnote w:type="continuationSeparator" w:id="0">
    <w:p w14:paraId="1F8BEAA5" w14:textId="77777777" w:rsidR="004F4017" w:rsidRDefault="004F4017" w:rsidP="003E5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DC0E867"/>
    <w:multiLevelType w:val="singleLevel"/>
    <w:tmpl w:val="EDC0E867"/>
    <w:lvl w:ilvl="0">
      <w:start w:val="2"/>
      <w:numFmt w:val="decimal"/>
      <w:suff w:val="space"/>
      <w:lvlText w:val="(%1)"/>
      <w:lvlJc w:val="left"/>
    </w:lvl>
  </w:abstractNum>
  <w:abstractNum w:abstractNumId="1" w15:restartNumberingAfterBreak="0">
    <w:nsid w:val="03AF75E0"/>
    <w:multiLevelType w:val="multilevel"/>
    <w:tmpl w:val="03AF75E0"/>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 w15:restartNumberingAfterBreak="0">
    <w:nsid w:val="07BB39F3"/>
    <w:multiLevelType w:val="multilevel"/>
    <w:tmpl w:val="07BB39F3"/>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3" w15:restartNumberingAfterBreak="0">
    <w:nsid w:val="082F12C6"/>
    <w:multiLevelType w:val="multilevel"/>
    <w:tmpl w:val="082F12C6"/>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4" w15:restartNumberingAfterBreak="0">
    <w:nsid w:val="0F5C7B3C"/>
    <w:multiLevelType w:val="multilevel"/>
    <w:tmpl w:val="0F5C7B3C"/>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5" w15:restartNumberingAfterBreak="0">
    <w:nsid w:val="127E1B14"/>
    <w:multiLevelType w:val="multilevel"/>
    <w:tmpl w:val="127E1B14"/>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6" w15:restartNumberingAfterBreak="0">
    <w:nsid w:val="178871A3"/>
    <w:multiLevelType w:val="multilevel"/>
    <w:tmpl w:val="178871A3"/>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7" w15:restartNumberingAfterBreak="0">
    <w:nsid w:val="18D01B2D"/>
    <w:multiLevelType w:val="multilevel"/>
    <w:tmpl w:val="18D01B2D"/>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8" w15:restartNumberingAfterBreak="0">
    <w:nsid w:val="1A7A71D2"/>
    <w:multiLevelType w:val="multilevel"/>
    <w:tmpl w:val="1A7A71D2"/>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9" w15:restartNumberingAfterBreak="0">
    <w:nsid w:val="1CBF7CC5"/>
    <w:multiLevelType w:val="multilevel"/>
    <w:tmpl w:val="1CBF7CC5"/>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0" w15:restartNumberingAfterBreak="0">
    <w:nsid w:val="1F801789"/>
    <w:multiLevelType w:val="multilevel"/>
    <w:tmpl w:val="1F801789"/>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1" w15:restartNumberingAfterBreak="0">
    <w:nsid w:val="27AB109F"/>
    <w:multiLevelType w:val="multilevel"/>
    <w:tmpl w:val="27AB109F"/>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2" w15:restartNumberingAfterBreak="0">
    <w:nsid w:val="29277A21"/>
    <w:multiLevelType w:val="multilevel"/>
    <w:tmpl w:val="29277A21"/>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3" w15:restartNumberingAfterBreak="0">
    <w:nsid w:val="30B423E2"/>
    <w:multiLevelType w:val="multilevel"/>
    <w:tmpl w:val="30B423E2"/>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4" w15:restartNumberingAfterBreak="0">
    <w:nsid w:val="335D3FA3"/>
    <w:multiLevelType w:val="multilevel"/>
    <w:tmpl w:val="335D3FA3"/>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5" w15:restartNumberingAfterBreak="0">
    <w:nsid w:val="3C7806FC"/>
    <w:multiLevelType w:val="multilevel"/>
    <w:tmpl w:val="3C7806FC"/>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6" w15:restartNumberingAfterBreak="0">
    <w:nsid w:val="3DBD32B9"/>
    <w:multiLevelType w:val="multilevel"/>
    <w:tmpl w:val="3DBD32B9"/>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7" w15:restartNumberingAfterBreak="0">
    <w:nsid w:val="3FA2658F"/>
    <w:multiLevelType w:val="multilevel"/>
    <w:tmpl w:val="3FA2658F"/>
    <w:lvl w:ilvl="0">
      <w:start w:val="1"/>
      <w:numFmt w:val="decimalEnclosedCircle"/>
      <w:lvlText w:val="%1"/>
      <w:lvlJc w:val="left"/>
      <w:pPr>
        <w:tabs>
          <w:tab w:val="left" w:pos="360"/>
        </w:tabs>
        <w:ind w:left="36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8" w15:restartNumberingAfterBreak="0">
    <w:nsid w:val="4315314A"/>
    <w:multiLevelType w:val="multilevel"/>
    <w:tmpl w:val="4315314A"/>
    <w:lvl w:ilvl="0">
      <w:start w:val="1"/>
      <w:numFmt w:val="decimalEnclosedCircle"/>
      <w:lvlText w:val="%1"/>
      <w:lvlJc w:val="left"/>
      <w:pPr>
        <w:tabs>
          <w:tab w:val="left" w:pos="360"/>
        </w:tabs>
        <w:ind w:left="36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19" w15:restartNumberingAfterBreak="0">
    <w:nsid w:val="516302E4"/>
    <w:multiLevelType w:val="multilevel"/>
    <w:tmpl w:val="516302E4"/>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0" w15:restartNumberingAfterBreak="0">
    <w:nsid w:val="636A2468"/>
    <w:multiLevelType w:val="multilevel"/>
    <w:tmpl w:val="636A2468"/>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1" w15:restartNumberingAfterBreak="0">
    <w:nsid w:val="64B7128F"/>
    <w:multiLevelType w:val="multilevel"/>
    <w:tmpl w:val="64B7128F"/>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2" w15:restartNumberingAfterBreak="0">
    <w:nsid w:val="67033D5C"/>
    <w:multiLevelType w:val="multilevel"/>
    <w:tmpl w:val="67033D5C"/>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3" w15:restartNumberingAfterBreak="0">
    <w:nsid w:val="68E2647A"/>
    <w:multiLevelType w:val="multilevel"/>
    <w:tmpl w:val="68E2647A"/>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4" w15:restartNumberingAfterBreak="0">
    <w:nsid w:val="6B0442C1"/>
    <w:multiLevelType w:val="multilevel"/>
    <w:tmpl w:val="6B0442C1"/>
    <w:lvl w:ilvl="0">
      <w:start w:val="1"/>
      <w:numFmt w:val="decimalEnclosedCircle"/>
      <w:lvlText w:val="%1"/>
      <w:lvlJc w:val="left"/>
      <w:pPr>
        <w:tabs>
          <w:tab w:val="left" w:pos="720"/>
        </w:tabs>
        <w:ind w:left="720" w:hanging="360"/>
      </w:pPr>
    </w:lvl>
    <w:lvl w:ilvl="1">
      <w:start w:val="1"/>
      <w:numFmt w:val="decimalEnclosedCircle"/>
      <w:lvlText w:val="%2"/>
      <w:lvlJc w:val="left"/>
      <w:pPr>
        <w:tabs>
          <w:tab w:val="left" w:pos="1440"/>
        </w:tabs>
        <w:ind w:left="1440" w:hanging="360"/>
      </w:pPr>
    </w:lvl>
    <w:lvl w:ilvl="2">
      <w:start w:val="1"/>
      <w:numFmt w:val="decimalEnclosedCircle"/>
      <w:lvlText w:val="%3"/>
      <w:lvlJc w:val="left"/>
      <w:pPr>
        <w:tabs>
          <w:tab w:val="left" w:pos="2160"/>
        </w:tabs>
        <w:ind w:left="2160" w:hanging="360"/>
      </w:pPr>
    </w:lvl>
    <w:lvl w:ilvl="3">
      <w:start w:val="1"/>
      <w:numFmt w:val="decimalEnclosedCircle"/>
      <w:lvlText w:val="%4"/>
      <w:lvlJc w:val="left"/>
      <w:pPr>
        <w:tabs>
          <w:tab w:val="left" w:pos="2880"/>
        </w:tabs>
        <w:ind w:left="2880" w:hanging="360"/>
      </w:pPr>
    </w:lvl>
    <w:lvl w:ilvl="4">
      <w:start w:val="1"/>
      <w:numFmt w:val="decimalEnclosedCircle"/>
      <w:lvlText w:val="%5"/>
      <w:lvlJc w:val="left"/>
      <w:pPr>
        <w:tabs>
          <w:tab w:val="left" w:pos="3600"/>
        </w:tabs>
        <w:ind w:left="3600" w:hanging="360"/>
      </w:pPr>
    </w:lvl>
    <w:lvl w:ilvl="5">
      <w:start w:val="1"/>
      <w:numFmt w:val="decimalEnclosedCircle"/>
      <w:lvlText w:val="%6"/>
      <w:lvlJc w:val="left"/>
      <w:pPr>
        <w:tabs>
          <w:tab w:val="left" w:pos="4320"/>
        </w:tabs>
        <w:ind w:left="4320" w:hanging="360"/>
      </w:pPr>
    </w:lvl>
    <w:lvl w:ilvl="6">
      <w:start w:val="1"/>
      <w:numFmt w:val="decimalEnclosedCircle"/>
      <w:lvlText w:val="%7"/>
      <w:lvlJc w:val="left"/>
      <w:pPr>
        <w:tabs>
          <w:tab w:val="left" w:pos="5040"/>
        </w:tabs>
        <w:ind w:left="5040" w:hanging="360"/>
      </w:pPr>
    </w:lvl>
    <w:lvl w:ilvl="7">
      <w:start w:val="1"/>
      <w:numFmt w:val="decimalEnclosedCircle"/>
      <w:lvlText w:val="%8"/>
      <w:lvlJc w:val="left"/>
      <w:pPr>
        <w:tabs>
          <w:tab w:val="left" w:pos="5760"/>
        </w:tabs>
        <w:ind w:left="5760" w:hanging="360"/>
      </w:pPr>
    </w:lvl>
    <w:lvl w:ilvl="8">
      <w:start w:val="1"/>
      <w:numFmt w:val="decimalEnclosedCircle"/>
      <w:lvlText w:val="%9"/>
      <w:lvlJc w:val="left"/>
      <w:pPr>
        <w:tabs>
          <w:tab w:val="left" w:pos="6480"/>
        </w:tabs>
        <w:ind w:left="6480" w:hanging="360"/>
      </w:pPr>
    </w:lvl>
  </w:abstractNum>
  <w:abstractNum w:abstractNumId="25"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50698166">
    <w:abstractNumId w:val="25"/>
  </w:num>
  <w:num w:numId="2" w16cid:durableId="562713400">
    <w:abstractNumId w:val="17"/>
  </w:num>
  <w:num w:numId="3" w16cid:durableId="1233084963">
    <w:abstractNumId w:val="18"/>
  </w:num>
  <w:num w:numId="4" w16cid:durableId="1110248067">
    <w:abstractNumId w:val="3"/>
  </w:num>
  <w:num w:numId="5" w16cid:durableId="2083333328">
    <w:abstractNumId w:val="10"/>
  </w:num>
  <w:num w:numId="6" w16cid:durableId="1621375886">
    <w:abstractNumId w:val="22"/>
  </w:num>
  <w:num w:numId="7" w16cid:durableId="539779284">
    <w:abstractNumId w:val="7"/>
  </w:num>
  <w:num w:numId="8" w16cid:durableId="597107270">
    <w:abstractNumId w:val="13"/>
  </w:num>
  <w:num w:numId="9" w16cid:durableId="99838134">
    <w:abstractNumId w:val="4"/>
  </w:num>
  <w:num w:numId="10" w16cid:durableId="152915221">
    <w:abstractNumId w:val="2"/>
  </w:num>
  <w:num w:numId="11" w16cid:durableId="1428229063">
    <w:abstractNumId w:val="20"/>
  </w:num>
  <w:num w:numId="12" w16cid:durableId="1556349601">
    <w:abstractNumId w:val="21"/>
  </w:num>
  <w:num w:numId="13" w16cid:durableId="364791092">
    <w:abstractNumId w:val="8"/>
  </w:num>
  <w:num w:numId="14" w16cid:durableId="1101800598">
    <w:abstractNumId w:val="23"/>
  </w:num>
  <w:num w:numId="15" w16cid:durableId="1151408387">
    <w:abstractNumId w:val="11"/>
  </w:num>
  <w:num w:numId="16" w16cid:durableId="88284271">
    <w:abstractNumId w:val="9"/>
  </w:num>
  <w:num w:numId="17" w16cid:durableId="2044287193">
    <w:abstractNumId w:val="16"/>
  </w:num>
  <w:num w:numId="18" w16cid:durableId="1373462083">
    <w:abstractNumId w:val="15"/>
  </w:num>
  <w:num w:numId="19" w16cid:durableId="1398892817">
    <w:abstractNumId w:val="19"/>
  </w:num>
  <w:num w:numId="20" w16cid:durableId="17585267">
    <w:abstractNumId w:val="24"/>
  </w:num>
  <w:num w:numId="21" w16cid:durableId="1016494675">
    <w:abstractNumId w:val="5"/>
  </w:num>
  <w:num w:numId="22" w16cid:durableId="80032185">
    <w:abstractNumId w:val="1"/>
  </w:num>
  <w:num w:numId="23" w16cid:durableId="422800243">
    <w:abstractNumId w:val="6"/>
  </w:num>
  <w:num w:numId="24" w16cid:durableId="1554270751">
    <w:abstractNumId w:val="14"/>
  </w:num>
  <w:num w:numId="25" w16cid:durableId="991952927">
    <w:abstractNumId w:val="12"/>
  </w:num>
  <w:num w:numId="26" w16cid:durableId="194121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E3Y2I3OTRlNTA1NjUwZGY1NGI3NTM4NWZhMGI4N2IifQ=="/>
  </w:docVars>
  <w:rsids>
    <w:rsidRoot w:val="00587582"/>
    <w:rsid w:val="001C6813"/>
    <w:rsid w:val="00383691"/>
    <w:rsid w:val="003E59E9"/>
    <w:rsid w:val="004F4017"/>
    <w:rsid w:val="00522C4F"/>
    <w:rsid w:val="00587582"/>
    <w:rsid w:val="1F920200"/>
    <w:rsid w:val="429A07C3"/>
    <w:rsid w:val="42A22EC6"/>
    <w:rsid w:val="4F1419CF"/>
    <w:rsid w:val="5080408E"/>
    <w:rsid w:val="61073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3F5F"/>
  <w15:docId w15:val="{EBBFE819-07EC-407B-BA08-C9024B2E0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 w:type="character" w:customStyle="1" w:styleId="font31">
    <w:name w:val="font31"/>
    <w:autoRedefine/>
    <w:qFormat/>
    <w:rPr>
      <w:rFonts w:ascii="宋体" w:eastAsia="宋体" w:hAnsi="宋体" w:cs="宋体" w:hint="eastAsia"/>
      <w:b/>
      <w:bCs/>
      <w:color w:val="000000"/>
      <w:sz w:val="20"/>
      <w:szCs w:val="20"/>
      <w:u w:val="none"/>
    </w:rPr>
  </w:style>
  <w:style w:type="character" w:customStyle="1" w:styleId="font11">
    <w:name w:val="font11"/>
    <w:autoRedefine/>
    <w:qFormat/>
    <w:rPr>
      <w:rFonts w:ascii="宋体" w:eastAsia="宋体" w:hAnsi="宋体" w:cs="宋体" w:hint="eastAsia"/>
      <w:b/>
      <w:bCs/>
      <w:color w:val="000000"/>
      <w:sz w:val="20"/>
      <w:szCs w:val="20"/>
      <w:u w:val="none"/>
    </w:rPr>
  </w:style>
  <w:style w:type="paragraph" w:styleId="a5">
    <w:name w:val="header"/>
    <w:basedOn w:val="a"/>
    <w:link w:val="a6"/>
    <w:rsid w:val="003E59E9"/>
    <w:pPr>
      <w:tabs>
        <w:tab w:val="center" w:pos="4153"/>
        <w:tab w:val="right" w:pos="8306"/>
      </w:tabs>
      <w:snapToGrid w:val="0"/>
      <w:jc w:val="center"/>
    </w:pPr>
    <w:rPr>
      <w:sz w:val="18"/>
      <w:szCs w:val="18"/>
    </w:rPr>
  </w:style>
  <w:style w:type="character" w:customStyle="1" w:styleId="a6">
    <w:name w:val="页眉 字符"/>
    <w:basedOn w:val="a0"/>
    <w:link w:val="a5"/>
    <w:rsid w:val="003E59E9"/>
    <w:rPr>
      <w:rFonts w:asciiTheme="minorHAnsi" w:eastAsiaTheme="minorEastAsia" w:hAnsiTheme="minorHAnsi" w:cstheme="minorBidi"/>
      <w:kern w:val="2"/>
      <w:sz w:val="18"/>
      <w:szCs w:val="18"/>
    </w:rPr>
  </w:style>
  <w:style w:type="paragraph" w:styleId="a7">
    <w:name w:val="footer"/>
    <w:basedOn w:val="a"/>
    <w:link w:val="a8"/>
    <w:rsid w:val="003E59E9"/>
    <w:pPr>
      <w:tabs>
        <w:tab w:val="center" w:pos="4153"/>
        <w:tab w:val="right" w:pos="8306"/>
      </w:tabs>
      <w:snapToGrid w:val="0"/>
      <w:jc w:val="left"/>
    </w:pPr>
    <w:rPr>
      <w:sz w:val="18"/>
      <w:szCs w:val="18"/>
    </w:rPr>
  </w:style>
  <w:style w:type="character" w:customStyle="1" w:styleId="a8">
    <w:name w:val="页脚 字符"/>
    <w:basedOn w:val="a0"/>
    <w:link w:val="a7"/>
    <w:rsid w:val="003E59E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icourse163.org/search.htm?search"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905</Words>
  <Characters>5160</Characters>
  <Application>Microsoft Office Word</Application>
  <DocSecurity>0</DocSecurity>
  <Lines>43</Lines>
  <Paragraphs>12</Paragraphs>
  <ScaleCrop>false</ScaleCrop>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lubianzhangsan</dc:creator>
  <cp:lastModifiedBy>茂仁 王</cp:lastModifiedBy>
  <cp:revision>4</cp:revision>
  <dcterms:created xsi:type="dcterms:W3CDTF">2024-06-26T13:52:00Z</dcterms:created>
  <dcterms:modified xsi:type="dcterms:W3CDTF">2024-09-05T05:55:00Z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D305291ED25C4EC5A32CBCDC182BD630_12</vt:lpwstr>
  </property>
</Properties>
</file>