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51D5FB" w14:textId="77777777" w:rsidR="00685D9C" w:rsidRDefault="00000000">
      <w:pPr>
        <w:jc w:val="center"/>
        <w:rPr>
          <w:rFonts w:ascii="宋体" w:eastAsia="宋体" w:hAnsi="宋体" w:hint="eastAsia"/>
          <w:sz w:val="32"/>
          <w:szCs w:val="21"/>
          <w:lang w:val="en-GB"/>
        </w:rPr>
      </w:pPr>
      <w:r>
        <w:rPr>
          <w:rFonts w:ascii="宋体" w:eastAsia="宋体" w:hAnsi="宋体" w:hint="eastAsia"/>
          <w:sz w:val="32"/>
          <w:szCs w:val="21"/>
          <w:lang w:val="en-GB"/>
        </w:rPr>
        <w:t>《</w:t>
      </w:r>
      <w:r>
        <w:rPr>
          <w:rFonts w:ascii="宋体" w:eastAsia="宋体" w:hAnsi="宋体" w:hint="eastAsia"/>
          <w:sz w:val="32"/>
          <w:szCs w:val="21"/>
        </w:rPr>
        <w:t>流体机械与仪表实践</w:t>
      </w:r>
      <w:r>
        <w:rPr>
          <w:rFonts w:ascii="宋体" w:eastAsia="宋体" w:hAnsi="宋体" w:hint="eastAsia"/>
          <w:sz w:val="32"/>
          <w:szCs w:val="21"/>
          <w:lang w:val="en-GB"/>
        </w:rPr>
        <w:t>》教学大纲</w:t>
      </w:r>
    </w:p>
    <w:p w14:paraId="288AD6E7" w14:textId="77777777" w:rsidR="00685D9C" w:rsidRDefault="00000000">
      <w:pPr>
        <w:rPr>
          <w:rFonts w:ascii="黑体" w:eastAsia="黑体" w:hAnsi="黑体" w:hint="eastAsia"/>
          <w:szCs w:val="21"/>
          <w:lang w:val="en-GB"/>
        </w:rPr>
      </w:pPr>
      <w:r>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685D9C" w14:paraId="46F236CE" w14:textId="77777777">
        <w:trPr>
          <w:jc w:val="right"/>
        </w:trPr>
        <w:tc>
          <w:tcPr>
            <w:tcW w:w="4025" w:type="dxa"/>
            <w:vAlign w:val="center"/>
          </w:tcPr>
          <w:p w14:paraId="716311CA" w14:textId="77777777" w:rsidR="00685D9C" w:rsidRDefault="00000000">
            <w:pPr>
              <w:rPr>
                <w:rFonts w:ascii="仿宋" w:eastAsia="仿宋" w:hAnsi="仿宋" w:hint="eastAsia"/>
                <w:szCs w:val="21"/>
                <w:lang w:val="en-GB"/>
              </w:rPr>
            </w:pPr>
            <w:r>
              <w:rPr>
                <w:rFonts w:ascii="仿宋" w:eastAsia="仿宋" w:hAnsi="仿宋" w:hint="eastAsia"/>
                <w:szCs w:val="21"/>
                <w:lang w:val="en-GB"/>
              </w:rPr>
              <w:t>课程名称：</w:t>
            </w:r>
            <w:r>
              <w:rPr>
                <w:rFonts w:ascii="仿宋" w:eastAsia="仿宋" w:hAnsi="仿宋" w:hint="eastAsia"/>
                <w:szCs w:val="21"/>
              </w:rPr>
              <w:t>流体机械与仪表实践</w:t>
            </w:r>
          </w:p>
          <w:p w14:paraId="00AE633B" w14:textId="77777777" w:rsidR="00685D9C" w:rsidRDefault="00685D9C">
            <w:pPr>
              <w:rPr>
                <w:rFonts w:ascii="黑体" w:eastAsia="黑体" w:hAnsi="黑体" w:hint="eastAsia"/>
                <w:szCs w:val="21"/>
                <w:lang w:val="en-GB"/>
              </w:rPr>
            </w:pPr>
          </w:p>
        </w:tc>
        <w:tc>
          <w:tcPr>
            <w:tcW w:w="3969" w:type="dxa"/>
            <w:vAlign w:val="center"/>
          </w:tcPr>
          <w:p w14:paraId="3D2170D4" w14:textId="77777777" w:rsidR="00685D9C" w:rsidRDefault="00000000">
            <w:pPr>
              <w:rPr>
                <w:rFonts w:ascii="黑体" w:eastAsia="黑体" w:hAnsi="黑体" w:hint="eastAsia"/>
                <w:szCs w:val="21"/>
                <w:lang w:val="en-GB"/>
              </w:rPr>
            </w:pPr>
            <w:r>
              <w:rPr>
                <w:rFonts w:ascii="仿宋" w:eastAsia="仿宋" w:hAnsi="仿宋" w:hint="eastAsia"/>
                <w:szCs w:val="21"/>
                <w:lang w:val="en-GB"/>
              </w:rPr>
              <w:t>英文课程名称：</w:t>
            </w:r>
            <w:r>
              <w:rPr>
                <w:rFonts w:hint="eastAsia"/>
                <w:kern w:val="0"/>
                <w:szCs w:val="21"/>
              </w:rPr>
              <w:t>Fluid Machinery and Instrument Practice</w:t>
            </w:r>
          </w:p>
        </w:tc>
      </w:tr>
      <w:tr w:rsidR="00685D9C" w14:paraId="0E699610" w14:textId="77777777">
        <w:trPr>
          <w:jc w:val="right"/>
        </w:trPr>
        <w:tc>
          <w:tcPr>
            <w:tcW w:w="4025" w:type="dxa"/>
            <w:vAlign w:val="center"/>
          </w:tcPr>
          <w:p w14:paraId="552D4E35" w14:textId="77777777" w:rsidR="00685D9C" w:rsidRDefault="00000000">
            <w:pPr>
              <w:rPr>
                <w:rFonts w:ascii="黑体" w:eastAsia="仿宋" w:hAnsi="黑体" w:hint="eastAsia"/>
                <w:szCs w:val="21"/>
                <w:lang w:val="en-GB"/>
              </w:rPr>
            </w:pPr>
            <w:r>
              <w:rPr>
                <w:rFonts w:ascii="仿宋" w:eastAsia="仿宋" w:hAnsi="仿宋" w:hint="eastAsia"/>
                <w:szCs w:val="21"/>
                <w:lang w:val="en-GB"/>
              </w:rPr>
              <w:t>课程代码：160409P006</w:t>
            </w:r>
          </w:p>
        </w:tc>
        <w:tc>
          <w:tcPr>
            <w:tcW w:w="3969" w:type="dxa"/>
            <w:vAlign w:val="center"/>
          </w:tcPr>
          <w:p w14:paraId="461E2B22" w14:textId="77777777" w:rsidR="00685D9C" w:rsidRDefault="00000000">
            <w:pPr>
              <w:rPr>
                <w:rFonts w:ascii="黑体" w:eastAsia="黑体" w:hAnsi="黑体" w:hint="eastAsia"/>
                <w:szCs w:val="21"/>
                <w:lang w:val="en-GB"/>
              </w:rPr>
            </w:pPr>
            <w:r>
              <w:rPr>
                <w:rFonts w:ascii="仿宋" w:eastAsia="仿宋" w:hAnsi="仿宋" w:hint="eastAsia"/>
                <w:szCs w:val="21"/>
                <w:lang w:val="en-GB"/>
              </w:rPr>
              <w:t>总学分：</w:t>
            </w:r>
            <w:r>
              <w:rPr>
                <w:rFonts w:ascii="仿宋" w:eastAsia="仿宋" w:hAnsi="仿宋" w:hint="eastAsia"/>
                <w:szCs w:val="21"/>
              </w:rPr>
              <w:t>1</w:t>
            </w:r>
            <w:r>
              <w:rPr>
                <w:rFonts w:ascii="黑体" w:eastAsia="黑体" w:hAnsi="黑体"/>
                <w:szCs w:val="21"/>
                <w:lang w:val="en-GB"/>
              </w:rPr>
              <w:t xml:space="preserve"> </w:t>
            </w:r>
          </w:p>
        </w:tc>
      </w:tr>
      <w:tr w:rsidR="00685D9C" w14:paraId="656EB6BC" w14:textId="77777777">
        <w:trPr>
          <w:jc w:val="right"/>
        </w:trPr>
        <w:tc>
          <w:tcPr>
            <w:tcW w:w="4025" w:type="dxa"/>
            <w:vAlign w:val="center"/>
          </w:tcPr>
          <w:p w14:paraId="03AEAE12" w14:textId="3EE3C6CE" w:rsidR="00685D9C" w:rsidRDefault="00000000">
            <w:pPr>
              <w:rPr>
                <w:rFonts w:ascii="黑体" w:eastAsia="黑体" w:hAnsi="黑体" w:hint="eastAsia"/>
                <w:szCs w:val="21"/>
                <w:lang w:val="en-GB"/>
              </w:rPr>
            </w:pPr>
            <w:r>
              <w:rPr>
                <w:rFonts w:ascii="仿宋" w:eastAsia="仿宋" w:hAnsi="仿宋" w:hint="eastAsia"/>
                <w:szCs w:val="21"/>
                <w:lang w:val="en-GB"/>
              </w:rPr>
              <w:t>总学时：</w:t>
            </w:r>
            <w:r w:rsidR="00A46260">
              <w:rPr>
                <w:rFonts w:ascii="仿宋" w:eastAsia="仿宋" w:hAnsi="仿宋" w:hint="eastAsia"/>
                <w:szCs w:val="21"/>
              </w:rPr>
              <w:t>一周</w:t>
            </w:r>
          </w:p>
        </w:tc>
        <w:tc>
          <w:tcPr>
            <w:tcW w:w="3969" w:type="dxa"/>
            <w:vAlign w:val="center"/>
          </w:tcPr>
          <w:p w14:paraId="5F589C3D" w14:textId="02E55D2A" w:rsidR="00685D9C" w:rsidRDefault="00000000">
            <w:pPr>
              <w:rPr>
                <w:rFonts w:ascii="黑体" w:eastAsia="黑体" w:hAnsi="黑体" w:hint="eastAsia"/>
                <w:szCs w:val="21"/>
                <w:lang w:val="en-GB"/>
              </w:rPr>
            </w:pPr>
            <w:r>
              <w:rPr>
                <w:rFonts w:ascii="仿宋" w:eastAsia="仿宋" w:hAnsi="仿宋" w:hint="eastAsia"/>
                <w:szCs w:val="21"/>
                <w:lang w:val="en-GB"/>
              </w:rPr>
              <w:t>课内</w:t>
            </w:r>
            <w:r>
              <w:rPr>
                <w:rFonts w:ascii="仿宋" w:eastAsia="仿宋" w:hAnsi="仿宋"/>
                <w:szCs w:val="21"/>
                <w:lang w:val="en-GB"/>
              </w:rPr>
              <w:t>学时</w:t>
            </w:r>
            <w:r>
              <w:rPr>
                <w:rFonts w:ascii="仿宋" w:eastAsia="仿宋" w:hAnsi="仿宋" w:hint="eastAsia"/>
                <w:szCs w:val="21"/>
                <w:lang w:val="en-GB"/>
              </w:rPr>
              <w:t>：</w:t>
            </w:r>
            <w:r w:rsidR="00A46260">
              <w:rPr>
                <w:rFonts w:ascii="仿宋" w:eastAsia="仿宋" w:hAnsi="仿宋" w:hint="eastAsia"/>
                <w:szCs w:val="21"/>
              </w:rPr>
              <w:t>0</w:t>
            </w:r>
          </w:p>
        </w:tc>
      </w:tr>
      <w:tr w:rsidR="00685D9C" w14:paraId="14D3D013" w14:textId="77777777">
        <w:trPr>
          <w:jc w:val="right"/>
        </w:trPr>
        <w:tc>
          <w:tcPr>
            <w:tcW w:w="4025" w:type="dxa"/>
            <w:vAlign w:val="center"/>
          </w:tcPr>
          <w:p w14:paraId="63653DAF" w14:textId="404862FC" w:rsidR="00685D9C" w:rsidRDefault="00000000">
            <w:pPr>
              <w:rPr>
                <w:rFonts w:ascii="仿宋" w:eastAsia="仿宋" w:hAnsi="仿宋" w:hint="eastAsia"/>
                <w:szCs w:val="21"/>
                <w:lang w:val="en-GB"/>
              </w:rPr>
            </w:pPr>
            <w:r>
              <w:rPr>
                <w:rFonts w:ascii="仿宋" w:eastAsia="仿宋" w:hAnsi="仿宋" w:hint="eastAsia"/>
                <w:szCs w:val="21"/>
                <w:lang w:val="en-GB"/>
              </w:rPr>
              <w:t>实验学时：</w:t>
            </w:r>
            <w:r w:rsidR="00A46260">
              <w:rPr>
                <w:rFonts w:ascii="仿宋" w:eastAsia="仿宋" w:hAnsi="仿宋" w:hint="eastAsia"/>
                <w:szCs w:val="21"/>
                <w:lang w:val="en-GB"/>
              </w:rPr>
              <w:t>一周</w:t>
            </w:r>
          </w:p>
        </w:tc>
        <w:tc>
          <w:tcPr>
            <w:tcW w:w="3969" w:type="dxa"/>
            <w:vAlign w:val="center"/>
          </w:tcPr>
          <w:p w14:paraId="3DFC5849" w14:textId="77777777" w:rsidR="00685D9C" w:rsidRDefault="00000000">
            <w:pPr>
              <w:rPr>
                <w:rFonts w:ascii="仿宋" w:eastAsia="仿宋" w:hAnsi="仿宋" w:hint="eastAsia"/>
                <w:szCs w:val="21"/>
                <w:lang w:val="en-GB"/>
              </w:rPr>
            </w:pPr>
            <w:r>
              <w:rPr>
                <w:rFonts w:ascii="仿宋" w:eastAsia="仿宋" w:hAnsi="仿宋" w:hint="eastAsia"/>
                <w:szCs w:val="21"/>
                <w:lang w:val="en-GB"/>
              </w:rPr>
              <w:t>上机学时：0</w:t>
            </w:r>
          </w:p>
        </w:tc>
      </w:tr>
      <w:tr w:rsidR="00685D9C" w14:paraId="0B893C82" w14:textId="77777777">
        <w:trPr>
          <w:jc w:val="right"/>
        </w:trPr>
        <w:tc>
          <w:tcPr>
            <w:tcW w:w="4025" w:type="dxa"/>
            <w:vAlign w:val="center"/>
          </w:tcPr>
          <w:p w14:paraId="1CE21D6E" w14:textId="77777777" w:rsidR="00685D9C" w:rsidRDefault="00000000">
            <w:pPr>
              <w:rPr>
                <w:rFonts w:ascii="黑体" w:eastAsia="黑体" w:hAnsi="黑体" w:hint="eastAsia"/>
                <w:szCs w:val="21"/>
                <w:lang w:val="en-GB"/>
              </w:rPr>
            </w:pPr>
            <w:r>
              <w:rPr>
                <w:rFonts w:ascii="仿宋" w:eastAsia="仿宋" w:hAnsi="仿宋" w:hint="eastAsia"/>
                <w:szCs w:val="21"/>
                <w:lang w:val="en-GB"/>
              </w:rPr>
              <w:t>开课学院：</w:t>
            </w:r>
            <w:r>
              <w:rPr>
                <w:rFonts w:ascii="仿宋" w:eastAsia="仿宋" w:hAnsi="仿宋" w:hint="eastAsia"/>
                <w:szCs w:val="21"/>
              </w:rPr>
              <w:t>工学院</w:t>
            </w:r>
          </w:p>
        </w:tc>
        <w:tc>
          <w:tcPr>
            <w:tcW w:w="3969" w:type="dxa"/>
            <w:vAlign w:val="center"/>
          </w:tcPr>
          <w:p w14:paraId="298FC51A" w14:textId="77777777" w:rsidR="00685D9C" w:rsidRDefault="00000000">
            <w:pPr>
              <w:rPr>
                <w:rFonts w:ascii="黑体" w:eastAsia="黑体" w:hAnsi="黑体" w:hint="eastAsia"/>
                <w:szCs w:val="21"/>
                <w:lang w:val="en-GB"/>
              </w:rPr>
            </w:pPr>
            <w:r>
              <w:rPr>
                <w:rFonts w:ascii="仿宋" w:eastAsia="仿宋" w:hAnsi="仿宋" w:hint="eastAsia"/>
                <w:szCs w:val="21"/>
                <w:lang w:val="en-GB"/>
              </w:rPr>
              <w:t>适用专业：</w:t>
            </w:r>
            <w:r>
              <w:rPr>
                <w:rFonts w:ascii="仿宋" w:eastAsia="仿宋" w:hAnsi="仿宋" w:hint="eastAsia"/>
                <w:szCs w:val="21"/>
              </w:rPr>
              <w:t>油气储运工程专业</w:t>
            </w:r>
          </w:p>
        </w:tc>
      </w:tr>
      <w:tr w:rsidR="00685D9C" w14:paraId="080D1F80" w14:textId="77777777">
        <w:trPr>
          <w:jc w:val="right"/>
        </w:trPr>
        <w:tc>
          <w:tcPr>
            <w:tcW w:w="4025" w:type="dxa"/>
            <w:vAlign w:val="center"/>
          </w:tcPr>
          <w:p w14:paraId="2AE2F456" w14:textId="77777777" w:rsidR="00685D9C" w:rsidRDefault="00000000">
            <w:pPr>
              <w:rPr>
                <w:rFonts w:ascii="黑体" w:eastAsia="黑体" w:hAnsi="黑体" w:hint="eastAsia"/>
                <w:szCs w:val="21"/>
                <w:lang w:val="en-GB"/>
              </w:rPr>
            </w:pPr>
            <w:r>
              <w:rPr>
                <w:rFonts w:ascii="仿宋" w:eastAsia="仿宋" w:hAnsi="仿宋" w:hint="eastAsia"/>
                <w:szCs w:val="21"/>
                <w:lang w:val="en-GB"/>
              </w:rPr>
              <w:t>课程性质：必修</w:t>
            </w:r>
          </w:p>
        </w:tc>
        <w:tc>
          <w:tcPr>
            <w:tcW w:w="3969" w:type="dxa"/>
            <w:vAlign w:val="center"/>
          </w:tcPr>
          <w:p w14:paraId="5FC4480E" w14:textId="77777777" w:rsidR="00685D9C" w:rsidRDefault="00000000">
            <w:pPr>
              <w:rPr>
                <w:rFonts w:ascii="黑体" w:eastAsia="黑体" w:hAnsi="黑体" w:hint="eastAsia"/>
                <w:szCs w:val="21"/>
                <w:lang w:val="en-GB"/>
              </w:rPr>
            </w:pPr>
            <w:r>
              <w:rPr>
                <w:rFonts w:ascii="仿宋" w:eastAsia="仿宋" w:hAnsi="仿宋" w:hint="eastAsia"/>
                <w:szCs w:val="21"/>
                <w:lang w:val="en-GB"/>
              </w:rPr>
              <w:t>先修课程：机械制图、</w:t>
            </w:r>
            <w:r>
              <w:rPr>
                <w:rFonts w:ascii="仿宋" w:eastAsia="仿宋" w:hAnsi="仿宋" w:hint="eastAsia"/>
                <w:szCs w:val="21"/>
              </w:rPr>
              <w:t>泵与压缩机</w:t>
            </w:r>
          </w:p>
        </w:tc>
      </w:tr>
    </w:tbl>
    <w:p w14:paraId="7A7E1FE1" w14:textId="77777777" w:rsidR="00685D9C" w:rsidRDefault="00000000">
      <w:pPr>
        <w:rPr>
          <w:rFonts w:ascii="黑体" w:eastAsia="黑体" w:hAnsi="黑体" w:hint="eastAsia"/>
          <w:szCs w:val="21"/>
          <w:lang w:val="en-GB"/>
        </w:rPr>
      </w:pPr>
      <w:r>
        <w:rPr>
          <w:rFonts w:ascii="黑体" w:eastAsia="黑体" w:hAnsi="黑体" w:hint="eastAsia"/>
          <w:szCs w:val="21"/>
          <w:lang w:val="en-GB"/>
        </w:rPr>
        <w:t>二、课程</w:t>
      </w:r>
      <w:r>
        <w:rPr>
          <w:rFonts w:ascii="黑体" w:eastAsia="黑体" w:hAnsi="黑体"/>
          <w:szCs w:val="21"/>
          <w:lang w:val="en-GB"/>
        </w:rPr>
        <w:t>简介</w:t>
      </w:r>
    </w:p>
    <w:p w14:paraId="5399E549" w14:textId="77777777" w:rsidR="00685D9C" w:rsidRDefault="00000000">
      <w:pPr>
        <w:ind w:firstLineChars="200" w:firstLine="420"/>
        <w:rPr>
          <w:rFonts w:ascii="仿宋" w:eastAsia="仿宋" w:hAnsi="仿宋" w:hint="eastAsia"/>
          <w:szCs w:val="21"/>
          <w:lang w:val="en-GB"/>
        </w:rPr>
      </w:pPr>
      <w:r>
        <w:rPr>
          <w:rFonts w:ascii="仿宋" w:eastAsia="仿宋" w:hAnsi="仿宋" w:hint="eastAsia"/>
          <w:szCs w:val="21"/>
        </w:rPr>
        <w:t>流体机械与仪表实践</w:t>
      </w:r>
      <w:r>
        <w:rPr>
          <w:rFonts w:ascii="仿宋" w:eastAsia="仿宋" w:hAnsi="仿宋" w:hint="eastAsia"/>
          <w:spacing w:val="-3"/>
          <w:szCs w:val="21"/>
        </w:rPr>
        <w:t>是一门训练学生实操能力、锻炼学生理论联系实际的课程，其基本目的就是通过对储运工程典型设备的拆卸、装配等工作，掌握典型设备的工作原理、结构特点，培养理论与实践相结合的思维方法，掌握一定的机器维修检测技能。通过泵、阀拆装，锻炼学生实践能力、创造能力，提高分析问题与解决实际工程问题能力，促进学生知识、能力、素质的协调发展。</w:t>
      </w:r>
    </w:p>
    <w:p w14:paraId="51FE06BF" w14:textId="77777777" w:rsidR="00685D9C" w:rsidRDefault="00000000">
      <w:pPr>
        <w:rPr>
          <w:rFonts w:ascii="黑体" w:eastAsia="黑体" w:hAnsi="黑体" w:hint="eastAsia"/>
          <w:szCs w:val="21"/>
          <w:lang w:val="en-GB"/>
        </w:rPr>
      </w:pPr>
      <w:r>
        <w:rPr>
          <w:rFonts w:ascii="黑体" w:eastAsia="黑体" w:hAnsi="黑体" w:hint="eastAsia"/>
          <w:szCs w:val="21"/>
          <w:lang w:val="en-GB"/>
        </w:rPr>
        <w:t>三、教学目标</w:t>
      </w:r>
    </w:p>
    <w:p w14:paraId="1955B670" w14:textId="77777777" w:rsidR="00685D9C" w:rsidRDefault="00000000">
      <w:pPr>
        <w:ind w:firstLineChars="200" w:firstLine="420"/>
        <w:rPr>
          <w:rFonts w:ascii="仿宋" w:eastAsia="仿宋" w:hAnsi="仿宋" w:hint="eastAsia"/>
          <w:szCs w:val="21"/>
          <w:lang w:val="en-GB"/>
        </w:rPr>
      </w:pPr>
      <w:r>
        <w:rPr>
          <w:rFonts w:ascii="仿宋" w:eastAsia="仿宋" w:hAnsi="仿宋" w:hint="eastAsia"/>
          <w:szCs w:val="21"/>
          <w:lang w:val="en-GB"/>
        </w:rPr>
        <w:t>目标1：</w:t>
      </w:r>
      <w:r>
        <w:rPr>
          <w:rFonts w:ascii="仿宋" w:eastAsia="仿宋" w:hAnsi="仿宋" w:hint="eastAsia"/>
          <w:spacing w:val="-3"/>
          <w:szCs w:val="21"/>
        </w:rPr>
        <w:t>掌握主要拆装工具的安全操作规程，具备基本的实践操作技能；能够合理地选择及使用拆装工作；</w:t>
      </w:r>
    </w:p>
    <w:p w14:paraId="0844B37E" w14:textId="77777777" w:rsidR="00685D9C" w:rsidRDefault="00000000">
      <w:pPr>
        <w:ind w:firstLineChars="200" w:firstLine="420"/>
        <w:rPr>
          <w:rFonts w:ascii="仿宋" w:eastAsia="仿宋" w:hAnsi="仿宋" w:hint="eastAsia"/>
          <w:szCs w:val="21"/>
          <w:lang w:val="en-GB"/>
        </w:rPr>
      </w:pPr>
      <w:r>
        <w:rPr>
          <w:rFonts w:ascii="仿宋" w:eastAsia="仿宋" w:hAnsi="仿宋" w:hint="eastAsia"/>
          <w:szCs w:val="21"/>
          <w:lang w:val="en-GB"/>
        </w:rPr>
        <w:t>目标2：</w:t>
      </w:r>
      <w:r>
        <w:rPr>
          <w:rFonts w:ascii="仿宋" w:eastAsia="仿宋" w:hAnsi="仿宋" w:hint="eastAsia"/>
          <w:spacing w:val="-3"/>
          <w:szCs w:val="21"/>
        </w:rPr>
        <w:t>知悉和理解阀门、泵、压缩机等</w:t>
      </w:r>
      <w:r>
        <w:rPr>
          <w:rFonts w:ascii="仿宋" w:eastAsia="仿宋" w:hAnsi="仿宋"/>
          <w:spacing w:val="-3"/>
          <w:szCs w:val="21"/>
        </w:rPr>
        <w:t>主要设备的</w:t>
      </w:r>
      <w:r>
        <w:rPr>
          <w:rFonts w:ascii="仿宋" w:eastAsia="仿宋" w:hAnsi="仿宋" w:hint="eastAsia"/>
          <w:spacing w:val="-3"/>
          <w:szCs w:val="21"/>
        </w:rPr>
        <w:t>结构及工作原理</w:t>
      </w:r>
      <w:r>
        <w:rPr>
          <w:rFonts w:ascii="仿宋" w:eastAsia="仿宋" w:hAnsi="仿宋" w:hint="eastAsia"/>
          <w:spacing w:val="-3"/>
          <w:szCs w:val="21"/>
          <w:lang w:val="en-GB"/>
        </w:rPr>
        <w:t>，能进行部分拆装，</w:t>
      </w:r>
      <w:r>
        <w:rPr>
          <w:rFonts w:ascii="仿宋" w:eastAsia="仿宋" w:hAnsi="仿宋" w:hint="eastAsia"/>
          <w:spacing w:val="-3"/>
          <w:szCs w:val="21"/>
        </w:rPr>
        <w:t>并能进行简单零部件的测绘</w:t>
      </w:r>
      <w:r>
        <w:rPr>
          <w:rFonts w:ascii="仿宋" w:eastAsia="仿宋" w:hAnsi="仿宋" w:hint="eastAsia"/>
          <w:spacing w:val="-3"/>
          <w:szCs w:val="21"/>
          <w:lang w:val="en-GB"/>
        </w:rPr>
        <w:t>；</w:t>
      </w:r>
    </w:p>
    <w:p w14:paraId="4EA6A338" w14:textId="77777777" w:rsidR="00685D9C" w:rsidRDefault="00000000">
      <w:pPr>
        <w:ind w:firstLineChars="200" w:firstLine="420"/>
        <w:rPr>
          <w:rFonts w:ascii="仿宋" w:eastAsia="仿宋" w:hAnsi="仿宋" w:hint="eastAsia"/>
          <w:szCs w:val="21"/>
          <w:lang w:val="en-GB"/>
        </w:rPr>
      </w:pPr>
      <w:r>
        <w:rPr>
          <w:rFonts w:ascii="仿宋" w:eastAsia="仿宋" w:hAnsi="仿宋" w:hint="eastAsia"/>
          <w:szCs w:val="21"/>
          <w:lang w:val="en-GB"/>
        </w:rPr>
        <w:t>目标</w:t>
      </w:r>
      <w:r>
        <w:rPr>
          <w:rFonts w:ascii="仿宋" w:eastAsia="仿宋" w:hAnsi="仿宋"/>
          <w:szCs w:val="21"/>
          <w:lang w:val="en-GB"/>
        </w:rPr>
        <w:t>3</w:t>
      </w:r>
      <w:r>
        <w:rPr>
          <w:rFonts w:ascii="仿宋" w:eastAsia="仿宋" w:hAnsi="仿宋" w:hint="eastAsia"/>
          <w:szCs w:val="21"/>
          <w:lang w:val="en-GB"/>
        </w:rPr>
        <w:t>：</w:t>
      </w:r>
      <w:r>
        <w:rPr>
          <w:rFonts w:ascii="仿宋" w:eastAsia="仿宋" w:hAnsi="仿宋" w:hint="eastAsia"/>
          <w:spacing w:val="-3"/>
          <w:szCs w:val="21"/>
        </w:rPr>
        <w:t>通过对油气储运工程各类典型机械设备、阀门、仪表的模型进行学习，对机械运行动作原理进一步了解，充分掌握典型机器的工作原理及结构特点，培养理论与实践相结合的思维方法。</w:t>
      </w:r>
    </w:p>
    <w:p w14:paraId="69D068E4" w14:textId="77777777" w:rsidR="00685D9C" w:rsidRDefault="00000000">
      <w:pPr>
        <w:rPr>
          <w:rFonts w:ascii="黑体" w:eastAsia="黑体" w:hAnsi="黑体" w:hint="eastAsia"/>
          <w:szCs w:val="21"/>
          <w:lang w:val="en-GB"/>
        </w:rPr>
      </w:pPr>
      <w:r>
        <w:rPr>
          <w:rFonts w:ascii="黑体" w:eastAsia="黑体" w:hAnsi="黑体" w:hint="eastAsia"/>
          <w:szCs w:val="21"/>
          <w:lang w:val="en-GB"/>
        </w:rPr>
        <w:t>四、教学内容与学习要求</w:t>
      </w:r>
    </w:p>
    <w:p w14:paraId="7B54F2F4" w14:textId="77777777" w:rsidR="00685D9C" w:rsidRDefault="00000000">
      <w:pPr>
        <w:ind w:firstLineChars="200" w:firstLine="420"/>
        <w:rPr>
          <w:rFonts w:ascii="仿宋" w:eastAsia="仿宋" w:hAnsi="仿宋" w:hint="eastAsia"/>
          <w:szCs w:val="21"/>
          <w:lang w:val="en-GB"/>
        </w:rPr>
      </w:pPr>
      <w:r>
        <w:rPr>
          <w:rFonts w:ascii="仿宋" w:eastAsia="仿宋" w:hAnsi="仿宋" w:hint="eastAsia"/>
          <w:szCs w:val="21"/>
          <w:lang w:val="en-GB"/>
        </w:rPr>
        <w:t>分组安排：理论教学全体同时参加，实际拆装由一个自然班为单位分别顺序开展（或按任课老师安排开展）。</w:t>
      </w:r>
    </w:p>
    <w:p w14:paraId="04F96BB6" w14:textId="77777777" w:rsidR="00685D9C" w:rsidRDefault="00000000">
      <w:pPr>
        <w:ind w:firstLineChars="200" w:firstLine="420"/>
        <w:rPr>
          <w:rFonts w:ascii="仿宋" w:eastAsia="仿宋" w:hAnsi="仿宋" w:hint="eastAsia"/>
          <w:szCs w:val="21"/>
          <w:lang w:val="en-GB"/>
        </w:rPr>
      </w:pPr>
      <w:r>
        <w:rPr>
          <w:rFonts w:ascii="仿宋" w:eastAsia="仿宋" w:hAnsi="仿宋" w:hint="eastAsia"/>
          <w:szCs w:val="21"/>
          <w:lang w:val="en-GB"/>
        </w:rPr>
        <w:t>教学内容与要求：</w:t>
      </w:r>
    </w:p>
    <w:tbl>
      <w:tblPr>
        <w:tblStyle w:val="a9"/>
        <w:tblW w:w="8613" w:type="dxa"/>
        <w:tblLook w:val="04A0" w:firstRow="1" w:lastRow="0" w:firstColumn="1" w:lastColumn="0" w:noHBand="0" w:noVBand="1"/>
      </w:tblPr>
      <w:tblGrid>
        <w:gridCol w:w="817"/>
        <w:gridCol w:w="2023"/>
        <w:gridCol w:w="103"/>
        <w:gridCol w:w="1317"/>
        <w:gridCol w:w="810"/>
        <w:gridCol w:w="3543"/>
      </w:tblGrid>
      <w:tr w:rsidR="00685D9C" w14:paraId="783E2B0B" w14:textId="77777777">
        <w:tc>
          <w:tcPr>
            <w:tcW w:w="817" w:type="dxa"/>
            <w:vAlign w:val="center"/>
          </w:tcPr>
          <w:p w14:paraId="6FA5DC56" w14:textId="77777777" w:rsidR="00685D9C" w:rsidRDefault="00000000">
            <w:pPr>
              <w:suppressAutoHyphens/>
              <w:adjustRightInd w:val="0"/>
              <w:snapToGrid w:val="0"/>
              <w:spacing w:before="100" w:beforeAutospacing="1" w:after="100" w:afterAutospacing="1"/>
              <w:jc w:val="center"/>
              <w:rPr>
                <w:rFonts w:ascii="宋体" w:hAnsi="宋体" w:hint="eastAsia"/>
                <w:spacing w:val="-3"/>
                <w:szCs w:val="21"/>
                <w:lang w:val="en-GB"/>
              </w:rPr>
            </w:pPr>
            <w:r>
              <w:rPr>
                <w:rFonts w:ascii="宋体" w:hAnsi="宋体" w:hint="eastAsia"/>
                <w:spacing w:val="-3"/>
                <w:szCs w:val="21"/>
                <w:lang w:val="en-GB"/>
              </w:rPr>
              <w:t>序号</w:t>
            </w:r>
          </w:p>
        </w:tc>
        <w:tc>
          <w:tcPr>
            <w:tcW w:w="2126" w:type="dxa"/>
            <w:gridSpan w:val="2"/>
            <w:vAlign w:val="center"/>
          </w:tcPr>
          <w:p w14:paraId="4902CA6D" w14:textId="77777777" w:rsidR="00685D9C" w:rsidRDefault="00000000">
            <w:pPr>
              <w:suppressAutoHyphens/>
              <w:adjustRightInd w:val="0"/>
              <w:snapToGrid w:val="0"/>
              <w:spacing w:before="100" w:beforeAutospacing="1" w:after="100" w:afterAutospacing="1"/>
              <w:jc w:val="center"/>
              <w:rPr>
                <w:rFonts w:ascii="宋体" w:hAnsi="宋体" w:hint="eastAsia"/>
                <w:spacing w:val="-3"/>
                <w:szCs w:val="21"/>
                <w:lang w:val="en-GB"/>
              </w:rPr>
            </w:pPr>
            <w:r>
              <w:rPr>
                <w:rFonts w:ascii="宋体" w:hAnsi="宋体" w:hint="eastAsia"/>
                <w:spacing w:val="-3"/>
                <w:szCs w:val="21"/>
                <w:lang w:val="en-GB"/>
              </w:rPr>
              <w:t>教学内容</w:t>
            </w:r>
          </w:p>
        </w:tc>
        <w:tc>
          <w:tcPr>
            <w:tcW w:w="1317" w:type="dxa"/>
            <w:vAlign w:val="center"/>
          </w:tcPr>
          <w:p w14:paraId="0B1C82C1" w14:textId="77777777" w:rsidR="00685D9C" w:rsidRDefault="00000000">
            <w:pPr>
              <w:suppressAutoHyphens/>
              <w:adjustRightInd w:val="0"/>
              <w:snapToGrid w:val="0"/>
              <w:spacing w:before="100" w:beforeAutospacing="1" w:after="100" w:afterAutospacing="1"/>
              <w:jc w:val="center"/>
              <w:rPr>
                <w:rFonts w:ascii="宋体" w:hAnsi="宋体" w:hint="eastAsia"/>
                <w:spacing w:val="-3"/>
                <w:szCs w:val="21"/>
                <w:lang w:val="en-GB"/>
              </w:rPr>
            </w:pPr>
            <w:r>
              <w:rPr>
                <w:rFonts w:ascii="宋体" w:hAnsi="宋体" w:hint="eastAsia"/>
                <w:spacing w:val="-3"/>
                <w:szCs w:val="21"/>
                <w:lang w:val="en-GB"/>
              </w:rPr>
              <w:t>教学方法</w:t>
            </w:r>
          </w:p>
        </w:tc>
        <w:tc>
          <w:tcPr>
            <w:tcW w:w="810" w:type="dxa"/>
            <w:vAlign w:val="center"/>
          </w:tcPr>
          <w:p w14:paraId="5FD0E0B5" w14:textId="77777777" w:rsidR="00685D9C" w:rsidRDefault="00000000">
            <w:pPr>
              <w:suppressAutoHyphens/>
              <w:adjustRightInd w:val="0"/>
              <w:snapToGrid w:val="0"/>
              <w:spacing w:before="100" w:beforeAutospacing="1" w:after="100" w:afterAutospacing="1"/>
              <w:jc w:val="center"/>
              <w:rPr>
                <w:rFonts w:ascii="宋体" w:hAnsi="宋体" w:hint="eastAsia"/>
                <w:spacing w:val="-3"/>
                <w:szCs w:val="21"/>
                <w:lang w:val="en-GB"/>
              </w:rPr>
            </w:pPr>
            <w:r>
              <w:rPr>
                <w:rFonts w:ascii="宋体" w:hAnsi="宋体" w:hint="eastAsia"/>
                <w:spacing w:val="-3"/>
                <w:szCs w:val="21"/>
                <w:lang w:val="en-GB"/>
              </w:rPr>
              <w:t>天数</w:t>
            </w:r>
          </w:p>
        </w:tc>
        <w:tc>
          <w:tcPr>
            <w:tcW w:w="3543" w:type="dxa"/>
            <w:vAlign w:val="center"/>
          </w:tcPr>
          <w:p w14:paraId="6B495B3D" w14:textId="77777777" w:rsidR="00685D9C" w:rsidRDefault="00000000">
            <w:pPr>
              <w:suppressAutoHyphens/>
              <w:adjustRightInd w:val="0"/>
              <w:snapToGrid w:val="0"/>
              <w:spacing w:before="100" w:beforeAutospacing="1" w:after="100" w:afterAutospacing="1"/>
              <w:jc w:val="center"/>
              <w:rPr>
                <w:rFonts w:ascii="宋体" w:hAnsi="宋体" w:hint="eastAsia"/>
                <w:spacing w:val="-3"/>
                <w:szCs w:val="21"/>
                <w:lang w:val="en-GB"/>
              </w:rPr>
            </w:pPr>
            <w:r>
              <w:rPr>
                <w:rFonts w:ascii="宋体" w:hAnsi="宋体" w:hint="eastAsia"/>
                <w:spacing w:val="-3"/>
                <w:szCs w:val="21"/>
                <w:lang w:val="en-GB"/>
              </w:rPr>
              <w:t>学习目标</w:t>
            </w:r>
          </w:p>
        </w:tc>
      </w:tr>
      <w:tr w:rsidR="00685D9C" w14:paraId="4420F655" w14:textId="77777777">
        <w:tc>
          <w:tcPr>
            <w:tcW w:w="817" w:type="dxa"/>
            <w:vMerge w:val="restart"/>
            <w:vAlign w:val="center"/>
          </w:tcPr>
          <w:p w14:paraId="040636D1" w14:textId="77777777" w:rsidR="00685D9C" w:rsidRDefault="00000000">
            <w:pPr>
              <w:suppressAutoHyphens/>
              <w:adjustRightInd w:val="0"/>
              <w:snapToGrid w:val="0"/>
              <w:spacing w:before="100" w:beforeAutospacing="1" w:after="100" w:afterAutospacing="1"/>
              <w:jc w:val="center"/>
              <w:rPr>
                <w:rFonts w:ascii="宋体" w:hAnsi="宋体" w:hint="eastAsia"/>
                <w:spacing w:val="-3"/>
                <w:szCs w:val="21"/>
                <w:lang w:val="en-GB"/>
              </w:rPr>
            </w:pPr>
            <w:r>
              <w:rPr>
                <w:rFonts w:ascii="宋体" w:hAnsi="宋体" w:hint="eastAsia"/>
                <w:spacing w:val="-3"/>
                <w:szCs w:val="21"/>
                <w:lang w:val="en-GB"/>
              </w:rPr>
              <w:t>1</w:t>
            </w:r>
          </w:p>
        </w:tc>
        <w:tc>
          <w:tcPr>
            <w:tcW w:w="2126" w:type="dxa"/>
            <w:gridSpan w:val="2"/>
            <w:vAlign w:val="center"/>
          </w:tcPr>
          <w:p w14:paraId="7D71A01A" w14:textId="77777777" w:rsidR="00685D9C" w:rsidRDefault="00000000">
            <w:pPr>
              <w:suppressAutoHyphens/>
              <w:adjustRightInd w:val="0"/>
              <w:snapToGrid w:val="0"/>
              <w:spacing w:before="100" w:beforeAutospacing="1" w:after="100" w:afterAutospacing="1"/>
              <w:jc w:val="left"/>
              <w:rPr>
                <w:rFonts w:ascii="宋体" w:hAnsi="宋体" w:hint="eastAsia"/>
                <w:szCs w:val="21"/>
              </w:rPr>
            </w:pPr>
            <w:r>
              <w:rPr>
                <w:rFonts w:ascii="宋体" w:hAnsi="宋体" w:hint="eastAsia"/>
                <w:szCs w:val="21"/>
              </w:rPr>
              <w:t>安全教育</w:t>
            </w:r>
          </w:p>
        </w:tc>
        <w:tc>
          <w:tcPr>
            <w:tcW w:w="1317" w:type="dxa"/>
            <w:vAlign w:val="center"/>
          </w:tcPr>
          <w:p w14:paraId="0B17FDC9" w14:textId="77777777" w:rsidR="00685D9C" w:rsidRDefault="00000000">
            <w:pPr>
              <w:suppressAutoHyphens/>
              <w:adjustRightInd w:val="0"/>
              <w:snapToGrid w:val="0"/>
              <w:spacing w:before="100" w:beforeAutospacing="1" w:after="100" w:afterAutospacing="1"/>
              <w:jc w:val="center"/>
              <w:rPr>
                <w:rFonts w:ascii="宋体" w:hAnsi="宋体" w:hint="eastAsia"/>
                <w:szCs w:val="21"/>
              </w:rPr>
            </w:pPr>
            <w:r>
              <w:rPr>
                <w:rFonts w:ascii="宋体" w:hAnsi="宋体" w:hint="eastAsia"/>
                <w:szCs w:val="21"/>
              </w:rPr>
              <w:t>讲授</w:t>
            </w:r>
          </w:p>
        </w:tc>
        <w:tc>
          <w:tcPr>
            <w:tcW w:w="810" w:type="dxa"/>
            <w:vMerge w:val="restart"/>
            <w:vAlign w:val="center"/>
          </w:tcPr>
          <w:p w14:paraId="326FB0B5" w14:textId="5B75E82A" w:rsidR="00685D9C" w:rsidRDefault="005656C2">
            <w:pPr>
              <w:suppressAutoHyphens/>
              <w:adjustRightInd w:val="0"/>
              <w:snapToGrid w:val="0"/>
              <w:spacing w:before="100" w:beforeAutospacing="1" w:after="100" w:afterAutospacing="1"/>
              <w:jc w:val="center"/>
              <w:rPr>
                <w:rFonts w:ascii="宋体" w:hAnsi="宋体" w:hint="eastAsia"/>
                <w:szCs w:val="21"/>
              </w:rPr>
            </w:pPr>
            <w:r>
              <w:rPr>
                <w:rFonts w:ascii="宋体" w:hAnsi="宋体" w:hint="eastAsia"/>
                <w:szCs w:val="21"/>
              </w:rPr>
              <w:t>1</w:t>
            </w:r>
          </w:p>
        </w:tc>
        <w:tc>
          <w:tcPr>
            <w:tcW w:w="3543" w:type="dxa"/>
            <w:vAlign w:val="center"/>
          </w:tcPr>
          <w:p w14:paraId="01DADB70" w14:textId="77777777" w:rsidR="00685D9C" w:rsidRDefault="00000000">
            <w:pPr>
              <w:suppressAutoHyphens/>
              <w:snapToGrid w:val="0"/>
              <w:spacing w:beforeLines="50" w:before="156" w:afterLines="50" w:after="156"/>
              <w:ind w:right="102"/>
              <w:jc w:val="left"/>
              <w:rPr>
                <w:rFonts w:ascii="宋体" w:hAnsi="宋体" w:hint="eastAsia"/>
                <w:szCs w:val="21"/>
              </w:rPr>
            </w:pPr>
            <w:r>
              <w:rPr>
                <w:rFonts w:ascii="宋体" w:hAnsi="宋体" w:hint="eastAsia"/>
                <w:szCs w:val="21"/>
              </w:rPr>
              <w:t>1.1牢记实习要求、安全须知</w:t>
            </w:r>
          </w:p>
        </w:tc>
      </w:tr>
      <w:tr w:rsidR="00685D9C" w14:paraId="3B4ADAB1" w14:textId="77777777">
        <w:tc>
          <w:tcPr>
            <w:tcW w:w="817" w:type="dxa"/>
            <w:vMerge/>
            <w:vAlign w:val="center"/>
          </w:tcPr>
          <w:p w14:paraId="3F96FFE3" w14:textId="77777777" w:rsidR="00685D9C" w:rsidRDefault="00685D9C">
            <w:pPr>
              <w:suppressAutoHyphens/>
              <w:adjustRightInd w:val="0"/>
              <w:snapToGrid w:val="0"/>
              <w:spacing w:before="100" w:beforeAutospacing="1" w:after="100" w:afterAutospacing="1"/>
              <w:jc w:val="center"/>
              <w:rPr>
                <w:rFonts w:ascii="宋体" w:hAnsi="宋体" w:hint="eastAsia"/>
                <w:spacing w:val="-3"/>
                <w:szCs w:val="21"/>
                <w:lang w:val="en-GB"/>
              </w:rPr>
            </w:pPr>
          </w:p>
        </w:tc>
        <w:tc>
          <w:tcPr>
            <w:tcW w:w="2126" w:type="dxa"/>
            <w:gridSpan w:val="2"/>
            <w:vAlign w:val="center"/>
          </w:tcPr>
          <w:p w14:paraId="1EE36C40" w14:textId="77777777" w:rsidR="00685D9C" w:rsidRDefault="00000000">
            <w:pPr>
              <w:suppressAutoHyphens/>
              <w:adjustRightInd w:val="0"/>
              <w:snapToGrid w:val="0"/>
              <w:spacing w:before="100" w:beforeAutospacing="1" w:after="100" w:afterAutospacing="1"/>
              <w:jc w:val="left"/>
              <w:rPr>
                <w:rFonts w:ascii="宋体" w:hAnsi="宋体" w:hint="eastAsia"/>
                <w:szCs w:val="21"/>
              </w:rPr>
            </w:pPr>
            <w:r>
              <w:rPr>
                <w:rFonts w:ascii="宋体" w:hAnsi="宋体" w:hint="eastAsia"/>
                <w:szCs w:val="21"/>
              </w:rPr>
              <w:t>阀门的种类，名称、代号</w:t>
            </w:r>
          </w:p>
        </w:tc>
        <w:tc>
          <w:tcPr>
            <w:tcW w:w="1317" w:type="dxa"/>
            <w:vAlign w:val="center"/>
          </w:tcPr>
          <w:p w14:paraId="15BCA35A" w14:textId="77777777" w:rsidR="00685D9C" w:rsidRDefault="00000000">
            <w:pPr>
              <w:suppressAutoHyphens/>
              <w:adjustRightInd w:val="0"/>
              <w:snapToGrid w:val="0"/>
              <w:spacing w:before="100" w:beforeAutospacing="1" w:after="100" w:afterAutospacing="1"/>
              <w:jc w:val="center"/>
              <w:rPr>
                <w:rFonts w:ascii="宋体" w:hAnsi="宋体" w:hint="eastAsia"/>
                <w:szCs w:val="21"/>
              </w:rPr>
            </w:pPr>
            <w:r>
              <w:rPr>
                <w:rFonts w:ascii="宋体" w:hAnsi="宋体" w:hint="eastAsia"/>
                <w:szCs w:val="21"/>
              </w:rPr>
              <w:t>讲授</w:t>
            </w:r>
          </w:p>
        </w:tc>
        <w:tc>
          <w:tcPr>
            <w:tcW w:w="810" w:type="dxa"/>
            <w:vMerge/>
            <w:vAlign w:val="center"/>
          </w:tcPr>
          <w:p w14:paraId="00D36DD8" w14:textId="77777777" w:rsidR="00685D9C" w:rsidRDefault="00685D9C">
            <w:pPr>
              <w:suppressAutoHyphens/>
              <w:adjustRightInd w:val="0"/>
              <w:snapToGrid w:val="0"/>
              <w:spacing w:before="100" w:beforeAutospacing="1" w:after="100" w:afterAutospacing="1"/>
              <w:jc w:val="center"/>
              <w:rPr>
                <w:rFonts w:ascii="宋体" w:hAnsi="宋体" w:hint="eastAsia"/>
                <w:szCs w:val="21"/>
              </w:rPr>
            </w:pPr>
          </w:p>
        </w:tc>
        <w:tc>
          <w:tcPr>
            <w:tcW w:w="3543" w:type="dxa"/>
            <w:vAlign w:val="center"/>
          </w:tcPr>
          <w:p w14:paraId="4A29A925" w14:textId="77777777" w:rsidR="00685D9C" w:rsidRDefault="00000000">
            <w:pPr>
              <w:suppressAutoHyphens/>
              <w:snapToGrid w:val="0"/>
              <w:spacing w:beforeLines="50" w:before="156" w:afterLines="50" w:after="156"/>
              <w:ind w:right="102"/>
              <w:jc w:val="left"/>
              <w:rPr>
                <w:rFonts w:ascii="宋体" w:hAnsi="宋体" w:hint="eastAsia"/>
                <w:szCs w:val="21"/>
              </w:rPr>
            </w:pPr>
            <w:r>
              <w:rPr>
                <w:rFonts w:ascii="宋体" w:hAnsi="宋体" w:hint="eastAsia"/>
                <w:szCs w:val="21"/>
              </w:rPr>
              <w:t>1.2</w:t>
            </w:r>
            <w:r>
              <w:rPr>
                <w:rFonts w:ascii="宋体" w:hAnsi="宋体"/>
                <w:szCs w:val="21"/>
              </w:rPr>
              <w:t xml:space="preserve"> </w:t>
            </w:r>
            <w:r>
              <w:rPr>
                <w:rFonts w:ascii="宋体" w:hAnsi="宋体" w:hint="eastAsia"/>
                <w:szCs w:val="21"/>
              </w:rPr>
              <w:t>了解各类阀门的总体情况、总工艺流程和总平面布置</w:t>
            </w:r>
          </w:p>
        </w:tc>
      </w:tr>
      <w:tr w:rsidR="00685D9C" w14:paraId="41C1A7F0" w14:textId="77777777">
        <w:tc>
          <w:tcPr>
            <w:tcW w:w="817" w:type="dxa"/>
            <w:vMerge/>
            <w:vAlign w:val="center"/>
          </w:tcPr>
          <w:p w14:paraId="41B48CF8" w14:textId="77777777" w:rsidR="00685D9C" w:rsidRDefault="00685D9C">
            <w:pPr>
              <w:suppressAutoHyphens/>
              <w:adjustRightInd w:val="0"/>
              <w:snapToGrid w:val="0"/>
              <w:spacing w:before="100" w:beforeAutospacing="1" w:after="100" w:afterAutospacing="1"/>
              <w:jc w:val="center"/>
              <w:rPr>
                <w:rFonts w:ascii="宋体" w:hAnsi="宋体" w:hint="eastAsia"/>
                <w:spacing w:val="-3"/>
                <w:szCs w:val="21"/>
                <w:lang w:val="en-GB"/>
              </w:rPr>
            </w:pPr>
          </w:p>
        </w:tc>
        <w:tc>
          <w:tcPr>
            <w:tcW w:w="2126" w:type="dxa"/>
            <w:gridSpan w:val="2"/>
            <w:vAlign w:val="center"/>
          </w:tcPr>
          <w:p w14:paraId="4690E9AC" w14:textId="77777777" w:rsidR="00685D9C" w:rsidRDefault="00000000">
            <w:pPr>
              <w:suppressAutoHyphens/>
              <w:adjustRightInd w:val="0"/>
              <w:snapToGrid w:val="0"/>
              <w:spacing w:before="100" w:beforeAutospacing="1" w:after="100" w:afterAutospacing="1"/>
              <w:jc w:val="left"/>
              <w:rPr>
                <w:rFonts w:ascii="宋体" w:hAnsi="宋体" w:hint="eastAsia"/>
                <w:szCs w:val="21"/>
              </w:rPr>
            </w:pPr>
            <w:r>
              <w:rPr>
                <w:rFonts w:ascii="宋体" w:hAnsi="宋体" w:hint="eastAsia"/>
                <w:szCs w:val="21"/>
              </w:rPr>
              <w:t>各种阀的结构、工作原理及相关知识</w:t>
            </w:r>
          </w:p>
        </w:tc>
        <w:tc>
          <w:tcPr>
            <w:tcW w:w="1317" w:type="dxa"/>
            <w:vAlign w:val="center"/>
          </w:tcPr>
          <w:p w14:paraId="406154AF" w14:textId="77777777" w:rsidR="00685D9C" w:rsidRDefault="00000000">
            <w:pPr>
              <w:suppressAutoHyphens/>
              <w:adjustRightInd w:val="0"/>
              <w:snapToGrid w:val="0"/>
              <w:spacing w:before="100" w:beforeAutospacing="1" w:after="100" w:afterAutospacing="1"/>
              <w:jc w:val="center"/>
              <w:rPr>
                <w:rFonts w:ascii="宋体" w:hAnsi="宋体" w:hint="eastAsia"/>
                <w:szCs w:val="21"/>
              </w:rPr>
            </w:pPr>
            <w:r>
              <w:rPr>
                <w:rFonts w:ascii="宋体" w:hAnsi="宋体" w:hint="eastAsia"/>
                <w:szCs w:val="21"/>
              </w:rPr>
              <w:t>讲授</w:t>
            </w:r>
          </w:p>
        </w:tc>
        <w:tc>
          <w:tcPr>
            <w:tcW w:w="810" w:type="dxa"/>
            <w:vMerge/>
            <w:vAlign w:val="center"/>
          </w:tcPr>
          <w:p w14:paraId="70FA984F" w14:textId="77777777" w:rsidR="00685D9C" w:rsidRDefault="00685D9C">
            <w:pPr>
              <w:suppressAutoHyphens/>
              <w:adjustRightInd w:val="0"/>
              <w:snapToGrid w:val="0"/>
              <w:spacing w:before="100" w:beforeAutospacing="1" w:after="100" w:afterAutospacing="1"/>
              <w:jc w:val="center"/>
              <w:rPr>
                <w:rFonts w:ascii="宋体" w:hAnsi="宋体" w:hint="eastAsia"/>
                <w:szCs w:val="21"/>
              </w:rPr>
            </w:pPr>
          </w:p>
        </w:tc>
        <w:tc>
          <w:tcPr>
            <w:tcW w:w="3543" w:type="dxa"/>
            <w:vAlign w:val="center"/>
          </w:tcPr>
          <w:p w14:paraId="58B20DA0" w14:textId="77777777" w:rsidR="00685D9C" w:rsidRDefault="00000000">
            <w:pPr>
              <w:suppressAutoHyphens/>
              <w:snapToGrid w:val="0"/>
              <w:spacing w:beforeLines="50" w:before="156" w:afterLines="50" w:after="156"/>
              <w:ind w:right="102"/>
              <w:rPr>
                <w:rFonts w:ascii="宋体" w:hAnsi="宋体" w:hint="eastAsia"/>
                <w:szCs w:val="21"/>
              </w:rPr>
            </w:pPr>
            <w:r>
              <w:rPr>
                <w:rFonts w:ascii="宋体" w:hAnsi="宋体" w:hint="eastAsia"/>
                <w:szCs w:val="21"/>
              </w:rPr>
              <w:t>1.3</w:t>
            </w:r>
            <w:r>
              <w:rPr>
                <w:rFonts w:ascii="宋体" w:hAnsi="宋体"/>
                <w:szCs w:val="21"/>
              </w:rPr>
              <w:t xml:space="preserve"> </w:t>
            </w:r>
            <w:r>
              <w:rPr>
                <w:rFonts w:ascii="宋体" w:hAnsi="宋体" w:hint="eastAsia"/>
                <w:szCs w:val="21"/>
              </w:rPr>
              <w:t>初步</w:t>
            </w:r>
            <w:r>
              <w:rPr>
                <w:rFonts w:ascii="宋体" w:hAnsi="宋体"/>
                <w:szCs w:val="21"/>
              </w:rPr>
              <w:t>了解</w:t>
            </w:r>
            <w:r>
              <w:rPr>
                <w:rFonts w:ascii="宋体" w:hAnsi="宋体" w:hint="eastAsia"/>
                <w:szCs w:val="21"/>
              </w:rPr>
              <w:t>各种阀的结构、工作原理及动作过程</w:t>
            </w:r>
          </w:p>
        </w:tc>
      </w:tr>
      <w:tr w:rsidR="00685D9C" w14:paraId="4A6D7244" w14:textId="77777777">
        <w:tc>
          <w:tcPr>
            <w:tcW w:w="817" w:type="dxa"/>
            <w:vMerge w:val="restart"/>
            <w:vAlign w:val="center"/>
          </w:tcPr>
          <w:p w14:paraId="7FC3B3F8" w14:textId="77777777" w:rsidR="00685D9C" w:rsidRDefault="00000000">
            <w:pPr>
              <w:suppressAutoHyphens/>
              <w:adjustRightInd w:val="0"/>
              <w:snapToGrid w:val="0"/>
              <w:spacing w:before="100" w:beforeAutospacing="1" w:after="100" w:afterAutospacing="1"/>
              <w:jc w:val="center"/>
              <w:rPr>
                <w:rFonts w:ascii="宋体" w:hAnsi="宋体" w:hint="eastAsia"/>
                <w:spacing w:val="-3"/>
                <w:szCs w:val="21"/>
                <w:lang w:val="en-GB"/>
              </w:rPr>
            </w:pPr>
            <w:r>
              <w:rPr>
                <w:rFonts w:ascii="宋体" w:hAnsi="宋体" w:hint="eastAsia"/>
                <w:spacing w:val="-3"/>
                <w:szCs w:val="21"/>
                <w:lang w:val="en-GB"/>
              </w:rPr>
              <w:t>2</w:t>
            </w:r>
          </w:p>
        </w:tc>
        <w:tc>
          <w:tcPr>
            <w:tcW w:w="2126" w:type="dxa"/>
            <w:gridSpan w:val="2"/>
            <w:vAlign w:val="center"/>
          </w:tcPr>
          <w:p w14:paraId="11DC22FD" w14:textId="77777777" w:rsidR="00685D9C" w:rsidRDefault="00000000">
            <w:pPr>
              <w:suppressAutoHyphens/>
              <w:adjustRightInd w:val="0"/>
              <w:snapToGrid w:val="0"/>
              <w:spacing w:before="100" w:beforeAutospacing="1" w:after="100" w:afterAutospacing="1"/>
              <w:rPr>
                <w:rFonts w:ascii="宋体" w:hAnsi="宋体" w:hint="eastAsia"/>
                <w:szCs w:val="21"/>
              </w:rPr>
            </w:pPr>
            <w:r>
              <w:rPr>
                <w:rFonts w:ascii="宋体" w:hAnsi="宋体" w:hint="eastAsia"/>
                <w:szCs w:val="21"/>
              </w:rPr>
              <w:t>对</w:t>
            </w:r>
            <w:r>
              <w:rPr>
                <w:rFonts w:ascii="宋体" w:hAnsi="宋体"/>
                <w:szCs w:val="21"/>
              </w:rPr>
              <w:t>闸阀、球阀、过滤器、蝶阀实物解剖观摩，及呼吸阀、阻火器、空气泡沫产生器的观摩</w:t>
            </w:r>
          </w:p>
        </w:tc>
        <w:tc>
          <w:tcPr>
            <w:tcW w:w="1317" w:type="dxa"/>
            <w:vAlign w:val="center"/>
          </w:tcPr>
          <w:p w14:paraId="4536FAFC" w14:textId="77777777" w:rsidR="00685D9C" w:rsidRDefault="00000000">
            <w:pPr>
              <w:suppressAutoHyphens/>
              <w:adjustRightInd w:val="0"/>
              <w:snapToGrid w:val="0"/>
              <w:spacing w:before="100" w:beforeAutospacing="1" w:after="100" w:afterAutospacing="1"/>
              <w:jc w:val="center"/>
              <w:rPr>
                <w:rFonts w:ascii="宋体" w:hAnsi="宋体" w:hint="eastAsia"/>
                <w:szCs w:val="21"/>
              </w:rPr>
            </w:pPr>
            <w:r>
              <w:rPr>
                <w:rFonts w:ascii="宋体" w:hAnsi="宋体" w:hint="eastAsia"/>
                <w:szCs w:val="21"/>
              </w:rPr>
              <w:t>拆装实验室现场讲解</w:t>
            </w:r>
          </w:p>
        </w:tc>
        <w:tc>
          <w:tcPr>
            <w:tcW w:w="810" w:type="dxa"/>
            <w:vMerge w:val="restart"/>
            <w:vAlign w:val="center"/>
          </w:tcPr>
          <w:p w14:paraId="69475C6D" w14:textId="3E2FD4CE" w:rsidR="00685D9C" w:rsidRDefault="005656C2">
            <w:pPr>
              <w:suppressAutoHyphens/>
              <w:adjustRightInd w:val="0"/>
              <w:snapToGrid w:val="0"/>
              <w:spacing w:before="100" w:beforeAutospacing="1" w:after="100" w:afterAutospacing="1"/>
              <w:jc w:val="center"/>
              <w:rPr>
                <w:rFonts w:ascii="宋体" w:hAnsi="宋体" w:hint="eastAsia"/>
                <w:szCs w:val="21"/>
              </w:rPr>
            </w:pPr>
            <w:r>
              <w:rPr>
                <w:rFonts w:ascii="宋体" w:hAnsi="宋体" w:hint="eastAsia"/>
                <w:szCs w:val="21"/>
              </w:rPr>
              <w:t>1</w:t>
            </w:r>
          </w:p>
        </w:tc>
        <w:tc>
          <w:tcPr>
            <w:tcW w:w="3543" w:type="dxa"/>
            <w:vAlign w:val="center"/>
          </w:tcPr>
          <w:p w14:paraId="71B1BB5A" w14:textId="77777777" w:rsidR="00685D9C" w:rsidRDefault="00000000">
            <w:pPr>
              <w:suppressAutoHyphens/>
              <w:adjustRightInd w:val="0"/>
              <w:snapToGrid w:val="0"/>
              <w:spacing w:before="100" w:beforeAutospacing="1" w:after="100" w:afterAutospacing="1"/>
              <w:jc w:val="left"/>
              <w:rPr>
                <w:rFonts w:ascii="宋体" w:hAnsi="宋体" w:hint="eastAsia"/>
                <w:szCs w:val="21"/>
              </w:rPr>
            </w:pPr>
            <w:r>
              <w:rPr>
                <w:rFonts w:ascii="宋体" w:hAnsi="宋体" w:hint="eastAsia"/>
                <w:szCs w:val="21"/>
              </w:rPr>
              <w:t>2.1</w:t>
            </w:r>
            <w:r>
              <w:rPr>
                <w:rFonts w:ascii="宋体" w:hAnsi="宋体"/>
                <w:szCs w:val="21"/>
              </w:rPr>
              <w:t>了解</w:t>
            </w:r>
            <w:r>
              <w:rPr>
                <w:rFonts w:ascii="宋体" w:hAnsi="宋体" w:hint="eastAsia"/>
                <w:szCs w:val="21"/>
              </w:rPr>
              <w:t>阀门的内部实物部件，及各部分功能及动作过程</w:t>
            </w:r>
          </w:p>
        </w:tc>
      </w:tr>
      <w:tr w:rsidR="00685D9C" w14:paraId="0C8F3ED7" w14:textId="77777777">
        <w:tc>
          <w:tcPr>
            <w:tcW w:w="817" w:type="dxa"/>
            <w:vMerge/>
            <w:vAlign w:val="center"/>
          </w:tcPr>
          <w:p w14:paraId="63C57D3B" w14:textId="77777777" w:rsidR="00685D9C" w:rsidRDefault="00685D9C">
            <w:pPr>
              <w:suppressAutoHyphens/>
              <w:adjustRightInd w:val="0"/>
              <w:snapToGrid w:val="0"/>
              <w:spacing w:before="100" w:beforeAutospacing="1" w:after="100" w:afterAutospacing="1"/>
              <w:jc w:val="center"/>
              <w:rPr>
                <w:rFonts w:ascii="宋体" w:hAnsi="宋体" w:hint="eastAsia"/>
                <w:spacing w:val="-3"/>
                <w:szCs w:val="21"/>
                <w:lang w:val="en-GB"/>
              </w:rPr>
            </w:pPr>
          </w:p>
        </w:tc>
        <w:tc>
          <w:tcPr>
            <w:tcW w:w="2126" w:type="dxa"/>
            <w:gridSpan w:val="2"/>
            <w:vAlign w:val="center"/>
          </w:tcPr>
          <w:p w14:paraId="2A623B2B" w14:textId="3B4FF2AB" w:rsidR="00685D9C" w:rsidRDefault="00000000">
            <w:pPr>
              <w:suppressAutoHyphens/>
              <w:adjustRightInd w:val="0"/>
              <w:snapToGrid w:val="0"/>
              <w:spacing w:before="100" w:beforeAutospacing="1" w:after="100" w:afterAutospacing="1"/>
              <w:rPr>
                <w:rFonts w:ascii="宋体" w:hAnsi="宋体" w:hint="eastAsia"/>
                <w:szCs w:val="21"/>
              </w:rPr>
            </w:pPr>
            <w:r>
              <w:rPr>
                <w:rFonts w:ascii="宋体" w:hAnsi="宋体"/>
                <w:szCs w:val="21"/>
              </w:rPr>
              <w:t>闸阀、球阀</w:t>
            </w:r>
            <w:r w:rsidR="005656C2">
              <w:rPr>
                <w:rFonts w:ascii="宋体" w:hAnsi="宋体" w:hint="eastAsia"/>
                <w:szCs w:val="21"/>
              </w:rPr>
              <w:t>、止回阀</w:t>
            </w:r>
            <w:r>
              <w:rPr>
                <w:rFonts w:ascii="宋体" w:hAnsi="宋体" w:hint="eastAsia"/>
                <w:szCs w:val="21"/>
              </w:rPr>
              <w:t>进行拆装</w:t>
            </w:r>
            <w:r w:rsidR="005656C2">
              <w:rPr>
                <w:rFonts w:ascii="宋体" w:hAnsi="宋体" w:hint="eastAsia"/>
                <w:szCs w:val="21"/>
              </w:rPr>
              <w:t>操作</w:t>
            </w:r>
          </w:p>
        </w:tc>
        <w:tc>
          <w:tcPr>
            <w:tcW w:w="1317" w:type="dxa"/>
            <w:vAlign w:val="center"/>
          </w:tcPr>
          <w:p w14:paraId="1584A855" w14:textId="77777777" w:rsidR="00685D9C" w:rsidRDefault="00000000">
            <w:pPr>
              <w:suppressAutoHyphens/>
              <w:adjustRightInd w:val="0"/>
              <w:snapToGrid w:val="0"/>
              <w:spacing w:before="100" w:beforeAutospacing="1" w:after="100" w:afterAutospacing="1"/>
              <w:jc w:val="center"/>
              <w:rPr>
                <w:rFonts w:ascii="宋体" w:hAnsi="宋体" w:hint="eastAsia"/>
                <w:szCs w:val="21"/>
              </w:rPr>
            </w:pPr>
            <w:r>
              <w:rPr>
                <w:rFonts w:ascii="宋体" w:hAnsi="宋体" w:hint="eastAsia"/>
                <w:szCs w:val="21"/>
              </w:rPr>
              <w:t>指导操作</w:t>
            </w:r>
          </w:p>
        </w:tc>
        <w:tc>
          <w:tcPr>
            <w:tcW w:w="810" w:type="dxa"/>
            <w:vMerge/>
            <w:vAlign w:val="center"/>
          </w:tcPr>
          <w:p w14:paraId="1D3A71D7" w14:textId="77777777" w:rsidR="00685D9C" w:rsidRDefault="00685D9C">
            <w:pPr>
              <w:suppressAutoHyphens/>
              <w:adjustRightInd w:val="0"/>
              <w:snapToGrid w:val="0"/>
              <w:spacing w:before="100" w:beforeAutospacing="1" w:after="100" w:afterAutospacing="1"/>
              <w:jc w:val="center"/>
              <w:rPr>
                <w:rFonts w:ascii="宋体" w:hAnsi="宋体" w:hint="eastAsia"/>
                <w:szCs w:val="21"/>
              </w:rPr>
            </w:pPr>
          </w:p>
        </w:tc>
        <w:tc>
          <w:tcPr>
            <w:tcW w:w="3543" w:type="dxa"/>
            <w:vAlign w:val="center"/>
          </w:tcPr>
          <w:p w14:paraId="662DF7FB" w14:textId="77777777" w:rsidR="00685D9C" w:rsidRDefault="00000000">
            <w:pPr>
              <w:suppressAutoHyphens/>
              <w:snapToGrid w:val="0"/>
              <w:spacing w:beforeLines="50" w:before="156" w:afterLines="50" w:after="156"/>
              <w:ind w:right="102"/>
              <w:jc w:val="left"/>
              <w:rPr>
                <w:rFonts w:ascii="宋体" w:hAnsi="宋体" w:hint="eastAsia"/>
                <w:szCs w:val="21"/>
              </w:rPr>
            </w:pPr>
            <w:r>
              <w:rPr>
                <w:rFonts w:ascii="宋体" w:hAnsi="宋体" w:hint="eastAsia"/>
                <w:szCs w:val="21"/>
              </w:rPr>
              <w:t>2.2 掌握拆装过程，了解基本零部件的测绘</w:t>
            </w:r>
          </w:p>
        </w:tc>
      </w:tr>
      <w:tr w:rsidR="00685D9C" w14:paraId="31EF3179" w14:textId="77777777">
        <w:tc>
          <w:tcPr>
            <w:tcW w:w="817" w:type="dxa"/>
            <w:vMerge w:val="restart"/>
            <w:vAlign w:val="center"/>
          </w:tcPr>
          <w:p w14:paraId="3A6E253F" w14:textId="77777777" w:rsidR="00685D9C" w:rsidRDefault="00000000">
            <w:pPr>
              <w:suppressAutoHyphens/>
              <w:adjustRightInd w:val="0"/>
              <w:snapToGrid w:val="0"/>
              <w:spacing w:before="100" w:beforeAutospacing="1" w:after="100" w:afterAutospacing="1"/>
              <w:jc w:val="center"/>
              <w:rPr>
                <w:rFonts w:ascii="宋体" w:hAnsi="宋体" w:hint="eastAsia"/>
                <w:spacing w:val="-3"/>
                <w:szCs w:val="21"/>
                <w:lang w:val="en-GB"/>
              </w:rPr>
            </w:pPr>
            <w:r>
              <w:rPr>
                <w:rFonts w:ascii="宋体" w:hAnsi="宋体" w:hint="eastAsia"/>
                <w:spacing w:val="-3"/>
                <w:szCs w:val="21"/>
                <w:lang w:val="en-GB"/>
              </w:rPr>
              <w:t>3</w:t>
            </w:r>
          </w:p>
        </w:tc>
        <w:tc>
          <w:tcPr>
            <w:tcW w:w="2023" w:type="dxa"/>
            <w:vAlign w:val="center"/>
          </w:tcPr>
          <w:p w14:paraId="2E97A3C0" w14:textId="2AE0BF24" w:rsidR="00685D9C" w:rsidRDefault="00000000">
            <w:pPr>
              <w:suppressAutoHyphens/>
              <w:adjustRightInd w:val="0"/>
              <w:snapToGrid w:val="0"/>
              <w:spacing w:before="100" w:beforeAutospacing="1" w:after="100" w:afterAutospacing="1"/>
              <w:rPr>
                <w:rFonts w:ascii="宋体" w:hAnsi="宋体" w:hint="eastAsia"/>
                <w:szCs w:val="21"/>
              </w:rPr>
            </w:pPr>
            <w:r>
              <w:rPr>
                <w:rFonts w:ascii="宋体" w:hAnsi="宋体"/>
                <w:szCs w:val="21"/>
              </w:rPr>
              <w:t>截止阀、</w:t>
            </w:r>
            <w:r>
              <w:rPr>
                <w:rFonts w:ascii="宋体" w:hAnsi="宋体" w:hint="eastAsia"/>
                <w:szCs w:val="21"/>
              </w:rPr>
              <w:t>安全阀</w:t>
            </w:r>
            <w:r>
              <w:rPr>
                <w:rFonts w:ascii="宋体" w:hAnsi="宋体"/>
                <w:szCs w:val="21"/>
              </w:rPr>
              <w:t>实物</w:t>
            </w:r>
            <w:r>
              <w:rPr>
                <w:rFonts w:ascii="宋体" w:hAnsi="宋体"/>
                <w:szCs w:val="21"/>
              </w:rPr>
              <w:lastRenderedPageBreak/>
              <w:t>解剖观摩</w:t>
            </w:r>
            <w:r w:rsidR="005656C2">
              <w:rPr>
                <w:rFonts w:ascii="宋体" w:hAnsi="宋体" w:hint="eastAsia"/>
                <w:szCs w:val="21"/>
              </w:rPr>
              <w:t>学习</w:t>
            </w:r>
          </w:p>
        </w:tc>
        <w:tc>
          <w:tcPr>
            <w:tcW w:w="1420" w:type="dxa"/>
            <w:gridSpan w:val="2"/>
            <w:vAlign w:val="center"/>
          </w:tcPr>
          <w:p w14:paraId="0A71C9A1" w14:textId="77777777" w:rsidR="00685D9C" w:rsidRDefault="00000000">
            <w:pPr>
              <w:suppressAutoHyphens/>
              <w:adjustRightInd w:val="0"/>
              <w:snapToGrid w:val="0"/>
              <w:spacing w:before="100" w:beforeAutospacing="1" w:after="100" w:afterAutospacing="1"/>
              <w:jc w:val="center"/>
              <w:rPr>
                <w:rFonts w:ascii="宋体" w:hAnsi="宋体" w:hint="eastAsia"/>
                <w:szCs w:val="21"/>
              </w:rPr>
            </w:pPr>
            <w:r>
              <w:rPr>
                <w:rFonts w:ascii="宋体" w:hAnsi="宋体" w:hint="eastAsia"/>
                <w:szCs w:val="21"/>
              </w:rPr>
              <w:lastRenderedPageBreak/>
              <w:t>拆装实验室</w:t>
            </w:r>
            <w:r>
              <w:rPr>
                <w:rFonts w:ascii="宋体" w:hAnsi="宋体" w:hint="eastAsia"/>
                <w:szCs w:val="21"/>
              </w:rPr>
              <w:lastRenderedPageBreak/>
              <w:t>现场讲解</w:t>
            </w:r>
          </w:p>
        </w:tc>
        <w:tc>
          <w:tcPr>
            <w:tcW w:w="810" w:type="dxa"/>
            <w:vMerge w:val="restart"/>
            <w:vAlign w:val="center"/>
          </w:tcPr>
          <w:p w14:paraId="4A50E6E6" w14:textId="31474500" w:rsidR="00685D9C" w:rsidRDefault="005656C2">
            <w:pPr>
              <w:suppressAutoHyphens/>
              <w:adjustRightInd w:val="0"/>
              <w:snapToGrid w:val="0"/>
              <w:spacing w:before="100" w:beforeAutospacing="1" w:after="100" w:afterAutospacing="1"/>
              <w:jc w:val="center"/>
              <w:rPr>
                <w:rFonts w:ascii="宋体" w:hAnsi="宋体" w:hint="eastAsia"/>
                <w:szCs w:val="21"/>
              </w:rPr>
            </w:pPr>
            <w:r>
              <w:rPr>
                <w:rFonts w:ascii="宋体" w:hAnsi="宋体" w:hint="eastAsia"/>
                <w:szCs w:val="21"/>
              </w:rPr>
              <w:lastRenderedPageBreak/>
              <w:t>1</w:t>
            </w:r>
          </w:p>
        </w:tc>
        <w:tc>
          <w:tcPr>
            <w:tcW w:w="3543" w:type="dxa"/>
            <w:vAlign w:val="center"/>
          </w:tcPr>
          <w:p w14:paraId="1CB6F55A" w14:textId="77777777" w:rsidR="00685D9C" w:rsidRDefault="00000000">
            <w:pPr>
              <w:suppressAutoHyphens/>
              <w:adjustRightInd w:val="0"/>
              <w:snapToGrid w:val="0"/>
              <w:spacing w:before="100" w:beforeAutospacing="1" w:after="100" w:afterAutospacing="1"/>
              <w:jc w:val="left"/>
              <w:rPr>
                <w:rFonts w:ascii="宋体" w:hAnsi="宋体" w:hint="eastAsia"/>
                <w:szCs w:val="21"/>
              </w:rPr>
            </w:pPr>
            <w:r>
              <w:rPr>
                <w:rFonts w:ascii="宋体" w:hAnsi="宋体" w:hint="eastAsia"/>
                <w:szCs w:val="21"/>
              </w:rPr>
              <w:t>3.1</w:t>
            </w:r>
            <w:r>
              <w:rPr>
                <w:rFonts w:ascii="宋体" w:hAnsi="宋体"/>
                <w:szCs w:val="21"/>
              </w:rPr>
              <w:t>了解</w:t>
            </w:r>
            <w:r>
              <w:rPr>
                <w:rFonts w:ascii="宋体" w:hAnsi="宋体" w:hint="eastAsia"/>
                <w:szCs w:val="21"/>
              </w:rPr>
              <w:t>安全阀的结构、工作原理及</w:t>
            </w:r>
            <w:r>
              <w:rPr>
                <w:rFonts w:ascii="宋体" w:hAnsi="宋体" w:hint="eastAsia"/>
                <w:szCs w:val="21"/>
              </w:rPr>
              <w:lastRenderedPageBreak/>
              <w:t>动作过程</w:t>
            </w:r>
          </w:p>
        </w:tc>
      </w:tr>
      <w:tr w:rsidR="00685D9C" w14:paraId="6C519628" w14:textId="77777777">
        <w:tc>
          <w:tcPr>
            <w:tcW w:w="817" w:type="dxa"/>
            <w:vMerge/>
            <w:vAlign w:val="center"/>
          </w:tcPr>
          <w:p w14:paraId="4049B624" w14:textId="77777777" w:rsidR="00685D9C" w:rsidRDefault="00685D9C">
            <w:pPr>
              <w:suppressAutoHyphens/>
              <w:adjustRightInd w:val="0"/>
              <w:snapToGrid w:val="0"/>
              <w:spacing w:before="100" w:beforeAutospacing="1" w:after="100" w:afterAutospacing="1"/>
              <w:jc w:val="center"/>
              <w:rPr>
                <w:rFonts w:ascii="宋体" w:hAnsi="宋体" w:hint="eastAsia"/>
                <w:spacing w:val="-3"/>
                <w:szCs w:val="21"/>
                <w:lang w:val="en-GB"/>
              </w:rPr>
            </w:pPr>
          </w:p>
        </w:tc>
        <w:tc>
          <w:tcPr>
            <w:tcW w:w="2023" w:type="dxa"/>
            <w:vAlign w:val="center"/>
          </w:tcPr>
          <w:p w14:paraId="66DD4BFB" w14:textId="007DE08A" w:rsidR="00685D9C" w:rsidRDefault="00000000">
            <w:pPr>
              <w:suppressAutoHyphens/>
              <w:adjustRightInd w:val="0"/>
              <w:snapToGrid w:val="0"/>
              <w:spacing w:before="100" w:beforeAutospacing="1" w:after="100" w:afterAutospacing="1"/>
              <w:jc w:val="left"/>
              <w:rPr>
                <w:rFonts w:ascii="宋体" w:hAnsi="宋体" w:hint="eastAsia"/>
                <w:szCs w:val="21"/>
              </w:rPr>
            </w:pPr>
            <w:r>
              <w:rPr>
                <w:rFonts w:ascii="宋体" w:hAnsi="宋体" w:hint="eastAsia"/>
                <w:szCs w:val="21"/>
              </w:rPr>
              <w:t>对</w:t>
            </w:r>
            <w:r>
              <w:rPr>
                <w:rFonts w:ascii="宋体" w:hAnsi="宋体"/>
                <w:szCs w:val="21"/>
              </w:rPr>
              <w:t>截止阀、</w:t>
            </w:r>
            <w:r>
              <w:rPr>
                <w:rFonts w:ascii="宋体" w:hAnsi="宋体" w:hint="eastAsia"/>
                <w:szCs w:val="21"/>
              </w:rPr>
              <w:t>安全阀</w:t>
            </w:r>
            <w:r w:rsidR="005656C2">
              <w:rPr>
                <w:rFonts w:ascii="宋体" w:hAnsi="宋体" w:hint="eastAsia"/>
                <w:szCs w:val="21"/>
              </w:rPr>
              <w:t>、蝶阀</w:t>
            </w:r>
            <w:r>
              <w:rPr>
                <w:rFonts w:ascii="宋体" w:hAnsi="宋体" w:hint="eastAsia"/>
                <w:szCs w:val="21"/>
              </w:rPr>
              <w:t>进行拆装</w:t>
            </w:r>
            <w:r w:rsidR="005656C2">
              <w:rPr>
                <w:rFonts w:ascii="宋体" w:hAnsi="宋体" w:hint="eastAsia"/>
                <w:szCs w:val="21"/>
              </w:rPr>
              <w:t>操作</w:t>
            </w:r>
          </w:p>
        </w:tc>
        <w:tc>
          <w:tcPr>
            <w:tcW w:w="1420" w:type="dxa"/>
            <w:gridSpan w:val="2"/>
            <w:vAlign w:val="center"/>
          </w:tcPr>
          <w:p w14:paraId="52B8D245" w14:textId="77777777" w:rsidR="00685D9C" w:rsidRDefault="00000000">
            <w:pPr>
              <w:adjustRightInd w:val="0"/>
              <w:snapToGrid w:val="0"/>
              <w:spacing w:before="100" w:beforeAutospacing="1" w:after="100" w:afterAutospacing="1"/>
              <w:jc w:val="center"/>
              <w:rPr>
                <w:rFonts w:ascii="宋体" w:hAnsi="宋体" w:hint="eastAsia"/>
                <w:szCs w:val="21"/>
              </w:rPr>
            </w:pPr>
            <w:r>
              <w:rPr>
                <w:rFonts w:ascii="宋体" w:hAnsi="宋体" w:hint="eastAsia"/>
                <w:szCs w:val="21"/>
              </w:rPr>
              <w:t>指导操作</w:t>
            </w:r>
          </w:p>
        </w:tc>
        <w:tc>
          <w:tcPr>
            <w:tcW w:w="810" w:type="dxa"/>
            <w:vMerge/>
            <w:vAlign w:val="center"/>
          </w:tcPr>
          <w:p w14:paraId="17678519" w14:textId="77777777" w:rsidR="00685D9C" w:rsidRDefault="00685D9C">
            <w:pPr>
              <w:suppressAutoHyphens/>
              <w:adjustRightInd w:val="0"/>
              <w:snapToGrid w:val="0"/>
              <w:spacing w:before="100" w:beforeAutospacing="1" w:after="100" w:afterAutospacing="1"/>
              <w:jc w:val="center"/>
              <w:rPr>
                <w:rFonts w:ascii="宋体" w:hAnsi="宋体" w:hint="eastAsia"/>
                <w:szCs w:val="21"/>
              </w:rPr>
            </w:pPr>
          </w:p>
        </w:tc>
        <w:tc>
          <w:tcPr>
            <w:tcW w:w="3543" w:type="dxa"/>
            <w:vAlign w:val="center"/>
          </w:tcPr>
          <w:p w14:paraId="7969D65D" w14:textId="77777777" w:rsidR="00685D9C" w:rsidRDefault="00000000">
            <w:pPr>
              <w:suppressAutoHyphens/>
              <w:adjustRightInd w:val="0"/>
              <w:snapToGrid w:val="0"/>
              <w:spacing w:beforeLines="50" w:before="156" w:beforeAutospacing="1" w:afterLines="50" w:after="156" w:afterAutospacing="1"/>
              <w:ind w:right="102"/>
              <w:jc w:val="left"/>
              <w:rPr>
                <w:rFonts w:ascii="宋体" w:hAnsi="宋体" w:hint="eastAsia"/>
                <w:szCs w:val="21"/>
              </w:rPr>
            </w:pPr>
            <w:r>
              <w:rPr>
                <w:rFonts w:ascii="宋体" w:hAnsi="宋体" w:hint="eastAsia"/>
                <w:szCs w:val="21"/>
              </w:rPr>
              <w:t>3.2掌握</w:t>
            </w:r>
            <w:r>
              <w:rPr>
                <w:rFonts w:ascii="宋体" w:hAnsi="宋体"/>
                <w:szCs w:val="21"/>
              </w:rPr>
              <w:t>截止阀、</w:t>
            </w:r>
            <w:r>
              <w:rPr>
                <w:rFonts w:ascii="宋体" w:hAnsi="宋体" w:hint="eastAsia"/>
                <w:szCs w:val="21"/>
              </w:rPr>
              <w:t>安全阀的拆装、检测、维修过程，了解相关标准</w:t>
            </w:r>
          </w:p>
        </w:tc>
      </w:tr>
      <w:tr w:rsidR="00685D9C" w14:paraId="4257FC66" w14:textId="77777777">
        <w:tc>
          <w:tcPr>
            <w:tcW w:w="817" w:type="dxa"/>
            <w:vMerge w:val="restart"/>
            <w:vAlign w:val="center"/>
          </w:tcPr>
          <w:p w14:paraId="08DBFF1D" w14:textId="77777777" w:rsidR="00685D9C" w:rsidRDefault="00000000">
            <w:pPr>
              <w:suppressAutoHyphens/>
              <w:adjustRightInd w:val="0"/>
              <w:snapToGrid w:val="0"/>
              <w:spacing w:before="100" w:beforeAutospacing="1" w:after="100" w:afterAutospacing="1"/>
              <w:jc w:val="center"/>
              <w:rPr>
                <w:rFonts w:ascii="宋体" w:hAnsi="宋体" w:hint="eastAsia"/>
                <w:spacing w:val="-3"/>
                <w:szCs w:val="21"/>
                <w:lang w:val="en-GB"/>
              </w:rPr>
            </w:pPr>
            <w:r>
              <w:rPr>
                <w:rFonts w:ascii="宋体" w:hAnsi="宋体" w:hint="eastAsia"/>
                <w:spacing w:val="-3"/>
                <w:szCs w:val="21"/>
                <w:lang w:val="en-GB"/>
              </w:rPr>
              <w:t>4</w:t>
            </w:r>
          </w:p>
        </w:tc>
        <w:tc>
          <w:tcPr>
            <w:tcW w:w="2023" w:type="dxa"/>
            <w:vAlign w:val="center"/>
          </w:tcPr>
          <w:p w14:paraId="7AD6BBAC" w14:textId="54A2E2D5" w:rsidR="00685D9C" w:rsidRDefault="00000000">
            <w:pPr>
              <w:suppressAutoHyphens/>
              <w:adjustRightInd w:val="0"/>
              <w:snapToGrid w:val="0"/>
              <w:spacing w:before="100" w:beforeAutospacing="1" w:after="100" w:afterAutospacing="1"/>
              <w:rPr>
                <w:rFonts w:ascii="宋体" w:hAnsi="宋体" w:hint="eastAsia"/>
                <w:szCs w:val="21"/>
              </w:rPr>
            </w:pPr>
            <w:r>
              <w:rPr>
                <w:rFonts w:ascii="宋体" w:hAnsi="宋体" w:hint="eastAsia"/>
                <w:szCs w:val="21"/>
              </w:rPr>
              <w:t>单级离心泵</w:t>
            </w:r>
            <w:r w:rsidR="00743E01">
              <w:rPr>
                <w:rFonts w:ascii="宋体" w:hAnsi="宋体" w:hint="eastAsia"/>
                <w:szCs w:val="21"/>
              </w:rPr>
              <w:t>，多级理性泵，中开双吸离心泵</w:t>
            </w:r>
            <w:r>
              <w:rPr>
                <w:rFonts w:ascii="宋体" w:hAnsi="宋体"/>
                <w:szCs w:val="21"/>
              </w:rPr>
              <w:t>实物解剖观摩</w:t>
            </w:r>
            <w:r w:rsidR="00743E01">
              <w:rPr>
                <w:rFonts w:ascii="宋体" w:hAnsi="宋体" w:hint="eastAsia"/>
                <w:szCs w:val="21"/>
              </w:rPr>
              <w:t>学习</w:t>
            </w:r>
          </w:p>
        </w:tc>
        <w:tc>
          <w:tcPr>
            <w:tcW w:w="1420" w:type="dxa"/>
            <w:gridSpan w:val="2"/>
            <w:vAlign w:val="center"/>
          </w:tcPr>
          <w:p w14:paraId="1AEAA1E9" w14:textId="77777777" w:rsidR="00685D9C" w:rsidRDefault="00000000">
            <w:pPr>
              <w:suppressAutoHyphens/>
              <w:adjustRightInd w:val="0"/>
              <w:snapToGrid w:val="0"/>
              <w:spacing w:before="100" w:beforeAutospacing="1" w:after="100" w:afterAutospacing="1"/>
              <w:jc w:val="center"/>
              <w:rPr>
                <w:rFonts w:ascii="宋体" w:hAnsi="宋体" w:hint="eastAsia"/>
                <w:szCs w:val="21"/>
              </w:rPr>
            </w:pPr>
            <w:r>
              <w:rPr>
                <w:rFonts w:ascii="宋体" w:hAnsi="宋体" w:hint="eastAsia"/>
                <w:szCs w:val="21"/>
              </w:rPr>
              <w:t>拆装实验室现场讲解</w:t>
            </w:r>
          </w:p>
        </w:tc>
        <w:tc>
          <w:tcPr>
            <w:tcW w:w="810" w:type="dxa"/>
            <w:vMerge w:val="restart"/>
            <w:vAlign w:val="center"/>
          </w:tcPr>
          <w:p w14:paraId="365214D4" w14:textId="210BA7FF" w:rsidR="00685D9C" w:rsidRDefault="005656C2">
            <w:pPr>
              <w:suppressAutoHyphens/>
              <w:adjustRightInd w:val="0"/>
              <w:snapToGrid w:val="0"/>
              <w:spacing w:before="100" w:beforeAutospacing="1" w:after="100" w:afterAutospacing="1"/>
              <w:jc w:val="center"/>
              <w:rPr>
                <w:rFonts w:ascii="宋体" w:hAnsi="宋体" w:hint="eastAsia"/>
                <w:szCs w:val="21"/>
              </w:rPr>
            </w:pPr>
            <w:r>
              <w:rPr>
                <w:rFonts w:ascii="宋体" w:hAnsi="宋体" w:hint="eastAsia"/>
                <w:szCs w:val="21"/>
              </w:rPr>
              <w:t>1</w:t>
            </w:r>
          </w:p>
        </w:tc>
        <w:tc>
          <w:tcPr>
            <w:tcW w:w="3543" w:type="dxa"/>
            <w:vAlign w:val="center"/>
          </w:tcPr>
          <w:p w14:paraId="05F5D0CD" w14:textId="77777777" w:rsidR="00685D9C" w:rsidRDefault="00000000">
            <w:pPr>
              <w:suppressAutoHyphens/>
              <w:adjustRightInd w:val="0"/>
              <w:snapToGrid w:val="0"/>
              <w:spacing w:before="100" w:beforeAutospacing="1" w:after="100" w:afterAutospacing="1"/>
              <w:jc w:val="left"/>
              <w:rPr>
                <w:rFonts w:ascii="宋体" w:hAnsi="宋体" w:hint="eastAsia"/>
                <w:szCs w:val="21"/>
              </w:rPr>
            </w:pPr>
            <w:r>
              <w:rPr>
                <w:rFonts w:ascii="宋体" w:hAnsi="宋体" w:hint="eastAsia"/>
                <w:szCs w:val="21"/>
              </w:rPr>
              <w:t>4.1</w:t>
            </w:r>
            <w:r>
              <w:rPr>
                <w:rFonts w:ascii="宋体" w:hAnsi="宋体"/>
                <w:szCs w:val="21"/>
              </w:rPr>
              <w:t>了解</w:t>
            </w:r>
            <w:r>
              <w:rPr>
                <w:rFonts w:ascii="宋体" w:hAnsi="宋体" w:hint="eastAsia"/>
                <w:szCs w:val="21"/>
              </w:rPr>
              <w:t>单级离心泵的结构、工作原理及动作过程</w:t>
            </w:r>
          </w:p>
        </w:tc>
      </w:tr>
      <w:tr w:rsidR="00685D9C" w14:paraId="0EDE73C7" w14:textId="77777777">
        <w:tc>
          <w:tcPr>
            <w:tcW w:w="817" w:type="dxa"/>
            <w:vMerge/>
            <w:vAlign w:val="center"/>
          </w:tcPr>
          <w:p w14:paraId="447AAA2C" w14:textId="77777777" w:rsidR="00685D9C" w:rsidRDefault="00685D9C">
            <w:pPr>
              <w:suppressAutoHyphens/>
              <w:adjustRightInd w:val="0"/>
              <w:snapToGrid w:val="0"/>
              <w:spacing w:before="100" w:beforeAutospacing="1" w:after="100" w:afterAutospacing="1"/>
              <w:jc w:val="center"/>
              <w:rPr>
                <w:rFonts w:ascii="宋体" w:hAnsi="宋体" w:hint="eastAsia"/>
                <w:spacing w:val="-3"/>
                <w:szCs w:val="21"/>
                <w:lang w:val="en-GB"/>
              </w:rPr>
            </w:pPr>
          </w:p>
        </w:tc>
        <w:tc>
          <w:tcPr>
            <w:tcW w:w="2023" w:type="dxa"/>
            <w:vAlign w:val="center"/>
          </w:tcPr>
          <w:p w14:paraId="30DF4103" w14:textId="77777777" w:rsidR="00685D9C" w:rsidRDefault="00000000">
            <w:pPr>
              <w:suppressAutoHyphens/>
              <w:adjustRightInd w:val="0"/>
              <w:snapToGrid w:val="0"/>
              <w:spacing w:before="100" w:beforeAutospacing="1" w:after="100" w:afterAutospacing="1"/>
              <w:jc w:val="left"/>
              <w:rPr>
                <w:rFonts w:ascii="宋体" w:hAnsi="宋体" w:hint="eastAsia"/>
                <w:szCs w:val="21"/>
              </w:rPr>
            </w:pPr>
            <w:r>
              <w:rPr>
                <w:rFonts w:ascii="宋体" w:hAnsi="宋体" w:hint="eastAsia"/>
                <w:szCs w:val="21"/>
              </w:rPr>
              <w:t>单级离心泵进行拆装；</w:t>
            </w:r>
            <w:r>
              <w:rPr>
                <w:rFonts w:ascii="宋体" w:hAnsi="宋体"/>
                <w:szCs w:val="21"/>
              </w:rPr>
              <w:t xml:space="preserve"> </w:t>
            </w:r>
          </w:p>
        </w:tc>
        <w:tc>
          <w:tcPr>
            <w:tcW w:w="1420" w:type="dxa"/>
            <w:gridSpan w:val="2"/>
            <w:vAlign w:val="center"/>
          </w:tcPr>
          <w:p w14:paraId="7FCDE08F" w14:textId="77777777" w:rsidR="00685D9C" w:rsidRDefault="00000000">
            <w:pPr>
              <w:suppressAutoHyphens/>
              <w:adjustRightInd w:val="0"/>
              <w:snapToGrid w:val="0"/>
              <w:spacing w:before="100" w:beforeAutospacing="1" w:after="100" w:afterAutospacing="1"/>
              <w:jc w:val="center"/>
              <w:rPr>
                <w:rFonts w:ascii="宋体" w:hAnsi="宋体" w:hint="eastAsia"/>
                <w:szCs w:val="21"/>
              </w:rPr>
            </w:pPr>
            <w:r>
              <w:rPr>
                <w:rFonts w:ascii="宋体" w:hAnsi="宋体" w:hint="eastAsia"/>
                <w:szCs w:val="21"/>
              </w:rPr>
              <w:t>指导操作</w:t>
            </w:r>
          </w:p>
        </w:tc>
        <w:tc>
          <w:tcPr>
            <w:tcW w:w="810" w:type="dxa"/>
            <w:vMerge/>
            <w:vAlign w:val="center"/>
          </w:tcPr>
          <w:p w14:paraId="182CD14D" w14:textId="77777777" w:rsidR="00685D9C" w:rsidRDefault="00685D9C">
            <w:pPr>
              <w:tabs>
                <w:tab w:val="left" w:pos="-720"/>
              </w:tabs>
              <w:suppressAutoHyphens/>
              <w:adjustRightInd w:val="0"/>
              <w:snapToGrid w:val="0"/>
              <w:spacing w:before="100" w:beforeAutospacing="1" w:after="100" w:afterAutospacing="1"/>
              <w:jc w:val="center"/>
              <w:rPr>
                <w:rFonts w:ascii="宋体" w:hAnsi="宋体" w:hint="eastAsia"/>
                <w:szCs w:val="21"/>
              </w:rPr>
            </w:pPr>
          </w:p>
        </w:tc>
        <w:tc>
          <w:tcPr>
            <w:tcW w:w="3543" w:type="dxa"/>
            <w:vAlign w:val="center"/>
          </w:tcPr>
          <w:p w14:paraId="0A663A7D" w14:textId="77777777" w:rsidR="00685D9C" w:rsidRDefault="00000000">
            <w:pPr>
              <w:suppressAutoHyphens/>
              <w:snapToGrid w:val="0"/>
              <w:spacing w:beforeLines="50" w:before="156" w:afterLines="50" w:after="156"/>
              <w:ind w:right="102"/>
              <w:jc w:val="left"/>
              <w:rPr>
                <w:rFonts w:ascii="宋体" w:hAnsi="宋体" w:hint="eastAsia"/>
                <w:szCs w:val="21"/>
              </w:rPr>
            </w:pPr>
            <w:r>
              <w:rPr>
                <w:rFonts w:ascii="宋体" w:hAnsi="宋体" w:hint="eastAsia"/>
                <w:szCs w:val="21"/>
              </w:rPr>
              <w:t>4.2掌握单级离心泵拆装过程</w:t>
            </w:r>
          </w:p>
        </w:tc>
      </w:tr>
      <w:tr w:rsidR="00685D9C" w14:paraId="20957390" w14:textId="77777777">
        <w:tc>
          <w:tcPr>
            <w:tcW w:w="817" w:type="dxa"/>
            <w:vAlign w:val="center"/>
          </w:tcPr>
          <w:p w14:paraId="0D4C1D47" w14:textId="77777777" w:rsidR="00685D9C" w:rsidRDefault="00000000">
            <w:pPr>
              <w:suppressAutoHyphens/>
              <w:adjustRightInd w:val="0"/>
              <w:snapToGrid w:val="0"/>
              <w:spacing w:before="100" w:beforeAutospacing="1" w:after="100" w:afterAutospacing="1"/>
              <w:jc w:val="center"/>
              <w:rPr>
                <w:rFonts w:ascii="宋体" w:hAnsi="宋体" w:hint="eastAsia"/>
                <w:spacing w:val="-3"/>
                <w:szCs w:val="21"/>
                <w:lang w:val="en-GB"/>
              </w:rPr>
            </w:pPr>
            <w:r>
              <w:rPr>
                <w:rFonts w:ascii="宋体" w:hAnsi="宋体" w:hint="eastAsia"/>
                <w:spacing w:val="-3"/>
                <w:szCs w:val="21"/>
                <w:lang w:val="en-GB"/>
              </w:rPr>
              <w:t>5</w:t>
            </w:r>
          </w:p>
        </w:tc>
        <w:tc>
          <w:tcPr>
            <w:tcW w:w="2023" w:type="dxa"/>
            <w:vAlign w:val="center"/>
          </w:tcPr>
          <w:p w14:paraId="3C0BE7B0" w14:textId="77777777" w:rsidR="00685D9C" w:rsidRDefault="00000000">
            <w:pPr>
              <w:suppressAutoHyphens/>
              <w:adjustRightInd w:val="0"/>
              <w:snapToGrid w:val="0"/>
              <w:spacing w:before="100" w:beforeAutospacing="1" w:after="100" w:afterAutospacing="1"/>
              <w:jc w:val="left"/>
              <w:rPr>
                <w:rFonts w:ascii="宋体" w:hAnsi="宋体" w:hint="eastAsia"/>
                <w:szCs w:val="21"/>
              </w:rPr>
            </w:pPr>
            <w:r>
              <w:rPr>
                <w:rFonts w:ascii="宋体" w:hAnsi="宋体" w:hint="eastAsia"/>
                <w:szCs w:val="21"/>
              </w:rPr>
              <w:t>储运各类设备模型学习，名称、功能、结构及工作原理</w:t>
            </w:r>
          </w:p>
        </w:tc>
        <w:tc>
          <w:tcPr>
            <w:tcW w:w="1420" w:type="dxa"/>
            <w:gridSpan w:val="2"/>
            <w:vAlign w:val="center"/>
          </w:tcPr>
          <w:p w14:paraId="2FC41BF0" w14:textId="77777777" w:rsidR="00685D9C" w:rsidRDefault="00000000">
            <w:pPr>
              <w:suppressAutoHyphens/>
              <w:adjustRightInd w:val="0"/>
              <w:snapToGrid w:val="0"/>
              <w:spacing w:before="100" w:beforeAutospacing="1" w:after="100" w:afterAutospacing="1"/>
              <w:jc w:val="center"/>
              <w:rPr>
                <w:rFonts w:ascii="宋体" w:hAnsi="宋体" w:hint="eastAsia"/>
                <w:szCs w:val="21"/>
              </w:rPr>
            </w:pPr>
            <w:r>
              <w:rPr>
                <w:rFonts w:ascii="宋体" w:hAnsi="宋体" w:hint="eastAsia"/>
                <w:szCs w:val="21"/>
              </w:rPr>
              <w:t>模型陈列室现场讲解</w:t>
            </w:r>
          </w:p>
        </w:tc>
        <w:tc>
          <w:tcPr>
            <w:tcW w:w="810" w:type="dxa"/>
            <w:vAlign w:val="center"/>
          </w:tcPr>
          <w:p w14:paraId="1170873A" w14:textId="4408A5F0" w:rsidR="00685D9C" w:rsidRDefault="005656C2">
            <w:pPr>
              <w:tabs>
                <w:tab w:val="left" w:pos="-720"/>
              </w:tabs>
              <w:suppressAutoHyphens/>
              <w:adjustRightInd w:val="0"/>
              <w:snapToGrid w:val="0"/>
              <w:spacing w:before="100" w:beforeAutospacing="1" w:after="100" w:afterAutospacing="1"/>
              <w:jc w:val="center"/>
              <w:rPr>
                <w:rFonts w:ascii="宋体" w:hAnsi="宋体" w:hint="eastAsia"/>
                <w:szCs w:val="21"/>
              </w:rPr>
            </w:pPr>
            <w:r>
              <w:rPr>
                <w:rFonts w:ascii="宋体" w:hAnsi="宋体" w:hint="eastAsia"/>
                <w:szCs w:val="21"/>
              </w:rPr>
              <w:t>1</w:t>
            </w:r>
          </w:p>
        </w:tc>
        <w:tc>
          <w:tcPr>
            <w:tcW w:w="3543" w:type="dxa"/>
            <w:vAlign w:val="center"/>
          </w:tcPr>
          <w:p w14:paraId="25008906" w14:textId="77777777" w:rsidR="00685D9C" w:rsidRDefault="00000000">
            <w:pPr>
              <w:suppressAutoHyphens/>
              <w:adjustRightInd w:val="0"/>
              <w:snapToGrid w:val="0"/>
              <w:spacing w:before="100" w:beforeAutospacing="1" w:after="100" w:afterAutospacing="1"/>
              <w:jc w:val="left"/>
              <w:rPr>
                <w:rFonts w:ascii="宋体" w:hAnsi="宋体" w:hint="eastAsia"/>
                <w:szCs w:val="21"/>
              </w:rPr>
            </w:pPr>
            <w:r>
              <w:rPr>
                <w:rFonts w:ascii="宋体" w:hAnsi="宋体" w:hint="eastAsia"/>
                <w:szCs w:val="21"/>
              </w:rPr>
              <w:t>5.1</w:t>
            </w:r>
            <w:r>
              <w:rPr>
                <w:rFonts w:ascii="宋体" w:hAnsi="宋体"/>
                <w:szCs w:val="21"/>
              </w:rPr>
              <w:t>了解</w:t>
            </w:r>
            <w:r>
              <w:rPr>
                <w:rFonts w:ascii="宋体" w:hAnsi="宋体" w:hint="eastAsia"/>
                <w:szCs w:val="21"/>
              </w:rPr>
              <w:t>储运各类设备的，名称、功能、结构及工作原理</w:t>
            </w:r>
          </w:p>
        </w:tc>
      </w:tr>
    </w:tbl>
    <w:p w14:paraId="683731D1" w14:textId="77777777" w:rsidR="00685D9C" w:rsidRDefault="00685D9C">
      <w:pPr>
        <w:ind w:firstLineChars="200" w:firstLine="420"/>
        <w:rPr>
          <w:rFonts w:ascii="仿宋" w:eastAsia="仿宋" w:hAnsi="仿宋" w:hint="eastAsia"/>
          <w:szCs w:val="21"/>
          <w:lang w:val="en-GB"/>
        </w:rPr>
      </w:pPr>
    </w:p>
    <w:p w14:paraId="287F1E9B" w14:textId="77777777" w:rsidR="00685D9C" w:rsidRDefault="00000000">
      <w:pPr>
        <w:rPr>
          <w:rFonts w:ascii="黑体" w:eastAsia="黑体" w:hAnsi="黑体" w:hint="eastAsia"/>
          <w:szCs w:val="21"/>
          <w:lang w:val="en-GB"/>
        </w:rPr>
      </w:pPr>
      <w:r>
        <w:rPr>
          <w:rFonts w:ascii="黑体" w:eastAsia="黑体" w:hAnsi="黑体" w:hint="eastAsia"/>
          <w:szCs w:val="21"/>
          <w:lang w:val="en-GB"/>
        </w:rPr>
        <w:t>五、考核方式</w:t>
      </w:r>
    </w:p>
    <w:p w14:paraId="2FC5E791" w14:textId="26DF4A89" w:rsidR="00685D9C" w:rsidRDefault="00000000">
      <w:pPr>
        <w:ind w:firstLineChars="200" w:firstLine="408"/>
        <w:rPr>
          <w:rFonts w:ascii="仿宋" w:eastAsia="仿宋" w:hAnsi="仿宋" w:hint="eastAsia"/>
          <w:spacing w:val="-3"/>
          <w:szCs w:val="21"/>
        </w:rPr>
      </w:pPr>
      <w:r>
        <w:rPr>
          <w:rFonts w:ascii="仿宋" w:eastAsia="仿宋" w:hAnsi="仿宋"/>
          <w:spacing w:val="-3"/>
          <w:szCs w:val="21"/>
        </w:rPr>
        <w:t>1</w:t>
      </w:r>
      <w:r>
        <w:rPr>
          <w:rFonts w:ascii="仿宋" w:eastAsia="仿宋" w:hAnsi="仿宋" w:hint="eastAsia"/>
          <w:spacing w:val="-3"/>
          <w:szCs w:val="21"/>
        </w:rPr>
        <w:t>、成绩构成：</w:t>
      </w:r>
      <w:r w:rsidR="003E4A84">
        <w:rPr>
          <w:rFonts w:ascii="仿宋" w:eastAsia="仿宋" w:hAnsi="仿宋" w:hint="eastAsia"/>
          <w:spacing w:val="-3"/>
          <w:szCs w:val="21"/>
        </w:rPr>
        <w:t>过程</w:t>
      </w:r>
      <w:r>
        <w:rPr>
          <w:rFonts w:ascii="仿宋" w:eastAsia="仿宋" w:hAnsi="仿宋" w:hint="eastAsia"/>
          <w:spacing w:val="-3"/>
          <w:szCs w:val="21"/>
        </w:rPr>
        <w:t>成绩</w:t>
      </w:r>
      <w:r>
        <w:rPr>
          <w:rFonts w:ascii="仿宋" w:eastAsia="仿宋" w:hAnsi="仿宋"/>
          <w:spacing w:val="-3"/>
          <w:szCs w:val="21"/>
        </w:rPr>
        <w:t>占</w:t>
      </w:r>
      <w:r>
        <w:rPr>
          <w:rFonts w:ascii="仿宋" w:eastAsia="仿宋" w:hAnsi="仿宋" w:hint="eastAsia"/>
          <w:spacing w:val="-3"/>
          <w:szCs w:val="21"/>
        </w:rPr>
        <w:t>4</w:t>
      </w:r>
      <w:r>
        <w:rPr>
          <w:rFonts w:ascii="仿宋" w:eastAsia="仿宋" w:hAnsi="仿宋"/>
          <w:spacing w:val="-3"/>
          <w:szCs w:val="21"/>
        </w:rPr>
        <w:t>0％，</w:t>
      </w:r>
      <w:r>
        <w:rPr>
          <w:rFonts w:ascii="仿宋" w:eastAsia="仿宋" w:hAnsi="仿宋" w:hint="eastAsia"/>
          <w:spacing w:val="-3"/>
          <w:szCs w:val="21"/>
        </w:rPr>
        <w:t>闭卷考试</w:t>
      </w:r>
      <w:r>
        <w:rPr>
          <w:rFonts w:ascii="仿宋" w:eastAsia="仿宋" w:hAnsi="仿宋"/>
          <w:spacing w:val="-3"/>
          <w:szCs w:val="21"/>
        </w:rPr>
        <w:t>占</w:t>
      </w:r>
      <w:r>
        <w:rPr>
          <w:rFonts w:ascii="仿宋" w:eastAsia="仿宋" w:hAnsi="仿宋" w:hint="eastAsia"/>
          <w:spacing w:val="-3"/>
          <w:szCs w:val="21"/>
        </w:rPr>
        <w:t>6</w:t>
      </w:r>
      <w:r>
        <w:rPr>
          <w:rFonts w:ascii="仿宋" w:eastAsia="仿宋" w:hAnsi="仿宋"/>
          <w:spacing w:val="-3"/>
          <w:szCs w:val="21"/>
        </w:rPr>
        <w:t>0％。</w:t>
      </w:r>
    </w:p>
    <w:p w14:paraId="097087DF" w14:textId="3820D481" w:rsidR="003E4A84" w:rsidRDefault="003E4A84">
      <w:pPr>
        <w:ind w:firstLineChars="200" w:firstLine="408"/>
        <w:rPr>
          <w:rFonts w:ascii="仿宋" w:eastAsia="仿宋" w:hAnsi="仿宋" w:hint="eastAsia"/>
          <w:spacing w:val="-3"/>
          <w:szCs w:val="21"/>
        </w:rPr>
      </w:pPr>
      <w:r>
        <w:rPr>
          <w:rFonts w:ascii="仿宋" w:eastAsia="仿宋" w:hAnsi="仿宋" w:hint="eastAsia"/>
          <w:spacing w:val="-3"/>
          <w:szCs w:val="21"/>
        </w:rPr>
        <w:t>过程成绩包含（100%）：</w:t>
      </w:r>
    </w:p>
    <w:p w14:paraId="61A9A7B2" w14:textId="77777777" w:rsidR="003E4A84" w:rsidRDefault="003E4A84">
      <w:pPr>
        <w:ind w:firstLineChars="200" w:firstLine="408"/>
        <w:rPr>
          <w:rFonts w:ascii="仿宋" w:eastAsia="仿宋" w:hAnsi="仿宋" w:hint="eastAsia"/>
          <w:spacing w:val="-3"/>
          <w:szCs w:val="21"/>
        </w:rPr>
      </w:pPr>
      <w:r>
        <w:rPr>
          <w:rFonts w:ascii="仿宋" w:eastAsia="仿宋" w:hAnsi="仿宋" w:hint="eastAsia"/>
          <w:spacing w:val="-3"/>
          <w:szCs w:val="21"/>
        </w:rPr>
        <w:t>课堂学习表现：考勤10%；</w:t>
      </w:r>
    </w:p>
    <w:p w14:paraId="0CFFCD1E" w14:textId="77777777" w:rsidR="003E4A84" w:rsidRDefault="003E4A84">
      <w:pPr>
        <w:ind w:firstLineChars="200" w:firstLine="408"/>
        <w:rPr>
          <w:rFonts w:ascii="仿宋" w:eastAsia="仿宋" w:hAnsi="仿宋" w:hint="eastAsia"/>
          <w:spacing w:val="-3"/>
          <w:szCs w:val="21"/>
        </w:rPr>
      </w:pPr>
      <w:r>
        <w:rPr>
          <w:rFonts w:ascii="仿宋" w:eastAsia="仿宋" w:hAnsi="仿宋" w:hint="eastAsia"/>
          <w:spacing w:val="-3"/>
          <w:szCs w:val="21"/>
        </w:rPr>
        <w:t>课程作业：4次课程报告，共计80%；</w:t>
      </w:r>
    </w:p>
    <w:p w14:paraId="5651758C" w14:textId="70126889" w:rsidR="00685D9C" w:rsidRDefault="003E4A84">
      <w:pPr>
        <w:ind w:firstLineChars="200" w:firstLine="408"/>
        <w:rPr>
          <w:rFonts w:ascii="仿宋" w:eastAsia="仿宋" w:hAnsi="仿宋" w:hint="eastAsia"/>
          <w:spacing w:val="-3"/>
          <w:szCs w:val="21"/>
        </w:rPr>
      </w:pPr>
      <w:r>
        <w:rPr>
          <w:rFonts w:ascii="仿宋" w:eastAsia="仿宋" w:hAnsi="仿宋" w:hint="eastAsia"/>
          <w:spacing w:val="-3"/>
          <w:szCs w:val="21"/>
        </w:rPr>
        <w:t>实践活动：</w:t>
      </w:r>
      <w:r>
        <w:rPr>
          <w:rFonts w:ascii="仿宋" w:eastAsia="仿宋" w:hAnsi="仿宋"/>
          <w:spacing w:val="-3"/>
          <w:szCs w:val="21"/>
        </w:rPr>
        <w:t>包括</w:t>
      </w:r>
      <w:r>
        <w:rPr>
          <w:rFonts w:ascii="仿宋" w:eastAsia="仿宋" w:hAnsi="仿宋" w:hint="eastAsia"/>
          <w:spacing w:val="-3"/>
          <w:szCs w:val="21"/>
        </w:rPr>
        <w:t>安全意识、实训表现</w:t>
      </w:r>
      <w:r>
        <w:rPr>
          <w:rFonts w:ascii="仿宋" w:eastAsia="仿宋" w:hAnsi="仿宋"/>
          <w:spacing w:val="-3"/>
          <w:szCs w:val="21"/>
        </w:rPr>
        <w:t>、</w:t>
      </w:r>
      <w:r>
        <w:rPr>
          <w:rFonts w:ascii="仿宋" w:eastAsia="仿宋" w:hAnsi="仿宋" w:hint="eastAsia"/>
          <w:spacing w:val="-3"/>
          <w:szCs w:val="21"/>
        </w:rPr>
        <w:t>操作技能等，10%</w:t>
      </w:r>
    </w:p>
    <w:p w14:paraId="0E176DD4" w14:textId="77777777" w:rsidR="00685D9C" w:rsidRDefault="00000000">
      <w:pPr>
        <w:ind w:firstLineChars="200" w:firstLine="408"/>
        <w:rPr>
          <w:rFonts w:ascii="仿宋" w:eastAsia="仿宋" w:hAnsi="仿宋" w:hint="eastAsia"/>
          <w:spacing w:val="-3"/>
          <w:szCs w:val="21"/>
        </w:rPr>
      </w:pPr>
      <w:r>
        <w:rPr>
          <w:rFonts w:ascii="仿宋" w:eastAsia="仿宋" w:hAnsi="仿宋"/>
          <w:spacing w:val="-3"/>
          <w:szCs w:val="21"/>
        </w:rPr>
        <w:t>2</w:t>
      </w:r>
      <w:r>
        <w:rPr>
          <w:rFonts w:ascii="仿宋" w:eastAsia="仿宋" w:hAnsi="仿宋" w:hint="eastAsia"/>
          <w:spacing w:val="-3"/>
          <w:szCs w:val="21"/>
        </w:rPr>
        <w:t>、考核</w:t>
      </w:r>
    </w:p>
    <w:p w14:paraId="33DD1C0F" w14:textId="77777777" w:rsidR="00685D9C" w:rsidRDefault="00000000">
      <w:pPr>
        <w:ind w:firstLineChars="200" w:firstLine="408"/>
        <w:rPr>
          <w:rFonts w:ascii="仿宋" w:eastAsia="仿宋" w:hAnsi="仿宋" w:hint="eastAsia"/>
          <w:spacing w:val="-3"/>
          <w:szCs w:val="21"/>
        </w:rPr>
      </w:pPr>
      <w:r>
        <w:rPr>
          <w:rFonts w:ascii="仿宋" w:eastAsia="仿宋" w:hAnsi="仿宋" w:hint="eastAsia"/>
          <w:spacing w:val="-3"/>
          <w:szCs w:val="21"/>
        </w:rPr>
        <w:t>由于个人原因出现责任事故，平时成绩为零。</w:t>
      </w:r>
    </w:p>
    <w:p w14:paraId="448A2E36" w14:textId="77777777" w:rsidR="00685D9C" w:rsidRDefault="00000000">
      <w:pPr>
        <w:ind w:firstLineChars="200" w:firstLine="408"/>
        <w:rPr>
          <w:rFonts w:ascii="仿宋" w:eastAsia="仿宋" w:hAnsi="仿宋" w:hint="eastAsia"/>
          <w:spacing w:val="-3"/>
          <w:szCs w:val="21"/>
        </w:rPr>
      </w:pPr>
      <w:r>
        <w:rPr>
          <w:rFonts w:ascii="仿宋" w:eastAsia="仿宋" w:hAnsi="仿宋" w:hint="eastAsia"/>
          <w:spacing w:val="-3"/>
          <w:szCs w:val="21"/>
        </w:rPr>
        <w:t>由于各种自身原因缺课时，平时成绩为零。</w:t>
      </w:r>
    </w:p>
    <w:p w14:paraId="041BA164" w14:textId="77777777" w:rsidR="00685D9C" w:rsidRDefault="00000000">
      <w:pPr>
        <w:rPr>
          <w:rFonts w:ascii="黑体" w:eastAsia="黑体" w:hAnsi="黑体" w:hint="eastAsia"/>
          <w:szCs w:val="21"/>
          <w:lang w:val="en-GB"/>
        </w:rPr>
      </w:pPr>
      <w:r>
        <w:rPr>
          <w:rFonts w:ascii="黑体" w:eastAsia="黑体" w:hAnsi="黑体" w:hint="eastAsia"/>
          <w:szCs w:val="21"/>
          <w:lang w:val="en-GB"/>
        </w:rPr>
        <w:t>六、教材与参考书</w:t>
      </w:r>
    </w:p>
    <w:p w14:paraId="330B2FA7" w14:textId="77777777" w:rsidR="00685D9C" w:rsidRDefault="00000000">
      <w:pPr>
        <w:ind w:firstLineChars="200" w:firstLine="422"/>
        <w:rPr>
          <w:rFonts w:ascii="仿宋" w:eastAsia="仿宋" w:hAnsi="仿宋" w:hint="eastAsia"/>
          <w:b/>
          <w:szCs w:val="21"/>
        </w:rPr>
      </w:pPr>
      <w:r>
        <w:rPr>
          <w:rFonts w:ascii="仿宋" w:eastAsia="仿宋" w:hAnsi="仿宋" w:hint="eastAsia"/>
          <w:b/>
          <w:szCs w:val="21"/>
        </w:rPr>
        <w:t>（一）教材</w:t>
      </w:r>
    </w:p>
    <w:p w14:paraId="4F2FE798" w14:textId="77777777" w:rsidR="00685D9C" w:rsidRDefault="00000000">
      <w:pPr>
        <w:ind w:firstLineChars="200" w:firstLine="420"/>
        <w:rPr>
          <w:rFonts w:ascii="仿宋" w:eastAsia="仿宋" w:hAnsi="仿宋" w:hint="eastAsia"/>
          <w:szCs w:val="21"/>
        </w:rPr>
      </w:pPr>
      <w:r>
        <w:rPr>
          <w:rFonts w:ascii="仿宋" w:eastAsia="仿宋" w:hAnsi="仿宋" w:hint="eastAsia"/>
          <w:szCs w:val="21"/>
        </w:rPr>
        <w:t>《机泵拆装实训指导》，赵杰，中国石化出版社，2018年9月第一版，</w:t>
      </w:r>
      <w:r>
        <w:rPr>
          <w:rFonts w:ascii="仿宋" w:eastAsia="仿宋" w:hAnsi="仿宋"/>
          <w:szCs w:val="21"/>
        </w:rPr>
        <w:t>ISBN：978-7-</w:t>
      </w:r>
      <w:r>
        <w:rPr>
          <w:rFonts w:ascii="仿宋" w:eastAsia="仿宋" w:hAnsi="仿宋" w:hint="eastAsia"/>
          <w:szCs w:val="21"/>
        </w:rPr>
        <w:t>5</w:t>
      </w:r>
      <w:r>
        <w:rPr>
          <w:rFonts w:ascii="仿宋" w:eastAsia="仿宋" w:hAnsi="仿宋"/>
          <w:szCs w:val="21"/>
        </w:rPr>
        <w:t>11</w:t>
      </w:r>
      <w:r>
        <w:rPr>
          <w:rFonts w:ascii="仿宋" w:eastAsia="仿宋" w:hAnsi="仿宋" w:hint="eastAsia"/>
          <w:szCs w:val="21"/>
        </w:rPr>
        <w:t>4-</w:t>
      </w:r>
      <w:r>
        <w:rPr>
          <w:rFonts w:ascii="仿宋" w:eastAsia="仿宋" w:hAnsi="仿宋"/>
          <w:szCs w:val="21"/>
        </w:rPr>
        <w:t>49</w:t>
      </w:r>
      <w:r>
        <w:rPr>
          <w:rFonts w:ascii="仿宋" w:eastAsia="仿宋" w:hAnsi="仿宋" w:hint="eastAsia"/>
          <w:szCs w:val="21"/>
        </w:rPr>
        <w:t>40-5。</w:t>
      </w:r>
    </w:p>
    <w:p w14:paraId="7BD48875" w14:textId="77777777" w:rsidR="00685D9C" w:rsidRDefault="00000000">
      <w:pPr>
        <w:ind w:firstLineChars="200" w:firstLine="422"/>
        <w:rPr>
          <w:rFonts w:ascii="仿宋" w:eastAsia="仿宋" w:hAnsi="仿宋" w:hint="eastAsia"/>
          <w:b/>
          <w:szCs w:val="21"/>
        </w:rPr>
      </w:pPr>
      <w:r>
        <w:rPr>
          <w:rFonts w:ascii="仿宋" w:eastAsia="仿宋" w:hAnsi="仿宋" w:hint="eastAsia"/>
          <w:b/>
          <w:szCs w:val="21"/>
        </w:rPr>
        <w:t>（二）参考书目或文献</w:t>
      </w:r>
    </w:p>
    <w:p w14:paraId="2383F355" w14:textId="77777777" w:rsidR="00685D9C" w:rsidRDefault="00000000">
      <w:pPr>
        <w:ind w:firstLineChars="200" w:firstLine="420"/>
        <w:rPr>
          <w:rFonts w:ascii="仿宋" w:eastAsia="仿宋" w:hAnsi="仿宋" w:hint="eastAsia"/>
          <w:szCs w:val="21"/>
        </w:rPr>
      </w:pPr>
      <w:r>
        <w:rPr>
          <w:rFonts w:ascii="仿宋" w:eastAsia="仿宋" w:hAnsi="仿宋" w:hint="eastAsia"/>
          <w:szCs w:val="21"/>
        </w:rPr>
        <w:t>《化工设备拆装实训教程》，隋博远，化学工业出版社，2018年7月第一版，</w:t>
      </w:r>
      <w:r>
        <w:rPr>
          <w:rFonts w:ascii="仿宋" w:eastAsia="仿宋" w:hAnsi="仿宋"/>
          <w:szCs w:val="21"/>
        </w:rPr>
        <w:t>ISBN：978-7-</w:t>
      </w:r>
      <w:r>
        <w:rPr>
          <w:rFonts w:ascii="仿宋" w:eastAsia="仿宋" w:hAnsi="仿宋" w:hint="eastAsia"/>
          <w:szCs w:val="21"/>
        </w:rPr>
        <w:t>122-31708-7。</w:t>
      </w:r>
    </w:p>
    <w:p w14:paraId="181ABD0D" w14:textId="77777777" w:rsidR="00685D9C" w:rsidRDefault="00685D9C">
      <w:pPr>
        <w:ind w:firstLineChars="200" w:firstLine="420"/>
        <w:rPr>
          <w:rFonts w:ascii="仿宋" w:eastAsia="仿宋" w:hAnsi="仿宋" w:hint="eastAsia"/>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5"/>
        <w:gridCol w:w="3691"/>
      </w:tblGrid>
      <w:tr w:rsidR="00685D9C" w14:paraId="0C9AB7CB" w14:textId="77777777">
        <w:trPr>
          <w:trHeight w:val="454"/>
          <w:jc w:val="right"/>
        </w:trPr>
        <w:tc>
          <w:tcPr>
            <w:tcW w:w="3135" w:type="dxa"/>
            <w:vAlign w:val="center"/>
          </w:tcPr>
          <w:p w14:paraId="54D365E7" w14:textId="77777777" w:rsidR="00685D9C" w:rsidRDefault="00685D9C">
            <w:pPr>
              <w:rPr>
                <w:rFonts w:ascii="黑体" w:eastAsia="黑体" w:hAnsi="黑体" w:hint="eastAsia"/>
                <w:szCs w:val="21"/>
                <w:lang w:val="en-GB"/>
              </w:rPr>
            </w:pPr>
          </w:p>
        </w:tc>
        <w:tc>
          <w:tcPr>
            <w:tcW w:w="3691" w:type="dxa"/>
            <w:vAlign w:val="center"/>
          </w:tcPr>
          <w:p w14:paraId="4CF92203" w14:textId="5B950056" w:rsidR="00685D9C" w:rsidRDefault="00000000">
            <w:pPr>
              <w:rPr>
                <w:rFonts w:ascii="黑体" w:eastAsia="黑体" w:hAnsi="黑体" w:hint="eastAsia"/>
                <w:szCs w:val="21"/>
                <w:lang w:val="en-GB"/>
              </w:rPr>
            </w:pPr>
            <w:r>
              <w:rPr>
                <w:rFonts w:ascii="仿宋" w:eastAsia="仿宋" w:hAnsi="仿宋" w:hint="eastAsia"/>
                <w:szCs w:val="21"/>
                <w:lang w:val="en-GB"/>
              </w:rPr>
              <w:t>制定人：（课程</w:t>
            </w:r>
            <w:r>
              <w:rPr>
                <w:rFonts w:ascii="仿宋" w:eastAsia="仿宋" w:hAnsi="仿宋"/>
                <w:szCs w:val="21"/>
                <w:lang w:val="en-GB"/>
              </w:rPr>
              <w:t>负责人</w:t>
            </w:r>
            <w:r>
              <w:rPr>
                <w:rFonts w:ascii="仿宋" w:eastAsia="仿宋" w:hAnsi="仿宋" w:hint="eastAsia"/>
                <w:szCs w:val="21"/>
                <w:lang w:val="en-GB"/>
              </w:rPr>
              <w:t>）</w:t>
            </w:r>
            <w:r w:rsidR="005656C2">
              <w:rPr>
                <w:rFonts w:ascii="仿宋" w:eastAsia="仿宋" w:hAnsi="仿宋" w:hint="eastAsia"/>
                <w:szCs w:val="21"/>
                <w:lang w:val="en-GB"/>
              </w:rPr>
              <w:t>郭良辉</w:t>
            </w:r>
          </w:p>
        </w:tc>
      </w:tr>
      <w:tr w:rsidR="00685D9C" w14:paraId="0BD8EBE0" w14:textId="77777777">
        <w:trPr>
          <w:trHeight w:val="454"/>
          <w:jc w:val="right"/>
        </w:trPr>
        <w:tc>
          <w:tcPr>
            <w:tcW w:w="3135" w:type="dxa"/>
            <w:vAlign w:val="center"/>
          </w:tcPr>
          <w:p w14:paraId="26898D09" w14:textId="77777777" w:rsidR="00685D9C" w:rsidRDefault="00685D9C">
            <w:pPr>
              <w:rPr>
                <w:rFonts w:ascii="黑体" w:eastAsia="黑体" w:hAnsi="黑体" w:hint="eastAsia"/>
                <w:szCs w:val="21"/>
                <w:lang w:val="en-GB"/>
              </w:rPr>
            </w:pPr>
          </w:p>
        </w:tc>
        <w:tc>
          <w:tcPr>
            <w:tcW w:w="3691" w:type="dxa"/>
            <w:vAlign w:val="center"/>
          </w:tcPr>
          <w:p w14:paraId="05F46525" w14:textId="77777777" w:rsidR="00685D9C" w:rsidRDefault="00000000">
            <w:pPr>
              <w:rPr>
                <w:rFonts w:ascii="仿宋" w:eastAsia="仿宋" w:hAnsi="仿宋" w:hint="eastAsia"/>
                <w:szCs w:val="21"/>
                <w:lang w:val="en-GB"/>
              </w:rPr>
            </w:pPr>
            <w:r>
              <w:rPr>
                <w:rFonts w:ascii="仿宋" w:eastAsia="仿宋" w:hAnsi="仿宋" w:hint="eastAsia"/>
                <w:szCs w:val="21"/>
                <w:lang w:val="en-GB"/>
              </w:rPr>
              <w:t>审核人</w:t>
            </w:r>
            <w:r>
              <w:rPr>
                <w:rFonts w:ascii="仿宋" w:eastAsia="仿宋" w:hAnsi="仿宋"/>
                <w:szCs w:val="21"/>
                <w:lang w:val="en-GB"/>
              </w:rPr>
              <w:t>：（</w:t>
            </w:r>
            <w:r>
              <w:rPr>
                <w:rFonts w:ascii="仿宋" w:eastAsia="仿宋" w:hAnsi="仿宋" w:hint="eastAsia"/>
                <w:szCs w:val="21"/>
                <w:lang w:val="en-GB"/>
              </w:rPr>
              <w:t>开课系主任</w:t>
            </w:r>
            <w:r>
              <w:rPr>
                <w:rFonts w:ascii="仿宋" w:eastAsia="仿宋" w:hAnsi="仿宋"/>
                <w:szCs w:val="21"/>
                <w:lang w:val="en-GB"/>
              </w:rPr>
              <w:t>）</w:t>
            </w:r>
            <w:r>
              <w:rPr>
                <w:rFonts w:ascii="仿宋" w:eastAsia="仿宋" w:hAnsi="仿宋" w:hint="eastAsia"/>
                <w:szCs w:val="21"/>
                <w:lang w:val="en-GB"/>
              </w:rPr>
              <w:t>熊小琴</w:t>
            </w:r>
          </w:p>
        </w:tc>
      </w:tr>
      <w:tr w:rsidR="00685D9C" w14:paraId="1D71983E" w14:textId="77777777">
        <w:trPr>
          <w:trHeight w:val="454"/>
          <w:jc w:val="right"/>
        </w:trPr>
        <w:tc>
          <w:tcPr>
            <w:tcW w:w="3135" w:type="dxa"/>
            <w:vAlign w:val="center"/>
          </w:tcPr>
          <w:p w14:paraId="1BDDA307" w14:textId="77777777" w:rsidR="00685D9C" w:rsidRDefault="00685D9C">
            <w:pPr>
              <w:rPr>
                <w:rFonts w:ascii="黑体" w:eastAsia="黑体" w:hAnsi="黑体" w:hint="eastAsia"/>
                <w:szCs w:val="21"/>
                <w:lang w:val="en-GB"/>
              </w:rPr>
            </w:pPr>
          </w:p>
        </w:tc>
        <w:tc>
          <w:tcPr>
            <w:tcW w:w="3691" w:type="dxa"/>
            <w:vAlign w:val="center"/>
          </w:tcPr>
          <w:p w14:paraId="20C4154B" w14:textId="2473BDC8" w:rsidR="00685D9C" w:rsidRDefault="00000000">
            <w:pPr>
              <w:rPr>
                <w:rFonts w:ascii="仿宋" w:eastAsia="仿宋" w:hAnsi="仿宋" w:hint="eastAsia"/>
                <w:szCs w:val="21"/>
                <w:lang w:val="en-GB"/>
              </w:rPr>
            </w:pPr>
            <w:r>
              <w:rPr>
                <w:rFonts w:ascii="仿宋" w:eastAsia="仿宋" w:hAnsi="仿宋" w:hint="eastAsia"/>
                <w:szCs w:val="21"/>
                <w:lang w:val="en-GB"/>
              </w:rPr>
              <w:t>制（修）订时间：202</w:t>
            </w:r>
            <w:r w:rsidR="00F77E2E">
              <w:rPr>
                <w:rFonts w:ascii="仿宋" w:eastAsia="仿宋" w:hAnsi="仿宋" w:hint="eastAsia"/>
                <w:szCs w:val="21"/>
                <w:lang w:val="en-GB"/>
              </w:rPr>
              <w:t>4</w:t>
            </w:r>
            <w:r>
              <w:rPr>
                <w:rFonts w:ascii="仿宋" w:eastAsia="仿宋" w:hAnsi="仿宋" w:hint="eastAsia"/>
                <w:szCs w:val="21"/>
                <w:lang w:val="en-GB"/>
              </w:rPr>
              <w:t>年</w:t>
            </w:r>
            <w:r w:rsidR="00F77E2E">
              <w:rPr>
                <w:rFonts w:ascii="仿宋" w:eastAsia="仿宋" w:hAnsi="仿宋" w:hint="eastAsia"/>
                <w:szCs w:val="21"/>
                <w:lang w:val="en-GB"/>
              </w:rPr>
              <w:t>8</w:t>
            </w:r>
            <w:r>
              <w:rPr>
                <w:rFonts w:ascii="仿宋" w:eastAsia="仿宋" w:hAnsi="仿宋" w:hint="eastAsia"/>
                <w:szCs w:val="21"/>
                <w:lang w:val="en-GB"/>
              </w:rPr>
              <w:t>月</w:t>
            </w:r>
            <w:r w:rsidR="00F77E2E">
              <w:rPr>
                <w:rFonts w:ascii="仿宋" w:eastAsia="仿宋" w:hAnsi="仿宋" w:hint="eastAsia"/>
                <w:szCs w:val="21"/>
                <w:lang w:val="en-GB"/>
              </w:rPr>
              <w:t>30</w:t>
            </w:r>
            <w:r>
              <w:rPr>
                <w:rFonts w:ascii="仿宋" w:eastAsia="仿宋" w:hAnsi="仿宋" w:hint="eastAsia"/>
                <w:szCs w:val="21"/>
                <w:lang w:val="en-GB"/>
              </w:rPr>
              <w:t>日</w:t>
            </w:r>
          </w:p>
        </w:tc>
      </w:tr>
    </w:tbl>
    <w:p w14:paraId="29EA4CA1" w14:textId="77777777" w:rsidR="00685D9C" w:rsidRDefault="00000000">
      <w:pPr>
        <w:widowControl/>
        <w:jc w:val="left"/>
        <w:rPr>
          <w:rFonts w:ascii="Times New Roman" w:eastAsia="黑体" w:hAnsi="Times New Roman" w:cs="Times New Roman"/>
          <w:b/>
          <w:sz w:val="32"/>
          <w:szCs w:val="21"/>
          <w:lang w:val="en-GB"/>
        </w:rPr>
      </w:pPr>
      <w:r>
        <w:rPr>
          <w:rFonts w:ascii="仿宋" w:eastAsia="仿宋" w:hAnsi="仿宋"/>
          <w:szCs w:val="21"/>
        </w:rPr>
        <w:br w:type="page"/>
      </w:r>
      <w:r>
        <w:rPr>
          <w:rFonts w:ascii="Times New Roman" w:eastAsia="黑体" w:hAnsi="Times New Roman" w:cs="Times New Roman"/>
          <w:b/>
          <w:sz w:val="32"/>
          <w:szCs w:val="21"/>
          <w:lang w:val="en-GB"/>
        </w:rPr>
        <w:lastRenderedPageBreak/>
        <w:t>《</w:t>
      </w:r>
      <w:r>
        <w:rPr>
          <w:rFonts w:ascii="Times New Roman" w:eastAsia="黑体" w:hAnsi="Times New Roman" w:cs="Times New Roman" w:hint="eastAsia"/>
          <w:b/>
          <w:sz w:val="32"/>
          <w:szCs w:val="21"/>
          <w:lang w:val="en-GB"/>
        </w:rPr>
        <w:t>Fluid Machinery and Instrument Practice</w:t>
      </w:r>
      <w:r>
        <w:rPr>
          <w:rFonts w:ascii="Times New Roman" w:eastAsia="黑体" w:hAnsi="Times New Roman" w:cs="Times New Roman"/>
          <w:b/>
          <w:sz w:val="32"/>
          <w:szCs w:val="21"/>
          <w:lang w:val="en-GB"/>
        </w:rPr>
        <w:t>》</w:t>
      </w:r>
      <w:r>
        <w:rPr>
          <w:rFonts w:ascii="Times New Roman" w:eastAsia="黑体" w:hAnsi="Times New Roman" w:cs="Times New Roman"/>
          <w:b/>
          <w:sz w:val="32"/>
          <w:szCs w:val="21"/>
          <w:lang w:val="en-GB"/>
        </w:rPr>
        <w:t>Syllabus</w:t>
      </w:r>
    </w:p>
    <w:p w14:paraId="1C8A889E" w14:textId="77777777" w:rsidR="00685D9C"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I. 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685D9C" w14:paraId="26027623" w14:textId="77777777">
        <w:trPr>
          <w:jc w:val="right"/>
        </w:trPr>
        <w:tc>
          <w:tcPr>
            <w:tcW w:w="4025" w:type="dxa"/>
            <w:vAlign w:val="center"/>
          </w:tcPr>
          <w:p w14:paraId="09A7DDDC" w14:textId="77777777" w:rsidR="00685D9C" w:rsidRDefault="00000000">
            <w:pPr>
              <w:rPr>
                <w:rFonts w:ascii="Times New Roman" w:eastAsia="黑体" w:hAnsi="Times New Roman" w:cs="Times New Roman"/>
                <w:szCs w:val="21"/>
                <w:lang w:val="en-GB"/>
              </w:rPr>
            </w:pPr>
            <w:r>
              <w:rPr>
                <w:rFonts w:ascii="Times New Roman" w:hAnsi="Times New Roman" w:cs="Times New Roman"/>
              </w:rPr>
              <w:t>Course Name:</w:t>
            </w:r>
            <w:r>
              <w:rPr>
                <w:rFonts w:ascii="Times New Roman" w:eastAsia="黑体" w:hAnsi="Times New Roman" w:cs="Times New Roman"/>
                <w:b/>
                <w:sz w:val="32"/>
                <w:szCs w:val="21"/>
                <w:lang w:val="en-GB"/>
              </w:rPr>
              <w:t xml:space="preserve"> </w:t>
            </w:r>
            <w:r>
              <w:rPr>
                <w:rFonts w:hint="eastAsia"/>
                <w:kern w:val="0"/>
                <w:szCs w:val="21"/>
              </w:rPr>
              <w:t>Fluid Machinery and Instrument Practice</w:t>
            </w:r>
          </w:p>
        </w:tc>
        <w:tc>
          <w:tcPr>
            <w:tcW w:w="3969" w:type="dxa"/>
            <w:vAlign w:val="center"/>
          </w:tcPr>
          <w:p w14:paraId="07F6E6D7" w14:textId="77777777" w:rsidR="00685D9C" w:rsidRDefault="00000000">
            <w:pPr>
              <w:rPr>
                <w:rFonts w:ascii="Times New Roman" w:eastAsia="黑体" w:hAnsi="Times New Roman" w:cs="Times New Roman"/>
                <w:szCs w:val="21"/>
                <w:lang w:val="en-GB"/>
              </w:rPr>
            </w:pPr>
            <w:r>
              <w:rPr>
                <w:rFonts w:ascii="Times New Roman" w:eastAsia="仿宋" w:hAnsi="Times New Roman" w:cs="Times New Roman"/>
                <w:szCs w:val="21"/>
                <w:lang w:val="en-GB"/>
              </w:rPr>
              <w:t>Name in Chinese:</w:t>
            </w:r>
            <w:r>
              <w:rPr>
                <w:rFonts w:ascii="仿宋" w:eastAsia="仿宋" w:hAnsi="仿宋" w:hint="eastAsia"/>
                <w:szCs w:val="21"/>
              </w:rPr>
              <w:t xml:space="preserve"> 流体机械与仪表实践</w:t>
            </w:r>
          </w:p>
        </w:tc>
      </w:tr>
      <w:tr w:rsidR="00685D9C" w14:paraId="1D4E9A2F" w14:textId="77777777">
        <w:trPr>
          <w:jc w:val="right"/>
        </w:trPr>
        <w:tc>
          <w:tcPr>
            <w:tcW w:w="4025" w:type="dxa"/>
            <w:vAlign w:val="center"/>
          </w:tcPr>
          <w:p w14:paraId="477AE0C0" w14:textId="77777777" w:rsidR="00685D9C" w:rsidRDefault="00000000">
            <w:pPr>
              <w:rPr>
                <w:rFonts w:ascii="Times New Roman" w:eastAsia="黑体" w:hAnsi="Times New Roman" w:cs="Times New Roman"/>
                <w:szCs w:val="21"/>
                <w:lang w:val="en-GB"/>
              </w:rPr>
            </w:pPr>
            <w:r>
              <w:rPr>
                <w:rFonts w:ascii="Times New Roman" w:hAnsi="Times New Roman" w:cs="Times New Roman"/>
              </w:rPr>
              <w:t>Course No.:</w:t>
            </w:r>
            <w:r>
              <w:rPr>
                <w:rFonts w:ascii="仿宋" w:eastAsia="仿宋" w:hAnsi="仿宋" w:hint="eastAsia"/>
                <w:szCs w:val="21"/>
              </w:rPr>
              <w:t xml:space="preserve"> </w:t>
            </w:r>
            <w:r>
              <w:rPr>
                <w:rFonts w:ascii="仿宋" w:eastAsia="仿宋" w:hAnsi="仿宋" w:hint="eastAsia"/>
                <w:szCs w:val="21"/>
                <w:lang w:val="en-GB"/>
              </w:rPr>
              <w:t>160409P006</w:t>
            </w:r>
          </w:p>
        </w:tc>
        <w:tc>
          <w:tcPr>
            <w:tcW w:w="3969" w:type="dxa"/>
            <w:vAlign w:val="center"/>
          </w:tcPr>
          <w:p w14:paraId="500CFCE4" w14:textId="77777777" w:rsidR="00685D9C" w:rsidRDefault="00000000">
            <w:pPr>
              <w:rPr>
                <w:rFonts w:ascii="Times New Roman" w:eastAsia="黑体" w:hAnsi="Times New Roman" w:cs="Times New Roman"/>
                <w:szCs w:val="21"/>
                <w:lang w:val="en-GB"/>
              </w:rPr>
            </w:pPr>
            <w:r>
              <w:rPr>
                <w:rFonts w:ascii="Times New Roman" w:hAnsi="Times New Roman" w:cs="Times New Roman"/>
              </w:rPr>
              <w:t>Total Credits:</w:t>
            </w:r>
            <w:r>
              <w:rPr>
                <w:rFonts w:ascii="仿宋" w:eastAsia="仿宋" w:hAnsi="仿宋" w:hint="eastAsia"/>
                <w:szCs w:val="21"/>
              </w:rPr>
              <w:t xml:space="preserve"> 1</w:t>
            </w:r>
          </w:p>
        </w:tc>
      </w:tr>
      <w:tr w:rsidR="00685D9C" w14:paraId="2D8870B1" w14:textId="77777777">
        <w:trPr>
          <w:jc w:val="right"/>
        </w:trPr>
        <w:tc>
          <w:tcPr>
            <w:tcW w:w="4025" w:type="dxa"/>
            <w:vAlign w:val="center"/>
          </w:tcPr>
          <w:p w14:paraId="6B7DD15E" w14:textId="15246F5D" w:rsidR="00685D9C" w:rsidRDefault="00000000">
            <w:pPr>
              <w:rPr>
                <w:rFonts w:ascii="Times New Roman" w:eastAsia="黑体" w:hAnsi="Times New Roman" w:cs="Times New Roman" w:hint="eastAsia"/>
                <w:szCs w:val="21"/>
                <w:lang w:val="en-GB"/>
              </w:rPr>
            </w:pPr>
            <w:r>
              <w:rPr>
                <w:rFonts w:ascii="Times New Roman" w:hAnsi="Times New Roman" w:cs="Times New Roman"/>
              </w:rPr>
              <w:t>Total Hours:</w:t>
            </w:r>
            <w:r>
              <w:rPr>
                <w:rFonts w:ascii="仿宋" w:eastAsia="仿宋" w:hAnsi="仿宋" w:hint="eastAsia"/>
                <w:szCs w:val="21"/>
              </w:rPr>
              <w:t xml:space="preserve"> </w:t>
            </w:r>
            <w:r w:rsidR="00A46260">
              <w:rPr>
                <w:rFonts w:ascii="仿宋" w:eastAsia="仿宋" w:hAnsi="仿宋" w:hint="eastAsia"/>
                <w:szCs w:val="21"/>
              </w:rPr>
              <w:t>1 week</w:t>
            </w:r>
          </w:p>
        </w:tc>
        <w:tc>
          <w:tcPr>
            <w:tcW w:w="3969" w:type="dxa"/>
            <w:vAlign w:val="center"/>
          </w:tcPr>
          <w:p w14:paraId="54D5EA40" w14:textId="22186869" w:rsidR="00685D9C" w:rsidRDefault="00000000">
            <w:pPr>
              <w:rPr>
                <w:rFonts w:ascii="Times New Roman" w:eastAsia="黑体" w:hAnsi="Times New Roman" w:cs="Times New Roman"/>
                <w:szCs w:val="21"/>
                <w:lang w:val="en-GB"/>
              </w:rPr>
            </w:pPr>
            <w:r>
              <w:rPr>
                <w:rFonts w:ascii="Times New Roman" w:eastAsia="黑体" w:hAnsi="Times New Roman" w:cs="Times New Roman"/>
                <w:szCs w:val="21"/>
                <w:lang w:val="en-GB"/>
              </w:rPr>
              <w:t>Lecture Hours:</w:t>
            </w:r>
            <w:r>
              <w:rPr>
                <w:rFonts w:ascii="仿宋" w:eastAsia="仿宋" w:hAnsi="仿宋" w:hint="eastAsia"/>
                <w:szCs w:val="21"/>
              </w:rPr>
              <w:t xml:space="preserve"> </w:t>
            </w:r>
            <w:r w:rsidR="00A46260">
              <w:rPr>
                <w:rFonts w:ascii="仿宋" w:eastAsia="仿宋" w:hAnsi="仿宋" w:hint="eastAsia"/>
                <w:szCs w:val="21"/>
              </w:rPr>
              <w:t>0</w:t>
            </w:r>
          </w:p>
        </w:tc>
      </w:tr>
      <w:tr w:rsidR="00685D9C" w14:paraId="5A2C6C8F" w14:textId="77777777">
        <w:trPr>
          <w:jc w:val="right"/>
        </w:trPr>
        <w:tc>
          <w:tcPr>
            <w:tcW w:w="4025" w:type="dxa"/>
            <w:vAlign w:val="center"/>
          </w:tcPr>
          <w:p w14:paraId="66580F2A" w14:textId="0538BDD6" w:rsidR="00685D9C" w:rsidRDefault="00000000">
            <w:pPr>
              <w:rPr>
                <w:rFonts w:ascii="Times New Roman" w:eastAsia="黑体" w:hAnsi="Times New Roman" w:cs="Times New Roman" w:hint="eastAsia"/>
                <w:szCs w:val="21"/>
                <w:lang w:val="en-GB"/>
              </w:rPr>
            </w:pPr>
            <w:r>
              <w:rPr>
                <w:rFonts w:ascii="Times New Roman" w:hAnsi="Times New Roman" w:cs="Times New Roman"/>
              </w:rPr>
              <w:t>Lab Hours:</w:t>
            </w:r>
            <w:r>
              <w:rPr>
                <w:rFonts w:ascii="仿宋" w:eastAsia="仿宋" w:hAnsi="仿宋" w:hint="eastAsia"/>
                <w:szCs w:val="21"/>
                <w:lang w:val="en-GB"/>
              </w:rPr>
              <w:t xml:space="preserve"> </w:t>
            </w:r>
            <w:r w:rsidR="00A46260">
              <w:rPr>
                <w:rFonts w:ascii="仿宋" w:eastAsia="仿宋" w:hAnsi="仿宋" w:hint="eastAsia"/>
                <w:szCs w:val="21"/>
                <w:lang w:val="en-GB"/>
              </w:rPr>
              <w:t>1 week</w:t>
            </w:r>
          </w:p>
        </w:tc>
        <w:tc>
          <w:tcPr>
            <w:tcW w:w="3969" w:type="dxa"/>
            <w:vAlign w:val="center"/>
          </w:tcPr>
          <w:p w14:paraId="5B4AA86E" w14:textId="77777777" w:rsidR="00685D9C" w:rsidRDefault="00000000">
            <w:pPr>
              <w:rPr>
                <w:rFonts w:ascii="Times New Roman" w:eastAsia="黑体" w:hAnsi="Times New Roman" w:cs="Times New Roman"/>
                <w:szCs w:val="21"/>
                <w:lang w:val="en-GB"/>
              </w:rPr>
            </w:pPr>
            <w:r>
              <w:rPr>
                <w:rFonts w:ascii="Times New Roman" w:hAnsi="Times New Roman" w:cs="Times New Roman"/>
              </w:rPr>
              <w:t>Computer Lab Hours:</w:t>
            </w:r>
            <w:r>
              <w:rPr>
                <w:rFonts w:ascii="Times New Roman" w:hAnsi="Times New Roman" w:cs="Times New Roman" w:hint="eastAsia"/>
              </w:rPr>
              <w:t>0</w:t>
            </w:r>
          </w:p>
        </w:tc>
      </w:tr>
      <w:tr w:rsidR="00685D9C" w14:paraId="3803F0B3" w14:textId="77777777">
        <w:trPr>
          <w:jc w:val="right"/>
        </w:trPr>
        <w:tc>
          <w:tcPr>
            <w:tcW w:w="4025" w:type="dxa"/>
            <w:vAlign w:val="center"/>
          </w:tcPr>
          <w:p w14:paraId="754D99AA" w14:textId="77777777" w:rsidR="00685D9C" w:rsidRDefault="00000000">
            <w:pPr>
              <w:rPr>
                <w:rFonts w:ascii="Times New Roman" w:eastAsia="黑体" w:hAnsi="Times New Roman" w:cs="Times New Roman"/>
                <w:szCs w:val="21"/>
                <w:lang w:val="en-GB"/>
              </w:rPr>
            </w:pPr>
            <w:r>
              <w:rPr>
                <w:rFonts w:ascii="Times New Roman" w:hAnsi="Times New Roman" w:cs="Times New Roman"/>
              </w:rPr>
              <w:t>Offering College:</w:t>
            </w:r>
            <w:r>
              <w:t xml:space="preserve"> </w:t>
            </w:r>
            <w:r>
              <w:rPr>
                <w:rFonts w:ascii="Times New Roman" w:hAnsi="Times New Roman" w:cs="Times New Roman"/>
              </w:rPr>
              <w:t>engineering institute</w:t>
            </w:r>
          </w:p>
        </w:tc>
        <w:tc>
          <w:tcPr>
            <w:tcW w:w="3969" w:type="dxa"/>
            <w:vAlign w:val="center"/>
          </w:tcPr>
          <w:p w14:paraId="3D0D084B" w14:textId="77777777" w:rsidR="00685D9C" w:rsidRDefault="00000000">
            <w:pPr>
              <w:rPr>
                <w:rFonts w:ascii="Times New Roman" w:eastAsia="黑体" w:hAnsi="Times New Roman" w:cs="Times New Roman"/>
                <w:szCs w:val="21"/>
                <w:lang w:val="en-GB"/>
              </w:rPr>
            </w:pPr>
            <w:r>
              <w:rPr>
                <w:rFonts w:ascii="Times New Roman" w:hAnsi="Times New Roman" w:cs="Times New Roman"/>
              </w:rPr>
              <w:t>Corresponding Majors:</w:t>
            </w:r>
            <w:r>
              <w:t xml:space="preserve"> </w:t>
            </w:r>
            <w:r>
              <w:rPr>
                <w:rFonts w:ascii="Times New Roman" w:hAnsi="Times New Roman" w:cs="Times New Roman"/>
              </w:rPr>
              <w:t>Oil and gas storage and Transportation Engineering</w:t>
            </w:r>
          </w:p>
        </w:tc>
      </w:tr>
      <w:tr w:rsidR="00685D9C" w14:paraId="5B704019" w14:textId="77777777">
        <w:trPr>
          <w:trHeight w:val="63"/>
          <w:jc w:val="right"/>
        </w:trPr>
        <w:tc>
          <w:tcPr>
            <w:tcW w:w="4025" w:type="dxa"/>
            <w:vAlign w:val="center"/>
          </w:tcPr>
          <w:p w14:paraId="0A35D980" w14:textId="77777777" w:rsidR="00685D9C" w:rsidRDefault="00000000">
            <w:pPr>
              <w:rPr>
                <w:rFonts w:ascii="Times New Roman" w:eastAsia="黑体" w:hAnsi="Times New Roman" w:cs="Times New Roman"/>
                <w:szCs w:val="21"/>
                <w:lang w:val="en-GB"/>
              </w:rPr>
            </w:pPr>
            <w:r>
              <w:rPr>
                <w:rFonts w:ascii="Times New Roman" w:hAnsi="Times New Roman" w:cs="Times New Roman"/>
              </w:rPr>
              <w:t>Course Type: Required</w:t>
            </w:r>
          </w:p>
        </w:tc>
        <w:tc>
          <w:tcPr>
            <w:tcW w:w="3969" w:type="dxa"/>
            <w:vAlign w:val="center"/>
          </w:tcPr>
          <w:p w14:paraId="4EE5A824" w14:textId="77777777" w:rsidR="00685D9C" w:rsidRDefault="00000000">
            <w:pPr>
              <w:rPr>
                <w:rFonts w:ascii="Times New Roman" w:eastAsia="黑体" w:hAnsi="Times New Roman" w:cs="Times New Roman"/>
                <w:szCs w:val="21"/>
                <w:lang w:val="en-GB"/>
              </w:rPr>
            </w:pPr>
            <w:r>
              <w:rPr>
                <w:rFonts w:ascii="Times New Roman" w:hAnsi="Times New Roman" w:cs="Times New Roman"/>
              </w:rPr>
              <w:t>Prerequisite:</w:t>
            </w:r>
            <w:r>
              <w:t xml:space="preserve"> </w:t>
            </w:r>
            <w:r>
              <w:rPr>
                <w:rFonts w:ascii="Times New Roman" w:hAnsi="Times New Roman" w:cs="Times New Roman"/>
              </w:rPr>
              <w:t>Mechanical drawings, pumps and compressors</w:t>
            </w:r>
          </w:p>
        </w:tc>
      </w:tr>
    </w:tbl>
    <w:p w14:paraId="7C57E2CF" w14:textId="77777777" w:rsidR="00685D9C"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II. Course Introduction</w:t>
      </w:r>
    </w:p>
    <w:p w14:paraId="52A51656" w14:textId="77777777" w:rsidR="00685D9C" w:rsidRDefault="00000000">
      <w:pPr>
        <w:ind w:firstLineChars="200" w:firstLine="420"/>
        <w:rPr>
          <w:rFonts w:ascii="Times New Roman" w:eastAsia="仿宋" w:hAnsi="Times New Roman" w:cs="Times New Roman"/>
          <w:szCs w:val="21"/>
          <w:lang w:val="en-GB"/>
        </w:rPr>
      </w:pPr>
      <w:r>
        <w:rPr>
          <w:rFonts w:hint="eastAsia"/>
          <w:kern w:val="0"/>
          <w:szCs w:val="21"/>
        </w:rPr>
        <w:t>Fluid Machinery and Instrument Practice</w:t>
      </w:r>
      <w:r>
        <w:rPr>
          <w:rFonts w:ascii="Times New Roman" w:eastAsia="仿宋" w:hAnsi="Times New Roman" w:cs="Times New Roman"/>
          <w:szCs w:val="21"/>
          <w:lang w:val="en-GB"/>
        </w:rPr>
        <w:t>is a course to train students' practical ability and integrate theory with practice. Its basic purpose is to master the working principle and structural characteristics of typical equipment through the disassembly and assembly of typical equipment of storage and transportation engineering, cultivate the thinking method of combining theory and practice, and master certain machine maintenance and detection skills. Through the disassembly and assembly of pumps and valves, exercise students' practical ability and creative ability, improve their ability to analyze and solve practical engineering problems, and promote the coordinated development of students' knowledge, ability and quality.</w:t>
      </w:r>
    </w:p>
    <w:p w14:paraId="2256B3E4" w14:textId="77777777" w:rsidR="00685D9C"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III. Course Objective</w:t>
      </w:r>
    </w:p>
    <w:p w14:paraId="733FF2B7" w14:textId="77777777" w:rsidR="00685D9C"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Objective 1: master the safety operation procedures of main disassembly and assembly tools and have basic practical operation skills; Be able to reasonably select and use disassembly and assembly work;</w:t>
      </w:r>
    </w:p>
    <w:p w14:paraId="774F3BDB" w14:textId="77777777" w:rsidR="00685D9C"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Objective 2: know and understand the structure and working principle of main equipment such as valves, pumps and compressors, be able to carry out partial disassembly and assembly, and be able to carry out mapping of simple parts;</w:t>
      </w:r>
    </w:p>
    <w:p w14:paraId="35B8379F" w14:textId="77777777" w:rsidR="00685D9C"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Objective 3: by studying the models of various typical mechanical equipment, valves and instruments of oil and gas storage and transportation engineering, further understand the operation principle of machinery, fully master the working principle and structural characteristics of typical machines, and cultivate the thinking method of combining theory with practice.</w:t>
      </w:r>
    </w:p>
    <w:p w14:paraId="773A9A5C" w14:textId="77777777" w:rsidR="00685D9C"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 xml:space="preserve">IV. Contents </w:t>
      </w:r>
      <w:r>
        <w:rPr>
          <w:rFonts w:ascii="Times New Roman" w:eastAsia="仿宋" w:hAnsi="Times New Roman" w:cs="Times New Roman"/>
          <w:b/>
          <w:szCs w:val="21"/>
          <w:lang w:val="en-GB"/>
        </w:rPr>
        <w:t>and</w:t>
      </w:r>
      <w:r>
        <w:rPr>
          <w:rFonts w:ascii="Times New Roman" w:eastAsia="黑体" w:hAnsi="Times New Roman" w:cs="Times New Roman"/>
          <w:b/>
          <w:szCs w:val="21"/>
          <w:lang w:val="en-GB"/>
        </w:rPr>
        <w:t xml:space="preserve"> Requirements</w:t>
      </w:r>
    </w:p>
    <w:p w14:paraId="1E40C631" w14:textId="77777777" w:rsidR="00685D9C"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Group arrangement: all the theoretical teaching shall participate at the same time, and the actual disassembly and assembly shall be carried out in sequence by a natural class (or according to the arrangement of the teacher).</w:t>
      </w:r>
    </w:p>
    <w:p w14:paraId="36000890" w14:textId="77777777" w:rsidR="00685D9C" w:rsidRDefault="00685D9C">
      <w:pPr>
        <w:ind w:firstLineChars="200" w:firstLine="420"/>
        <w:rPr>
          <w:rFonts w:ascii="Times New Roman" w:eastAsia="仿宋" w:hAnsi="Times New Roman" w:cs="Times New Roman"/>
          <w:szCs w:val="21"/>
          <w:lang w:val="en-GB"/>
        </w:rPr>
      </w:pPr>
    </w:p>
    <w:p w14:paraId="3A555015" w14:textId="77777777" w:rsidR="00685D9C"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Teaching contents and requirements:</w:t>
      </w:r>
      <w:r>
        <w:t xml:space="preserve"> </w:t>
      </w:r>
    </w:p>
    <w:tbl>
      <w:tblPr>
        <w:tblStyle w:val="a9"/>
        <w:tblW w:w="8613" w:type="dxa"/>
        <w:tblLook w:val="04A0" w:firstRow="1" w:lastRow="0" w:firstColumn="1" w:lastColumn="0" w:noHBand="0" w:noVBand="1"/>
      </w:tblPr>
      <w:tblGrid>
        <w:gridCol w:w="858"/>
        <w:gridCol w:w="2010"/>
        <w:gridCol w:w="99"/>
        <w:gridCol w:w="1371"/>
        <w:gridCol w:w="804"/>
        <w:gridCol w:w="3471"/>
      </w:tblGrid>
      <w:tr w:rsidR="00685D9C" w:rsidRPr="00672E53" w14:paraId="18E0155D" w14:textId="77777777" w:rsidTr="00B77335">
        <w:tc>
          <w:tcPr>
            <w:tcW w:w="858" w:type="dxa"/>
            <w:vAlign w:val="center"/>
          </w:tcPr>
          <w:p w14:paraId="75EE1250" w14:textId="77777777" w:rsidR="00685D9C" w:rsidRPr="00672E53" w:rsidRDefault="00000000">
            <w:pPr>
              <w:suppressAutoHyphens/>
              <w:adjustRightInd w:val="0"/>
              <w:snapToGrid w:val="0"/>
              <w:spacing w:before="100" w:beforeAutospacing="1" w:after="100" w:afterAutospacing="1"/>
              <w:jc w:val="center"/>
              <w:rPr>
                <w:rFonts w:ascii="Times New Roman" w:eastAsia="仿宋" w:hAnsi="Times New Roman" w:cs="Times New Roman"/>
                <w:szCs w:val="21"/>
                <w:lang w:val="en-GB"/>
              </w:rPr>
            </w:pPr>
            <w:r w:rsidRPr="00672E53">
              <w:rPr>
                <w:rFonts w:ascii="Times New Roman" w:eastAsia="仿宋" w:hAnsi="Times New Roman" w:cs="Times New Roman"/>
                <w:szCs w:val="21"/>
                <w:lang w:val="en-GB"/>
              </w:rPr>
              <w:t>Serial number</w:t>
            </w:r>
          </w:p>
        </w:tc>
        <w:tc>
          <w:tcPr>
            <w:tcW w:w="2109" w:type="dxa"/>
            <w:gridSpan w:val="2"/>
            <w:vAlign w:val="center"/>
          </w:tcPr>
          <w:p w14:paraId="49417B5A" w14:textId="77777777" w:rsidR="00685D9C" w:rsidRPr="00672E53" w:rsidRDefault="00000000">
            <w:pPr>
              <w:suppressAutoHyphens/>
              <w:adjustRightInd w:val="0"/>
              <w:snapToGrid w:val="0"/>
              <w:spacing w:before="100" w:beforeAutospacing="1" w:after="100" w:afterAutospacing="1"/>
              <w:jc w:val="center"/>
              <w:rPr>
                <w:rFonts w:ascii="Times New Roman" w:eastAsia="仿宋" w:hAnsi="Times New Roman" w:cs="Times New Roman"/>
                <w:szCs w:val="21"/>
                <w:lang w:val="en-GB"/>
              </w:rPr>
            </w:pPr>
            <w:r w:rsidRPr="00672E53">
              <w:rPr>
                <w:rFonts w:ascii="Times New Roman" w:eastAsia="仿宋" w:hAnsi="Times New Roman" w:cs="Times New Roman"/>
                <w:szCs w:val="21"/>
                <w:lang w:val="en-GB"/>
              </w:rPr>
              <w:t>content of courses</w:t>
            </w:r>
          </w:p>
        </w:tc>
        <w:tc>
          <w:tcPr>
            <w:tcW w:w="1371" w:type="dxa"/>
            <w:vAlign w:val="center"/>
          </w:tcPr>
          <w:p w14:paraId="702601EF" w14:textId="77777777" w:rsidR="00685D9C" w:rsidRPr="00672E53" w:rsidRDefault="00000000">
            <w:pPr>
              <w:suppressAutoHyphens/>
              <w:adjustRightInd w:val="0"/>
              <w:snapToGrid w:val="0"/>
              <w:spacing w:before="100" w:beforeAutospacing="1" w:after="100" w:afterAutospacing="1"/>
              <w:jc w:val="center"/>
              <w:rPr>
                <w:rFonts w:ascii="Times New Roman" w:eastAsia="仿宋" w:hAnsi="Times New Roman" w:cs="Times New Roman"/>
                <w:szCs w:val="21"/>
                <w:lang w:val="en-GB"/>
              </w:rPr>
            </w:pPr>
            <w:r w:rsidRPr="00672E53">
              <w:rPr>
                <w:rFonts w:ascii="Times New Roman" w:eastAsia="仿宋" w:hAnsi="Times New Roman" w:cs="Times New Roman"/>
                <w:szCs w:val="21"/>
                <w:lang w:val="en-GB"/>
              </w:rPr>
              <w:t>teaching method</w:t>
            </w:r>
          </w:p>
        </w:tc>
        <w:tc>
          <w:tcPr>
            <w:tcW w:w="804" w:type="dxa"/>
            <w:vAlign w:val="center"/>
          </w:tcPr>
          <w:p w14:paraId="7D2530A5" w14:textId="77777777" w:rsidR="00685D9C" w:rsidRPr="00672E53" w:rsidRDefault="00000000">
            <w:pPr>
              <w:suppressAutoHyphens/>
              <w:adjustRightInd w:val="0"/>
              <w:snapToGrid w:val="0"/>
              <w:spacing w:before="100" w:beforeAutospacing="1" w:after="100" w:afterAutospacing="1"/>
              <w:jc w:val="center"/>
              <w:rPr>
                <w:rFonts w:ascii="Times New Roman" w:eastAsia="仿宋" w:hAnsi="Times New Roman" w:cs="Times New Roman"/>
                <w:szCs w:val="21"/>
                <w:lang w:val="en-GB"/>
              </w:rPr>
            </w:pPr>
            <w:r w:rsidRPr="00672E53">
              <w:rPr>
                <w:rFonts w:ascii="Times New Roman" w:eastAsia="仿宋" w:hAnsi="Times New Roman" w:cs="Times New Roman"/>
                <w:szCs w:val="21"/>
                <w:lang w:val="en-GB"/>
              </w:rPr>
              <w:t>Days</w:t>
            </w:r>
          </w:p>
        </w:tc>
        <w:tc>
          <w:tcPr>
            <w:tcW w:w="3471" w:type="dxa"/>
            <w:vAlign w:val="center"/>
          </w:tcPr>
          <w:p w14:paraId="16C82FD7" w14:textId="77777777" w:rsidR="00685D9C" w:rsidRPr="00672E53" w:rsidRDefault="00000000">
            <w:pPr>
              <w:suppressAutoHyphens/>
              <w:adjustRightInd w:val="0"/>
              <w:snapToGrid w:val="0"/>
              <w:spacing w:before="100" w:beforeAutospacing="1" w:after="100" w:afterAutospacing="1"/>
              <w:jc w:val="center"/>
              <w:rPr>
                <w:rFonts w:ascii="Times New Roman" w:eastAsia="仿宋" w:hAnsi="Times New Roman" w:cs="Times New Roman"/>
                <w:szCs w:val="21"/>
                <w:lang w:val="en-GB"/>
              </w:rPr>
            </w:pPr>
            <w:r w:rsidRPr="00672E53">
              <w:rPr>
                <w:rFonts w:ascii="Times New Roman" w:eastAsia="仿宋" w:hAnsi="Times New Roman" w:cs="Times New Roman"/>
                <w:szCs w:val="21"/>
                <w:lang w:val="en-GB"/>
              </w:rPr>
              <w:t>Learning objectives</w:t>
            </w:r>
          </w:p>
        </w:tc>
      </w:tr>
      <w:tr w:rsidR="00685D9C" w:rsidRPr="00672E53" w14:paraId="409923C1" w14:textId="77777777" w:rsidTr="00B77335">
        <w:tc>
          <w:tcPr>
            <w:tcW w:w="858" w:type="dxa"/>
            <w:vMerge w:val="restart"/>
            <w:vAlign w:val="center"/>
          </w:tcPr>
          <w:p w14:paraId="67A0447C" w14:textId="77777777" w:rsidR="00685D9C" w:rsidRPr="00672E53" w:rsidRDefault="00000000">
            <w:pPr>
              <w:suppressAutoHyphens/>
              <w:adjustRightInd w:val="0"/>
              <w:snapToGrid w:val="0"/>
              <w:spacing w:before="100" w:beforeAutospacing="1" w:after="100" w:afterAutospacing="1"/>
              <w:jc w:val="center"/>
              <w:rPr>
                <w:rFonts w:ascii="Times New Roman" w:hAnsi="Times New Roman" w:cs="Times New Roman"/>
                <w:spacing w:val="-3"/>
                <w:szCs w:val="21"/>
                <w:lang w:val="en-GB"/>
              </w:rPr>
            </w:pPr>
            <w:r w:rsidRPr="00672E53">
              <w:rPr>
                <w:rFonts w:ascii="Times New Roman" w:hAnsi="Times New Roman" w:cs="Times New Roman"/>
                <w:spacing w:val="-3"/>
                <w:szCs w:val="21"/>
                <w:lang w:val="en-GB"/>
              </w:rPr>
              <w:t>1</w:t>
            </w:r>
          </w:p>
        </w:tc>
        <w:tc>
          <w:tcPr>
            <w:tcW w:w="2109" w:type="dxa"/>
            <w:gridSpan w:val="2"/>
            <w:vAlign w:val="center"/>
          </w:tcPr>
          <w:p w14:paraId="0A702FA1" w14:textId="77777777" w:rsidR="00685D9C" w:rsidRPr="00672E53" w:rsidRDefault="00000000">
            <w:pPr>
              <w:suppressAutoHyphens/>
              <w:adjustRightInd w:val="0"/>
              <w:snapToGrid w:val="0"/>
              <w:spacing w:before="100" w:beforeAutospacing="1" w:after="100" w:afterAutospacing="1"/>
              <w:jc w:val="left"/>
              <w:rPr>
                <w:rFonts w:ascii="Times New Roman" w:hAnsi="Times New Roman" w:cs="Times New Roman"/>
                <w:szCs w:val="21"/>
              </w:rPr>
            </w:pPr>
            <w:r w:rsidRPr="00672E53">
              <w:rPr>
                <w:rFonts w:ascii="Times New Roman" w:hAnsi="Times New Roman" w:cs="Times New Roman"/>
                <w:szCs w:val="21"/>
              </w:rPr>
              <w:t>safety education</w:t>
            </w:r>
          </w:p>
        </w:tc>
        <w:tc>
          <w:tcPr>
            <w:tcW w:w="1371" w:type="dxa"/>
            <w:vAlign w:val="center"/>
          </w:tcPr>
          <w:p w14:paraId="0CDFDA28" w14:textId="77777777" w:rsidR="00685D9C" w:rsidRPr="00672E53" w:rsidRDefault="00000000">
            <w:pPr>
              <w:suppressAutoHyphens/>
              <w:adjustRightInd w:val="0"/>
              <w:snapToGrid w:val="0"/>
              <w:spacing w:before="100" w:beforeAutospacing="1" w:after="100" w:afterAutospacing="1"/>
              <w:jc w:val="center"/>
              <w:rPr>
                <w:rFonts w:ascii="Times New Roman" w:hAnsi="Times New Roman" w:cs="Times New Roman"/>
                <w:szCs w:val="21"/>
              </w:rPr>
            </w:pPr>
            <w:r w:rsidRPr="00672E53">
              <w:rPr>
                <w:rFonts w:ascii="Times New Roman" w:hAnsi="Times New Roman" w:cs="Times New Roman"/>
                <w:szCs w:val="21"/>
              </w:rPr>
              <w:t>teach</w:t>
            </w:r>
          </w:p>
        </w:tc>
        <w:tc>
          <w:tcPr>
            <w:tcW w:w="804" w:type="dxa"/>
            <w:vMerge w:val="restart"/>
            <w:vAlign w:val="center"/>
          </w:tcPr>
          <w:p w14:paraId="02C0D985" w14:textId="3AA6FB0C" w:rsidR="00685D9C" w:rsidRPr="00672E53" w:rsidRDefault="00672E53">
            <w:pPr>
              <w:suppressAutoHyphens/>
              <w:adjustRightInd w:val="0"/>
              <w:snapToGrid w:val="0"/>
              <w:spacing w:before="100" w:beforeAutospacing="1" w:after="100" w:afterAutospacing="1"/>
              <w:jc w:val="center"/>
              <w:rPr>
                <w:rFonts w:ascii="Times New Roman" w:hAnsi="Times New Roman" w:cs="Times New Roman"/>
                <w:szCs w:val="21"/>
              </w:rPr>
            </w:pPr>
            <w:r>
              <w:rPr>
                <w:rFonts w:ascii="Times New Roman" w:hAnsi="Times New Roman" w:cs="Times New Roman" w:hint="eastAsia"/>
                <w:szCs w:val="21"/>
              </w:rPr>
              <w:t>1</w:t>
            </w:r>
          </w:p>
        </w:tc>
        <w:tc>
          <w:tcPr>
            <w:tcW w:w="3471" w:type="dxa"/>
            <w:vAlign w:val="center"/>
          </w:tcPr>
          <w:p w14:paraId="3B658481" w14:textId="77777777" w:rsidR="00685D9C" w:rsidRPr="00672E53" w:rsidRDefault="00000000">
            <w:pPr>
              <w:suppressAutoHyphens/>
              <w:snapToGrid w:val="0"/>
              <w:spacing w:beforeLines="50" w:before="156" w:afterLines="50" w:after="156"/>
              <w:ind w:right="102"/>
              <w:jc w:val="left"/>
              <w:rPr>
                <w:rFonts w:ascii="Times New Roman" w:hAnsi="Times New Roman" w:cs="Times New Roman"/>
                <w:szCs w:val="21"/>
              </w:rPr>
            </w:pPr>
            <w:r w:rsidRPr="00672E53">
              <w:rPr>
                <w:rFonts w:ascii="Times New Roman" w:hAnsi="Times New Roman" w:cs="Times New Roman"/>
                <w:szCs w:val="21"/>
              </w:rPr>
              <w:t>1.1 keep in mind the internship requirements and safety instructions</w:t>
            </w:r>
          </w:p>
        </w:tc>
      </w:tr>
      <w:tr w:rsidR="00685D9C" w:rsidRPr="00672E53" w14:paraId="6C426A43" w14:textId="77777777" w:rsidTr="00B77335">
        <w:tc>
          <w:tcPr>
            <w:tcW w:w="858" w:type="dxa"/>
            <w:vMerge/>
            <w:vAlign w:val="center"/>
          </w:tcPr>
          <w:p w14:paraId="4DFD7A41" w14:textId="77777777" w:rsidR="00685D9C" w:rsidRPr="00672E53" w:rsidRDefault="00685D9C">
            <w:pPr>
              <w:suppressAutoHyphens/>
              <w:adjustRightInd w:val="0"/>
              <w:snapToGrid w:val="0"/>
              <w:spacing w:before="100" w:beforeAutospacing="1" w:after="100" w:afterAutospacing="1"/>
              <w:jc w:val="center"/>
              <w:rPr>
                <w:rFonts w:ascii="Times New Roman" w:hAnsi="Times New Roman" w:cs="Times New Roman"/>
                <w:spacing w:val="-3"/>
                <w:szCs w:val="21"/>
                <w:lang w:val="en-GB"/>
              </w:rPr>
            </w:pPr>
          </w:p>
        </w:tc>
        <w:tc>
          <w:tcPr>
            <w:tcW w:w="2109" w:type="dxa"/>
            <w:gridSpan w:val="2"/>
            <w:vAlign w:val="center"/>
          </w:tcPr>
          <w:p w14:paraId="1047F2F9" w14:textId="77777777" w:rsidR="00685D9C" w:rsidRPr="00672E53" w:rsidRDefault="00000000">
            <w:pPr>
              <w:suppressAutoHyphens/>
              <w:adjustRightInd w:val="0"/>
              <w:snapToGrid w:val="0"/>
              <w:spacing w:before="100" w:beforeAutospacing="1" w:after="100" w:afterAutospacing="1"/>
              <w:jc w:val="left"/>
              <w:rPr>
                <w:rFonts w:ascii="Times New Roman" w:hAnsi="Times New Roman" w:cs="Times New Roman"/>
                <w:szCs w:val="21"/>
              </w:rPr>
            </w:pPr>
            <w:r w:rsidRPr="00672E53">
              <w:rPr>
                <w:rFonts w:ascii="Times New Roman" w:hAnsi="Times New Roman" w:cs="Times New Roman"/>
                <w:szCs w:val="21"/>
              </w:rPr>
              <w:t>Type, name and code of valve</w:t>
            </w:r>
          </w:p>
        </w:tc>
        <w:tc>
          <w:tcPr>
            <w:tcW w:w="1371" w:type="dxa"/>
            <w:vAlign w:val="center"/>
          </w:tcPr>
          <w:p w14:paraId="3340E864" w14:textId="77777777" w:rsidR="00685D9C" w:rsidRPr="00672E53" w:rsidRDefault="00000000">
            <w:pPr>
              <w:suppressAutoHyphens/>
              <w:adjustRightInd w:val="0"/>
              <w:snapToGrid w:val="0"/>
              <w:spacing w:before="100" w:beforeAutospacing="1" w:after="100" w:afterAutospacing="1"/>
              <w:jc w:val="center"/>
              <w:rPr>
                <w:rFonts w:ascii="Times New Roman" w:hAnsi="Times New Roman" w:cs="Times New Roman"/>
                <w:szCs w:val="21"/>
              </w:rPr>
            </w:pPr>
            <w:r w:rsidRPr="00672E53">
              <w:rPr>
                <w:rFonts w:ascii="Times New Roman" w:hAnsi="Times New Roman" w:cs="Times New Roman"/>
                <w:szCs w:val="21"/>
              </w:rPr>
              <w:t>teach</w:t>
            </w:r>
          </w:p>
        </w:tc>
        <w:tc>
          <w:tcPr>
            <w:tcW w:w="804" w:type="dxa"/>
            <w:vMerge/>
            <w:vAlign w:val="center"/>
          </w:tcPr>
          <w:p w14:paraId="5C200511" w14:textId="77777777" w:rsidR="00685D9C" w:rsidRPr="00672E53" w:rsidRDefault="00685D9C">
            <w:pPr>
              <w:suppressAutoHyphens/>
              <w:adjustRightInd w:val="0"/>
              <w:snapToGrid w:val="0"/>
              <w:spacing w:before="100" w:beforeAutospacing="1" w:after="100" w:afterAutospacing="1"/>
              <w:jc w:val="center"/>
              <w:rPr>
                <w:rFonts w:ascii="Times New Roman" w:hAnsi="Times New Roman" w:cs="Times New Roman"/>
                <w:szCs w:val="21"/>
              </w:rPr>
            </w:pPr>
          </w:p>
        </w:tc>
        <w:tc>
          <w:tcPr>
            <w:tcW w:w="3471" w:type="dxa"/>
            <w:vAlign w:val="center"/>
          </w:tcPr>
          <w:p w14:paraId="536F349E" w14:textId="77777777" w:rsidR="00685D9C" w:rsidRPr="00672E53" w:rsidRDefault="00000000">
            <w:pPr>
              <w:suppressAutoHyphens/>
              <w:snapToGrid w:val="0"/>
              <w:spacing w:beforeLines="50" w:before="156" w:afterLines="50" w:after="156"/>
              <w:ind w:right="102"/>
              <w:jc w:val="left"/>
              <w:rPr>
                <w:rFonts w:ascii="Times New Roman" w:hAnsi="Times New Roman" w:cs="Times New Roman"/>
                <w:szCs w:val="21"/>
              </w:rPr>
            </w:pPr>
            <w:r w:rsidRPr="00672E53">
              <w:rPr>
                <w:rFonts w:ascii="Times New Roman" w:hAnsi="Times New Roman" w:cs="Times New Roman"/>
                <w:szCs w:val="21"/>
              </w:rPr>
              <w:t xml:space="preserve">1.2 understand the general situation, general process flow and general </w:t>
            </w:r>
            <w:r w:rsidRPr="00672E53">
              <w:rPr>
                <w:rFonts w:ascii="Times New Roman" w:hAnsi="Times New Roman" w:cs="Times New Roman"/>
                <w:szCs w:val="21"/>
              </w:rPr>
              <w:lastRenderedPageBreak/>
              <w:t>layout of various valves</w:t>
            </w:r>
          </w:p>
        </w:tc>
      </w:tr>
      <w:tr w:rsidR="00685D9C" w:rsidRPr="00672E53" w14:paraId="4EB8066F" w14:textId="77777777" w:rsidTr="00B77335">
        <w:tc>
          <w:tcPr>
            <w:tcW w:w="858" w:type="dxa"/>
            <w:vMerge/>
            <w:vAlign w:val="center"/>
          </w:tcPr>
          <w:p w14:paraId="4AF37683" w14:textId="77777777" w:rsidR="00685D9C" w:rsidRPr="00672E53" w:rsidRDefault="00685D9C">
            <w:pPr>
              <w:suppressAutoHyphens/>
              <w:adjustRightInd w:val="0"/>
              <w:snapToGrid w:val="0"/>
              <w:spacing w:before="100" w:beforeAutospacing="1" w:after="100" w:afterAutospacing="1"/>
              <w:jc w:val="center"/>
              <w:rPr>
                <w:rFonts w:ascii="Times New Roman" w:hAnsi="Times New Roman" w:cs="Times New Roman"/>
                <w:spacing w:val="-3"/>
                <w:szCs w:val="21"/>
                <w:lang w:val="en-GB"/>
              </w:rPr>
            </w:pPr>
          </w:p>
        </w:tc>
        <w:tc>
          <w:tcPr>
            <w:tcW w:w="2109" w:type="dxa"/>
            <w:gridSpan w:val="2"/>
            <w:vAlign w:val="center"/>
          </w:tcPr>
          <w:p w14:paraId="79166843" w14:textId="77777777" w:rsidR="00685D9C" w:rsidRPr="00672E53" w:rsidRDefault="00000000">
            <w:pPr>
              <w:suppressAutoHyphens/>
              <w:adjustRightInd w:val="0"/>
              <w:snapToGrid w:val="0"/>
              <w:spacing w:before="100" w:beforeAutospacing="1" w:after="100" w:afterAutospacing="1"/>
              <w:jc w:val="left"/>
              <w:rPr>
                <w:rFonts w:ascii="Times New Roman" w:hAnsi="Times New Roman" w:cs="Times New Roman"/>
                <w:szCs w:val="21"/>
              </w:rPr>
            </w:pPr>
            <w:r w:rsidRPr="00672E53">
              <w:rPr>
                <w:rFonts w:ascii="Times New Roman" w:hAnsi="Times New Roman" w:cs="Times New Roman"/>
                <w:szCs w:val="21"/>
              </w:rPr>
              <w:t>Structure, working principle and related knowledge of various valves</w:t>
            </w:r>
          </w:p>
        </w:tc>
        <w:tc>
          <w:tcPr>
            <w:tcW w:w="1371" w:type="dxa"/>
            <w:vAlign w:val="center"/>
          </w:tcPr>
          <w:p w14:paraId="6BAAC906" w14:textId="77777777" w:rsidR="00685D9C" w:rsidRPr="00672E53" w:rsidRDefault="00000000">
            <w:pPr>
              <w:suppressAutoHyphens/>
              <w:adjustRightInd w:val="0"/>
              <w:snapToGrid w:val="0"/>
              <w:spacing w:before="100" w:beforeAutospacing="1" w:after="100" w:afterAutospacing="1"/>
              <w:jc w:val="center"/>
              <w:rPr>
                <w:rFonts w:ascii="Times New Roman" w:hAnsi="Times New Roman" w:cs="Times New Roman"/>
                <w:szCs w:val="21"/>
              </w:rPr>
            </w:pPr>
            <w:r w:rsidRPr="00672E53">
              <w:rPr>
                <w:rFonts w:ascii="Times New Roman" w:hAnsi="Times New Roman" w:cs="Times New Roman"/>
                <w:szCs w:val="21"/>
              </w:rPr>
              <w:t>teach</w:t>
            </w:r>
          </w:p>
        </w:tc>
        <w:tc>
          <w:tcPr>
            <w:tcW w:w="804" w:type="dxa"/>
            <w:vMerge/>
            <w:vAlign w:val="center"/>
          </w:tcPr>
          <w:p w14:paraId="11EEE098" w14:textId="77777777" w:rsidR="00685D9C" w:rsidRPr="00672E53" w:rsidRDefault="00685D9C">
            <w:pPr>
              <w:suppressAutoHyphens/>
              <w:adjustRightInd w:val="0"/>
              <w:snapToGrid w:val="0"/>
              <w:spacing w:before="100" w:beforeAutospacing="1" w:after="100" w:afterAutospacing="1"/>
              <w:jc w:val="center"/>
              <w:rPr>
                <w:rFonts w:ascii="Times New Roman" w:hAnsi="Times New Roman" w:cs="Times New Roman"/>
                <w:szCs w:val="21"/>
              </w:rPr>
            </w:pPr>
          </w:p>
        </w:tc>
        <w:tc>
          <w:tcPr>
            <w:tcW w:w="3471" w:type="dxa"/>
            <w:vAlign w:val="center"/>
          </w:tcPr>
          <w:p w14:paraId="142AF2F9" w14:textId="77777777" w:rsidR="00685D9C" w:rsidRPr="00672E53" w:rsidRDefault="00000000">
            <w:pPr>
              <w:suppressAutoHyphens/>
              <w:snapToGrid w:val="0"/>
              <w:spacing w:beforeLines="50" w:before="156" w:afterLines="50" w:after="156"/>
              <w:ind w:right="102"/>
              <w:rPr>
                <w:rFonts w:ascii="Times New Roman" w:hAnsi="Times New Roman" w:cs="Times New Roman"/>
                <w:szCs w:val="21"/>
              </w:rPr>
            </w:pPr>
            <w:r w:rsidRPr="00672E53">
              <w:rPr>
                <w:rFonts w:ascii="Times New Roman" w:hAnsi="Times New Roman" w:cs="Times New Roman"/>
                <w:szCs w:val="21"/>
              </w:rPr>
              <w:t>1.3 preliminarily understand the structure, working principle and action process of various valves</w:t>
            </w:r>
          </w:p>
        </w:tc>
      </w:tr>
      <w:tr w:rsidR="00685D9C" w:rsidRPr="00672E53" w14:paraId="2CE8D561" w14:textId="77777777" w:rsidTr="00B77335">
        <w:tc>
          <w:tcPr>
            <w:tcW w:w="858" w:type="dxa"/>
            <w:vMerge w:val="restart"/>
            <w:vAlign w:val="center"/>
          </w:tcPr>
          <w:p w14:paraId="040E5123" w14:textId="77777777" w:rsidR="00685D9C" w:rsidRPr="00672E53" w:rsidRDefault="00000000">
            <w:pPr>
              <w:suppressAutoHyphens/>
              <w:adjustRightInd w:val="0"/>
              <w:snapToGrid w:val="0"/>
              <w:spacing w:before="100" w:beforeAutospacing="1" w:after="100" w:afterAutospacing="1"/>
              <w:jc w:val="center"/>
              <w:rPr>
                <w:rFonts w:ascii="Times New Roman" w:hAnsi="Times New Roman" w:cs="Times New Roman"/>
                <w:spacing w:val="-3"/>
                <w:szCs w:val="21"/>
                <w:lang w:val="en-GB"/>
              </w:rPr>
            </w:pPr>
            <w:r w:rsidRPr="00672E53">
              <w:rPr>
                <w:rFonts w:ascii="Times New Roman" w:hAnsi="Times New Roman" w:cs="Times New Roman"/>
                <w:spacing w:val="-3"/>
                <w:szCs w:val="21"/>
                <w:lang w:val="en-GB"/>
              </w:rPr>
              <w:t>2</w:t>
            </w:r>
          </w:p>
        </w:tc>
        <w:tc>
          <w:tcPr>
            <w:tcW w:w="2109" w:type="dxa"/>
            <w:gridSpan w:val="2"/>
            <w:vAlign w:val="center"/>
          </w:tcPr>
          <w:p w14:paraId="344B64D0" w14:textId="77777777" w:rsidR="00685D9C" w:rsidRPr="00672E53" w:rsidRDefault="00000000">
            <w:pPr>
              <w:suppressAutoHyphens/>
              <w:adjustRightInd w:val="0"/>
              <w:snapToGrid w:val="0"/>
              <w:spacing w:before="100" w:beforeAutospacing="1" w:after="100" w:afterAutospacing="1"/>
              <w:rPr>
                <w:rFonts w:ascii="Times New Roman" w:hAnsi="Times New Roman" w:cs="Times New Roman"/>
                <w:szCs w:val="21"/>
              </w:rPr>
            </w:pPr>
            <w:r w:rsidRPr="00672E53">
              <w:rPr>
                <w:rFonts w:ascii="Times New Roman" w:hAnsi="Times New Roman" w:cs="Times New Roman"/>
                <w:szCs w:val="21"/>
              </w:rPr>
              <w:t>Physical examination of gate valves, ball valves, filters and butterfly valves, and observation of breathing valves, flame arresters and air foam generators.</w:t>
            </w:r>
          </w:p>
        </w:tc>
        <w:tc>
          <w:tcPr>
            <w:tcW w:w="1371" w:type="dxa"/>
            <w:vAlign w:val="center"/>
          </w:tcPr>
          <w:p w14:paraId="4B6742C6" w14:textId="77777777" w:rsidR="00685D9C" w:rsidRPr="00672E53" w:rsidRDefault="00000000">
            <w:pPr>
              <w:suppressAutoHyphens/>
              <w:adjustRightInd w:val="0"/>
              <w:snapToGrid w:val="0"/>
              <w:spacing w:before="100" w:beforeAutospacing="1" w:after="100" w:afterAutospacing="1"/>
              <w:jc w:val="center"/>
              <w:rPr>
                <w:rFonts w:ascii="Times New Roman" w:hAnsi="Times New Roman" w:cs="Times New Roman"/>
                <w:szCs w:val="21"/>
              </w:rPr>
            </w:pPr>
            <w:r w:rsidRPr="00672E53">
              <w:rPr>
                <w:rFonts w:ascii="Times New Roman" w:hAnsi="Times New Roman" w:cs="Times New Roman"/>
                <w:szCs w:val="21"/>
              </w:rPr>
              <w:t>On site explanation of disassembly and assembly Laboratory</w:t>
            </w:r>
          </w:p>
        </w:tc>
        <w:tc>
          <w:tcPr>
            <w:tcW w:w="804" w:type="dxa"/>
            <w:vMerge w:val="restart"/>
            <w:vAlign w:val="center"/>
          </w:tcPr>
          <w:p w14:paraId="53797D25" w14:textId="341626FA" w:rsidR="00685D9C" w:rsidRPr="00672E53" w:rsidRDefault="00672E53">
            <w:pPr>
              <w:suppressAutoHyphens/>
              <w:adjustRightInd w:val="0"/>
              <w:snapToGrid w:val="0"/>
              <w:spacing w:before="100" w:beforeAutospacing="1" w:after="100" w:afterAutospacing="1"/>
              <w:jc w:val="center"/>
              <w:rPr>
                <w:rFonts w:ascii="Times New Roman" w:hAnsi="Times New Roman" w:cs="Times New Roman"/>
                <w:szCs w:val="21"/>
              </w:rPr>
            </w:pPr>
            <w:r>
              <w:rPr>
                <w:rFonts w:ascii="Times New Roman" w:hAnsi="Times New Roman" w:cs="Times New Roman" w:hint="eastAsia"/>
                <w:szCs w:val="21"/>
              </w:rPr>
              <w:t>1</w:t>
            </w:r>
          </w:p>
        </w:tc>
        <w:tc>
          <w:tcPr>
            <w:tcW w:w="3471" w:type="dxa"/>
            <w:vAlign w:val="center"/>
          </w:tcPr>
          <w:p w14:paraId="76C2DEC3" w14:textId="77777777" w:rsidR="00685D9C" w:rsidRPr="00672E53" w:rsidRDefault="00000000">
            <w:pPr>
              <w:suppressAutoHyphens/>
              <w:adjustRightInd w:val="0"/>
              <w:snapToGrid w:val="0"/>
              <w:spacing w:before="100" w:beforeAutospacing="1" w:after="100" w:afterAutospacing="1"/>
              <w:jc w:val="left"/>
              <w:rPr>
                <w:rFonts w:ascii="Times New Roman" w:hAnsi="Times New Roman" w:cs="Times New Roman"/>
                <w:szCs w:val="21"/>
              </w:rPr>
            </w:pPr>
            <w:r w:rsidRPr="00672E53">
              <w:rPr>
                <w:rFonts w:ascii="Times New Roman" w:hAnsi="Times New Roman" w:cs="Times New Roman"/>
                <w:szCs w:val="21"/>
              </w:rPr>
              <w:t>2.1 understand the internal physical parts of the valve, as well as the function and action process of each part</w:t>
            </w:r>
          </w:p>
        </w:tc>
      </w:tr>
      <w:tr w:rsidR="00685D9C" w:rsidRPr="00672E53" w14:paraId="7A71129C" w14:textId="77777777" w:rsidTr="00B77335">
        <w:tc>
          <w:tcPr>
            <w:tcW w:w="858" w:type="dxa"/>
            <w:vMerge/>
            <w:vAlign w:val="center"/>
          </w:tcPr>
          <w:p w14:paraId="7B4EAB7F" w14:textId="77777777" w:rsidR="00685D9C" w:rsidRPr="00672E53" w:rsidRDefault="00685D9C">
            <w:pPr>
              <w:suppressAutoHyphens/>
              <w:adjustRightInd w:val="0"/>
              <w:snapToGrid w:val="0"/>
              <w:spacing w:before="100" w:beforeAutospacing="1" w:after="100" w:afterAutospacing="1"/>
              <w:jc w:val="center"/>
              <w:rPr>
                <w:rFonts w:ascii="Times New Roman" w:hAnsi="Times New Roman" w:cs="Times New Roman"/>
                <w:spacing w:val="-3"/>
                <w:szCs w:val="21"/>
                <w:lang w:val="en-GB"/>
              </w:rPr>
            </w:pPr>
          </w:p>
        </w:tc>
        <w:tc>
          <w:tcPr>
            <w:tcW w:w="2109" w:type="dxa"/>
            <w:gridSpan w:val="2"/>
            <w:vAlign w:val="center"/>
          </w:tcPr>
          <w:p w14:paraId="14162F5C" w14:textId="77777777" w:rsidR="00685D9C" w:rsidRPr="00672E53" w:rsidRDefault="00000000">
            <w:pPr>
              <w:suppressAutoHyphens/>
              <w:adjustRightInd w:val="0"/>
              <w:snapToGrid w:val="0"/>
              <w:spacing w:before="100" w:beforeAutospacing="1" w:after="100" w:afterAutospacing="1"/>
              <w:rPr>
                <w:rFonts w:ascii="Times New Roman" w:hAnsi="Times New Roman" w:cs="Times New Roman"/>
                <w:szCs w:val="21"/>
              </w:rPr>
            </w:pPr>
            <w:r w:rsidRPr="00672E53">
              <w:rPr>
                <w:rFonts w:ascii="Times New Roman" w:hAnsi="Times New Roman" w:cs="Times New Roman"/>
                <w:szCs w:val="21"/>
              </w:rPr>
              <w:t>Disassemble the gate valve and ball valve, and map the parts by hand</w:t>
            </w:r>
          </w:p>
        </w:tc>
        <w:tc>
          <w:tcPr>
            <w:tcW w:w="1371" w:type="dxa"/>
            <w:vAlign w:val="center"/>
          </w:tcPr>
          <w:p w14:paraId="32239897" w14:textId="77777777" w:rsidR="00685D9C" w:rsidRPr="00672E53" w:rsidRDefault="00000000">
            <w:pPr>
              <w:suppressAutoHyphens/>
              <w:adjustRightInd w:val="0"/>
              <w:snapToGrid w:val="0"/>
              <w:spacing w:before="100" w:beforeAutospacing="1" w:after="100" w:afterAutospacing="1"/>
              <w:jc w:val="center"/>
              <w:rPr>
                <w:rFonts w:ascii="Times New Roman" w:hAnsi="Times New Roman" w:cs="Times New Roman"/>
                <w:szCs w:val="21"/>
              </w:rPr>
            </w:pPr>
            <w:r w:rsidRPr="00672E53">
              <w:rPr>
                <w:rFonts w:ascii="Times New Roman" w:hAnsi="Times New Roman" w:cs="Times New Roman"/>
                <w:szCs w:val="21"/>
              </w:rPr>
              <w:t>Guide operation</w:t>
            </w:r>
          </w:p>
        </w:tc>
        <w:tc>
          <w:tcPr>
            <w:tcW w:w="804" w:type="dxa"/>
            <w:vMerge/>
            <w:vAlign w:val="center"/>
          </w:tcPr>
          <w:p w14:paraId="1AA1AD3A" w14:textId="77777777" w:rsidR="00685D9C" w:rsidRPr="00672E53" w:rsidRDefault="00685D9C">
            <w:pPr>
              <w:suppressAutoHyphens/>
              <w:adjustRightInd w:val="0"/>
              <w:snapToGrid w:val="0"/>
              <w:spacing w:before="100" w:beforeAutospacing="1" w:after="100" w:afterAutospacing="1"/>
              <w:jc w:val="center"/>
              <w:rPr>
                <w:rFonts w:ascii="Times New Roman" w:hAnsi="Times New Roman" w:cs="Times New Roman"/>
                <w:szCs w:val="21"/>
              </w:rPr>
            </w:pPr>
          </w:p>
        </w:tc>
        <w:tc>
          <w:tcPr>
            <w:tcW w:w="3471" w:type="dxa"/>
            <w:vAlign w:val="center"/>
          </w:tcPr>
          <w:p w14:paraId="477F51C7" w14:textId="77777777" w:rsidR="00685D9C" w:rsidRPr="00672E53" w:rsidRDefault="00000000">
            <w:pPr>
              <w:suppressAutoHyphens/>
              <w:adjustRightInd w:val="0"/>
              <w:snapToGrid w:val="0"/>
              <w:spacing w:before="100" w:beforeAutospacing="1" w:after="100" w:afterAutospacing="1"/>
              <w:jc w:val="left"/>
              <w:rPr>
                <w:rFonts w:ascii="Times New Roman" w:hAnsi="Times New Roman" w:cs="Times New Roman"/>
                <w:szCs w:val="21"/>
              </w:rPr>
            </w:pPr>
            <w:r w:rsidRPr="00672E53">
              <w:rPr>
                <w:rFonts w:ascii="Times New Roman" w:hAnsi="Times New Roman" w:cs="Times New Roman"/>
                <w:szCs w:val="21"/>
              </w:rPr>
              <w:t>2.2 master the disassembly process and understand the mapping of basic parts</w:t>
            </w:r>
          </w:p>
        </w:tc>
      </w:tr>
      <w:tr w:rsidR="00685D9C" w:rsidRPr="00672E53" w14:paraId="1F524524" w14:textId="77777777" w:rsidTr="00B77335">
        <w:tc>
          <w:tcPr>
            <w:tcW w:w="858" w:type="dxa"/>
            <w:vMerge w:val="restart"/>
            <w:vAlign w:val="center"/>
          </w:tcPr>
          <w:p w14:paraId="5E87A67F" w14:textId="77777777" w:rsidR="00685D9C" w:rsidRPr="00672E53" w:rsidRDefault="00000000">
            <w:pPr>
              <w:suppressAutoHyphens/>
              <w:adjustRightInd w:val="0"/>
              <w:snapToGrid w:val="0"/>
              <w:spacing w:before="100" w:beforeAutospacing="1" w:after="100" w:afterAutospacing="1"/>
              <w:jc w:val="center"/>
              <w:rPr>
                <w:rFonts w:ascii="Times New Roman" w:hAnsi="Times New Roman" w:cs="Times New Roman"/>
                <w:spacing w:val="-3"/>
                <w:szCs w:val="21"/>
                <w:lang w:val="en-GB"/>
              </w:rPr>
            </w:pPr>
            <w:r w:rsidRPr="00672E53">
              <w:rPr>
                <w:rFonts w:ascii="Times New Roman" w:hAnsi="Times New Roman" w:cs="Times New Roman"/>
                <w:spacing w:val="-3"/>
                <w:szCs w:val="21"/>
                <w:lang w:val="en-GB"/>
              </w:rPr>
              <w:t>3</w:t>
            </w:r>
          </w:p>
        </w:tc>
        <w:tc>
          <w:tcPr>
            <w:tcW w:w="2010" w:type="dxa"/>
            <w:vAlign w:val="center"/>
          </w:tcPr>
          <w:p w14:paraId="150B39CB" w14:textId="77777777" w:rsidR="00685D9C" w:rsidRPr="00672E53" w:rsidRDefault="00000000">
            <w:pPr>
              <w:suppressAutoHyphens/>
              <w:adjustRightInd w:val="0"/>
              <w:snapToGrid w:val="0"/>
              <w:spacing w:before="100" w:beforeAutospacing="1" w:after="100" w:afterAutospacing="1"/>
              <w:rPr>
                <w:rFonts w:ascii="Times New Roman" w:hAnsi="Times New Roman" w:cs="Times New Roman"/>
                <w:szCs w:val="21"/>
              </w:rPr>
            </w:pPr>
            <w:r w:rsidRPr="00672E53">
              <w:rPr>
                <w:rFonts w:ascii="Times New Roman" w:hAnsi="Times New Roman" w:cs="Times New Roman"/>
                <w:szCs w:val="21"/>
              </w:rPr>
              <w:t>Physical anatomy and observation of stop valve and safety valve</w:t>
            </w:r>
          </w:p>
        </w:tc>
        <w:tc>
          <w:tcPr>
            <w:tcW w:w="1470" w:type="dxa"/>
            <w:gridSpan w:val="2"/>
            <w:vAlign w:val="center"/>
          </w:tcPr>
          <w:p w14:paraId="6AB4EA8C" w14:textId="77777777" w:rsidR="00685D9C" w:rsidRPr="00672E53" w:rsidRDefault="00000000">
            <w:pPr>
              <w:suppressAutoHyphens/>
              <w:adjustRightInd w:val="0"/>
              <w:snapToGrid w:val="0"/>
              <w:spacing w:before="100" w:beforeAutospacing="1" w:after="100" w:afterAutospacing="1"/>
              <w:jc w:val="center"/>
              <w:rPr>
                <w:rFonts w:ascii="Times New Roman" w:hAnsi="Times New Roman" w:cs="Times New Roman"/>
                <w:szCs w:val="21"/>
              </w:rPr>
            </w:pPr>
            <w:r w:rsidRPr="00672E53">
              <w:rPr>
                <w:rFonts w:ascii="Times New Roman" w:hAnsi="Times New Roman" w:cs="Times New Roman"/>
                <w:szCs w:val="21"/>
              </w:rPr>
              <w:t>On site explanation of disassembly and assembly Laboratory</w:t>
            </w:r>
          </w:p>
        </w:tc>
        <w:tc>
          <w:tcPr>
            <w:tcW w:w="804" w:type="dxa"/>
            <w:vMerge w:val="restart"/>
            <w:vAlign w:val="center"/>
          </w:tcPr>
          <w:p w14:paraId="3996F9D7" w14:textId="0E4904DD" w:rsidR="00685D9C" w:rsidRPr="00672E53" w:rsidRDefault="00672E53">
            <w:pPr>
              <w:suppressAutoHyphens/>
              <w:adjustRightInd w:val="0"/>
              <w:snapToGrid w:val="0"/>
              <w:spacing w:before="100" w:beforeAutospacing="1" w:after="100" w:afterAutospacing="1"/>
              <w:jc w:val="center"/>
              <w:rPr>
                <w:rFonts w:ascii="Times New Roman" w:hAnsi="Times New Roman" w:cs="Times New Roman"/>
                <w:szCs w:val="21"/>
              </w:rPr>
            </w:pPr>
            <w:r>
              <w:rPr>
                <w:rFonts w:ascii="Times New Roman" w:hAnsi="Times New Roman" w:cs="Times New Roman" w:hint="eastAsia"/>
                <w:szCs w:val="21"/>
              </w:rPr>
              <w:t>1</w:t>
            </w:r>
          </w:p>
        </w:tc>
        <w:tc>
          <w:tcPr>
            <w:tcW w:w="3471" w:type="dxa"/>
            <w:vAlign w:val="center"/>
          </w:tcPr>
          <w:p w14:paraId="6FFB860B" w14:textId="77777777" w:rsidR="00685D9C" w:rsidRPr="00672E53" w:rsidRDefault="00000000">
            <w:pPr>
              <w:suppressAutoHyphens/>
              <w:adjustRightInd w:val="0"/>
              <w:snapToGrid w:val="0"/>
              <w:spacing w:before="100" w:beforeAutospacing="1" w:after="100" w:afterAutospacing="1"/>
              <w:jc w:val="left"/>
              <w:rPr>
                <w:rFonts w:ascii="Times New Roman" w:hAnsi="Times New Roman" w:cs="Times New Roman"/>
                <w:szCs w:val="21"/>
              </w:rPr>
            </w:pPr>
            <w:r w:rsidRPr="00672E53">
              <w:rPr>
                <w:rFonts w:ascii="Times New Roman" w:hAnsi="Times New Roman" w:cs="Times New Roman"/>
                <w:szCs w:val="21"/>
              </w:rPr>
              <w:t>3.1 understand the structure, working principle and action process of safety valve</w:t>
            </w:r>
          </w:p>
        </w:tc>
      </w:tr>
      <w:tr w:rsidR="00685D9C" w:rsidRPr="00672E53" w14:paraId="5D8DC1E2" w14:textId="77777777" w:rsidTr="00B77335">
        <w:tc>
          <w:tcPr>
            <w:tcW w:w="858" w:type="dxa"/>
            <w:vMerge/>
            <w:vAlign w:val="center"/>
          </w:tcPr>
          <w:p w14:paraId="32333458" w14:textId="77777777" w:rsidR="00685D9C" w:rsidRPr="00672E53" w:rsidRDefault="00685D9C">
            <w:pPr>
              <w:suppressAutoHyphens/>
              <w:adjustRightInd w:val="0"/>
              <w:snapToGrid w:val="0"/>
              <w:spacing w:before="100" w:beforeAutospacing="1" w:after="100" w:afterAutospacing="1"/>
              <w:jc w:val="center"/>
              <w:rPr>
                <w:rFonts w:ascii="Times New Roman" w:hAnsi="Times New Roman" w:cs="Times New Roman"/>
                <w:spacing w:val="-3"/>
                <w:szCs w:val="21"/>
                <w:lang w:val="en-GB"/>
              </w:rPr>
            </w:pPr>
          </w:p>
        </w:tc>
        <w:tc>
          <w:tcPr>
            <w:tcW w:w="2010" w:type="dxa"/>
            <w:vAlign w:val="center"/>
          </w:tcPr>
          <w:p w14:paraId="716BEBA2" w14:textId="77777777" w:rsidR="00685D9C" w:rsidRPr="00672E53" w:rsidRDefault="00000000">
            <w:pPr>
              <w:suppressAutoHyphens/>
              <w:adjustRightInd w:val="0"/>
              <w:snapToGrid w:val="0"/>
              <w:spacing w:before="100" w:beforeAutospacing="1" w:after="100" w:afterAutospacing="1"/>
              <w:jc w:val="left"/>
              <w:rPr>
                <w:rFonts w:ascii="Times New Roman" w:hAnsi="Times New Roman" w:cs="Times New Roman"/>
                <w:szCs w:val="21"/>
              </w:rPr>
            </w:pPr>
            <w:r w:rsidRPr="00672E53">
              <w:rPr>
                <w:rFonts w:ascii="Times New Roman" w:hAnsi="Times New Roman" w:cs="Times New Roman"/>
                <w:szCs w:val="21"/>
              </w:rPr>
              <w:t>Disassemble the stop valve and safety valve, and map the parts by hand</w:t>
            </w:r>
          </w:p>
        </w:tc>
        <w:tc>
          <w:tcPr>
            <w:tcW w:w="1470" w:type="dxa"/>
            <w:gridSpan w:val="2"/>
            <w:vAlign w:val="center"/>
          </w:tcPr>
          <w:p w14:paraId="543B939F" w14:textId="77777777" w:rsidR="00685D9C" w:rsidRPr="00672E53" w:rsidRDefault="00000000">
            <w:pPr>
              <w:adjustRightInd w:val="0"/>
              <w:snapToGrid w:val="0"/>
              <w:spacing w:before="100" w:beforeAutospacing="1" w:after="100" w:afterAutospacing="1"/>
              <w:jc w:val="center"/>
              <w:rPr>
                <w:rFonts w:ascii="Times New Roman" w:hAnsi="Times New Roman" w:cs="Times New Roman"/>
                <w:szCs w:val="21"/>
              </w:rPr>
            </w:pPr>
            <w:r w:rsidRPr="00672E53">
              <w:rPr>
                <w:rFonts w:ascii="Times New Roman" w:hAnsi="Times New Roman" w:cs="Times New Roman"/>
                <w:szCs w:val="21"/>
              </w:rPr>
              <w:t>Guide operation</w:t>
            </w:r>
          </w:p>
        </w:tc>
        <w:tc>
          <w:tcPr>
            <w:tcW w:w="804" w:type="dxa"/>
            <w:vMerge/>
            <w:vAlign w:val="center"/>
          </w:tcPr>
          <w:p w14:paraId="0C9B18A6" w14:textId="77777777" w:rsidR="00685D9C" w:rsidRPr="00672E53" w:rsidRDefault="00685D9C">
            <w:pPr>
              <w:suppressAutoHyphens/>
              <w:adjustRightInd w:val="0"/>
              <w:snapToGrid w:val="0"/>
              <w:spacing w:before="100" w:beforeAutospacing="1" w:after="100" w:afterAutospacing="1"/>
              <w:jc w:val="center"/>
              <w:rPr>
                <w:rFonts w:ascii="Times New Roman" w:hAnsi="Times New Roman" w:cs="Times New Roman"/>
                <w:szCs w:val="21"/>
              </w:rPr>
            </w:pPr>
          </w:p>
        </w:tc>
        <w:tc>
          <w:tcPr>
            <w:tcW w:w="3471" w:type="dxa"/>
            <w:vAlign w:val="center"/>
          </w:tcPr>
          <w:p w14:paraId="350D62A2" w14:textId="77777777" w:rsidR="00685D9C" w:rsidRPr="00672E53" w:rsidRDefault="00000000">
            <w:pPr>
              <w:suppressAutoHyphens/>
              <w:adjustRightInd w:val="0"/>
              <w:snapToGrid w:val="0"/>
              <w:spacing w:beforeLines="50" w:before="156" w:beforeAutospacing="1" w:afterLines="50" w:after="156" w:afterAutospacing="1"/>
              <w:ind w:right="102"/>
              <w:jc w:val="left"/>
              <w:rPr>
                <w:rFonts w:ascii="Times New Roman" w:hAnsi="Times New Roman" w:cs="Times New Roman"/>
                <w:szCs w:val="21"/>
              </w:rPr>
            </w:pPr>
            <w:r w:rsidRPr="00672E53">
              <w:rPr>
                <w:rFonts w:ascii="Times New Roman" w:hAnsi="Times New Roman" w:cs="Times New Roman"/>
                <w:szCs w:val="21"/>
              </w:rPr>
              <w:t>3.2 master the disassembly, inspection and maintenance process of stop valve and safety valve, and understand relevant standards</w:t>
            </w:r>
          </w:p>
        </w:tc>
      </w:tr>
      <w:tr w:rsidR="00685D9C" w:rsidRPr="00672E53" w14:paraId="564F6064" w14:textId="77777777" w:rsidTr="00B77335">
        <w:tc>
          <w:tcPr>
            <w:tcW w:w="858" w:type="dxa"/>
            <w:vMerge w:val="restart"/>
            <w:vAlign w:val="center"/>
          </w:tcPr>
          <w:p w14:paraId="2817225C" w14:textId="77777777" w:rsidR="00685D9C" w:rsidRPr="00672E53" w:rsidRDefault="00000000">
            <w:pPr>
              <w:suppressAutoHyphens/>
              <w:adjustRightInd w:val="0"/>
              <w:snapToGrid w:val="0"/>
              <w:spacing w:before="100" w:beforeAutospacing="1" w:after="100" w:afterAutospacing="1"/>
              <w:jc w:val="center"/>
              <w:rPr>
                <w:rFonts w:ascii="Times New Roman" w:hAnsi="Times New Roman" w:cs="Times New Roman"/>
                <w:spacing w:val="-3"/>
                <w:szCs w:val="21"/>
                <w:lang w:val="en-GB"/>
              </w:rPr>
            </w:pPr>
            <w:r w:rsidRPr="00672E53">
              <w:rPr>
                <w:rFonts w:ascii="Times New Roman" w:hAnsi="Times New Roman" w:cs="Times New Roman"/>
                <w:spacing w:val="-3"/>
                <w:szCs w:val="21"/>
                <w:lang w:val="en-GB"/>
              </w:rPr>
              <w:t>4</w:t>
            </w:r>
          </w:p>
        </w:tc>
        <w:tc>
          <w:tcPr>
            <w:tcW w:w="2010" w:type="dxa"/>
            <w:vAlign w:val="center"/>
          </w:tcPr>
          <w:p w14:paraId="1A8DF58C" w14:textId="77777777" w:rsidR="00685D9C" w:rsidRPr="00672E53" w:rsidRDefault="00000000">
            <w:pPr>
              <w:suppressAutoHyphens/>
              <w:adjustRightInd w:val="0"/>
              <w:snapToGrid w:val="0"/>
              <w:spacing w:before="100" w:beforeAutospacing="1" w:after="100" w:afterAutospacing="1"/>
              <w:rPr>
                <w:rFonts w:ascii="Times New Roman" w:hAnsi="Times New Roman" w:cs="Times New Roman"/>
                <w:szCs w:val="21"/>
              </w:rPr>
            </w:pPr>
            <w:r w:rsidRPr="00672E53">
              <w:rPr>
                <w:rFonts w:ascii="Times New Roman" w:hAnsi="Times New Roman" w:cs="Times New Roman"/>
                <w:szCs w:val="21"/>
              </w:rPr>
              <w:t>Physical anatomy of single-stage centrifugal pump</w:t>
            </w:r>
          </w:p>
        </w:tc>
        <w:tc>
          <w:tcPr>
            <w:tcW w:w="1470" w:type="dxa"/>
            <w:gridSpan w:val="2"/>
            <w:vAlign w:val="center"/>
          </w:tcPr>
          <w:p w14:paraId="5311B255" w14:textId="77777777" w:rsidR="00685D9C" w:rsidRPr="00672E53" w:rsidRDefault="00000000">
            <w:pPr>
              <w:suppressAutoHyphens/>
              <w:adjustRightInd w:val="0"/>
              <w:snapToGrid w:val="0"/>
              <w:spacing w:before="100" w:beforeAutospacing="1" w:after="100" w:afterAutospacing="1"/>
              <w:jc w:val="center"/>
              <w:rPr>
                <w:rFonts w:ascii="Times New Roman" w:hAnsi="Times New Roman" w:cs="Times New Roman"/>
                <w:szCs w:val="21"/>
              </w:rPr>
            </w:pPr>
            <w:r w:rsidRPr="00672E53">
              <w:rPr>
                <w:rFonts w:ascii="Times New Roman" w:hAnsi="Times New Roman" w:cs="Times New Roman"/>
                <w:szCs w:val="21"/>
              </w:rPr>
              <w:t>On site explanation of disassembly and assembly Laboratory</w:t>
            </w:r>
          </w:p>
        </w:tc>
        <w:tc>
          <w:tcPr>
            <w:tcW w:w="804" w:type="dxa"/>
            <w:vMerge w:val="restart"/>
            <w:vAlign w:val="center"/>
          </w:tcPr>
          <w:p w14:paraId="68F342BD" w14:textId="6225E6A2" w:rsidR="00685D9C" w:rsidRPr="00672E53" w:rsidRDefault="00672E53">
            <w:pPr>
              <w:suppressAutoHyphens/>
              <w:adjustRightInd w:val="0"/>
              <w:snapToGrid w:val="0"/>
              <w:spacing w:before="100" w:beforeAutospacing="1" w:after="100" w:afterAutospacing="1"/>
              <w:jc w:val="center"/>
              <w:rPr>
                <w:rFonts w:ascii="Times New Roman" w:hAnsi="Times New Roman" w:cs="Times New Roman"/>
                <w:szCs w:val="21"/>
              </w:rPr>
            </w:pPr>
            <w:r>
              <w:rPr>
                <w:rFonts w:ascii="Times New Roman" w:hAnsi="Times New Roman" w:cs="Times New Roman" w:hint="eastAsia"/>
                <w:szCs w:val="21"/>
              </w:rPr>
              <w:t>1</w:t>
            </w:r>
          </w:p>
        </w:tc>
        <w:tc>
          <w:tcPr>
            <w:tcW w:w="3471" w:type="dxa"/>
            <w:vAlign w:val="center"/>
          </w:tcPr>
          <w:p w14:paraId="57544106" w14:textId="77777777" w:rsidR="00685D9C" w:rsidRPr="00672E53" w:rsidRDefault="00000000">
            <w:pPr>
              <w:suppressAutoHyphens/>
              <w:adjustRightInd w:val="0"/>
              <w:snapToGrid w:val="0"/>
              <w:spacing w:before="100" w:beforeAutospacing="1" w:after="100" w:afterAutospacing="1"/>
              <w:jc w:val="left"/>
              <w:rPr>
                <w:rFonts w:ascii="Times New Roman" w:hAnsi="Times New Roman" w:cs="Times New Roman"/>
                <w:szCs w:val="21"/>
              </w:rPr>
            </w:pPr>
            <w:r w:rsidRPr="00672E53">
              <w:rPr>
                <w:rFonts w:ascii="Times New Roman" w:hAnsi="Times New Roman" w:cs="Times New Roman"/>
                <w:szCs w:val="21"/>
              </w:rPr>
              <w:t>4.1 understand the structure, working principle and action process of single-stage centrifugal pump</w:t>
            </w:r>
          </w:p>
        </w:tc>
      </w:tr>
      <w:tr w:rsidR="00685D9C" w:rsidRPr="00672E53" w14:paraId="07660BB1" w14:textId="77777777" w:rsidTr="00B77335">
        <w:tc>
          <w:tcPr>
            <w:tcW w:w="858" w:type="dxa"/>
            <w:vMerge/>
            <w:vAlign w:val="center"/>
          </w:tcPr>
          <w:p w14:paraId="3E31B4AB" w14:textId="77777777" w:rsidR="00685D9C" w:rsidRPr="00672E53" w:rsidRDefault="00685D9C">
            <w:pPr>
              <w:suppressAutoHyphens/>
              <w:adjustRightInd w:val="0"/>
              <w:snapToGrid w:val="0"/>
              <w:spacing w:before="100" w:beforeAutospacing="1" w:after="100" w:afterAutospacing="1"/>
              <w:jc w:val="center"/>
              <w:rPr>
                <w:rFonts w:ascii="Times New Roman" w:hAnsi="Times New Roman" w:cs="Times New Roman"/>
                <w:spacing w:val="-3"/>
                <w:szCs w:val="21"/>
                <w:lang w:val="en-GB"/>
              </w:rPr>
            </w:pPr>
          </w:p>
        </w:tc>
        <w:tc>
          <w:tcPr>
            <w:tcW w:w="2010" w:type="dxa"/>
            <w:vAlign w:val="center"/>
          </w:tcPr>
          <w:p w14:paraId="13ECE3E2" w14:textId="77777777" w:rsidR="00685D9C" w:rsidRPr="00672E53" w:rsidRDefault="00000000">
            <w:pPr>
              <w:suppressAutoHyphens/>
              <w:adjustRightInd w:val="0"/>
              <w:snapToGrid w:val="0"/>
              <w:spacing w:before="100" w:beforeAutospacing="1" w:after="100" w:afterAutospacing="1"/>
              <w:jc w:val="left"/>
              <w:rPr>
                <w:rFonts w:ascii="Times New Roman" w:hAnsi="Times New Roman" w:cs="Times New Roman"/>
                <w:szCs w:val="21"/>
              </w:rPr>
            </w:pPr>
            <w:r w:rsidRPr="00672E53">
              <w:rPr>
                <w:rFonts w:ascii="Times New Roman" w:hAnsi="Times New Roman" w:cs="Times New Roman"/>
                <w:szCs w:val="21"/>
              </w:rPr>
              <w:t xml:space="preserve">Disassembly and assembly of single-stage centrifugal pump; </w:t>
            </w:r>
          </w:p>
        </w:tc>
        <w:tc>
          <w:tcPr>
            <w:tcW w:w="1470" w:type="dxa"/>
            <w:gridSpan w:val="2"/>
            <w:vAlign w:val="center"/>
          </w:tcPr>
          <w:p w14:paraId="01EF0DD4" w14:textId="77777777" w:rsidR="00685D9C" w:rsidRPr="00672E53" w:rsidRDefault="00000000">
            <w:pPr>
              <w:suppressAutoHyphens/>
              <w:adjustRightInd w:val="0"/>
              <w:snapToGrid w:val="0"/>
              <w:spacing w:before="100" w:beforeAutospacing="1" w:after="100" w:afterAutospacing="1"/>
              <w:jc w:val="center"/>
              <w:rPr>
                <w:rFonts w:ascii="Times New Roman" w:hAnsi="Times New Roman" w:cs="Times New Roman"/>
                <w:szCs w:val="21"/>
              </w:rPr>
            </w:pPr>
            <w:r w:rsidRPr="00672E53">
              <w:rPr>
                <w:rFonts w:ascii="Times New Roman" w:hAnsi="Times New Roman" w:cs="Times New Roman"/>
                <w:szCs w:val="21"/>
              </w:rPr>
              <w:t>Guide operation</w:t>
            </w:r>
          </w:p>
        </w:tc>
        <w:tc>
          <w:tcPr>
            <w:tcW w:w="804" w:type="dxa"/>
            <w:vMerge/>
            <w:vAlign w:val="center"/>
          </w:tcPr>
          <w:p w14:paraId="4AF21E62" w14:textId="77777777" w:rsidR="00685D9C" w:rsidRPr="00672E53" w:rsidRDefault="00685D9C">
            <w:pPr>
              <w:tabs>
                <w:tab w:val="left" w:pos="-720"/>
              </w:tabs>
              <w:suppressAutoHyphens/>
              <w:adjustRightInd w:val="0"/>
              <w:snapToGrid w:val="0"/>
              <w:spacing w:before="100" w:beforeAutospacing="1" w:after="100" w:afterAutospacing="1"/>
              <w:jc w:val="center"/>
              <w:rPr>
                <w:rFonts w:ascii="Times New Roman" w:hAnsi="Times New Roman" w:cs="Times New Roman"/>
                <w:szCs w:val="21"/>
              </w:rPr>
            </w:pPr>
          </w:p>
        </w:tc>
        <w:tc>
          <w:tcPr>
            <w:tcW w:w="3471" w:type="dxa"/>
            <w:vAlign w:val="center"/>
          </w:tcPr>
          <w:p w14:paraId="4584816D" w14:textId="77777777" w:rsidR="00685D9C" w:rsidRPr="00672E53" w:rsidRDefault="00000000">
            <w:pPr>
              <w:suppressAutoHyphens/>
              <w:snapToGrid w:val="0"/>
              <w:spacing w:beforeLines="50" w:before="156" w:afterLines="50" w:after="156"/>
              <w:ind w:right="102"/>
              <w:jc w:val="left"/>
              <w:rPr>
                <w:rFonts w:ascii="Times New Roman" w:hAnsi="Times New Roman" w:cs="Times New Roman"/>
                <w:szCs w:val="21"/>
              </w:rPr>
            </w:pPr>
            <w:r w:rsidRPr="00672E53">
              <w:rPr>
                <w:rFonts w:ascii="Times New Roman" w:hAnsi="Times New Roman" w:cs="Times New Roman"/>
                <w:szCs w:val="21"/>
              </w:rPr>
              <w:t>4.2 master the disassembly and assembly process of single-stage centrifugal pump</w:t>
            </w:r>
          </w:p>
        </w:tc>
      </w:tr>
      <w:tr w:rsidR="00685D9C" w:rsidRPr="00672E53" w14:paraId="00F5282B" w14:textId="77777777" w:rsidTr="00B77335">
        <w:tc>
          <w:tcPr>
            <w:tcW w:w="858" w:type="dxa"/>
            <w:vAlign w:val="center"/>
          </w:tcPr>
          <w:p w14:paraId="39920DD8" w14:textId="77777777" w:rsidR="00685D9C" w:rsidRPr="00672E53" w:rsidRDefault="00000000">
            <w:pPr>
              <w:suppressAutoHyphens/>
              <w:adjustRightInd w:val="0"/>
              <w:snapToGrid w:val="0"/>
              <w:spacing w:before="100" w:beforeAutospacing="1" w:after="100" w:afterAutospacing="1"/>
              <w:jc w:val="center"/>
              <w:rPr>
                <w:rFonts w:ascii="Times New Roman" w:hAnsi="Times New Roman" w:cs="Times New Roman"/>
                <w:spacing w:val="-3"/>
                <w:szCs w:val="21"/>
                <w:lang w:val="en-GB"/>
              </w:rPr>
            </w:pPr>
            <w:r w:rsidRPr="00672E53">
              <w:rPr>
                <w:rFonts w:ascii="Times New Roman" w:hAnsi="Times New Roman" w:cs="Times New Roman"/>
                <w:spacing w:val="-3"/>
                <w:szCs w:val="21"/>
                <w:lang w:val="en-GB"/>
              </w:rPr>
              <w:t>5</w:t>
            </w:r>
          </w:p>
        </w:tc>
        <w:tc>
          <w:tcPr>
            <w:tcW w:w="2010" w:type="dxa"/>
            <w:vAlign w:val="center"/>
          </w:tcPr>
          <w:p w14:paraId="3329D8BB" w14:textId="77777777" w:rsidR="00685D9C" w:rsidRPr="00672E53" w:rsidRDefault="00000000">
            <w:pPr>
              <w:suppressAutoHyphens/>
              <w:adjustRightInd w:val="0"/>
              <w:snapToGrid w:val="0"/>
              <w:spacing w:before="100" w:beforeAutospacing="1" w:after="100" w:afterAutospacing="1"/>
              <w:jc w:val="left"/>
              <w:rPr>
                <w:rFonts w:ascii="Times New Roman" w:hAnsi="Times New Roman" w:cs="Times New Roman"/>
                <w:szCs w:val="21"/>
              </w:rPr>
            </w:pPr>
            <w:r w:rsidRPr="00672E53">
              <w:rPr>
                <w:rFonts w:ascii="Times New Roman" w:hAnsi="Times New Roman" w:cs="Times New Roman"/>
                <w:szCs w:val="21"/>
              </w:rPr>
              <w:t>Model learning of various storage and transportation equipment, including name, function, structure and working principle On site explanation of model showroom</w:t>
            </w:r>
          </w:p>
        </w:tc>
        <w:tc>
          <w:tcPr>
            <w:tcW w:w="1470" w:type="dxa"/>
            <w:gridSpan w:val="2"/>
            <w:vAlign w:val="center"/>
          </w:tcPr>
          <w:p w14:paraId="676C5FCA" w14:textId="77777777" w:rsidR="00685D9C" w:rsidRPr="00672E53" w:rsidRDefault="00000000">
            <w:pPr>
              <w:suppressAutoHyphens/>
              <w:adjustRightInd w:val="0"/>
              <w:snapToGrid w:val="0"/>
              <w:spacing w:before="100" w:beforeAutospacing="1" w:after="100" w:afterAutospacing="1"/>
              <w:jc w:val="center"/>
              <w:rPr>
                <w:rFonts w:ascii="Times New Roman" w:hAnsi="Times New Roman" w:cs="Times New Roman"/>
                <w:szCs w:val="21"/>
              </w:rPr>
            </w:pPr>
            <w:r w:rsidRPr="00672E53">
              <w:rPr>
                <w:rFonts w:ascii="Times New Roman" w:hAnsi="Times New Roman" w:cs="Times New Roman"/>
                <w:szCs w:val="21"/>
              </w:rPr>
              <w:t>On site explanation of model showroom</w:t>
            </w:r>
          </w:p>
        </w:tc>
        <w:tc>
          <w:tcPr>
            <w:tcW w:w="804" w:type="dxa"/>
            <w:vAlign w:val="center"/>
          </w:tcPr>
          <w:p w14:paraId="43A3AAC4" w14:textId="2040FEF9" w:rsidR="00685D9C" w:rsidRPr="00672E53" w:rsidRDefault="00672E53">
            <w:pPr>
              <w:tabs>
                <w:tab w:val="left" w:pos="-720"/>
              </w:tabs>
              <w:suppressAutoHyphens/>
              <w:adjustRightInd w:val="0"/>
              <w:snapToGrid w:val="0"/>
              <w:spacing w:before="100" w:beforeAutospacing="1" w:after="100" w:afterAutospacing="1"/>
              <w:jc w:val="center"/>
              <w:rPr>
                <w:rFonts w:ascii="Times New Roman" w:hAnsi="Times New Roman" w:cs="Times New Roman"/>
                <w:szCs w:val="21"/>
              </w:rPr>
            </w:pPr>
            <w:r>
              <w:rPr>
                <w:rFonts w:ascii="Times New Roman" w:hAnsi="Times New Roman" w:cs="Times New Roman" w:hint="eastAsia"/>
                <w:szCs w:val="21"/>
              </w:rPr>
              <w:t>1</w:t>
            </w:r>
          </w:p>
        </w:tc>
        <w:tc>
          <w:tcPr>
            <w:tcW w:w="3471" w:type="dxa"/>
            <w:vAlign w:val="center"/>
          </w:tcPr>
          <w:p w14:paraId="78DAE7A2" w14:textId="77777777" w:rsidR="00685D9C" w:rsidRPr="00672E53" w:rsidRDefault="00000000">
            <w:pPr>
              <w:suppressAutoHyphens/>
              <w:adjustRightInd w:val="0"/>
              <w:snapToGrid w:val="0"/>
              <w:spacing w:before="100" w:beforeAutospacing="1" w:after="100" w:afterAutospacing="1"/>
              <w:jc w:val="left"/>
              <w:rPr>
                <w:rFonts w:ascii="Times New Roman" w:hAnsi="Times New Roman" w:cs="Times New Roman"/>
                <w:szCs w:val="21"/>
              </w:rPr>
            </w:pPr>
            <w:r w:rsidRPr="00672E53">
              <w:rPr>
                <w:rFonts w:ascii="Times New Roman" w:hAnsi="Times New Roman" w:cs="Times New Roman"/>
                <w:szCs w:val="21"/>
              </w:rPr>
              <w:t>5.1 understand the name, function, structure and working principle of various storage and transportation equipment</w:t>
            </w:r>
          </w:p>
        </w:tc>
      </w:tr>
    </w:tbl>
    <w:p w14:paraId="70056927" w14:textId="77777777" w:rsidR="00685D9C" w:rsidRDefault="00685D9C">
      <w:pPr>
        <w:ind w:firstLineChars="200" w:firstLine="420"/>
        <w:rPr>
          <w:rFonts w:ascii="Times New Roman" w:eastAsia="仿宋" w:hAnsi="Times New Roman" w:cs="Times New Roman"/>
          <w:szCs w:val="21"/>
          <w:lang w:val="en-GB"/>
        </w:rPr>
      </w:pPr>
    </w:p>
    <w:p w14:paraId="1A9FE865" w14:textId="77777777" w:rsidR="00685D9C"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V. Evaluation</w:t>
      </w:r>
    </w:p>
    <w:p w14:paraId="6B7B14AB" w14:textId="77777777" w:rsidR="00BE45A7" w:rsidRPr="00BE45A7" w:rsidRDefault="00BE45A7" w:rsidP="00BE45A7">
      <w:pPr>
        <w:ind w:firstLineChars="200" w:firstLine="420"/>
        <w:rPr>
          <w:rFonts w:ascii="Times New Roman" w:eastAsia="仿宋" w:hAnsi="Times New Roman" w:cs="Times New Roman"/>
          <w:szCs w:val="21"/>
          <w:lang w:val="en-GB"/>
        </w:rPr>
      </w:pPr>
      <w:r w:rsidRPr="00BE45A7">
        <w:rPr>
          <w:rFonts w:ascii="Times New Roman" w:eastAsia="仿宋" w:hAnsi="Times New Roman" w:cs="Times New Roman"/>
          <w:szCs w:val="21"/>
          <w:lang w:val="en-GB"/>
        </w:rPr>
        <w:t>1. Score composition: Process score accounts for 40%, closed book exam accounts for 60%.</w:t>
      </w:r>
    </w:p>
    <w:p w14:paraId="6BD4C3A7" w14:textId="77777777" w:rsidR="00BE45A7" w:rsidRPr="00BE45A7" w:rsidRDefault="00BE45A7" w:rsidP="00BE45A7">
      <w:pPr>
        <w:ind w:firstLineChars="200" w:firstLine="420"/>
        <w:rPr>
          <w:rFonts w:ascii="Times New Roman" w:eastAsia="仿宋" w:hAnsi="Times New Roman" w:cs="Times New Roman"/>
          <w:szCs w:val="21"/>
          <w:lang w:val="en-GB"/>
        </w:rPr>
      </w:pPr>
      <w:r w:rsidRPr="00BE45A7">
        <w:rPr>
          <w:rFonts w:ascii="Times New Roman" w:eastAsia="仿宋" w:hAnsi="Times New Roman" w:cs="Times New Roman"/>
          <w:szCs w:val="21"/>
          <w:lang w:val="en-GB"/>
        </w:rPr>
        <w:t>The process score includes (100%):</w:t>
      </w:r>
    </w:p>
    <w:p w14:paraId="5C62CE49" w14:textId="77777777" w:rsidR="00BE45A7" w:rsidRPr="00BE45A7" w:rsidRDefault="00BE45A7" w:rsidP="00BE45A7">
      <w:pPr>
        <w:ind w:firstLineChars="200" w:firstLine="420"/>
        <w:rPr>
          <w:rFonts w:ascii="Times New Roman" w:eastAsia="仿宋" w:hAnsi="Times New Roman" w:cs="Times New Roman"/>
          <w:szCs w:val="21"/>
          <w:lang w:val="en-GB"/>
        </w:rPr>
      </w:pPr>
      <w:r w:rsidRPr="00BE45A7">
        <w:rPr>
          <w:rFonts w:ascii="Times New Roman" w:eastAsia="仿宋" w:hAnsi="Times New Roman" w:cs="Times New Roman"/>
          <w:szCs w:val="21"/>
          <w:lang w:val="en-GB"/>
        </w:rPr>
        <w:t>Classroom learning performance: 10% attendance;</w:t>
      </w:r>
    </w:p>
    <w:p w14:paraId="5590A0A8" w14:textId="77777777" w:rsidR="00BE45A7" w:rsidRPr="00BE45A7" w:rsidRDefault="00BE45A7" w:rsidP="00BE45A7">
      <w:pPr>
        <w:ind w:firstLineChars="200" w:firstLine="420"/>
        <w:rPr>
          <w:rFonts w:ascii="Times New Roman" w:eastAsia="仿宋" w:hAnsi="Times New Roman" w:cs="Times New Roman"/>
          <w:szCs w:val="21"/>
          <w:lang w:val="en-GB"/>
        </w:rPr>
      </w:pPr>
      <w:r w:rsidRPr="00BE45A7">
        <w:rPr>
          <w:rFonts w:ascii="Times New Roman" w:eastAsia="仿宋" w:hAnsi="Times New Roman" w:cs="Times New Roman"/>
          <w:szCs w:val="21"/>
          <w:lang w:val="en-GB"/>
        </w:rPr>
        <w:t>Course assignments: 4 course reports, totaling 80%;</w:t>
      </w:r>
    </w:p>
    <w:p w14:paraId="7C460BE5" w14:textId="77777777" w:rsidR="00F937AF" w:rsidRDefault="00BE45A7" w:rsidP="00BE45A7">
      <w:pPr>
        <w:ind w:firstLineChars="200" w:firstLine="420"/>
        <w:rPr>
          <w:rFonts w:ascii="Times New Roman" w:eastAsia="仿宋" w:hAnsi="Times New Roman" w:cs="Times New Roman"/>
          <w:szCs w:val="21"/>
          <w:lang w:val="en-GB"/>
        </w:rPr>
      </w:pPr>
      <w:r w:rsidRPr="00BE45A7">
        <w:rPr>
          <w:rFonts w:ascii="Times New Roman" w:eastAsia="仿宋" w:hAnsi="Times New Roman" w:cs="Times New Roman"/>
          <w:szCs w:val="21"/>
          <w:lang w:val="en-GB"/>
        </w:rPr>
        <w:t>Practical activities: including safety awareness, practical training performance, operational skills, etc., 10%</w:t>
      </w:r>
    </w:p>
    <w:p w14:paraId="755B1792" w14:textId="01FDAF98" w:rsidR="00685D9C" w:rsidRDefault="00000000" w:rsidP="00BE45A7">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2. Assessment</w:t>
      </w:r>
    </w:p>
    <w:p w14:paraId="42A42324" w14:textId="77777777" w:rsidR="00685D9C"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lastRenderedPageBreak/>
        <w:t>If there is a responsibility accident due to personal reasons, the usual score is zero.</w:t>
      </w:r>
    </w:p>
    <w:p w14:paraId="2DE4F385" w14:textId="77777777" w:rsidR="00685D9C"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If you are absent from class for various reasons, your usual score is zero.</w:t>
      </w:r>
    </w:p>
    <w:p w14:paraId="435F0E2E" w14:textId="77777777" w:rsidR="00685D9C"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VI. Textbook and Reference</w:t>
      </w:r>
    </w:p>
    <w:p w14:paraId="30AFE4E3" w14:textId="77777777" w:rsidR="00685D9C" w:rsidRDefault="00000000">
      <w:pPr>
        <w:ind w:firstLineChars="200" w:firstLine="422"/>
        <w:rPr>
          <w:rFonts w:ascii="Times New Roman" w:eastAsia="仿宋" w:hAnsi="Times New Roman" w:cs="Times New Roman"/>
          <w:b/>
          <w:szCs w:val="21"/>
          <w:lang w:val="en-GB"/>
        </w:rPr>
      </w:pPr>
      <w:r>
        <w:rPr>
          <w:rFonts w:ascii="Times New Roman" w:eastAsia="仿宋" w:hAnsi="Times New Roman" w:cs="Times New Roman"/>
          <w:b/>
          <w:szCs w:val="21"/>
          <w:lang w:val="en-GB"/>
        </w:rPr>
        <w:t>(1) Textbook</w:t>
      </w:r>
    </w:p>
    <w:p w14:paraId="66EC9AB3" w14:textId="77777777" w:rsidR="00685D9C"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Practical guidance for pump disassembly and assembly, Zhao Jie, Sinopec press, first edition, September 2018, ISBN: 978-7-5114-4940-5.</w:t>
      </w:r>
    </w:p>
    <w:p w14:paraId="1DF7B4BF" w14:textId="77777777" w:rsidR="00685D9C" w:rsidRDefault="00000000">
      <w:pPr>
        <w:ind w:firstLineChars="200" w:firstLine="422"/>
        <w:rPr>
          <w:rFonts w:ascii="Times New Roman" w:eastAsia="仿宋" w:hAnsi="Times New Roman" w:cs="Times New Roman"/>
          <w:b/>
          <w:szCs w:val="21"/>
          <w:lang w:val="en-GB"/>
        </w:rPr>
      </w:pPr>
      <w:r>
        <w:rPr>
          <w:rFonts w:ascii="Times New Roman" w:eastAsia="仿宋" w:hAnsi="Times New Roman" w:cs="Times New Roman"/>
          <w:b/>
          <w:szCs w:val="21"/>
          <w:lang w:val="en-GB"/>
        </w:rPr>
        <w:t>(2) Reference</w:t>
      </w:r>
    </w:p>
    <w:p w14:paraId="42DDD68F" w14:textId="77777777" w:rsidR="00685D9C"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Training course for disassembly and assembly of chemical equipment, Sui Boyuan, chemical industry press, first edition, July 2018, ISBN: 978-7-122-31708-7.</w:t>
      </w:r>
    </w:p>
    <w:sectPr w:rsidR="00685D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524B98" w14:textId="77777777" w:rsidR="007C28DA" w:rsidRDefault="007C28DA" w:rsidP="005656C2">
      <w:r>
        <w:separator/>
      </w:r>
    </w:p>
  </w:endnote>
  <w:endnote w:type="continuationSeparator" w:id="0">
    <w:p w14:paraId="40341E12" w14:textId="77777777" w:rsidR="007C28DA" w:rsidRDefault="007C28DA" w:rsidP="00565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2D52F2" w14:textId="77777777" w:rsidR="007C28DA" w:rsidRDefault="007C28DA" w:rsidP="005656C2">
      <w:r>
        <w:separator/>
      </w:r>
    </w:p>
  </w:footnote>
  <w:footnote w:type="continuationSeparator" w:id="0">
    <w:p w14:paraId="5BD5A1BF" w14:textId="77777777" w:rsidR="007C28DA" w:rsidRDefault="007C28DA" w:rsidP="005656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N2IyOTRiZjE4OWVlOGVlMmY5OTUxY2IwMjMwZmUxOTAifQ=="/>
  </w:docVars>
  <w:rsids>
    <w:rsidRoot w:val="00BC67B7"/>
    <w:rsid w:val="000012F6"/>
    <w:rsid w:val="000071E5"/>
    <w:rsid w:val="0002163E"/>
    <w:rsid w:val="00037816"/>
    <w:rsid w:val="000450CD"/>
    <w:rsid w:val="000547F8"/>
    <w:rsid w:val="00055E58"/>
    <w:rsid w:val="00060645"/>
    <w:rsid w:val="00090C8A"/>
    <w:rsid w:val="00104601"/>
    <w:rsid w:val="00120828"/>
    <w:rsid w:val="001606C5"/>
    <w:rsid w:val="00164A0A"/>
    <w:rsid w:val="00166054"/>
    <w:rsid w:val="001753DB"/>
    <w:rsid w:val="0018672D"/>
    <w:rsid w:val="001868B8"/>
    <w:rsid w:val="00193AAF"/>
    <w:rsid w:val="001A15D0"/>
    <w:rsid w:val="001A5374"/>
    <w:rsid w:val="001B3534"/>
    <w:rsid w:val="001C1943"/>
    <w:rsid w:val="001C7304"/>
    <w:rsid w:val="001D47B2"/>
    <w:rsid w:val="00206C85"/>
    <w:rsid w:val="002551C6"/>
    <w:rsid w:val="00261945"/>
    <w:rsid w:val="0029636F"/>
    <w:rsid w:val="002B1475"/>
    <w:rsid w:val="002D5636"/>
    <w:rsid w:val="002F5783"/>
    <w:rsid w:val="003054F5"/>
    <w:rsid w:val="00322187"/>
    <w:rsid w:val="00343FC6"/>
    <w:rsid w:val="00351264"/>
    <w:rsid w:val="00365673"/>
    <w:rsid w:val="00370157"/>
    <w:rsid w:val="00381F66"/>
    <w:rsid w:val="003A3092"/>
    <w:rsid w:val="003B15CF"/>
    <w:rsid w:val="003D2607"/>
    <w:rsid w:val="003E4A84"/>
    <w:rsid w:val="004427C0"/>
    <w:rsid w:val="004615F7"/>
    <w:rsid w:val="004802B5"/>
    <w:rsid w:val="004A29A4"/>
    <w:rsid w:val="004C62F2"/>
    <w:rsid w:val="004E4E76"/>
    <w:rsid w:val="00503321"/>
    <w:rsid w:val="005538D3"/>
    <w:rsid w:val="005656C2"/>
    <w:rsid w:val="00567D9F"/>
    <w:rsid w:val="00571584"/>
    <w:rsid w:val="005A4B9D"/>
    <w:rsid w:val="005C539E"/>
    <w:rsid w:val="005D0EB7"/>
    <w:rsid w:val="005E2326"/>
    <w:rsid w:val="00613316"/>
    <w:rsid w:val="00646279"/>
    <w:rsid w:val="00672E53"/>
    <w:rsid w:val="006761D6"/>
    <w:rsid w:val="00685D9C"/>
    <w:rsid w:val="00697C78"/>
    <w:rsid w:val="006C732D"/>
    <w:rsid w:val="006D79D8"/>
    <w:rsid w:val="006E757F"/>
    <w:rsid w:val="006F55CE"/>
    <w:rsid w:val="00743E01"/>
    <w:rsid w:val="00746791"/>
    <w:rsid w:val="00760F7A"/>
    <w:rsid w:val="00790850"/>
    <w:rsid w:val="007A6BBD"/>
    <w:rsid w:val="007C28DA"/>
    <w:rsid w:val="007D4278"/>
    <w:rsid w:val="007F5181"/>
    <w:rsid w:val="007F5EE5"/>
    <w:rsid w:val="00801F5B"/>
    <w:rsid w:val="00835D36"/>
    <w:rsid w:val="008467C6"/>
    <w:rsid w:val="008904AC"/>
    <w:rsid w:val="0089148D"/>
    <w:rsid w:val="008D7B68"/>
    <w:rsid w:val="008E3D49"/>
    <w:rsid w:val="008F212C"/>
    <w:rsid w:val="008F4EBD"/>
    <w:rsid w:val="00900385"/>
    <w:rsid w:val="00913A84"/>
    <w:rsid w:val="009322EB"/>
    <w:rsid w:val="009457E3"/>
    <w:rsid w:val="009464D2"/>
    <w:rsid w:val="0094696D"/>
    <w:rsid w:val="00971A88"/>
    <w:rsid w:val="009823A0"/>
    <w:rsid w:val="00982AC0"/>
    <w:rsid w:val="009C522A"/>
    <w:rsid w:val="009C6330"/>
    <w:rsid w:val="009D7ECD"/>
    <w:rsid w:val="009F3B5A"/>
    <w:rsid w:val="00A1737E"/>
    <w:rsid w:val="00A46260"/>
    <w:rsid w:val="00A47494"/>
    <w:rsid w:val="00A53FD7"/>
    <w:rsid w:val="00A820A8"/>
    <w:rsid w:val="00A869CB"/>
    <w:rsid w:val="00AC08A9"/>
    <w:rsid w:val="00AC5BFF"/>
    <w:rsid w:val="00B079E5"/>
    <w:rsid w:val="00B246ED"/>
    <w:rsid w:val="00B328B0"/>
    <w:rsid w:val="00B36916"/>
    <w:rsid w:val="00B37810"/>
    <w:rsid w:val="00B77335"/>
    <w:rsid w:val="00B82136"/>
    <w:rsid w:val="00BA0F1E"/>
    <w:rsid w:val="00BC0B32"/>
    <w:rsid w:val="00BC67B7"/>
    <w:rsid w:val="00BC732A"/>
    <w:rsid w:val="00BE45A7"/>
    <w:rsid w:val="00C10B7D"/>
    <w:rsid w:val="00C25C32"/>
    <w:rsid w:val="00C415E3"/>
    <w:rsid w:val="00C47CCC"/>
    <w:rsid w:val="00C66D68"/>
    <w:rsid w:val="00C7461B"/>
    <w:rsid w:val="00CB5EAF"/>
    <w:rsid w:val="00CB6691"/>
    <w:rsid w:val="00CC7A09"/>
    <w:rsid w:val="00CE5AE8"/>
    <w:rsid w:val="00CF49A1"/>
    <w:rsid w:val="00D1239E"/>
    <w:rsid w:val="00D16EB8"/>
    <w:rsid w:val="00D17364"/>
    <w:rsid w:val="00D17D72"/>
    <w:rsid w:val="00D255E6"/>
    <w:rsid w:val="00D364AA"/>
    <w:rsid w:val="00D847DC"/>
    <w:rsid w:val="00D97DB8"/>
    <w:rsid w:val="00DB0A35"/>
    <w:rsid w:val="00DC4554"/>
    <w:rsid w:val="00DC6751"/>
    <w:rsid w:val="00DE1D6C"/>
    <w:rsid w:val="00DE78C4"/>
    <w:rsid w:val="00E04132"/>
    <w:rsid w:val="00E44C05"/>
    <w:rsid w:val="00E5768E"/>
    <w:rsid w:val="00E80511"/>
    <w:rsid w:val="00EA20D9"/>
    <w:rsid w:val="00EA66BF"/>
    <w:rsid w:val="00ED5F0C"/>
    <w:rsid w:val="00F13B74"/>
    <w:rsid w:val="00F522B4"/>
    <w:rsid w:val="00F700DF"/>
    <w:rsid w:val="00F71C15"/>
    <w:rsid w:val="00F74FC7"/>
    <w:rsid w:val="00F76EC5"/>
    <w:rsid w:val="00F77E2E"/>
    <w:rsid w:val="00F937AF"/>
    <w:rsid w:val="00F97AED"/>
    <w:rsid w:val="00FA1EAD"/>
    <w:rsid w:val="00FA2FD5"/>
    <w:rsid w:val="016E566D"/>
    <w:rsid w:val="023E4070"/>
    <w:rsid w:val="109703E0"/>
    <w:rsid w:val="22F02621"/>
    <w:rsid w:val="310A77DD"/>
    <w:rsid w:val="59A93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86CDCB"/>
  <w15:docId w15:val="{A5F131A5-B03D-4EF9-B087-7B10E1149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paragraph" w:styleId="aa">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1022</Words>
  <Characters>5831</Characters>
  <Application>Microsoft Office Word</Application>
  <DocSecurity>0</DocSecurity>
  <Lines>48</Lines>
  <Paragraphs>13</Paragraphs>
  <ScaleCrop>false</ScaleCrop>
  <Company>Microsoft</Company>
  <LinksUpToDate>false</LinksUpToDate>
  <CharactersWithSpaces>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人 稻草</cp:lastModifiedBy>
  <cp:revision>54</cp:revision>
  <dcterms:created xsi:type="dcterms:W3CDTF">2022-07-15T04:02:00Z</dcterms:created>
  <dcterms:modified xsi:type="dcterms:W3CDTF">2024-09-01T07:35:00Z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382D79C4648E4B2CA1EB2F9C83E76343_12</vt:lpwstr>
  </property>
</Properties>
</file>