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27418">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F49A0F6">
      <w:pPr>
        <w:spacing w:line="480" w:lineRule="auto"/>
        <w:rPr>
          <w:rFonts w:ascii="宋体" w:hAnsi="宋体"/>
          <w:color w:val="000000"/>
          <w:sz w:val="44"/>
          <w:szCs w:val="20"/>
        </w:rPr>
      </w:pPr>
    </w:p>
    <w:p w14:paraId="38431696">
      <w:pPr>
        <w:tabs>
          <w:tab w:val="left" w:pos="880"/>
        </w:tabs>
        <w:spacing w:line="480" w:lineRule="auto"/>
        <w:rPr>
          <w:rFonts w:ascii="宋体" w:hAnsi="宋体"/>
          <w:color w:val="000000"/>
          <w:sz w:val="44"/>
          <w:szCs w:val="20"/>
        </w:rPr>
      </w:pPr>
      <w:r>
        <w:rPr>
          <w:rFonts w:ascii="宋体" w:hAnsi="宋体"/>
          <w:color w:val="000000"/>
          <w:sz w:val="44"/>
          <w:szCs w:val="20"/>
        </w:rPr>
        <w:tab/>
      </w:r>
    </w:p>
    <w:p w14:paraId="0B3189B6">
      <w:pPr>
        <w:spacing w:line="480" w:lineRule="auto"/>
        <w:rPr>
          <w:rFonts w:ascii="宋体" w:hAnsi="宋体"/>
          <w:color w:val="000000"/>
          <w:sz w:val="44"/>
          <w:szCs w:val="20"/>
        </w:rPr>
      </w:pPr>
    </w:p>
    <w:p w14:paraId="64319A13">
      <w:pPr>
        <w:spacing w:line="480" w:lineRule="auto"/>
        <w:jc w:val="center"/>
        <w:rPr>
          <w:rFonts w:eastAsia="黑体"/>
          <w:color w:val="000000"/>
          <w:sz w:val="44"/>
        </w:rPr>
      </w:pPr>
      <w:r>
        <w:rPr>
          <w:rFonts w:hint="eastAsia" w:eastAsia="黑体"/>
          <w:color w:val="000000"/>
          <w:sz w:val="44"/>
        </w:rPr>
        <w:t>《</w:t>
      </w:r>
      <w:r>
        <w:rPr>
          <w:rFonts w:hint="eastAsia" w:eastAsia="黑体"/>
          <w:color w:val="000000"/>
          <w:sz w:val="44"/>
          <w:lang w:val="en-GB"/>
        </w:rPr>
        <w:t>油气储运工程</w:t>
      </w:r>
      <w:r>
        <w:rPr>
          <w:rFonts w:hint="eastAsia" w:eastAsia="黑体"/>
          <w:color w:val="000000"/>
          <w:sz w:val="44"/>
          <w:lang w:val="en-US" w:eastAsia="zh-CN"/>
        </w:rPr>
        <w:t>基础</w:t>
      </w:r>
      <w:r>
        <w:rPr>
          <w:rFonts w:hint="eastAsia" w:eastAsia="黑体"/>
          <w:color w:val="000000"/>
          <w:sz w:val="44"/>
          <w:lang w:val="en-GB"/>
        </w:rPr>
        <w:t>实验</w:t>
      </w:r>
      <w:r>
        <w:rPr>
          <w:rFonts w:hint="eastAsia" w:eastAsia="黑体"/>
          <w:color w:val="000000"/>
          <w:sz w:val="44"/>
        </w:rPr>
        <w:t>》教学大纲</w:t>
      </w:r>
    </w:p>
    <w:p w14:paraId="7B162C22">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14:paraId="23AB8D64">
      <w:pPr>
        <w:spacing w:line="480" w:lineRule="auto"/>
        <w:rPr>
          <w:color w:val="000000"/>
          <w:sz w:val="32"/>
          <w:szCs w:val="20"/>
        </w:rPr>
      </w:pPr>
    </w:p>
    <w:p w14:paraId="30F7F8DC">
      <w:pPr>
        <w:spacing w:line="480" w:lineRule="auto"/>
        <w:rPr>
          <w:color w:val="000000"/>
          <w:sz w:val="32"/>
          <w:szCs w:val="20"/>
        </w:rPr>
      </w:pPr>
    </w:p>
    <w:p w14:paraId="1F2B402E">
      <w:pPr>
        <w:spacing w:line="480" w:lineRule="auto"/>
        <w:rPr>
          <w:color w:val="000000"/>
          <w:sz w:val="32"/>
          <w:szCs w:val="20"/>
        </w:rPr>
      </w:pPr>
    </w:p>
    <w:p w14:paraId="00F80959">
      <w:pPr>
        <w:spacing w:line="480" w:lineRule="auto"/>
        <w:rPr>
          <w:color w:val="000000"/>
          <w:sz w:val="32"/>
          <w:szCs w:val="20"/>
        </w:rPr>
      </w:pPr>
    </w:p>
    <w:p w14:paraId="239E4C5D">
      <w:pPr>
        <w:spacing w:line="480" w:lineRule="auto"/>
        <w:rPr>
          <w:color w:val="000000"/>
          <w:sz w:val="32"/>
          <w:szCs w:val="20"/>
        </w:rPr>
      </w:pPr>
    </w:p>
    <w:p w14:paraId="22C33395">
      <w:pPr>
        <w:spacing w:line="480" w:lineRule="auto"/>
        <w:rPr>
          <w:rFonts w:hint="eastAsia"/>
          <w:color w:val="000000"/>
          <w:sz w:val="32"/>
          <w:szCs w:val="20"/>
        </w:rPr>
      </w:pPr>
    </w:p>
    <w:p w14:paraId="777E78C6">
      <w:pPr>
        <w:spacing w:line="480" w:lineRule="auto"/>
        <w:rPr>
          <w:color w:val="000000"/>
          <w:sz w:val="32"/>
          <w:szCs w:val="20"/>
        </w:rPr>
      </w:pPr>
    </w:p>
    <w:p w14:paraId="5DBBF7FE">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14:paraId="17BC097B">
        <w:tblPrEx>
          <w:tblCellMar>
            <w:top w:w="0" w:type="dxa"/>
            <w:left w:w="108" w:type="dxa"/>
            <w:bottom w:w="0" w:type="dxa"/>
            <w:right w:w="108" w:type="dxa"/>
          </w:tblCellMar>
        </w:tblPrEx>
        <w:trPr>
          <w:jc w:val="center"/>
        </w:trPr>
        <w:tc>
          <w:tcPr>
            <w:tcW w:w="2376" w:type="dxa"/>
            <w:shd w:val="clear" w:color="auto" w:fill="auto"/>
            <w:vAlign w:val="bottom"/>
          </w:tcPr>
          <w:p w14:paraId="1B21A160">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3EC032D7">
            <w:pPr>
              <w:spacing w:line="480" w:lineRule="auto"/>
              <w:jc w:val="center"/>
              <w:rPr>
                <w:rFonts w:hint="eastAsia" w:eastAsia="宋体"/>
                <w:color w:val="000000"/>
                <w:sz w:val="28"/>
                <w:lang w:val="en-US" w:eastAsia="zh-CN"/>
              </w:rPr>
            </w:pPr>
            <w:r>
              <w:rPr>
                <w:rFonts w:hint="eastAsia"/>
                <w:color w:val="000000"/>
                <w:sz w:val="28"/>
                <w:lang w:val="en-US" w:eastAsia="zh-CN"/>
              </w:rPr>
              <w:t>孙 杰</w:t>
            </w:r>
          </w:p>
        </w:tc>
      </w:tr>
      <w:tr w14:paraId="057F487A">
        <w:tblPrEx>
          <w:tblCellMar>
            <w:top w:w="0" w:type="dxa"/>
            <w:left w:w="108" w:type="dxa"/>
            <w:bottom w:w="0" w:type="dxa"/>
            <w:right w:w="108" w:type="dxa"/>
          </w:tblCellMar>
        </w:tblPrEx>
        <w:trPr>
          <w:jc w:val="center"/>
        </w:trPr>
        <w:tc>
          <w:tcPr>
            <w:tcW w:w="2376" w:type="dxa"/>
            <w:shd w:val="clear" w:color="auto" w:fill="auto"/>
            <w:vAlign w:val="bottom"/>
          </w:tcPr>
          <w:p w14:paraId="2C346A7A">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43D21E28">
            <w:pPr>
              <w:spacing w:line="480" w:lineRule="auto"/>
              <w:jc w:val="center"/>
              <w:rPr>
                <w:rFonts w:hint="eastAsia" w:eastAsia="宋体"/>
                <w:color w:val="000000"/>
                <w:sz w:val="28"/>
                <w:lang w:val="en-US" w:eastAsia="zh-CN"/>
              </w:rPr>
            </w:pPr>
            <w:r>
              <w:rPr>
                <w:rFonts w:hint="eastAsia"/>
                <w:color w:val="000000"/>
                <w:sz w:val="28"/>
                <w:lang w:val="en-US" w:eastAsia="zh-CN"/>
              </w:rPr>
              <w:t>李欣泽</w:t>
            </w:r>
          </w:p>
        </w:tc>
      </w:tr>
    </w:tbl>
    <w:p w14:paraId="1B4ABE5A">
      <w:pPr>
        <w:jc w:val="center"/>
        <w:rPr>
          <w:rFonts w:ascii="仿宋" w:hAnsi="仿宋" w:eastAsia="仿宋"/>
          <w:color w:val="000000"/>
          <w:sz w:val="28"/>
          <w:u w:val="single"/>
        </w:rPr>
      </w:pPr>
    </w:p>
    <w:p w14:paraId="7CCB4580">
      <w:pPr>
        <w:jc w:val="center"/>
        <w:rPr>
          <w:rFonts w:ascii="仿宋" w:hAnsi="仿宋" w:eastAsia="仿宋"/>
          <w:color w:val="000000"/>
          <w:sz w:val="28"/>
          <w:u w:val="single"/>
        </w:rPr>
      </w:pPr>
    </w:p>
    <w:p w14:paraId="1123033E">
      <w:pPr>
        <w:jc w:val="center"/>
        <w:rPr>
          <w:rFonts w:ascii="仿宋_GB2312" w:eastAsia="仿宋_GB2312"/>
          <w:b/>
          <w:bCs/>
          <w:color w:val="000000"/>
          <w:sz w:val="28"/>
          <w:szCs w:val="28"/>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19DE1430">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2"/>
        <w:gridCol w:w="2660"/>
        <w:gridCol w:w="1484"/>
        <w:gridCol w:w="254"/>
        <w:gridCol w:w="2122"/>
      </w:tblGrid>
      <w:tr w14:paraId="3F15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2BAF40E">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5FBEB0A4">
            <w:pPr>
              <w:jc w:val="center"/>
              <w:rPr>
                <w:rFonts w:ascii="仿宋" w:hAnsi="仿宋" w:eastAsia="仿宋"/>
                <w:color w:val="000000"/>
                <w:sz w:val="24"/>
              </w:rPr>
            </w:pPr>
            <w:r>
              <w:rPr>
                <w:rFonts w:hint="eastAsia" w:ascii="仿宋" w:hAnsi="仿宋" w:eastAsia="仿宋"/>
                <w:color w:val="auto"/>
                <w:sz w:val="24"/>
                <w:lang w:val="en-US" w:eastAsia="zh-CN"/>
              </w:rPr>
              <w:t>160409P012</w:t>
            </w:r>
          </w:p>
        </w:tc>
        <w:tc>
          <w:tcPr>
            <w:tcW w:w="1446" w:type="dxa"/>
            <w:vAlign w:val="center"/>
          </w:tcPr>
          <w:p w14:paraId="2DEBA6A9">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35E50235">
            <w:pPr>
              <w:jc w:val="center"/>
              <w:rPr>
                <w:rFonts w:ascii="仿宋" w:hAnsi="仿宋" w:eastAsia="仿宋"/>
                <w:color w:val="000000"/>
                <w:sz w:val="24"/>
              </w:rPr>
            </w:pPr>
            <w:r>
              <w:rPr>
                <w:rFonts w:hint="eastAsia" w:ascii="仿宋" w:hAnsi="仿宋" w:eastAsia="仿宋"/>
                <w:color w:val="auto"/>
                <w:sz w:val="24"/>
                <w:lang w:val="en-GB" w:eastAsia="zh-CN"/>
              </w:rPr>
              <w:t>工学院</w:t>
            </w:r>
          </w:p>
        </w:tc>
      </w:tr>
      <w:tr w14:paraId="6036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4DEDC72">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5BA3A583">
            <w:pPr>
              <w:jc w:val="center"/>
              <w:rPr>
                <w:rFonts w:hint="eastAsia" w:ascii="仿宋" w:hAnsi="仿宋" w:eastAsia="仿宋"/>
                <w:color w:val="auto"/>
                <w:sz w:val="24"/>
                <w:lang w:val="en-GB" w:eastAsia="zh-CN"/>
              </w:rPr>
            </w:pPr>
            <w:r>
              <w:rPr>
                <w:rFonts w:hint="eastAsia" w:ascii="仿宋" w:hAnsi="仿宋" w:eastAsia="仿宋"/>
                <w:color w:val="auto"/>
                <w:sz w:val="24"/>
                <w:lang w:val="en-GB" w:eastAsia="zh-CN"/>
              </w:rPr>
              <w:t>油气储运工程</w:t>
            </w:r>
            <w:r>
              <w:rPr>
                <w:rFonts w:hint="eastAsia" w:ascii="仿宋" w:hAnsi="仿宋" w:eastAsia="仿宋"/>
                <w:color w:val="auto"/>
                <w:sz w:val="24"/>
                <w:lang w:val="en-US" w:eastAsia="zh-CN"/>
              </w:rPr>
              <w:t>基础</w:t>
            </w:r>
            <w:r>
              <w:rPr>
                <w:rFonts w:hint="eastAsia" w:ascii="仿宋" w:hAnsi="仿宋" w:eastAsia="仿宋"/>
                <w:color w:val="auto"/>
                <w:sz w:val="24"/>
                <w:lang w:val="en-GB" w:eastAsia="zh-CN"/>
              </w:rPr>
              <w:t>实验</w:t>
            </w:r>
          </w:p>
        </w:tc>
      </w:tr>
      <w:tr w14:paraId="1AB3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9A47C69">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7E18E302">
            <w:pPr>
              <w:jc w:val="center"/>
              <w:rPr>
                <w:rFonts w:hint="eastAsia" w:ascii="仿宋" w:hAnsi="仿宋" w:eastAsia="仿宋"/>
                <w:color w:val="auto"/>
                <w:sz w:val="24"/>
                <w:lang w:val="en-GB" w:eastAsia="zh-CN"/>
              </w:rPr>
            </w:pPr>
            <w:r>
              <w:rPr>
                <w:rFonts w:hint="eastAsia" w:ascii="仿宋" w:hAnsi="仿宋" w:eastAsia="仿宋"/>
                <w:color w:val="auto"/>
                <w:sz w:val="24"/>
                <w:lang w:val="en-GB" w:eastAsia="zh-CN"/>
              </w:rPr>
              <w:t xml:space="preserve">Basic </w:t>
            </w:r>
            <w:r>
              <w:rPr>
                <w:rFonts w:hint="eastAsia" w:ascii="仿宋" w:hAnsi="仿宋" w:eastAsia="仿宋"/>
                <w:color w:val="auto"/>
                <w:sz w:val="24"/>
                <w:lang w:val="en-US" w:eastAsia="zh-CN"/>
              </w:rPr>
              <w:t>E</w:t>
            </w:r>
            <w:r>
              <w:rPr>
                <w:rFonts w:hint="eastAsia" w:ascii="仿宋" w:hAnsi="仿宋" w:eastAsia="仿宋"/>
                <w:color w:val="auto"/>
                <w:sz w:val="24"/>
                <w:lang w:val="en-GB" w:eastAsia="zh-CN"/>
              </w:rPr>
              <w:t>xperiment</w:t>
            </w:r>
            <w:r>
              <w:rPr>
                <w:rFonts w:hint="eastAsia" w:ascii="仿宋" w:hAnsi="仿宋" w:eastAsia="仿宋"/>
                <w:color w:val="auto"/>
                <w:sz w:val="24"/>
                <w:lang w:val="en-US" w:eastAsia="zh-CN"/>
              </w:rPr>
              <w:t xml:space="preserve"> of </w:t>
            </w:r>
            <w:r>
              <w:rPr>
                <w:rFonts w:hint="eastAsia" w:ascii="仿宋" w:hAnsi="仿宋" w:eastAsia="仿宋"/>
                <w:color w:val="auto"/>
                <w:sz w:val="24"/>
                <w:lang w:val="en-GB" w:eastAsia="zh-CN"/>
              </w:rPr>
              <w:t xml:space="preserve">Oil </w:t>
            </w:r>
            <w:r>
              <w:rPr>
                <w:rFonts w:hint="eastAsia" w:ascii="仿宋" w:hAnsi="仿宋" w:eastAsia="仿宋"/>
                <w:color w:val="auto"/>
                <w:sz w:val="24"/>
                <w:lang w:val="en-US" w:eastAsia="zh-CN"/>
              </w:rPr>
              <w:t>and</w:t>
            </w:r>
            <w:r>
              <w:rPr>
                <w:rFonts w:hint="eastAsia" w:ascii="仿宋" w:hAnsi="仿宋" w:eastAsia="仿宋"/>
                <w:color w:val="auto"/>
                <w:sz w:val="24"/>
                <w:lang w:val="en-GB" w:eastAsia="zh-CN"/>
              </w:rPr>
              <w:t xml:space="preserve"> Gas Storage and</w:t>
            </w:r>
            <w:r>
              <w:rPr>
                <w:rFonts w:hint="eastAsia" w:ascii="仿宋" w:hAnsi="仿宋" w:eastAsia="仿宋"/>
                <w:color w:val="auto"/>
                <w:sz w:val="24"/>
                <w:lang w:val="en-US" w:eastAsia="zh-CN"/>
              </w:rPr>
              <w:t xml:space="preserve"> </w:t>
            </w:r>
            <w:r>
              <w:rPr>
                <w:rFonts w:hint="eastAsia" w:ascii="仿宋" w:hAnsi="仿宋" w:eastAsia="仿宋"/>
                <w:color w:val="auto"/>
                <w:sz w:val="24"/>
                <w:lang w:val="en-GB" w:eastAsia="zh-CN"/>
              </w:rPr>
              <w:t>Transportation</w:t>
            </w:r>
            <w:r>
              <w:rPr>
                <w:rFonts w:hint="eastAsia" w:ascii="仿宋" w:hAnsi="仿宋" w:eastAsia="仿宋"/>
                <w:color w:val="auto"/>
                <w:sz w:val="24"/>
                <w:lang w:val="en-US" w:eastAsia="zh-CN"/>
              </w:rPr>
              <w:t xml:space="preserve"> </w:t>
            </w:r>
            <w:r>
              <w:rPr>
                <w:rFonts w:hint="eastAsia" w:ascii="仿宋" w:hAnsi="仿宋" w:eastAsia="仿宋"/>
                <w:color w:val="auto"/>
                <w:sz w:val="24"/>
                <w:lang w:val="en-GB" w:eastAsia="zh-CN"/>
              </w:rPr>
              <w:t>Engineering</w:t>
            </w:r>
          </w:p>
        </w:tc>
      </w:tr>
      <w:tr w14:paraId="6E39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CCDC562">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41FFA520">
            <w:pPr>
              <w:jc w:val="center"/>
              <w:rPr>
                <w:rFonts w:hint="eastAsia" w:ascii="仿宋" w:hAnsi="仿宋" w:eastAsia="仿宋"/>
                <w:color w:val="FF0000"/>
                <w:sz w:val="24"/>
              </w:rPr>
            </w:pPr>
            <w:r>
              <w:rPr>
                <w:rFonts w:hint="eastAsia" w:ascii="仿宋" w:hAnsi="仿宋" w:eastAsia="仿宋"/>
                <w:color w:val="auto"/>
                <w:sz w:val="24"/>
                <w:lang w:val="en-GB" w:eastAsia="zh-CN"/>
              </w:rPr>
              <w:t>实践教学环节中的实验课</w:t>
            </w:r>
          </w:p>
        </w:tc>
      </w:tr>
      <w:tr w14:paraId="613F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DB6B0CE">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7DA7E068">
            <w:pPr>
              <w:jc w:val="center"/>
              <w:rPr>
                <w:rFonts w:ascii="仿宋" w:hAnsi="仿宋" w:eastAsia="仿宋"/>
                <w:color w:val="0070C0"/>
                <w:sz w:val="24"/>
              </w:rPr>
            </w:pPr>
            <w:r>
              <w:rPr>
                <w:rFonts w:hint="eastAsia" w:ascii="仿宋" w:hAnsi="仿宋" w:eastAsia="仿宋"/>
                <w:color w:val="auto"/>
                <w:sz w:val="24"/>
                <w:lang w:val="en-GB" w:eastAsia="zh-CN"/>
              </w:rPr>
              <w:t>油气储运工程</w:t>
            </w:r>
          </w:p>
        </w:tc>
      </w:tr>
      <w:tr w14:paraId="48391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46D1BE6">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2A9426E1">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1</w:t>
            </w:r>
          </w:p>
        </w:tc>
        <w:tc>
          <w:tcPr>
            <w:tcW w:w="1693" w:type="dxa"/>
            <w:gridSpan w:val="2"/>
            <w:vAlign w:val="center"/>
          </w:tcPr>
          <w:p w14:paraId="5BCC5D70">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36705C00">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16</w:t>
            </w:r>
          </w:p>
        </w:tc>
      </w:tr>
      <w:tr w14:paraId="73062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646E4E8">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7BE0B556">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0</w:t>
            </w:r>
          </w:p>
        </w:tc>
        <w:tc>
          <w:tcPr>
            <w:tcW w:w="1693" w:type="dxa"/>
            <w:gridSpan w:val="2"/>
            <w:vAlign w:val="center"/>
          </w:tcPr>
          <w:p w14:paraId="14EA9F41">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55A2BB2A">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16</w:t>
            </w:r>
          </w:p>
        </w:tc>
      </w:tr>
      <w:tr w14:paraId="7941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F0C2E77">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1CDAF74B">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0</w:t>
            </w:r>
          </w:p>
        </w:tc>
        <w:tc>
          <w:tcPr>
            <w:tcW w:w="1693" w:type="dxa"/>
            <w:gridSpan w:val="2"/>
            <w:vAlign w:val="center"/>
          </w:tcPr>
          <w:p w14:paraId="1B741E4B">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677117A2">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0</w:t>
            </w:r>
          </w:p>
        </w:tc>
      </w:tr>
      <w:tr w14:paraId="3CFE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B6BC158">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55C9A126">
            <w:pPr>
              <w:jc w:val="center"/>
              <w:rPr>
                <w:rFonts w:hint="eastAsia" w:ascii="仿宋" w:hAnsi="仿宋" w:eastAsia="仿宋"/>
                <w:color w:val="000000"/>
                <w:sz w:val="24"/>
              </w:rPr>
            </w:pPr>
            <w:r>
              <w:rPr>
                <w:rFonts w:hint="eastAsia" w:ascii="仿宋" w:hAnsi="仿宋" w:eastAsia="仿宋"/>
                <w:color w:val="auto"/>
                <w:sz w:val="24"/>
                <w:lang w:val="en-US" w:eastAsia="zh-CN"/>
              </w:rPr>
              <w:t>大学物理实验、大学化学、石油商品学、原油流变学基础及应用等</w:t>
            </w:r>
          </w:p>
        </w:tc>
      </w:tr>
    </w:tbl>
    <w:p w14:paraId="368554EA">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407C9623">
      <w:pPr>
        <w:snapToGrid w:val="0"/>
        <w:spacing w:line="360" w:lineRule="auto"/>
        <w:ind w:firstLine="480" w:firstLineChars="200"/>
        <w:rPr>
          <w:rFonts w:hint="eastAsia" w:ascii="宋体" w:hAnsi="宋体" w:eastAsia="宋体" w:cs="宋体"/>
          <w:kern w:val="0"/>
          <w:sz w:val="21"/>
          <w:szCs w:val="21"/>
        </w:rPr>
      </w:pPr>
      <w:r>
        <w:rPr>
          <w:rFonts w:hint="eastAsia" w:ascii="仿宋" w:hAnsi="仿宋" w:eastAsia="仿宋"/>
          <w:color w:val="auto"/>
          <w:sz w:val="24"/>
        </w:rPr>
        <w:t>油气储运工程</w:t>
      </w:r>
      <w:r>
        <w:rPr>
          <w:rFonts w:hint="eastAsia" w:ascii="仿宋" w:hAnsi="仿宋" w:eastAsia="仿宋"/>
          <w:color w:val="auto"/>
          <w:sz w:val="24"/>
          <w:lang w:val="en-US" w:eastAsia="zh-CN"/>
        </w:rPr>
        <w:t>基础</w:t>
      </w:r>
      <w:r>
        <w:rPr>
          <w:rFonts w:hint="eastAsia" w:ascii="仿宋" w:hAnsi="仿宋" w:eastAsia="仿宋"/>
          <w:color w:val="auto"/>
          <w:sz w:val="24"/>
        </w:rPr>
        <w:t>实验</w:t>
      </w:r>
      <w:r>
        <w:rPr>
          <w:rFonts w:hint="eastAsia" w:ascii="仿宋" w:hAnsi="仿宋" w:eastAsia="仿宋"/>
          <w:color w:val="auto"/>
          <w:sz w:val="24"/>
          <w:lang w:eastAsia="zh-CN"/>
        </w:rPr>
        <w:t>是油气储运工程专业学生学习石油产品物性测试方法的必修实验课程，也可以作为环境与能源利用工程</w:t>
      </w:r>
      <w:r>
        <w:rPr>
          <w:rFonts w:hint="eastAsia" w:ascii="仿宋" w:hAnsi="仿宋" w:eastAsia="仿宋"/>
          <w:color w:val="auto"/>
          <w:sz w:val="24"/>
          <w:lang w:val="en-US" w:eastAsia="zh-CN"/>
        </w:rPr>
        <w:t>等其他</w:t>
      </w:r>
      <w:r>
        <w:rPr>
          <w:rFonts w:hint="eastAsia" w:ascii="仿宋" w:hAnsi="仿宋" w:eastAsia="仿宋"/>
          <w:color w:val="auto"/>
          <w:sz w:val="24"/>
          <w:lang w:eastAsia="zh-CN"/>
        </w:rPr>
        <w:t>专业的选修课程。</w:t>
      </w:r>
      <w:r>
        <w:rPr>
          <w:rFonts w:hint="eastAsia" w:ascii="仿宋" w:hAnsi="仿宋" w:eastAsia="仿宋"/>
          <w:color w:val="auto"/>
          <w:sz w:val="24"/>
          <w:lang w:val="en-US" w:eastAsia="zh-CN"/>
        </w:rPr>
        <w:t>课程主要内容</w:t>
      </w:r>
      <w:r>
        <w:rPr>
          <w:rFonts w:hint="eastAsia" w:ascii="仿宋" w:hAnsi="仿宋" w:eastAsia="仿宋"/>
          <w:color w:val="auto"/>
          <w:sz w:val="24"/>
          <w:lang w:eastAsia="zh-CN"/>
        </w:rPr>
        <w:t>包括石油产品密度、</w:t>
      </w:r>
      <w:r>
        <w:rPr>
          <w:rFonts w:hint="eastAsia" w:ascii="仿宋" w:hAnsi="仿宋" w:eastAsia="仿宋"/>
          <w:color w:val="auto"/>
          <w:sz w:val="24"/>
          <w:lang w:val="en-US" w:eastAsia="zh-CN"/>
        </w:rPr>
        <w:t>粘度、</w:t>
      </w:r>
      <w:r>
        <w:rPr>
          <w:rFonts w:hint="eastAsia" w:ascii="仿宋" w:hAnsi="仿宋" w:eastAsia="仿宋"/>
          <w:color w:val="auto"/>
          <w:sz w:val="24"/>
          <w:lang w:eastAsia="zh-CN"/>
        </w:rPr>
        <w:t>凝点、</w:t>
      </w:r>
      <w:r>
        <w:rPr>
          <w:rFonts w:hint="eastAsia" w:ascii="仿宋" w:hAnsi="仿宋" w:eastAsia="仿宋"/>
          <w:color w:val="auto"/>
          <w:sz w:val="24"/>
          <w:lang w:val="en-US" w:eastAsia="zh-CN"/>
        </w:rPr>
        <w:t>酸值</w:t>
      </w:r>
      <w:r>
        <w:rPr>
          <w:rFonts w:hint="eastAsia" w:ascii="仿宋" w:hAnsi="仿宋" w:eastAsia="仿宋"/>
          <w:color w:val="auto"/>
          <w:sz w:val="24"/>
          <w:lang w:eastAsia="zh-CN"/>
        </w:rPr>
        <w:t>等石油产品</w:t>
      </w:r>
      <w:r>
        <w:rPr>
          <w:rFonts w:hint="eastAsia" w:ascii="仿宋" w:hAnsi="仿宋" w:eastAsia="仿宋"/>
          <w:color w:val="auto"/>
          <w:sz w:val="24"/>
          <w:lang w:val="en-US" w:eastAsia="zh-CN"/>
        </w:rPr>
        <w:t>基本</w:t>
      </w:r>
      <w:r>
        <w:rPr>
          <w:rFonts w:hint="eastAsia" w:ascii="仿宋" w:hAnsi="仿宋" w:eastAsia="仿宋"/>
          <w:color w:val="auto"/>
          <w:sz w:val="24"/>
          <w:lang w:eastAsia="zh-CN"/>
        </w:rPr>
        <w:t>性质的测量，以及石油</w:t>
      </w:r>
      <w:r>
        <w:rPr>
          <w:rFonts w:hint="eastAsia" w:ascii="仿宋" w:hAnsi="仿宋" w:eastAsia="仿宋"/>
          <w:color w:val="auto"/>
          <w:sz w:val="24"/>
          <w:lang w:val="en-US" w:eastAsia="zh-CN"/>
        </w:rPr>
        <w:t>或天然气等</w:t>
      </w:r>
      <w:r>
        <w:rPr>
          <w:rFonts w:hint="eastAsia" w:ascii="仿宋" w:hAnsi="仿宋" w:eastAsia="仿宋"/>
          <w:color w:val="auto"/>
          <w:sz w:val="24"/>
          <w:lang w:eastAsia="zh-CN"/>
        </w:rPr>
        <w:t>产品的</w:t>
      </w:r>
      <w:r>
        <w:rPr>
          <w:rFonts w:hint="eastAsia" w:ascii="仿宋" w:hAnsi="仿宋" w:eastAsia="仿宋"/>
          <w:color w:val="auto"/>
          <w:sz w:val="24"/>
          <w:lang w:val="en-GB" w:eastAsia="zh-CN"/>
        </w:rPr>
        <w:t>燃气</w:t>
      </w:r>
      <w:r>
        <w:rPr>
          <w:rFonts w:hint="eastAsia" w:ascii="仿宋" w:hAnsi="仿宋" w:eastAsia="仿宋"/>
          <w:color w:val="auto"/>
          <w:sz w:val="24"/>
          <w:lang w:val="en-US" w:eastAsia="zh-CN"/>
        </w:rPr>
        <w:t>热值</w:t>
      </w:r>
      <w:r>
        <w:rPr>
          <w:rFonts w:hint="eastAsia" w:ascii="仿宋" w:hAnsi="仿宋" w:eastAsia="仿宋"/>
          <w:color w:val="auto"/>
          <w:sz w:val="24"/>
          <w:lang w:val="en-GB" w:eastAsia="zh-CN"/>
        </w:rPr>
        <w:t>物性、</w:t>
      </w:r>
      <w:r>
        <w:rPr>
          <w:rFonts w:hint="eastAsia" w:ascii="仿宋" w:hAnsi="仿宋" w:eastAsia="仿宋"/>
          <w:color w:val="auto"/>
          <w:sz w:val="24"/>
          <w:lang w:val="en-US" w:eastAsia="zh-CN"/>
        </w:rPr>
        <w:t>燃</w:t>
      </w:r>
      <w:r>
        <w:rPr>
          <w:rFonts w:hint="default" w:ascii="仿宋" w:hAnsi="仿宋" w:eastAsia="仿宋"/>
          <w:color w:val="auto"/>
          <w:sz w:val="24"/>
          <w:lang w:eastAsia="zh-CN"/>
        </w:rPr>
        <w:t>气相对密度</w:t>
      </w:r>
      <w:r>
        <w:rPr>
          <w:rFonts w:hint="eastAsia" w:ascii="仿宋" w:hAnsi="仿宋" w:eastAsia="仿宋"/>
          <w:color w:val="auto"/>
          <w:sz w:val="24"/>
          <w:lang w:eastAsia="zh-CN"/>
        </w:rPr>
        <w:t>测定、</w:t>
      </w:r>
      <w:r>
        <w:rPr>
          <w:rFonts w:hint="eastAsia" w:ascii="仿宋" w:hAnsi="仿宋" w:eastAsia="仿宋"/>
          <w:color w:val="auto"/>
          <w:sz w:val="24"/>
          <w:lang w:val="en-GB" w:eastAsia="zh-CN"/>
        </w:rPr>
        <w:t>含蜡原油流变性</w:t>
      </w:r>
      <w:r>
        <w:rPr>
          <w:rFonts w:hint="eastAsia" w:ascii="仿宋" w:hAnsi="仿宋" w:eastAsia="仿宋"/>
          <w:color w:val="auto"/>
          <w:sz w:val="24"/>
          <w:lang w:eastAsia="zh-CN"/>
        </w:rPr>
        <w:t>、</w:t>
      </w:r>
      <w:r>
        <w:rPr>
          <w:rFonts w:hint="eastAsia" w:ascii="仿宋" w:hAnsi="仿宋" w:eastAsia="仿宋"/>
          <w:color w:val="auto"/>
          <w:sz w:val="24"/>
          <w:lang w:val="en-US" w:eastAsia="zh-CN"/>
        </w:rPr>
        <w:t>油品热分析测定等</w:t>
      </w:r>
      <w:r>
        <w:rPr>
          <w:rFonts w:hint="eastAsia" w:ascii="仿宋" w:hAnsi="仿宋" w:eastAsia="仿宋"/>
          <w:color w:val="auto"/>
          <w:sz w:val="24"/>
          <w:lang w:eastAsia="zh-CN"/>
        </w:rPr>
        <w:t>实验。</w:t>
      </w:r>
      <w:r>
        <w:rPr>
          <w:rFonts w:hint="eastAsia" w:ascii="仿宋" w:hAnsi="仿宋" w:eastAsia="仿宋"/>
          <w:color w:val="auto"/>
          <w:sz w:val="24"/>
        </w:rPr>
        <w:t>本课程的</w:t>
      </w:r>
      <w:r>
        <w:rPr>
          <w:rFonts w:hint="eastAsia" w:ascii="仿宋" w:hAnsi="仿宋" w:eastAsia="仿宋"/>
          <w:color w:val="auto"/>
          <w:sz w:val="24"/>
          <w:lang w:val="en-US" w:eastAsia="zh-CN"/>
        </w:rPr>
        <w:t>实验目标任务</w:t>
      </w:r>
      <w:r>
        <w:rPr>
          <w:rFonts w:hint="eastAsia" w:ascii="仿宋" w:hAnsi="仿宋" w:eastAsia="仿宋"/>
          <w:color w:val="auto"/>
          <w:sz w:val="24"/>
          <w:lang w:eastAsia="zh-CN"/>
        </w:rPr>
        <w:t>主要</w:t>
      </w:r>
      <w:r>
        <w:rPr>
          <w:rFonts w:hint="eastAsia" w:ascii="仿宋" w:hAnsi="仿宋" w:eastAsia="仿宋"/>
          <w:color w:val="auto"/>
          <w:sz w:val="24"/>
        </w:rPr>
        <w:t>通过多种实验类型、多个实验项目、多种实验设备操作</w:t>
      </w:r>
      <w:r>
        <w:rPr>
          <w:rFonts w:hint="eastAsia" w:ascii="仿宋" w:hAnsi="仿宋" w:eastAsia="仿宋"/>
          <w:color w:val="auto"/>
          <w:sz w:val="24"/>
          <w:lang w:val="en-US" w:eastAsia="zh-CN"/>
        </w:rPr>
        <w:t>等内容，</w:t>
      </w:r>
      <w:r>
        <w:rPr>
          <w:rFonts w:hint="eastAsia" w:ascii="仿宋" w:hAnsi="仿宋" w:eastAsia="仿宋"/>
          <w:color w:val="auto"/>
          <w:sz w:val="24"/>
        </w:rPr>
        <w:t>使学生了解</w:t>
      </w:r>
      <w:r>
        <w:rPr>
          <w:rFonts w:hint="eastAsia" w:ascii="仿宋" w:hAnsi="仿宋" w:eastAsia="仿宋"/>
          <w:color w:val="auto"/>
          <w:sz w:val="24"/>
          <w:lang w:val="en-US" w:eastAsia="zh-CN"/>
        </w:rPr>
        <w:t>油品</w:t>
      </w:r>
      <w:r>
        <w:rPr>
          <w:rFonts w:hint="eastAsia" w:ascii="仿宋" w:hAnsi="仿宋" w:eastAsia="仿宋"/>
          <w:color w:val="auto"/>
          <w:sz w:val="24"/>
        </w:rPr>
        <w:t>相关物性测试基础知识、仪器使用方法、实验测量步骤、油气物性测试国家标准等。通过实验</w:t>
      </w:r>
      <w:r>
        <w:rPr>
          <w:rFonts w:hint="eastAsia" w:ascii="仿宋" w:hAnsi="仿宋" w:eastAsia="仿宋"/>
          <w:color w:val="auto"/>
          <w:sz w:val="24"/>
          <w:lang w:val="en-US" w:eastAsia="zh-CN"/>
        </w:rPr>
        <w:t>课程</w:t>
      </w:r>
      <w:r>
        <w:rPr>
          <w:rFonts w:hint="eastAsia" w:ascii="仿宋" w:hAnsi="仿宋" w:eastAsia="仿宋"/>
          <w:color w:val="auto"/>
          <w:sz w:val="24"/>
        </w:rPr>
        <w:t>使学生增强实际</w:t>
      </w:r>
      <w:r>
        <w:rPr>
          <w:rFonts w:hint="eastAsia" w:ascii="仿宋" w:hAnsi="仿宋" w:eastAsia="仿宋"/>
          <w:color w:val="auto"/>
          <w:sz w:val="24"/>
          <w:lang w:val="en-US" w:eastAsia="zh-CN"/>
        </w:rPr>
        <w:t>动手操作</w:t>
      </w:r>
      <w:r>
        <w:rPr>
          <w:rFonts w:hint="eastAsia" w:ascii="仿宋" w:hAnsi="仿宋" w:eastAsia="仿宋"/>
          <w:color w:val="auto"/>
          <w:sz w:val="24"/>
        </w:rPr>
        <w:t>能力，培养严谨的科学态度，良好的实验素养以及分析问题和解决问题的能力</w:t>
      </w:r>
      <w:r>
        <w:rPr>
          <w:rFonts w:hint="eastAsia" w:ascii="仿宋" w:hAnsi="仿宋" w:eastAsia="仿宋"/>
          <w:color w:val="auto"/>
          <w:sz w:val="24"/>
          <w:lang w:eastAsia="zh-CN"/>
        </w:rPr>
        <w:t>。</w:t>
      </w:r>
      <w:r>
        <w:rPr>
          <w:rFonts w:hint="eastAsia" w:ascii="仿宋" w:hAnsi="仿宋" w:eastAsia="仿宋"/>
          <w:color w:val="auto"/>
          <w:sz w:val="24"/>
        </w:rPr>
        <w:t>开拓创新思维</w:t>
      </w:r>
      <w:r>
        <w:rPr>
          <w:rFonts w:hint="eastAsia" w:ascii="仿宋" w:hAnsi="仿宋" w:eastAsia="仿宋"/>
          <w:color w:val="auto"/>
          <w:sz w:val="24"/>
          <w:lang w:eastAsia="zh-CN"/>
        </w:rPr>
        <w:t>，</w:t>
      </w:r>
      <w:r>
        <w:rPr>
          <w:rFonts w:hint="eastAsia" w:ascii="仿宋" w:hAnsi="仿宋" w:eastAsia="仿宋"/>
          <w:color w:val="auto"/>
          <w:sz w:val="24"/>
        </w:rPr>
        <w:t>巩固</w:t>
      </w:r>
      <w:r>
        <w:rPr>
          <w:rFonts w:hint="eastAsia" w:ascii="仿宋" w:hAnsi="仿宋" w:eastAsia="仿宋"/>
          <w:color w:val="auto"/>
          <w:sz w:val="24"/>
          <w:lang w:val="en-US" w:eastAsia="zh-CN"/>
        </w:rPr>
        <w:t>理论</w:t>
      </w:r>
      <w:r>
        <w:rPr>
          <w:rFonts w:hint="eastAsia" w:ascii="仿宋" w:hAnsi="仿宋" w:eastAsia="仿宋"/>
          <w:color w:val="auto"/>
          <w:sz w:val="24"/>
        </w:rPr>
        <w:t>知识并使之实践化，为以后学习和从事涉及油气储运工程方面的工作打下良好的基础</w:t>
      </w:r>
      <w:r>
        <w:rPr>
          <w:rFonts w:hint="eastAsia" w:ascii="仿宋" w:hAnsi="仿宋" w:eastAsia="仿宋"/>
          <w:color w:val="auto"/>
          <w:sz w:val="24"/>
          <w:lang w:eastAsia="zh-CN"/>
        </w:rPr>
        <w:t>。</w:t>
      </w:r>
    </w:p>
    <w:p w14:paraId="2535984E">
      <w:pPr>
        <w:tabs>
          <w:tab w:val="left" w:pos="-5670"/>
          <w:tab w:val="left" w:pos="-5245"/>
          <w:tab w:val="left" w:pos="1134"/>
        </w:tabs>
        <w:spacing w:before="156" w:beforeLines="50" w:after="156" w:afterLines="50" w:line="360" w:lineRule="auto"/>
        <w:ind w:firstLine="560" w:firstLineChars="200"/>
        <w:rPr>
          <w:rFonts w:hint="eastAsia" w:ascii="仿宋" w:hAnsi="仿宋" w:eastAsia="仿宋" w:cs="Times New Roman"/>
          <w:color w:val="0070C0"/>
          <w:sz w:val="24"/>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1528DB54">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7AF5FA72">
      <w:pPr>
        <w:snapToGrid w:val="0"/>
        <w:spacing w:line="360" w:lineRule="auto"/>
        <w:ind w:firstLine="482" w:firstLineChars="200"/>
        <w:rPr>
          <w:rFonts w:hint="eastAsia" w:ascii="仿宋" w:hAnsi="仿宋" w:eastAsia="仿宋" w:cs="Times New Roman"/>
          <w:color w:val="auto"/>
          <w:sz w:val="24"/>
          <w:lang w:eastAsia="zh-CN"/>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r>
        <w:rPr>
          <w:rFonts w:hint="eastAsia" w:ascii="仿宋" w:hAnsi="仿宋" w:eastAsia="仿宋" w:cs="Times New Roman"/>
          <w:color w:val="auto"/>
          <w:sz w:val="24"/>
          <w:lang w:val="en-US" w:eastAsia="zh-CN"/>
        </w:rPr>
        <w:t>通过</w:t>
      </w:r>
      <w:r>
        <w:rPr>
          <w:rFonts w:hint="eastAsia" w:ascii="仿宋" w:hAnsi="仿宋" w:eastAsia="仿宋" w:cs="Times New Roman"/>
          <w:color w:val="auto"/>
          <w:sz w:val="24"/>
        </w:rPr>
        <w:t>本课程的学习和实践，</w:t>
      </w:r>
      <w:r>
        <w:rPr>
          <w:rFonts w:hint="eastAsia" w:ascii="仿宋" w:hAnsi="仿宋" w:eastAsia="仿宋" w:cs="Times New Roman"/>
          <w:color w:val="auto"/>
          <w:sz w:val="24"/>
          <w:lang w:eastAsia="zh-CN"/>
        </w:rPr>
        <w:t>使学生</w:t>
      </w:r>
      <w:r>
        <w:rPr>
          <w:rFonts w:hint="eastAsia" w:ascii="仿宋" w:hAnsi="仿宋" w:eastAsia="仿宋" w:cs="Times New Roman"/>
          <w:color w:val="auto"/>
          <w:sz w:val="24"/>
        </w:rPr>
        <w:t>初步掌握</w:t>
      </w:r>
      <w:r>
        <w:rPr>
          <w:rFonts w:hint="eastAsia" w:ascii="仿宋" w:hAnsi="仿宋" w:eastAsia="仿宋" w:cs="Times New Roman"/>
          <w:color w:val="auto"/>
          <w:sz w:val="24"/>
          <w:lang w:eastAsia="zh-CN"/>
        </w:rPr>
        <w:t>石油产品相关物性测试基础知识、</w:t>
      </w:r>
      <w:r>
        <w:rPr>
          <w:rFonts w:hint="eastAsia" w:ascii="仿宋" w:hAnsi="仿宋" w:eastAsia="仿宋" w:cs="Times New Roman"/>
          <w:color w:val="auto"/>
          <w:sz w:val="24"/>
          <w:lang w:val="en-US" w:eastAsia="zh-CN"/>
        </w:rPr>
        <w:t>所用</w:t>
      </w:r>
      <w:r>
        <w:rPr>
          <w:rFonts w:hint="eastAsia" w:ascii="仿宋" w:hAnsi="仿宋" w:eastAsia="仿宋" w:cs="Times New Roman"/>
          <w:color w:val="auto"/>
          <w:sz w:val="24"/>
          <w:lang w:val="en-GB"/>
        </w:rPr>
        <w:t>仪器的工作原理和使用方法</w:t>
      </w:r>
      <w:r>
        <w:rPr>
          <w:rFonts w:hint="eastAsia" w:ascii="仿宋" w:hAnsi="仿宋" w:eastAsia="仿宋" w:cs="Times New Roman"/>
          <w:color w:val="auto"/>
          <w:sz w:val="24"/>
          <w:lang w:eastAsia="zh-CN"/>
        </w:rPr>
        <w:t>、实验测量步骤、油气物性测试国家标准等，</w:t>
      </w:r>
      <w:r>
        <w:rPr>
          <w:rFonts w:hint="eastAsia" w:ascii="仿宋" w:hAnsi="仿宋" w:eastAsia="仿宋" w:cs="Times New Roman"/>
          <w:color w:val="auto"/>
          <w:sz w:val="24"/>
        </w:rPr>
        <w:t>加深对油气储运工程的理解</w:t>
      </w:r>
      <w:r>
        <w:rPr>
          <w:rFonts w:hint="eastAsia" w:ascii="仿宋" w:hAnsi="仿宋" w:eastAsia="仿宋" w:cs="Times New Roman"/>
          <w:color w:val="auto"/>
          <w:sz w:val="24"/>
          <w:lang w:eastAsia="zh-CN"/>
        </w:rPr>
        <w:t>。</w:t>
      </w:r>
    </w:p>
    <w:p w14:paraId="3B18794F">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r>
        <w:rPr>
          <w:rFonts w:hint="eastAsia" w:ascii="仿宋" w:hAnsi="仿宋" w:eastAsia="仿宋" w:cs="Times New Roman"/>
          <w:color w:val="auto"/>
          <w:sz w:val="24"/>
          <w:lang w:val="en-US" w:eastAsia="zh-CN"/>
        </w:rPr>
        <w:t>通过实验</w:t>
      </w:r>
      <w:r>
        <w:rPr>
          <w:rFonts w:hint="eastAsia" w:ascii="仿宋" w:hAnsi="仿宋" w:eastAsia="仿宋" w:cs="Times New Roman"/>
          <w:color w:val="auto"/>
          <w:sz w:val="24"/>
          <w:lang w:eastAsia="zh-CN"/>
        </w:rPr>
        <w:t>能够对油气储运工程相关</w:t>
      </w:r>
      <w:r>
        <w:rPr>
          <w:rFonts w:hint="eastAsia" w:ascii="仿宋" w:hAnsi="仿宋" w:eastAsia="仿宋" w:cs="Times New Roman"/>
          <w:color w:val="auto"/>
          <w:sz w:val="24"/>
          <w:lang w:val="en-US" w:eastAsia="zh-CN"/>
        </w:rPr>
        <w:t>的</w:t>
      </w:r>
      <w:r>
        <w:rPr>
          <w:rFonts w:hint="eastAsia" w:ascii="仿宋" w:hAnsi="仿宋" w:eastAsia="仿宋" w:cs="Times New Roman"/>
          <w:color w:val="auto"/>
          <w:sz w:val="24"/>
          <w:lang w:eastAsia="zh-CN"/>
        </w:rPr>
        <w:t>油品、</w:t>
      </w:r>
      <w:r>
        <w:rPr>
          <w:rFonts w:hint="eastAsia" w:ascii="仿宋" w:hAnsi="仿宋" w:eastAsia="仿宋" w:cs="Times New Roman"/>
          <w:color w:val="auto"/>
          <w:sz w:val="24"/>
          <w:lang w:val="en-US" w:eastAsia="zh-CN"/>
        </w:rPr>
        <w:t>燃气</w:t>
      </w:r>
      <w:r>
        <w:rPr>
          <w:rFonts w:hint="eastAsia" w:ascii="仿宋" w:hAnsi="仿宋" w:eastAsia="仿宋" w:cs="Times New Roman"/>
          <w:color w:val="auto"/>
          <w:sz w:val="24"/>
          <w:lang w:eastAsia="zh-CN"/>
        </w:rPr>
        <w:t>等介质特性进行分析化验和实验验证，能够根据油品测试标准进行构建实验方案，采用科学的实验方法，安全的进行实验，</w:t>
      </w:r>
      <w:r>
        <w:rPr>
          <w:rFonts w:hint="eastAsia" w:ascii="仿宋" w:hAnsi="仿宋" w:eastAsia="仿宋" w:cs="Times New Roman"/>
          <w:color w:val="auto"/>
          <w:sz w:val="24"/>
          <w:lang w:val="en-US" w:eastAsia="zh-CN"/>
        </w:rPr>
        <w:t>培养</w:t>
      </w:r>
      <w:r>
        <w:rPr>
          <w:rFonts w:hint="eastAsia" w:ascii="仿宋" w:hAnsi="仿宋" w:eastAsia="仿宋" w:cs="Times New Roman"/>
          <w:color w:val="auto"/>
          <w:sz w:val="24"/>
          <w:lang w:val="en-GB"/>
        </w:rPr>
        <w:t>学生分析问题和解决问题的能力</w:t>
      </w:r>
      <w:r>
        <w:rPr>
          <w:rFonts w:hint="eastAsia" w:ascii="仿宋" w:hAnsi="仿宋" w:eastAsia="仿宋" w:cs="Times New Roman"/>
          <w:color w:val="auto"/>
          <w:sz w:val="24"/>
          <w:lang w:eastAsia="zh-CN"/>
        </w:rPr>
        <w:t>。</w:t>
      </w:r>
    </w:p>
    <w:p w14:paraId="07A41B28">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r>
        <w:rPr>
          <w:rFonts w:hint="eastAsia" w:ascii="仿宋" w:hAnsi="仿宋" w:eastAsia="仿宋" w:cs="Times New Roman"/>
          <w:color w:val="auto"/>
          <w:sz w:val="24"/>
          <w:lang w:val="en-GB"/>
        </w:rPr>
        <w:t>熟悉</w:t>
      </w:r>
      <w:r>
        <w:rPr>
          <w:rFonts w:hint="eastAsia" w:ascii="仿宋" w:hAnsi="仿宋" w:eastAsia="仿宋" w:cs="Times New Roman"/>
          <w:color w:val="auto"/>
          <w:sz w:val="24"/>
          <w:lang w:val="en-US" w:eastAsia="zh-CN"/>
        </w:rPr>
        <w:t>油气储运工基础</w:t>
      </w:r>
      <w:r>
        <w:rPr>
          <w:rFonts w:hint="eastAsia" w:ascii="仿宋" w:hAnsi="仿宋" w:eastAsia="仿宋" w:cs="Times New Roman"/>
          <w:color w:val="auto"/>
          <w:sz w:val="24"/>
          <w:lang w:val="en-GB"/>
        </w:rPr>
        <w:t>实验的基本理论和实验原理，使学生初步掌握有关实验的基本方法和技能，独立完成实验，操作规范。</w:t>
      </w:r>
      <w:r>
        <w:rPr>
          <w:rFonts w:hint="eastAsia" w:ascii="仿宋" w:hAnsi="仿宋" w:eastAsia="仿宋" w:cs="Times New Roman"/>
          <w:color w:val="auto"/>
          <w:sz w:val="24"/>
          <w:lang w:eastAsia="zh-CN"/>
        </w:rPr>
        <w:t>能够对实验结果进行分析和解释，并通过信息综合得到合理有效的结论，</w:t>
      </w:r>
      <w:r>
        <w:rPr>
          <w:rFonts w:hint="eastAsia" w:ascii="仿宋" w:hAnsi="仿宋" w:eastAsia="仿宋" w:cs="Times New Roman"/>
          <w:color w:val="auto"/>
          <w:sz w:val="24"/>
        </w:rPr>
        <w:t>为后续专业</w:t>
      </w:r>
      <w:r>
        <w:rPr>
          <w:rFonts w:hint="eastAsia" w:ascii="仿宋" w:hAnsi="仿宋" w:eastAsia="仿宋" w:cs="Times New Roman"/>
          <w:color w:val="auto"/>
          <w:sz w:val="24"/>
          <w:lang w:val="en-US" w:eastAsia="zh-CN"/>
        </w:rPr>
        <w:t>课程</w:t>
      </w:r>
      <w:r>
        <w:rPr>
          <w:rFonts w:hint="eastAsia" w:ascii="仿宋" w:hAnsi="仿宋" w:eastAsia="仿宋" w:cs="Times New Roman"/>
          <w:color w:val="auto"/>
          <w:sz w:val="24"/>
        </w:rPr>
        <w:t>设计和毕业设计学习打下良好的基础。</w:t>
      </w:r>
    </w:p>
    <w:p w14:paraId="6EE84C6D">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r>
        <w:rPr>
          <w:rFonts w:hint="eastAsia" w:ascii="仿宋" w:hAnsi="仿宋" w:eastAsia="仿宋" w:cs="Times New Roman"/>
          <w:color w:val="auto"/>
          <w:sz w:val="24"/>
        </w:rPr>
        <w:t>通过</w:t>
      </w:r>
      <w:r>
        <w:rPr>
          <w:rFonts w:hint="eastAsia" w:ascii="仿宋" w:hAnsi="仿宋" w:eastAsia="仿宋" w:cs="Times New Roman"/>
          <w:color w:val="auto"/>
          <w:sz w:val="24"/>
          <w:lang w:eastAsia="zh-CN"/>
        </w:rPr>
        <w:t>基础实验训练达到提高学生</w:t>
      </w:r>
      <w:r>
        <w:rPr>
          <w:rFonts w:hint="eastAsia" w:ascii="仿宋" w:hAnsi="仿宋" w:eastAsia="仿宋" w:cs="Times New Roman"/>
          <w:color w:val="auto"/>
          <w:sz w:val="24"/>
          <w:lang w:val="en-US" w:eastAsia="zh-CN"/>
        </w:rPr>
        <w:t>科学研究</w:t>
      </w:r>
      <w:r>
        <w:rPr>
          <w:rFonts w:hint="eastAsia" w:ascii="仿宋" w:hAnsi="仿宋" w:eastAsia="仿宋" w:cs="Times New Roman"/>
          <w:color w:val="auto"/>
          <w:sz w:val="24"/>
          <w:lang w:eastAsia="zh-CN"/>
        </w:rPr>
        <w:t>实验能力，</w:t>
      </w:r>
      <w:r>
        <w:rPr>
          <w:rFonts w:hint="eastAsia" w:ascii="仿宋" w:hAnsi="仿宋" w:eastAsia="仿宋" w:cs="Times New Roman"/>
          <w:color w:val="auto"/>
          <w:sz w:val="24"/>
        </w:rPr>
        <w:t>深值家国情怀，树立正确的人生观、价值观和世界观，培养科学精神，锻炼科学思维，提升科学素养</w:t>
      </w:r>
      <w:r>
        <w:rPr>
          <w:rFonts w:hint="eastAsia" w:ascii="仿宋" w:hAnsi="仿宋" w:eastAsia="仿宋" w:cs="Times New Roman"/>
          <w:color w:val="auto"/>
          <w:sz w:val="24"/>
          <w:lang w:eastAsia="zh-CN"/>
        </w:rPr>
        <w:t>，</w:t>
      </w:r>
      <w:r>
        <w:rPr>
          <w:rFonts w:hint="eastAsia" w:ascii="仿宋" w:hAnsi="仿宋" w:eastAsia="仿宋" w:cs="Times New Roman"/>
          <w:color w:val="auto"/>
          <w:sz w:val="24"/>
          <w:lang w:val="en-GB"/>
        </w:rPr>
        <w:t>养成良好的实验习惯和严谨求实的科学态度</w:t>
      </w:r>
      <w:r>
        <w:rPr>
          <w:rFonts w:hint="eastAsia" w:ascii="仿宋" w:hAnsi="仿宋" w:eastAsia="仿宋" w:cs="Times New Roman"/>
          <w:color w:val="auto"/>
          <w:sz w:val="24"/>
        </w:rPr>
        <w:t>以及团队协作的能力</w:t>
      </w:r>
      <w:r>
        <w:rPr>
          <w:rFonts w:hint="eastAsia" w:ascii="仿宋" w:hAnsi="仿宋" w:eastAsia="仿宋" w:cs="Times New Roman"/>
          <w:color w:val="auto"/>
          <w:sz w:val="24"/>
          <w:lang w:eastAsia="zh-CN"/>
        </w:rPr>
        <w:t>，开拓创新思维，加强</w:t>
      </w:r>
      <w:r>
        <w:rPr>
          <w:rFonts w:hint="eastAsia" w:ascii="仿宋" w:hAnsi="仿宋" w:eastAsia="仿宋" w:cs="Times New Roman"/>
          <w:color w:val="auto"/>
          <w:sz w:val="24"/>
          <w:lang w:val="en-US" w:eastAsia="zh-CN"/>
        </w:rPr>
        <w:t>工程</w:t>
      </w:r>
      <w:r>
        <w:rPr>
          <w:rFonts w:hint="eastAsia" w:ascii="仿宋" w:hAnsi="仿宋" w:eastAsia="仿宋" w:cs="Times New Roman"/>
          <w:color w:val="auto"/>
          <w:sz w:val="24"/>
          <w:lang w:eastAsia="zh-CN"/>
        </w:rPr>
        <w:t>训练目的。</w:t>
      </w:r>
    </w:p>
    <w:p w14:paraId="3FD15C3F">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9"/>
        <w:tblW w:w="5000" w:type="pct"/>
        <w:jc w:val="center"/>
        <w:tblLayout w:type="autofit"/>
        <w:tblCellMar>
          <w:top w:w="0" w:type="dxa"/>
          <w:left w:w="108" w:type="dxa"/>
          <w:bottom w:w="0" w:type="dxa"/>
          <w:right w:w="108" w:type="dxa"/>
        </w:tblCellMar>
      </w:tblPr>
      <w:tblGrid>
        <w:gridCol w:w="2518"/>
        <w:gridCol w:w="2517"/>
        <w:gridCol w:w="2020"/>
        <w:gridCol w:w="1467"/>
      </w:tblGrid>
      <w:tr w14:paraId="547FA924">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74F989F5">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毕业要求</w:t>
            </w:r>
          </w:p>
        </w:tc>
        <w:tc>
          <w:tcPr>
            <w:tcW w:w="1476" w:type="pct"/>
            <w:tcBorders>
              <w:top w:val="single" w:color="auto" w:sz="4" w:space="0"/>
              <w:left w:val="nil"/>
              <w:bottom w:val="single" w:color="auto" w:sz="4" w:space="0"/>
              <w:right w:val="single" w:color="auto" w:sz="4" w:space="0"/>
            </w:tcBorders>
            <w:shd w:val="clear" w:color="auto" w:fill="auto"/>
            <w:vAlign w:val="center"/>
          </w:tcPr>
          <w:p w14:paraId="7FD37E76">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观测点</w:t>
            </w:r>
          </w:p>
        </w:tc>
        <w:tc>
          <w:tcPr>
            <w:tcW w:w="1185" w:type="pct"/>
            <w:tcBorders>
              <w:top w:val="single" w:color="auto" w:sz="4" w:space="0"/>
              <w:left w:val="nil"/>
              <w:bottom w:val="single" w:color="auto" w:sz="4" w:space="0"/>
              <w:right w:val="single" w:color="auto" w:sz="4" w:space="0"/>
            </w:tcBorders>
            <w:vAlign w:val="center"/>
          </w:tcPr>
          <w:p w14:paraId="4A873119">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课程目标</w:t>
            </w:r>
          </w:p>
        </w:tc>
        <w:tc>
          <w:tcPr>
            <w:tcW w:w="860" w:type="pct"/>
            <w:tcBorders>
              <w:top w:val="single" w:color="auto" w:sz="4" w:space="0"/>
              <w:left w:val="nil"/>
              <w:bottom w:val="single" w:color="auto" w:sz="4" w:space="0"/>
              <w:right w:val="single" w:color="auto" w:sz="4" w:space="0"/>
            </w:tcBorders>
            <w:vAlign w:val="center"/>
          </w:tcPr>
          <w:p w14:paraId="05C1372F">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支撑强度</w:t>
            </w:r>
          </w:p>
        </w:tc>
      </w:tr>
      <w:tr w14:paraId="4449C248">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25149BB0">
            <w:pPr>
              <w:widowControl/>
              <w:spacing w:line="276" w:lineRule="auto"/>
              <w:jc w:val="left"/>
              <w:rPr>
                <w:rFonts w:hint="eastAsia" w:ascii="仿宋" w:hAnsi="仿宋" w:eastAsia="仿宋"/>
                <w:b/>
                <w:bCs/>
                <w:color w:val="auto"/>
                <w:sz w:val="24"/>
              </w:rPr>
            </w:pPr>
            <w:r>
              <w:rPr>
                <w:rFonts w:hint="eastAsia" w:ascii="仿宋" w:hAnsi="仿宋" w:eastAsia="仿宋"/>
                <w:b/>
                <w:bCs/>
                <w:color w:val="auto"/>
                <w:sz w:val="24"/>
              </w:rPr>
              <w:t>毕业要求1：</w:t>
            </w:r>
            <w:r>
              <w:rPr>
                <w:rFonts w:ascii="仿宋" w:hAnsi="仿宋" w:eastAsia="仿宋" w:cs="Times New Roman"/>
                <w:color w:val="auto"/>
                <w:sz w:val="24"/>
              </w:rPr>
              <w:t>能够遵循油气储运工程设计规范和相关法律法规，考虑社会、健康、安全以及环境等因素，进行油气储运系统设计工作，并体现创新意识。</w:t>
            </w:r>
          </w:p>
        </w:tc>
        <w:tc>
          <w:tcPr>
            <w:tcW w:w="1476" w:type="pct"/>
            <w:tcBorders>
              <w:top w:val="single" w:color="auto" w:sz="4" w:space="0"/>
              <w:left w:val="nil"/>
              <w:bottom w:val="single" w:color="auto" w:sz="4" w:space="0"/>
              <w:right w:val="single" w:color="auto" w:sz="4" w:space="0"/>
            </w:tcBorders>
            <w:vAlign w:val="center"/>
          </w:tcPr>
          <w:p w14:paraId="37C1DE7F">
            <w:pPr>
              <w:spacing w:line="276" w:lineRule="auto"/>
              <w:jc w:val="left"/>
              <w:rPr>
                <w:rFonts w:hint="default" w:ascii="仿宋" w:hAnsi="仿宋" w:eastAsia="仿宋"/>
                <w:b/>
                <w:bCs/>
                <w:color w:val="auto"/>
                <w:sz w:val="24"/>
                <w:lang w:val="en-US" w:eastAsia="zh-CN"/>
              </w:rPr>
            </w:pPr>
            <w:r>
              <w:rPr>
                <w:rFonts w:hint="eastAsia" w:ascii="仿宋" w:hAnsi="仿宋" w:eastAsia="仿宋"/>
                <w:b/>
                <w:bCs/>
                <w:color w:val="auto"/>
                <w:sz w:val="24"/>
              </w:rPr>
              <w:t>观测点：</w:t>
            </w:r>
            <w:r>
              <w:rPr>
                <w:rFonts w:hint="eastAsia" w:ascii="仿宋" w:hAnsi="仿宋" w:eastAsia="仿宋" w:cs="Times New Roman"/>
                <w:color w:val="auto"/>
                <w:sz w:val="24"/>
                <w:lang w:val="en-US" w:eastAsia="zh-CN"/>
              </w:rPr>
              <w:t>通过本课程的学习，熟悉相关的油气物性测试标准，为此可以为毕业后从事相关油气储运工程相关设计工作奠定基础。</w:t>
            </w:r>
          </w:p>
        </w:tc>
        <w:tc>
          <w:tcPr>
            <w:tcW w:w="1185" w:type="pct"/>
            <w:tcBorders>
              <w:top w:val="single" w:color="auto" w:sz="4" w:space="0"/>
              <w:left w:val="nil"/>
              <w:bottom w:val="single" w:color="auto" w:sz="4" w:space="0"/>
              <w:right w:val="single" w:color="auto" w:sz="4" w:space="0"/>
            </w:tcBorders>
            <w:vAlign w:val="center"/>
          </w:tcPr>
          <w:p w14:paraId="0FA0F6A7">
            <w:pPr>
              <w:spacing w:line="276" w:lineRule="auto"/>
              <w:jc w:val="center"/>
              <w:rPr>
                <w:rFonts w:hint="eastAsia" w:ascii="仿宋" w:hAnsi="仿宋" w:eastAsia="仿宋"/>
                <w:color w:val="auto"/>
                <w:kern w:val="0"/>
                <w:sz w:val="24"/>
              </w:rPr>
            </w:pPr>
            <w:r>
              <w:rPr>
                <w:rFonts w:hint="eastAsia" w:ascii="仿宋" w:hAnsi="仿宋" w:eastAsia="仿宋"/>
                <w:color w:val="auto"/>
                <w:kern w:val="0"/>
                <w:sz w:val="24"/>
              </w:rPr>
              <w:t>课程目标1</w:t>
            </w:r>
          </w:p>
        </w:tc>
        <w:tc>
          <w:tcPr>
            <w:tcW w:w="860" w:type="pct"/>
            <w:tcBorders>
              <w:top w:val="single" w:color="auto" w:sz="4" w:space="0"/>
              <w:left w:val="nil"/>
              <w:bottom w:val="single" w:color="auto" w:sz="4" w:space="0"/>
              <w:right w:val="single" w:color="auto" w:sz="4" w:space="0"/>
            </w:tcBorders>
            <w:vAlign w:val="center"/>
          </w:tcPr>
          <w:p w14:paraId="20E23134">
            <w:pPr>
              <w:numPr>
                <w:ilvl w:val="0"/>
                <w:numId w:val="1"/>
              </w:numPr>
              <w:spacing w:line="276" w:lineRule="auto"/>
              <w:jc w:val="center"/>
              <w:rPr>
                <w:rFonts w:ascii="仿宋" w:hAnsi="仿宋" w:eastAsia="仿宋"/>
                <w:color w:val="auto"/>
                <w:sz w:val="24"/>
              </w:rPr>
            </w:pPr>
            <w:r>
              <w:rPr>
                <w:rFonts w:hint="eastAsia" w:ascii="仿宋" w:hAnsi="仿宋" w:eastAsia="仿宋"/>
                <w:color w:val="auto"/>
                <w:sz w:val="24"/>
              </w:rPr>
              <w:t>H</w:t>
            </w:r>
          </w:p>
          <w:p w14:paraId="03CE5DED">
            <w:pPr>
              <w:numPr>
                <w:ilvl w:val="1"/>
                <w:numId w:val="1"/>
              </w:numPr>
              <w:spacing w:line="276" w:lineRule="auto"/>
              <w:ind w:left="840" w:leftChars="0" w:hanging="420" w:firstLineChars="0"/>
              <w:jc w:val="center"/>
              <w:rPr>
                <w:rFonts w:ascii="仿宋" w:hAnsi="仿宋" w:eastAsia="仿宋"/>
                <w:color w:val="auto"/>
                <w:sz w:val="24"/>
              </w:rPr>
            </w:pPr>
            <w:r>
              <w:rPr>
                <w:rFonts w:hint="eastAsia" w:ascii="仿宋" w:hAnsi="仿宋" w:eastAsia="仿宋"/>
                <w:color w:val="auto"/>
                <w:sz w:val="24"/>
              </w:rPr>
              <w:t>M</w:t>
            </w:r>
          </w:p>
          <w:p w14:paraId="7F579588">
            <w:pPr>
              <w:numPr>
                <w:ilvl w:val="0"/>
                <w:numId w:val="1"/>
              </w:numPr>
              <w:spacing w:line="276" w:lineRule="auto"/>
              <w:ind w:left="360" w:leftChars="0" w:hanging="360" w:firstLineChars="0"/>
              <w:jc w:val="center"/>
              <w:rPr>
                <w:rFonts w:hint="eastAsia" w:ascii="仿宋" w:hAnsi="仿宋" w:eastAsia="仿宋"/>
                <w:color w:val="auto"/>
                <w:sz w:val="24"/>
              </w:rPr>
            </w:pPr>
            <w:r>
              <w:rPr>
                <w:rFonts w:hint="eastAsia" w:ascii="仿宋" w:hAnsi="仿宋" w:eastAsia="仿宋"/>
                <w:color w:val="auto"/>
                <w:sz w:val="24"/>
              </w:rPr>
              <w:t>L</w:t>
            </w:r>
          </w:p>
        </w:tc>
      </w:tr>
      <w:tr w14:paraId="3467DA19">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08516442">
            <w:pPr>
              <w:widowControl/>
              <w:spacing w:line="276" w:lineRule="auto"/>
              <w:jc w:val="left"/>
              <w:rPr>
                <w:rFonts w:hint="eastAsia" w:ascii="仿宋" w:hAnsi="仿宋" w:eastAsia="仿宋"/>
                <w:b/>
                <w:bCs/>
                <w:color w:val="auto"/>
                <w:kern w:val="0"/>
                <w:sz w:val="24"/>
              </w:rPr>
            </w:pPr>
            <w:r>
              <w:rPr>
                <w:rFonts w:hint="eastAsia" w:ascii="仿宋" w:hAnsi="仿宋" w:eastAsia="仿宋"/>
                <w:b/>
                <w:bCs/>
                <w:color w:val="auto"/>
                <w:kern w:val="0"/>
                <w:sz w:val="24"/>
              </w:rPr>
              <w:t>毕业要求2：</w:t>
            </w:r>
            <w:r>
              <w:rPr>
                <w:rFonts w:ascii="仿宋" w:hAnsi="仿宋" w:eastAsia="仿宋" w:cs="Times New Roman"/>
                <w:color w:val="auto"/>
                <w:sz w:val="24"/>
              </w:rPr>
              <w:t>能够运用实验设计、数据分析、信息综合等科学研究方法对油气储运系统的复杂问题开展研究，并得到有效结论。</w:t>
            </w:r>
          </w:p>
        </w:tc>
        <w:tc>
          <w:tcPr>
            <w:tcW w:w="1476" w:type="pct"/>
            <w:tcBorders>
              <w:top w:val="single" w:color="auto" w:sz="4" w:space="0"/>
              <w:left w:val="nil"/>
              <w:bottom w:val="single" w:color="auto" w:sz="4" w:space="0"/>
              <w:right w:val="single" w:color="auto" w:sz="4" w:space="0"/>
            </w:tcBorders>
            <w:vAlign w:val="center"/>
          </w:tcPr>
          <w:p w14:paraId="5FD702CD">
            <w:pPr>
              <w:spacing w:line="276" w:lineRule="auto"/>
              <w:jc w:val="left"/>
              <w:rPr>
                <w:rFonts w:hint="default" w:ascii="仿宋" w:hAnsi="仿宋" w:eastAsia="仿宋"/>
                <w:b/>
                <w:bCs/>
                <w:color w:val="auto"/>
                <w:sz w:val="24"/>
                <w:lang w:val="en-US" w:eastAsia="zh-CN"/>
              </w:rPr>
            </w:pPr>
            <w:r>
              <w:rPr>
                <w:rFonts w:hint="eastAsia" w:ascii="仿宋" w:hAnsi="仿宋" w:eastAsia="仿宋"/>
                <w:b/>
                <w:bCs/>
                <w:color w:val="auto"/>
                <w:sz w:val="24"/>
              </w:rPr>
              <w:t>观测点：</w:t>
            </w:r>
            <w:r>
              <w:rPr>
                <w:rFonts w:hint="eastAsia" w:ascii="仿宋" w:hAnsi="仿宋" w:eastAsia="仿宋" w:cs="Times New Roman"/>
                <w:color w:val="auto"/>
                <w:sz w:val="24"/>
                <w:lang w:val="en-US" w:eastAsia="zh-CN"/>
              </w:rPr>
              <w:t>通过本课程实验学习，根据相关油品测试标准选择构建实验方案，科学、安全的开展实验，并能对实验结果进行分析，综合得到合理有效的结论。</w:t>
            </w:r>
          </w:p>
        </w:tc>
        <w:tc>
          <w:tcPr>
            <w:tcW w:w="1185" w:type="pct"/>
            <w:tcBorders>
              <w:top w:val="single" w:color="auto" w:sz="4" w:space="0"/>
              <w:left w:val="nil"/>
              <w:bottom w:val="single" w:color="auto" w:sz="4" w:space="0"/>
              <w:right w:val="single" w:color="auto" w:sz="4" w:space="0"/>
            </w:tcBorders>
            <w:vAlign w:val="center"/>
          </w:tcPr>
          <w:p w14:paraId="33695477">
            <w:pPr>
              <w:spacing w:line="276" w:lineRule="auto"/>
              <w:jc w:val="center"/>
              <w:rPr>
                <w:rFonts w:hint="default" w:ascii="仿宋" w:hAnsi="仿宋" w:eastAsia="仿宋"/>
                <w:color w:val="auto"/>
                <w:sz w:val="24"/>
                <w:lang w:val="en-US" w:eastAsia="zh-CN"/>
              </w:rPr>
            </w:pPr>
            <w:r>
              <w:rPr>
                <w:rFonts w:hint="eastAsia" w:ascii="仿宋" w:hAnsi="仿宋" w:eastAsia="仿宋"/>
                <w:color w:val="auto"/>
                <w:kern w:val="0"/>
                <w:sz w:val="24"/>
              </w:rPr>
              <w:t>课程目标</w:t>
            </w:r>
            <w:r>
              <w:rPr>
                <w:rFonts w:ascii="仿宋" w:hAnsi="仿宋" w:eastAsia="仿宋"/>
                <w:color w:val="auto"/>
                <w:kern w:val="0"/>
                <w:sz w:val="24"/>
              </w:rPr>
              <w:t>2</w:t>
            </w:r>
            <w:r>
              <w:rPr>
                <w:rFonts w:hint="eastAsia" w:ascii="仿宋" w:hAnsi="仿宋" w:eastAsia="仿宋"/>
                <w:color w:val="auto"/>
                <w:kern w:val="0"/>
                <w:sz w:val="24"/>
                <w:lang w:val="en-US" w:eastAsia="zh-CN"/>
              </w:rPr>
              <w:t>-3</w:t>
            </w:r>
          </w:p>
        </w:tc>
        <w:tc>
          <w:tcPr>
            <w:tcW w:w="860" w:type="pct"/>
            <w:tcBorders>
              <w:top w:val="single" w:color="auto" w:sz="4" w:space="0"/>
              <w:left w:val="nil"/>
              <w:bottom w:val="single" w:color="auto" w:sz="4" w:space="0"/>
              <w:right w:val="single" w:color="auto" w:sz="4" w:space="0"/>
            </w:tcBorders>
            <w:vAlign w:val="center"/>
          </w:tcPr>
          <w:p w14:paraId="1007399F">
            <w:pPr>
              <w:numPr>
                <w:ilvl w:val="0"/>
                <w:numId w:val="1"/>
              </w:numPr>
              <w:spacing w:line="276" w:lineRule="auto"/>
              <w:jc w:val="center"/>
              <w:rPr>
                <w:rFonts w:ascii="仿宋" w:hAnsi="仿宋" w:eastAsia="仿宋"/>
                <w:color w:val="auto"/>
                <w:sz w:val="24"/>
              </w:rPr>
            </w:pPr>
            <w:r>
              <w:rPr>
                <w:rFonts w:hint="eastAsia" w:ascii="仿宋" w:hAnsi="仿宋" w:eastAsia="仿宋"/>
                <w:color w:val="auto"/>
                <w:sz w:val="24"/>
              </w:rPr>
              <w:t>H</w:t>
            </w:r>
          </w:p>
          <w:p w14:paraId="1A780B35">
            <w:pPr>
              <w:numPr>
                <w:ilvl w:val="1"/>
                <w:numId w:val="1"/>
              </w:numPr>
              <w:spacing w:line="276" w:lineRule="auto"/>
              <w:ind w:left="840" w:leftChars="0" w:hanging="420" w:firstLineChars="0"/>
              <w:jc w:val="center"/>
              <w:rPr>
                <w:rFonts w:ascii="仿宋" w:hAnsi="仿宋" w:eastAsia="仿宋"/>
                <w:color w:val="auto"/>
                <w:sz w:val="24"/>
              </w:rPr>
            </w:pPr>
            <w:r>
              <w:rPr>
                <w:rFonts w:hint="eastAsia" w:ascii="仿宋" w:hAnsi="仿宋" w:eastAsia="仿宋"/>
                <w:color w:val="auto"/>
                <w:sz w:val="24"/>
              </w:rPr>
              <w:t>M</w:t>
            </w:r>
          </w:p>
          <w:p w14:paraId="2FAB8187">
            <w:pPr>
              <w:numPr>
                <w:ilvl w:val="0"/>
                <w:numId w:val="1"/>
              </w:numPr>
              <w:spacing w:line="276" w:lineRule="auto"/>
              <w:jc w:val="center"/>
              <w:rPr>
                <w:rFonts w:hint="eastAsia" w:ascii="仿宋" w:hAnsi="仿宋" w:eastAsia="仿宋"/>
                <w:color w:val="auto"/>
                <w:sz w:val="24"/>
              </w:rPr>
            </w:pPr>
            <w:r>
              <w:rPr>
                <w:rFonts w:hint="eastAsia" w:ascii="仿宋" w:hAnsi="仿宋" w:eastAsia="仿宋"/>
                <w:color w:val="auto"/>
                <w:sz w:val="24"/>
              </w:rPr>
              <w:t>L</w:t>
            </w:r>
          </w:p>
        </w:tc>
      </w:tr>
      <w:tr w14:paraId="4B5A0591">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3C37C2DA">
            <w:pPr>
              <w:widowControl/>
              <w:spacing w:line="276" w:lineRule="auto"/>
              <w:jc w:val="left"/>
              <w:rPr>
                <w:rFonts w:hint="eastAsia" w:ascii="仿宋" w:hAnsi="仿宋" w:eastAsia="仿宋"/>
                <w:color w:val="auto"/>
                <w:kern w:val="0"/>
                <w:sz w:val="24"/>
              </w:rPr>
            </w:pPr>
            <w:r>
              <w:rPr>
                <w:rFonts w:hint="eastAsia" w:ascii="仿宋" w:hAnsi="仿宋" w:eastAsia="仿宋"/>
                <w:b/>
                <w:bCs/>
                <w:color w:val="auto"/>
                <w:kern w:val="0"/>
                <w:sz w:val="24"/>
              </w:rPr>
              <w:t>毕业要求</w:t>
            </w:r>
            <w:r>
              <w:rPr>
                <w:rFonts w:ascii="仿宋" w:hAnsi="仿宋" w:eastAsia="仿宋"/>
                <w:b/>
                <w:bCs/>
                <w:color w:val="auto"/>
                <w:kern w:val="0"/>
                <w:sz w:val="24"/>
              </w:rPr>
              <w:t>3</w:t>
            </w:r>
            <w:r>
              <w:rPr>
                <w:rFonts w:hint="eastAsia" w:ascii="仿宋" w:hAnsi="仿宋" w:eastAsia="仿宋"/>
                <w:b/>
                <w:bCs/>
                <w:color w:val="auto"/>
                <w:kern w:val="0"/>
                <w:sz w:val="24"/>
              </w:rPr>
              <w:t>：</w:t>
            </w:r>
            <w:r>
              <w:rPr>
                <w:rFonts w:ascii="仿宋" w:hAnsi="仿宋" w:eastAsia="仿宋" w:cs="Times New Roman"/>
                <w:color w:val="auto"/>
                <w:sz w:val="24"/>
              </w:rPr>
              <w:t>能够基于工程相关背景知识进行合理分析，评价油气储运工程专业工程实践和复杂油气储运工程问题解决方案对社会、健康、安全、法律以及文化的影响，并理解应承担的责任。</w:t>
            </w:r>
          </w:p>
        </w:tc>
        <w:tc>
          <w:tcPr>
            <w:tcW w:w="1476" w:type="pct"/>
            <w:tcBorders>
              <w:top w:val="single" w:color="auto" w:sz="4" w:space="0"/>
              <w:left w:val="nil"/>
              <w:bottom w:val="single" w:color="auto" w:sz="4" w:space="0"/>
              <w:right w:val="single" w:color="auto" w:sz="4" w:space="0"/>
            </w:tcBorders>
            <w:vAlign w:val="center"/>
          </w:tcPr>
          <w:p w14:paraId="30D1FC43">
            <w:pPr>
              <w:spacing w:line="276" w:lineRule="auto"/>
              <w:jc w:val="left"/>
              <w:rPr>
                <w:rFonts w:hint="eastAsia" w:ascii="仿宋" w:hAnsi="仿宋" w:eastAsia="仿宋"/>
                <w:color w:val="auto"/>
                <w:sz w:val="24"/>
                <w:lang w:val="en-US" w:eastAsia="zh-CN"/>
              </w:rPr>
            </w:pPr>
            <w:r>
              <w:rPr>
                <w:rFonts w:hint="eastAsia" w:ascii="仿宋" w:hAnsi="仿宋" w:eastAsia="仿宋"/>
                <w:b/>
                <w:bCs/>
                <w:color w:val="auto"/>
                <w:sz w:val="24"/>
              </w:rPr>
              <w:t>观测点：</w:t>
            </w:r>
            <w:r>
              <w:rPr>
                <w:rFonts w:hint="eastAsia" w:ascii="仿宋" w:hAnsi="仿宋" w:eastAsia="仿宋" w:cs="Times New Roman"/>
                <w:color w:val="auto"/>
                <w:sz w:val="24"/>
                <w:lang w:val="en-US" w:eastAsia="zh-CN"/>
              </w:rPr>
              <w:t>结合相关实验课程学习，为</w:t>
            </w:r>
            <w:r>
              <w:rPr>
                <w:rFonts w:hint="eastAsia" w:ascii="仿宋" w:hAnsi="仿宋" w:eastAsia="仿宋" w:cs="Times New Roman"/>
                <w:color w:val="auto"/>
                <w:sz w:val="24"/>
              </w:rPr>
              <w:t>专业</w:t>
            </w:r>
            <w:r>
              <w:rPr>
                <w:rFonts w:hint="eastAsia" w:ascii="仿宋" w:hAnsi="仿宋" w:eastAsia="仿宋" w:cs="Times New Roman"/>
                <w:color w:val="auto"/>
                <w:sz w:val="24"/>
                <w:lang w:val="en-US" w:eastAsia="zh-CN"/>
              </w:rPr>
              <w:t>课程</w:t>
            </w:r>
            <w:r>
              <w:rPr>
                <w:rFonts w:hint="eastAsia" w:ascii="仿宋" w:hAnsi="仿宋" w:eastAsia="仿宋" w:cs="Times New Roman"/>
                <w:color w:val="auto"/>
                <w:sz w:val="24"/>
              </w:rPr>
              <w:t>设计和毕业设计学习打下良好的基础</w:t>
            </w:r>
            <w:r>
              <w:rPr>
                <w:rFonts w:hint="eastAsia" w:ascii="仿宋" w:hAnsi="仿宋" w:eastAsia="仿宋" w:cs="Times New Roman"/>
                <w:color w:val="auto"/>
                <w:sz w:val="24"/>
                <w:lang w:eastAsia="zh-CN"/>
              </w:rPr>
              <w:t>，</w:t>
            </w:r>
            <w:r>
              <w:rPr>
                <w:rFonts w:hint="eastAsia" w:ascii="仿宋" w:hAnsi="仿宋" w:eastAsia="仿宋" w:cs="Times New Roman"/>
                <w:color w:val="auto"/>
                <w:sz w:val="24"/>
              </w:rPr>
              <w:t>提升</w:t>
            </w:r>
            <w:r>
              <w:rPr>
                <w:rFonts w:hint="eastAsia" w:ascii="仿宋" w:hAnsi="仿宋" w:eastAsia="仿宋" w:cs="Times New Roman"/>
                <w:color w:val="auto"/>
                <w:sz w:val="24"/>
                <w:lang w:val="en-US" w:eastAsia="zh-CN"/>
              </w:rPr>
              <w:t>学生</w:t>
            </w:r>
            <w:r>
              <w:rPr>
                <w:rFonts w:hint="eastAsia" w:ascii="仿宋" w:hAnsi="仿宋" w:eastAsia="仿宋" w:cs="Times New Roman"/>
                <w:color w:val="auto"/>
                <w:sz w:val="24"/>
              </w:rPr>
              <w:t>科学素养</w:t>
            </w:r>
            <w:r>
              <w:rPr>
                <w:rFonts w:hint="eastAsia" w:ascii="仿宋" w:hAnsi="仿宋" w:eastAsia="仿宋" w:cs="Times New Roman"/>
                <w:color w:val="auto"/>
                <w:sz w:val="24"/>
                <w:lang w:val="en-US" w:eastAsia="zh-CN"/>
              </w:rPr>
              <w:t>和</w:t>
            </w:r>
            <w:r>
              <w:rPr>
                <w:rFonts w:hint="eastAsia" w:ascii="仿宋" w:hAnsi="仿宋" w:eastAsia="仿宋" w:cs="Times New Roman"/>
                <w:color w:val="auto"/>
                <w:sz w:val="24"/>
                <w:lang w:val="en-GB"/>
              </w:rPr>
              <w:t>严谨求实的科学态度</w:t>
            </w:r>
            <w:r>
              <w:rPr>
                <w:rFonts w:hint="eastAsia" w:ascii="仿宋" w:hAnsi="仿宋" w:eastAsia="仿宋" w:cs="Times New Roman"/>
                <w:color w:val="auto"/>
                <w:sz w:val="24"/>
                <w:lang w:val="en-GB" w:eastAsia="zh-CN"/>
              </w:rPr>
              <w:t>。</w:t>
            </w:r>
          </w:p>
        </w:tc>
        <w:tc>
          <w:tcPr>
            <w:tcW w:w="1185" w:type="pct"/>
            <w:tcBorders>
              <w:top w:val="single" w:color="auto" w:sz="4" w:space="0"/>
              <w:left w:val="nil"/>
              <w:bottom w:val="single" w:color="auto" w:sz="4" w:space="0"/>
              <w:right w:val="single" w:color="auto" w:sz="4" w:space="0"/>
            </w:tcBorders>
            <w:vAlign w:val="center"/>
          </w:tcPr>
          <w:p w14:paraId="4B2D4BA1">
            <w:pPr>
              <w:spacing w:line="276" w:lineRule="auto"/>
              <w:jc w:val="center"/>
              <w:rPr>
                <w:rFonts w:hint="default" w:ascii="仿宋" w:hAnsi="仿宋" w:eastAsia="仿宋"/>
                <w:color w:val="auto"/>
                <w:kern w:val="0"/>
                <w:sz w:val="24"/>
                <w:lang w:val="en-US" w:eastAsia="zh-CN"/>
              </w:rPr>
            </w:pPr>
            <w:r>
              <w:rPr>
                <w:rFonts w:hint="eastAsia" w:ascii="仿宋" w:hAnsi="仿宋" w:eastAsia="仿宋"/>
                <w:color w:val="auto"/>
                <w:kern w:val="0"/>
                <w:sz w:val="24"/>
              </w:rPr>
              <w:t>课程目标</w:t>
            </w:r>
            <w:r>
              <w:rPr>
                <w:rFonts w:ascii="仿宋" w:hAnsi="仿宋" w:eastAsia="仿宋"/>
                <w:color w:val="auto"/>
                <w:kern w:val="0"/>
                <w:sz w:val="24"/>
              </w:rPr>
              <w:t>3</w:t>
            </w:r>
            <w:r>
              <w:rPr>
                <w:rFonts w:hint="eastAsia" w:ascii="仿宋" w:hAnsi="仿宋" w:eastAsia="仿宋"/>
                <w:color w:val="auto"/>
                <w:kern w:val="0"/>
                <w:sz w:val="24"/>
                <w:lang w:val="en-US" w:eastAsia="zh-CN"/>
              </w:rPr>
              <w:t>-4</w:t>
            </w:r>
          </w:p>
        </w:tc>
        <w:tc>
          <w:tcPr>
            <w:tcW w:w="860" w:type="pct"/>
            <w:tcBorders>
              <w:top w:val="single" w:color="auto" w:sz="4" w:space="0"/>
              <w:left w:val="nil"/>
              <w:bottom w:val="single" w:color="auto" w:sz="4" w:space="0"/>
              <w:right w:val="single" w:color="auto" w:sz="4" w:space="0"/>
            </w:tcBorders>
            <w:vAlign w:val="center"/>
          </w:tcPr>
          <w:p w14:paraId="28B3B90C">
            <w:pPr>
              <w:numPr>
                <w:ilvl w:val="0"/>
                <w:numId w:val="1"/>
              </w:numPr>
              <w:spacing w:line="276" w:lineRule="auto"/>
              <w:jc w:val="center"/>
              <w:rPr>
                <w:rFonts w:ascii="仿宋" w:hAnsi="仿宋" w:eastAsia="仿宋"/>
                <w:color w:val="auto"/>
                <w:sz w:val="24"/>
              </w:rPr>
            </w:pPr>
            <w:r>
              <w:rPr>
                <w:rFonts w:hint="eastAsia" w:ascii="仿宋" w:hAnsi="仿宋" w:eastAsia="仿宋"/>
                <w:color w:val="auto"/>
                <w:sz w:val="24"/>
              </w:rPr>
              <w:t>H</w:t>
            </w:r>
          </w:p>
          <w:p w14:paraId="2E06C664">
            <w:pPr>
              <w:numPr>
                <w:ilvl w:val="1"/>
                <w:numId w:val="1"/>
              </w:numPr>
              <w:spacing w:line="276" w:lineRule="auto"/>
              <w:ind w:left="840" w:leftChars="0" w:hanging="420" w:firstLineChars="0"/>
              <w:jc w:val="center"/>
              <w:rPr>
                <w:rFonts w:ascii="仿宋" w:hAnsi="仿宋" w:eastAsia="仿宋"/>
                <w:color w:val="auto"/>
                <w:sz w:val="24"/>
              </w:rPr>
            </w:pPr>
            <w:r>
              <w:rPr>
                <w:rFonts w:hint="eastAsia" w:ascii="仿宋" w:hAnsi="仿宋" w:eastAsia="仿宋"/>
                <w:color w:val="auto"/>
                <w:sz w:val="24"/>
              </w:rPr>
              <w:t>M</w:t>
            </w:r>
          </w:p>
          <w:p w14:paraId="3CADD4F0">
            <w:pPr>
              <w:numPr>
                <w:ilvl w:val="0"/>
                <w:numId w:val="1"/>
              </w:numPr>
              <w:spacing w:line="276" w:lineRule="auto"/>
              <w:jc w:val="center"/>
              <w:rPr>
                <w:rFonts w:hint="eastAsia" w:ascii="仿宋" w:hAnsi="仿宋" w:eastAsia="仿宋"/>
                <w:color w:val="auto"/>
                <w:sz w:val="24"/>
              </w:rPr>
            </w:pPr>
            <w:r>
              <w:rPr>
                <w:rFonts w:hint="eastAsia" w:ascii="仿宋" w:hAnsi="仿宋" w:eastAsia="仿宋"/>
                <w:color w:val="auto"/>
                <w:sz w:val="24"/>
              </w:rPr>
              <w:t>L</w:t>
            </w:r>
          </w:p>
        </w:tc>
      </w:tr>
      <w:tr w14:paraId="01A93004">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4A9FA846">
            <w:pPr>
              <w:widowControl/>
              <w:spacing w:line="276" w:lineRule="auto"/>
              <w:jc w:val="left"/>
              <w:rPr>
                <w:rFonts w:hint="eastAsia" w:ascii="仿宋" w:hAnsi="仿宋" w:eastAsia="仿宋"/>
                <w:color w:val="auto"/>
                <w:kern w:val="0"/>
                <w:sz w:val="24"/>
              </w:rPr>
            </w:pPr>
            <w:r>
              <w:rPr>
                <w:rFonts w:hint="eastAsia" w:ascii="仿宋" w:hAnsi="仿宋" w:eastAsia="仿宋"/>
                <w:b/>
                <w:bCs/>
                <w:color w:val="auto"/>
                <w:kern w:val="0"/>
                <w:sz w:val="24"/>
              </w:rPr>
              <w:t>毕业要求</w:t>
            </w:r>
            <w:r>
              <w:rPr>
                <w:rFonts w:hint="eastAsia" w:ascii="仿宋" w:hAnsi="仿宋" w:eastAsia="仿宋"/>
                <w:b/>
                <w:bCs/>
                <w:color w:val="auto"/>
                <w:kern w:val="0"/>
                <w:sz w:val="24"/>
                <w:lang w:val="en-US" w:eastAsia="zh-CN"/>
              </w:rPr>
              <w:t>4</w:t>
            </w:r>
            <w:r>
              <w:rPr>
                <w:rFonts w:hint="eastAsia" w:ascii="仿宋" w:hAnsi="仿宋" w:eastAsia="仿宋"/>
                <w:b/>
                <w:bCs/>
                <w:color w:val="auto"/>
                <w:kern w:val="0"/>
                <w:sz w:val="24"/>
              </w:rPr>
              <w:t>：</w:t>
            </w:r>
            <w:r>
              <w:rPr>
                <w:rFonts w:ascii="仿宋" w:hAnsi="仿宋" w:eastAsia="仿宋" w:cs="Times New Roman"/>
                <w:color w:val="auto"/>
                <w:sz w:val="24"/>
              </w:rPr>
              <w:t>能够作为个人、多学科背景团队的成员或负责人有效发挥作用。</w:t>
            </w:r>
          </w:p>
        </w:tc>
        <w:tc>
          <w:tcPr>
            <w:tcW w:w="1476" w:type="pct"/>
            <w:tcBorders>
              <w:top w:val="single" w:color="auto" w:sz="4" w:space="0"/>
              <w:left w:val="nil"/>
              <w:bottom w:val="single" w:color="auto" w:sz="4" w:space="0"/>
              <w:right w:val="single" w:color="auto" w:sz="4" w:space="0"/>
            </w:tcBorders>
            <w:vAlign w:val="center"/>
          </w:tcPr>
          <w:p w14:paraId="66899017">
            <w:pPr>
              <w:spacing w:line="276" w:lineRule="auto"/>
              <w:jc w:val="left"/>
              <w:rPr>
                <w:rFonts w:hint="default" w:ascii="仿宋" w:hAnsi="仿宋" w:eastAsia="仿宋"/>
                <w:color w:val="auto"/>
                <w:sz w:val="24"/>
                <w:lang w:val="en-US" w:eastAsia="zh-CN"/>
              </w:rPr>
            </w:pPr>
            <w:r>
              <w:rPr>
                <w:rFonts w:hint="eastAsia" w:ascii="仿宋" w:hAnsi="仿宋" w:eastAsia="仿宋"/>
                <w:b/>
                <w:bCs/>
                <w:color w:val="auto"/>
                <w:sz w:val="24"/>
              </w:rPr>
              <w:t>观测点：</w:t>
            </w:r>
            <w:r>
              <w:rPr>
                <w:rFonts w:hint="eastAsia" w:ascii="仿宋" w:hAnsi="仿宋" w:eastAsia="仿宋" w:cs="Times New Roman"/>
                <w:color w:val="auto"/>
                <w:sz w:val="24"/>
                <w:lang w:val="en-US" w:eastAsia="zh-CN"/>
              </w:rPr>
              <w:t>实验中要求分许进行，通过学习提高团队写作的能力。</w:t>
            </w:r>
          </w:p>
        </w:tc>
        <w:tc>
          <w:tcPr>
            <w:tcW w:w="1185" w:type="pct"/>
            <w:tcBorders>
              <w:top w:val="single" w:color="auto" w:sz="4" w:space="0"/>
              <w:left w:val="nil"/>
              <w:bottom w:val="single" w:color="auto" w:sz="4" w:space="0"/>
              <w:right w:val="single" w:color="auto" w:sz="4" w:space="0"/>
            </w:tcBorders>
            <w:vAlign w:val="center"/>
          </w:tcPr>
          <w:p w14:paraId="60206F9E">
            <w:pPr>
              <w:spacing w:line="276" w:lineRule="auto"/>
              <w:jc w:val="center"/>
              <w:rPr>
                <w:rFonts w:hint="eastAsia" w:ascii="仿宋" w:hAnsi="仿宋" w:eastAsia="仿宋"/>
                <w:color w:val="auto"/>
                <w:kern w:val="0"/>
                <w:sz w:val="24"/>
                <w:lang w:val="en-US"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4</w:t>
            </w:r>
          </w:p>
        </w:tc>
        <w:tc>
          <w:tcPr>
            <w:tcW w:w="860" w:type="pct"/>
            <w:tcBorders>
              <w:top w:val="single" w:color="auto" w:sz="4" w:space="0"/>
              <w:left w:val="nil"/>
              <w:bottom w:val="single" w:color="auto" w:sz="4" w:space="0"/>
              <w:right w:val="single" w:color="auto" w:sz="4" w:space="0"/>
            </w:tcBorders>
            <w:vAlign w:val="center"/>
          </w:tcPr>
          <w:p w14:paraId="6E68C56B">
            <w:pPr>
              <w:numPr>
                <w:ilvl w:val="0"/>
                <w:numId w:val="1"/>
              </w:numPr>
              <w:spacing w:line="276" w:lineRule="auto"/>
              <w:jc w:val="center"/>
              <w:rPr>
                <w:rFonts w:ascii="仿宋" w:hAnsi="仿宋" w:eastAsia="仿宋"/>
                <w:color w:val="auto"/>
                <w:sz w:val="24"/>
              </w:rPr>
            </w:pPr>
            <w:r>
              <w:rPr>
                <w:rFonts w:hint="eastAsia" w:ascii="仿宋" w:hAnsi="仿宋" w:eastAsia="仿宋"/>
                <w:color w:val="auto"/>
                <w:sz w:val="24"/>
              </w:rPr>
              <w:t>H</w:t>
            </w:r>
          </w:p>
          <w:p w14:paraId="490753EB">
            <w:pPr>
              <w:numPr>
                <w:ilvl w:val="1"/>
                <w:numId w:val="1"/>
              </w:numPr>
              <w:spacing w:line="276" w:lineRule="auto"/>
              <w:ind w:left="840" w:leftChars="0" w:hanging="420" w:firstLineChars="0"/>
              <w:jc w:val="center"/>
              <w:rPr>
                <w:rFonts w:ascii="仿宋" w:hAnsi="仿宋" w:eastAsia="仿宋"/>
                <w:color w:val="auto"/>
                <w:sz w:val="24"/>
              </w:rPr>
            </w:pPr>
            <w:r>
              <w:rPr>
                <w:rFonts w:hint="eastAsia" w:ascii="仿宋" w:hAnsi="仿宋" w:eastAsia="仿宋"/>
                <w:color w:val="auto"/>
                <w:sz w:val="24"/>
              </w:rPr>
              <w:t>M</w:t>
            </w:r>
          </w:p>
          <w:p w14:paraId="1ABCA4CC">
            <w:pPr>
              <w:numPr>
                <w:ilvl w:val="0"/>
                <w:numId w:val="1"/>
              </w:numPr>
              <w:spacing w:line="276" w:lineRule="auto"/>
              <w:jc w:val="center"/>
              <w:rPr>
                <w:rFonts w:hint="eastAsia" w:ascii="仿宋" w:hAnsi="仿宋" w:eastAsia="仿宋"/>
                <w:color w:val="auto"/>
                <w:sz w:val="24"/>
              </w:rPr>
            </w:pPr>
            <w:r>
              <w:rPr>
                <w:rFonts w:hint="eastAsia" w:ascii="仿宋" w:hAnsi="仿宋" w:eastAsia="仿宋"/>
                <w:color w:val="auto"/>
                <w:sz w:val="24"/>
              </w:rPr>
              <w:t>L</w:t>
            </w:r>
          </w:p>
        </w:tc>
      </w:tr>
    </w:tbl>
    <w:p w14:paraId="6D42ABD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928"/>
        <w:gridCol w:w="1708"/>
        <w:gridCol w:w="505"/>
        <w:gridCol w:w="2049"/>
        <w:gridCol w:w="943"/>
        <w:gridCol w:w="943"/>
        <w:gridCol w:w="943"/>
      </w:tblGrid>
      <w:tr w14:paraId="7A3D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2E1452F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4" w:type="pct"/>
            <w:shd w:val="clear" w:color="auto" w:fill="auto"/>
            <w:vAlign w:val="center"/>
          </w:tcPr>
          <w:p w14:paraId="03F02996">
            <w:pPr>
              <w:suppressAutoHyphens/>
              <w:spacing w:before="156" w:beforeLines="50" w:after="156" w:afterLines="50" w:line="276" w:lineRule="auto"/>
              <w:jc w:val="center"/>
              <w:rPr>
                <w:rFonts w:hint="default" w:eastAsia="仿宋"/>
                <w:b/>
                <w:spacing w:val="-3"/>
                <w:sz w:val="24"/>
                <w:lang w:val="en-US" w:eastAsia="zh-CN"/>
              </w:rPr>
            </w:pPr>
            <w:r>
              <w:rPr>
                <w:rFonts w:hint="eastAsia" w:eastAsia="仿宋"/>
                <w:b/>
                <w:spacing w:val="-3"/>
                <w:sz w:val="24"/>
                <w:lang w:val="en-US" w:eastAsia="zh-CN"/>
              </w:rPr>
              <w:t>实验项目名称</w:t>
            </w:r>
          </w:p>
        </w:tc>
        <w:tc>
          <w:tcPr>
            <w:tcW w:w="1001" w:type="pct"/>
            <w:shd w:val="clear" w:color="auto" w:fill="auto"/>
            <w:vAlign w:val="center"/>
          </w:tcPr>
          <w:p w14:paraId="1A414153">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6" w:type="pct"/>
            <w:vAlign w:val="center"/>
          </w:tcPr>
          <w:p w14:paraId="4E7F41F3">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201" w:type="pct"/>
            <w:vAlign w:val="center"/>
          </w:tcPr>
          <w:p w14:paraId="76A7E9B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167FF0D7">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553" w:type="pct"/>
            <w:vAlign w:val="center"/>
          </w:tcPr>
          <w:p w14:paraId="56984EDE">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3" w:type="pct"/>
            <w:vAlign w:val="center"/>
          </w:tcPr>
          <w:p w14:paraId="4E224D4E">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3" w:type="pct"/>
            <w:vAlign w:val="center"/>
          </w:tcPr>
          <w:p w14:paraId="61ADBDE7">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307E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5C6B2F40">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1</w:t>
            </w:r>
          </w:p>
        </w:tc>
        <w:tc>
          <w:tcPr>
            <w:tcW w:w="544" w:type="pct"/>
            <w:shd w:val="clear" w:color="auto" w:fill="auto"/>
            <w:vAlign w:val="center"/>
          </w:tcPr>
          <w:p w14:paraId="336FAE9E">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油品密度测量实验</w:t>
            </w:r>
          </w:p>
        </w:tc>
        <w:tc>
          <w:tcPr>
            <w:tcW w:w="1001" w:type="pct"/>
            <w:shd w:val="clear" w:color="auto" w:fill="auto"/>
            <w:vAlign w:val="center"/>
          </w:tcPr>
          <w:p w14:paraId="75CCBDA6">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实验使用</w:t>
            </w:r>
            <w:r>
              <w:rPr>
                <w:rFonts w:hint="eastAsia" w:ascii="仿宋" w:hAnsi="仿宋" w:eastAsia="仿宋" w:cs="Times New Roman"/>
                <w:b w:val="0"/>
                <w:bCs/>
                <w:color w:val="000000"/>
                <w:sz w:val="24"/>
                <w:lang w:val="en-GB" w:eastAsia="zh-CN"/>
              </w:rPr>
              <w:t>密度计测量油品密度</w:t>
            </w:r>
          </w:p>
        </w:tc>
        <w:tc>
          <w:tcPr>
            <w:tcW w:w="296" w:type="pct"/>
            <w:vAlign w:val="center"/>
          </w:tcPr>
          <w:p w14:paraId="13FB05A6">
            <w:pPr>
              <w:snapToGrid w:val="0"/>
              <w:spacing w:line="360" w:lineRule="auto"/>
              <w:jc w:val="center"/>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w:t>
            </w:r>
          </w:p>
        </w:tc>
        <w:tc>
          <w:tcPr>
            <w:tcW w:w="1201" w:type="pct"/>
            <w:vAlign w:val="center"/>
          </w:tcPr>
          <w:p w14:paraId="4E8D8261">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学会正确使用密度计；学会分析处理数据和实验现象；通过密度测量加强对油品分类的认识以及对测试标准的认识。</w:t>
            </w:r>
          </w:p>
        </w:tc>
        <w:tc>
          <w:tcPr>
            <w:tcW w:w="553" w:type="pct"/>
            <w:vAlign w:val="center"/>
          </w:tcPr>
          <w:p w14:paraId="7FCB6486">
            <w:pPr>
              <w:snapToGrid w:val="0"/>
              <w:spacing w:line="360" w:lineRule="auto"/>
              <w:jc w:val="center"/>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实验</w:t>
            </w:r>
          </w:p>
        </w:tc>
        <w:tc>
          <w:tcPr>
            <w:tcW w:w="553" w:type="pct"/>
            <w:vAlign w:val="center"/>
          </w:tcPr>
          <w:p w14:paraId="3DCFB5D0">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撰写实验报告</w:t>
            </w:r>
          </w:p>
        </w:tc>
        <w:tc>
          <w:tcPr>
            <w:tcW w:w="553" w:type="pct"/>
            <w:vAlign w:val="center"/>
          </w:tcPr>
          <w:p w14:paraId="58C67AD5">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r w14:paraId="3D8F7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458DB34A">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2</w:t>
            </w:r>
          </w:p>
        </w:tc>
        <w:tc>
          <w:tcPr>
            <w:tcW w:w="544" w:type="pct"/>
            <w:shd w:val="clear" w:color="auto" w:fill="auto"/>
            <w:vAlign w:val="center"/>
          </w:tcPr>
          <w:p w14:paraId="45388DFC">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油品凝点测量实验</w:t>
            </w:r>
          </w:p>
        </w:tc>
        <w:tc>
          <w:tcPr>
            <w:tcW w:w="1001" w:type="pct"/>
            <w:shd w:val="clear" w:color="auto" w:fill="auto"/>
            <w:vAlign w:val="center"/>
          </w:tcPr>
          <w:p w14:paraId="3A15925C">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实验使用</w:t>
            </w:r>
            <w:r>
              <w:rPr>
                <w:rFonts w:hint="eastAsia" w:ascii="仿宋" w:hAnsi="仿宋" w:eastAsia="仿宋" w:cs="Times New Roman"/>
                <w:b w:val="0"/>
                <w:bCs/>
                <w:color w:val="000000"/>
                <w:sz w:val="24"/>
                <w:lang w:val="en-GB" w:eastAsia="zh-CN"/>
              </w:rPr>
              <w:t>油品凝点</w:t>
            </w:r>
            <w:r>
              <w:rPr>
                <w:rFonts w:hint="eastAsia" w:ascii="仿宋" w:hAnsi="仿宋" w:eastAsia="仿宋" w:cs="Times New Roman"/>
                <w:b w:val="0"/>
                <w:bCs/>
                <w:color w:val="000000"/>
                <w:sz w:val="24"/>
                <w:lang w:val="en-US" w:eastAsia="zh-CN"/>
              </w:rPr>
              <w:t>仪测定</w:t>
            </w:r>
            <w:r>
              <w:rPr>
                <w:rFonts w:hint="eastAsia" w:ascii="仿宋" w:hAnsi="仿宋" w:eastAsia="仿宋" w:cs="Times New Roman"/>
                <w:b w:val="0"/>
                <w:bCs/>
                <w:color w:val="000000"/>
                <w:sz w:val="24"/>
                <w:lang w:val="en-GB" w:eastAsia="zh-CN"/>
              </w:rPr>
              <w:t>油品的凝点</w:t>
            </w:r>
          </w:p>
        </w:tc>
        <w:tc>
          <w:tcPr>
            <w:tcW w:w="296" w:type="pct"/>
            <w:vAlign w:val="center"/>
          </w:tcPr>
          <w:p w14:paraId="0F7E687D">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w:t>
            </w:r>
          </w:p>
        </w:tc>
        <w:tc>
          <w:tcPr>
            <w:tcW w:w="1201" w:type="pct"/>
            <w:vAlign w:val="center"/>
          </w:tcPr>
          <w:p w14:paraId="32BF2D5E">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学会正确使用凝点仪；学会分析处理数据和实验现象；通过凝点测量学会区分油品指标及对测试标准的认识。</w:t>
            </w:r>
          </w:p>
        </w:tc>
        <w:tc>
          <w:tcPr>
            <w:tcW w:w="553" w:type="pct"/>
            <w:vAlign w:val="center"/>
          </w:tcPr>
          <w:p w14:paraId="40095CFA">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w:t>
            </w:r>
          </w:p>
        </w:tc>
        <w:tc>
          <w:tcPr>
            <w:tcW w:w="553" w:type="pct"/>
            <w:vAlign w:val="center"/>
          </w:tcPr>
          <w:p w14:paraId="22879235">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撰写实验报告</w:t>
            </w:r>
          </w:p>
        </w:tc>
        <w:tc>
          <w:tcPr>
            <w:tcW w:w="553" w:type="pct"/>
            <w:vAlign w:val="center"/>
          </w:tcPr>
          <w:p w14:paraId="348F77E9">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r w14:paraId="06C5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5459C4FE">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3</w:t>
            </w:r>
          </w:p>
        </w:tc>
        <w:tc>
          <w:tcPr>
            <w:tcW w:w="544" w:type="pct"/>
            <w:shd w:val="clear" w:color="auto" w:fill="auto"/>
            <w:vAlign w:val="center"/>
          </w:tcPr>
          <w:p w14:paraId="20293423">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油品粘度测量实验</w:t>
            </w:r>
          </w:p>
        </w:tc>
        <w:tc>
          <w:tcPr>
            <w:tcW w:w="1001" w:type="pct"/>
            <w:shd w:val="clear" w:color="auto" w:fill="auto"/>
            <w:vAlign w:val="center"/>
          </w:tcPr>
          <w:p w14:paraId="70C8FE06">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实验使用</w:t>
            </w:r>
            <w:r>
              <w:rPr>
                <w:rFonts w:hint="eastAsia" w:ascii="仿宋" w:hAnsi="仿宋" w:eastAsia="仿宋" w:cs="Times New Roman"/>
                <w:b w:val="0"/>
                <w:bCs/>
                <w:color w:val="000000"/>
                <w:sz w:val="24"/>
                <w:lang w:val="en-US" w:eastAsia="zh-CN"/>
              </w:rPr>
              <w:t>六速旋转</w:t>
            </w:r>
            <w:r>
              <w:rPr>
                <w:rFonts w:hint="eastAsia" w:ascii="仿宋" w:hAnsi="仿宋" w:eastAsia="仿宋" w:cs="Times New Roman"/>
                <w:b w:val="0"/>
                <w:bCs/>
                <w:color w:val="000000"/>
                <w:sz w:val="24"/>
                <w:lang w:val="en-GB" w:eastAsia="zh-CN"/>
              </w:rPr>
              <w:t>粘度计测量油品的粘度</w:t>
            </w:r>
          </w:p>
        </w:tc>
        <w:tc>
          <w:tcPr>
            <w:tcW w:w="296" w:type="pct"/>
            <w:vAlign w:val="center"/>
          </w:tcPr>
          <w:p w14:paraId="1424B901">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w:t>
            </w:r>
          </w:p>
        </w:tc>
        <w:tc>
          <w:tcPr>
            <w:tcW w:w="1201" w:type="pct"/>
            <w:vAlign w:val="center"/>
          </w:tcPr>
          <w:p w14:paraId="1A49A3A6">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学会正确使用粘度计；学会分析处理数据和实验现象；通过粘度测量加强对油品分类的认识。</w:t>
            </w:r>
          </w:p>
        </w:tc>
        <w:tc>
          <w:tcPr>
            <w:tcW w:w="553" w:type="pct"/>
            <w:vAlign w:val="center"/>
          </w:tcPr>
          <w:p w14:paraId="147810E5">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w:t>
            </w:r>
          </w:p>
        </w:tc>
        <w:tc>
          <w:tcPr>
            <w:tcW w:w="553" w:type="pct"/>
            <w:vAlign w:val="center"/>
          </w:tcPr>
          <w:p w14:paraId="15358203">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撰写实验报告</w:t>
            </w:r>
          </w:p>
        </w:tc>
        <w:tc>
          <w:tcPr>
            <w:tcW w:w="553" w:type="pct"/>
            <w:vAlign w:val="center"/>
          </w:tcPr>
          <w:p w14:paraId="7A734B00">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r w14:paraId="47B9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17E7CC58">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4</w:t>
            </w:r>
          </w:p>
        </w:tc>
        <w:tc>
          <w:tcPr>
            <w:tcW w:w="544" w:type="pct"/>
            <w:shd w:val="clear" w:color="auto" w:fill="auto"/>
            <w:vAlign w:val="center"/>
          </w:tcPr>
          <w:p w14:paraId="7D225775">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油品</w:t>
            </w:r>
            <w:r>
              <w:rPr>
                <w:rFonts w:hint="eastAsia" w:ascii="仿宋" w:hAnsi="仿宋" w:eastAsia="仿宋" w:cs="Times New Roman"/>
                <w:b w:val="0"/>
                <w:bCs/>
                <w:color w:val="000000"/>
                <w:sz w:val="24"/>
                <w:lang w:val="en-US" w:eastAsia="zh-CN"/>
              </w:rPr>
              <w:t>酸值</w:t>
            </w:r>
            <w:r>
              <w:rPr>
                <w:rFonts w:hint="eastAsia" w:ascii="仿宋" w:hAnsi="仿宋" w:eastAsia="仿宋" w:cs="Times New Roman"/>
                <w:b w:val="0"/>
                <w:bCs/>
                <w:color w:val="000000"/>
                <w:sz w:val="24"/>
                <w:lang w:val="en-GB" w:eastAsia="zh-CN"/>
              </w:rPr>
              <w:t>测量实验</w:t>
            </w:r>
          </w:p>
        </w:tc>
        <w:tc>
          <w:tcPr>
            <w:tcW w:w="1001" w:type="pct"/>
            <w:shd w:val="clear" w:color="auto" w:fill="auto"/>
            <w:vAlign w:val="center"/>
          </w:tcPr>
          <w:p w14:paraId="47761EF2">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实验使用</w:t>
            </w:r>
            <w:r>
              <w:rPr>
                <w:rFonts w:hint="eastAsia" w:ascii="仿宋" w:hAnsi="仿宋" w:eastAsia="仿宋" w:cs="Times New Roman"/>
                <w:b w:val="0"/>
                <w:bCs/>
                <w:color w:val="000000"/>
                <w:sz w:val="24"/>
                <w:lang w:val="en-US" w:eastAsia="zh-CN"/>
              </w:rPr>
              <w:t>酸值测定仪器测定油品的酸值</w:t>
            </w:r>
          </w:p>
        </w:tc>
        <w:tc>
          <w:tcPr>
            <w:tcW w:w="296" w:type="pct"/>
            <w:vAlign w:val="center"/>
          </w:tcPr>
          <w:p w14:paraId="4AEBF049">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w:t>
            </w:r>
          </w:p>
        </w:tc>
        <w:tc>
          <w:tcPr>
            <w:tcW w:w="1201" w:type="pct"/>
            <w:vAlign w:val="center"/>
          </w:tcPr>
          <w:p w14:paraId="78C0D466">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学会正确使用酸度测量；学会分析处理数据和实验现象；通过酸值测量加强对油品输送的认识及对测试标准的认识。</w:t>
            </w:r>
          </w:p>
        </w:tc>
        <w:tc>
          <w:tcPr>
            <w:tcW w:w="553" w:type="pct"/>
            <w:vAlign w:val="center"/>
          </w:tcPr>
          <w:p w14:paraId="70EFF83D">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w:t>
            </w:r>
          </w:p>
        </w:tc>
        <w:tc>
          <w:tcPr>
            <w:tcW w:w="553" w:type="pct"/>
            <w:vAlign w:val="center"/>
          </w:tcPr>
          <w:p w14:paraId="17534E77">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撰写实验报告</w:t>
            </w:r>
          </w:p>
        </w:tc>
        <w:tc>
          <w:tcPr>
            <w:tcW w:w="553" w:type="pct"/>
            <w:vAlign w:val="center"/>
          </w:tcPr>
          <w:p w14:paraId="5D771BD5">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r w14:paraId="209F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7A444969">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c>
          <w:tcPr>
            <w:tcW w:w="544" w:type="pct"/>
            <w:shd w:val="clear" w:color="auto" w:fill="auto"/>
            <w:vAlign w:val="center"/>
          </w:tcPr>
          <w:p w14:paraId="3F854753">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燃气</w:t>
            </w:r>
            <w:r>
              <w:rPr>
                <w:rFonts w:hint="eastAsia" w:ascii="仿宋" w:hAnsi="仿宋" w:eastAsia="仿宋" w:cs="Times New Roman"/>
                <w:b w:val="0"/>
                <w:bCs/>
                <w:color w:val="000000"/>
                <w:sz w:val="24"/>
                <w:lang w:val="en-US" w:eastAsia="zh-CN"/>
              </w:rPr>
              <w:t>热值物性测定</w:t>
            </w:r>
            <w:r>
              <w:rPr>
                <w:rFonts w:hint="eastAsia" w:ascii="仿宋" w:hAnsi="仿宋" w:eastAsia="仿宋" w:cs="Times New Roman"/>
                <w:b w:val="0"/>
                <w:bCs/>
                <w:color w:val="000000"/>
                <w:sz w:val="24"/>
                <w:lang w:val="en-GB" w:eastAsia="zh-CN"/>
              </w:rPr>
              <w:t>实验</w:t>
            </w:r>
          </w:p>
        </w:tc>
        <w:tc>
          <w:tcPr>
            <w:tcW w:w="1001" w:type="pct"/>
            <w:shd w:val="clear" w:color="auto" w:fill="auto"/>
            <w:vAlign w:val="center"/>
          </w:tcPr>
          <w:p w14:paraId="29D236BD">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实验</w:t>
            </w:r>
            <w:r>
              <w:rPr>
                <w:rFonts w:hint="eastAsia" w:ascii="仿宋" w:hAnsi="仿宋" w:eastAsia="仿宋" w:cs="Times New Roman"/>
                <w:b w:val="0"/>
                <w:bCs/>
                <w:color w:val="000000"/>
                <w:sz w:val="24"/>
                <w:lang w:val="en-US" w:eastAsia="zh-CN"/>
              </w:rPr>
              <w:t>使用</w:t>
            </w:r>
            <w:r>
              <w:rPr>
                <w:rFonts w:hint="eastAsia" w:ascii="仿宋" w:hAnsi="仿宋" w:eastAsia="仿宋" w:cs="Times New Roman"/>
                <w:b w:val="0"/>
                <w:bCs/>
                <w:color w:val="000000"/>
                <w:sz w:val="24"/>
                <w:lang w:val="en-GB" w:eastAsia="zh-CN"/>
              </w:rPr>
              <w:t>燃气热值测试仪测</w:t>
            </w:r>
            <w:r>
              <w:rPr>
                <w:rFonts w:hint="eastAsia" w:ascii="仿宋" w:hAnsi="仿宋" w:eastAsia="仿宋" w:cs="Times New Roman"/>
                <w:b w:val="0"/>
                <w:bCs/>
                <w:color w:val="000000"/>
                <w:sz w:val="24"/>
                <w:lang w:val="en-US" w:eastAsia="zh-CN"/>
              </w:rPr>
              <w:t>定试样然气的</w:t>
            </w:r>
            <w:r>
              <w:rPr>
                <w:rFonts w:hint="eastAsia" w:ascii="仿宋" w:hAnsi="仿宋" w:eastAsia="仿宋" w:cs="Times New Roman"/>
                <w:b w:val="0"/>
                <w:bCs/>
                <w:color w:val="000000"/>
                <w:sz w:val="24"/>
                <w:lang w:val="en-GB" w:eastAsia="zh-CN"/>
              </w:rPr>
              <w:t>热值</w:t>
            </w:r>
          </w:p>
        </w:tc>
        <w:tc>
          <w:tcPr>
            <w:tcW w:w="296" w:type="pct"/>
            <w:vAlign w:val="center"/>
          </w:tcPr>
          <w:p w14:paraId="63BFFDB9">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w:t>
            </w:r>
          </w:p>
        </w:tc>
        <w:tc>
          <w:tcPr>
            <w:tcW w:w="1201" w:type="pct"/>
            <w:vAlign w:val="center"/>
          </w:tcPr>
          <w:p w14:paraId="5AF51755">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学会正确使用热值测试仪；学会分析处理数据和实验现象；通过热值测试加强对燃气物性的认识。</w:t>
            </w:r>
          </w:p>
        </w:tc>
        <w:tc>
          <w:tcPr>
            <w:tcW w:w="553" w:type="pct"/>
            <w:vAlign w:val="center"/>
          </w:tcPr>
          <w:p w14:paraId="63904968">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w:t>
            </w:r>
          </w:p>
        </w:tc>
        <w:tc>
          <w:tcPr>
            <w:tcW w:w="553" w:type="pct"/>
            <w:vAlign w:val="center"/>
          </w:tcPr>
          <w:p w14:paraId="695D46BA">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撰写实验报告</w:t>
            </w:r>
          </w:p>
        </w:tc>
        <w:tc>
          <w:tcPr>
            <w:tcW w:w="553" w:type="pct"/>
            <w:vAlign w:val="center"/>
          </w:tcPr>
          <w:p w14:paraId="4F4D032E">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r w14:paraId="2639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221D252B">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6</w:t>
            </w:r>
          </w:p>
        </w:tc>
        <w:tc>
          <w:tcPr>
            <w:tcW w:w="544" w:type="pct"/>
            <w:shd w:val="clear" w:color="auto" w:fill="auto"/>
            <w:vAlign w:val="center"/>
          </w:tcPr>
          <w:p w14:paraId="53BC472B">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燃气相对密度测定</w:t>
            </w:r>
            <w:r>
              <w:rPr>
                <w:rFonts w:hint="eastAsia" w:ascii="仿宋" w:hAnsi="仿宋" w:eastAsia="仿宋" w:cs="Times New Roman"/>
                <w:b w:val="0"/>
                <w:bCs/>
                <w:color w:val="000000"/>
                <w:sz w:val="24"/>
                <w:lang w:val="en-GB" w:eastAsia="zh-CN"/>
              </w:rPr>
              <w:t>实验</w:t>
            </w:r>
          </w:p>
        </w:tc>
        <w:tc>
          <w:tcPr>
            <w:tcW w:w="1001" w:type="pct"/>
            <w:shd w:val="clear" w:color="auto" w:fill="auto"/>
            <w:vAlign w:val="center"/>
          </w:tcPr>
          <w:p w14:paraId="4C589FCF">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实验</w:t>
            </w:r>
            <w:r>
              <w:rPr>
                <w:rFonts w:hint="eastAsia" w:ascii="仿宋" w:hAnsi="仿宋" w:eastAsia="仿宋" w:cs="Times New Roman"/>
                <w:b w:val="0"/>
                <w:bCs/>
                <w:color w:val="000000"/>
                <w:sz w:val="24"/>
                <w:lang w:val="en-US" w:eastAsia="zh-CN"/>
              </w:rPr>
              <w:t>使</w:t>
            </w:r>
            <w:r>
              <w:rPr>
                <w:rFonts w:hint="eastAsia" w:ascii="仿宋" w:hAnsi="仿宋" w:eastAsia="仿宋" w:cs="Times New Roman"/>
                <w:b w:val="0"/>
                <w:bCs/>
                <w:color w:val="000000"/>
                <w:sz w:val="24"/>
                <w:lang w:val="en-GB" w:eastAsia="zh-CN"/>
              </w:rPr>
              <w:t>用燃气相对密度测定仪测试燃</w:t>
            </w:r>
            <w:r>
              <w:rPr>
                <w:rFonts w:hint="eastAsia" w:ascii="仿宋" w:hAnsi="仿宋" w:eastAsia="仿宋" w:cs="Times New Roman"/>
                <w:b w:val="0"/>
                <w:bCs/>
                <w:color w:val="000000"/>
                <w:sz w:val="24"/>
                <w:lang w:val="en-US" w:eastAsia="zh-CN"/>
              </w:rPr>
              <w:t>气的相对</w:t>
            </w:r>
            <w:r>
              <w:rPr>
                <w:rFonts w:hint="eastAsia" w:ascii="仿宋" w:hAnsi="仿宋" w:eastAsia="仿宋" w:cs="Times New Roman"/>
                <w:b w:val="0"/>
                <w:bCs/>
                <w:color w:val="000000"/>
                <w:sz w:val="24"/>
                <w:lang w:val="en-GB" w:eastAsia="zh-CN"/>
              </w:rPr>
              <w:t>密度</w:t>
            </w:r>
          </w:p>
        </w:tc>
        <w:tc>
          <w:tcPr>
            <w:tcW w:w="296" w:type="pct"/>
            <w:vAlign w:val="center"/>
          </w:tcPr>
          <w:p w14:paraId="0ACE4543">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w:t>
            </w:r>
          </w:p>
        </w:tc>
        <w:tc>
          <w:tcPr>
            <w:tcW w:w="1201" w:type="pct"/>
            <w:vAlign w:val="center"/>
          </w:tcPr>
          <w:p w14:paraId="2FACBCAD">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学会正确使用相对密度测定仪；学会分析处理数据和实验现象；通过相对</w:t>
            </w:r>
            <w:r>
              <w:rPr>
                <w:rFonts w:hint="eastAsia" w:ascii="仿宋" w:hAnsi="仿宋" w:eastAsia="仿宋" w:cs="Times New Roman"/>
                <w:b w:val="0"/>
                <w:bCs/>
                <w:color w:val="000000"/>
                <w:sz w:val="24"/>
                <w:lang w:val="en-GB" w:eastAsia="zh-CN"/>
              </w:rPr>
              <w:t>密度</w:t>
            </w:r>
            <w:r>
              <w:rPr>
                <w:rFonts w:hint="eastAsia" w:ascii="仿宋" w:hAnsi="仿宋" w:eastAsia="仿宋" w:cs="Times New Roman"/>
                <w:b w:val="0"/>
                <w:bCs/>
                <w:color w:val="000000"/>
                <w:sz w:val="24"/>
                <w:lang w:val="en-US" w:eastAsia="zh-CN"/>
              </w:rPr>
              <w:t>加强对燃气物性的认识。</w:t>
            </w:r>
          </w:p>
        </w:tc>
        <w:tc>
          <w:tcPr>
            <w:tcW w:w="553" w:type="pct"/>
            <w:vAlign w:val="center"/>
          </w:tcPr>
          <w:p w14:paraId="0D473323">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w:t>
            </w:r>
          </w:p>
        </w:tc>
        <w:tc>
          <w:tcPr>
            <w:tcW w:w="553" w:type="pct"/>
            <w:vAlign w:val="center"/>
          </w:tcPr>
          <w:p w14:paraId="19D45959">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撰写实验报告</w:t>
            </w:r>
          </w:p>
        </w:tc>
        <w:tc>
          <w:tcPr>
            <w:tcW w:w="553" w:type="pct"/>
            <w:vAlign w:val="center"/>
          </w:tcPr>
          <w:p w14:paraId="4D392431">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r w14:paraId="33E5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59AF8CAE">
            <w:pPr>
              <w:keepNext w:val="0"/>
              <w:keepLines w:val="0"/>
              <w:pageBreakBefore w:val="0"/>
              <w:widowControl w:val="0"/>
              <w:suppressAutoHyphens/>
              <w:kinsoku/>
              <w:wordWrap/>
              <w:overflowPunct/>
              <w:topLinePunct w:val="0"/>
              <w:autoSpaceDE/>
              <w:autoSpaceDN/>
              <w:bidi w:val="0"/>
              <w:adjustRightInd/>
              <w:spacing w:before="156" w:beforeLines="50" w:after="156" w:afterLines="50" w:line="300" w:lineRule="auto"/>
              <w:jc w:val="center"/>
              <w:textAlignment w:val="auto"/>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7</w:t>
            </w:r>
          </w:p>
        </w:tc>
        <w:tc>
          <w:tcPr>
            <w:tcW w:w="544" w:type="pct"/>
            <w:shd w:val="clear" w:color="auto" w:fill="auto"/>
            <w:vAlign w:val="center"/>
          </w:tcPr>
          <w:p w14:paraId="3423B06B">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原油流变性测</w:t>
            </w:r>
            <w:r>
              <w:rPr>
                <w:rFonts w:hint="eastAsia" w:ascii="仿宋" w:hAnsi="仿宋" w:eastAsia="仿宋" w:cs="Times New Roman"/>
                <w:b w:val="0"/>
                <w:bCs/>
                <w:color w:val="000000"/>
                <w:sz w:val="24"/>
                <w:lang w:val="en-US" w:eastAsia="zh-CN"/>
              </w:rPr>
              <w:t>定</w:t>
            </w:r>
            <w:r>
              <w:rPr>
                <w:rFonts w:hint="eastAsia" w:ascii="仿宋" w:hAnsi="仿宋" w:eastAsia="仿宋" w:cs="Times New Roman"/>
                <w:b w:val="0"/>
                <w:bCs/>
                <w:color w:val="000000"/>
                <w:sz w:val="24"/>
                <w:lang w:val="en-GB" w:eastAsia="zh-CN"/>
              </w:rPr>
              <w:t>实验</w:t>
            </w:r>
          </w:p>
        </w:tc>
        <w:tc>
          <w:tcPr>
            <w:tcW w:w="1001" w:type="pct"/>
            <w:shd w:val="clear" w:color="auto" w:fill="auto"/>
            <w:vAlign w:val="center"/>
          </w:tcPr>
          <w:p w14:paraId="53AFB584">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实验</w:t>
            </w:r>
            <w:r>
              <w:rPr>
                <w:rFonts w:hint="eastAsia" w:ascii="仿宋" w:hAnsi="仿宋" w:eastAsia="仿宋" w:cs="Times New Roman"/>
                <w:b w:val="0"/>
                <w:bCs/>
                <w:color w:val="000000"/>
                <w:sz w:val="24"/>
                <w:lang w:val="en-US" w:eastAsia="zh-CN"/>
              </w:rPr>
              <w:t>使用</w:t>
            </w:r>
            <w:r>
              <w:rPr>
                <w:rFonts w:hint="eastAsia" w:ascii="仿宋" w:hAnsi="仿宋" w:eastAsia="仿宋" w:cs="Times New Roman"/>
                <w:b w:val="0"/>
                <w:bCs/>
                <w:color w:val="000000"/>
                <w:sz w:val="24"/>
                <w:lang w:val="en-GB" w:eastAsia="zh-CN"/>
              </w:rPr>
              <w:t>非牛顿流体流变仪测</w:t>
            </w:r>
            <w:r>
              <w:rPr>
                <w:rFonts w:hint="eastAsia" w:ascii="仿宋" w:hAnsi="仿宋" w:eastAsia="仿宋" w:cs="Times New Roman"/>
                <w:b w:val="0"/>
                <w:bCs/>
                <w:color w:val="000000"/>
                <w:sz w:val="24"/>
                <w:lang w:val="en-US" w:eastAsia="zh-CN"/>
              </w:rPr>
              <w:t>定</w:t>
            </w:r>
            <w:r>
              <w:rPr>
                <w:rFonts w:hint="eastAsia" w:ascii="仿宋" w:hAnsi="仿宋" w:eastAsia="仿宋" w:cs="Times New Roman"/>
                <w:b w:val="0"/>
                <w:bCs/>
                <w:color w:val="000000"/>
                <w:sz w:val="24"/>
                <w:lang w:val="en-GB" w:eastAsia="zh-CN"/>
              </w:rPr>
              <w:t>原油的</w:t>
            </w:r>
            <w:r>
              <w:rPr>
                <w:rFonts w:hint="eastAsia" w:ascii="仿宋" w:hAnsi="仿宋" w:eastAsia="仿宋" w:cs="Times New Roman"/>
                <w:b w:val="0"/>
                <w:bCs/>
                <w:color w:val="000000"/>
                <w:sz w:val="24"/>
                <w:lang w:val="en-US" w:eastAsia="zh-CN"/>
              </w:rPr>
              <w:t>非</w:t>
            </w:r>
            <w:r>
              <w:rPr>
                <w:rFonts w:hint="eastAsia" w:ascii="仿宋" w:hAnsi="仿宋" w:eastAsia="仿宋" w:cs="Times New Roman"/>
                <w:b w:val="0"/>
                <w:bCs/>
                <w:color w:val="000000"/>
                <w:sz w:val="24"/>
                <w:lang w:val="en-GB" w:eastAsia="zh-CN"/>
              </w:rPr>
              <w:t>牛顿流体</w:t>
            </w:r>
            <w:r>
              <w:rPr>
                <w:rFonts w:hint="eastAsia" w:ascii="仿宋" w:hAnsi="仿宋" w:eastAsia="仿宋" w:cs="Times New Roman"/>
                <w:b w:val="0"/>
                <w:bCs/>
                <w:color w:val="000000"/>
                <w:sz w:val="24"/>
                <w:lang w:val="en-US" w:eastAsia="zh-CN"/>
              </w:rPr>
              <w:t>流变特性</w:t>
            </w:r>
          </w:p>
        </w:tc>
        <w:tc>
          <w:tcPr>
            <w:tcW w:w="296" w:type="pct"/>
            <w:vAlign w:val="center"/>
          </w:tcPr>
          <w:p w14:paraId="1B5AF080">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w:t>
            </w:r>
          </w:p>
        </w:tc>
        <w:tc>
          <w:tcPr>
            <w:tcW w:w="1201" w:type="pct"/>
            <w:vAlign w:val="center"/>
          </w:tcPr>
          <w:p w14:paraId="0486E6B0">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学会正确使用流变仪；学会分析处理数据和实验现象；通过原油流变性测试加强对原油物性的认识。</w:t>
            </w:r>
          </w:p>
        </w:tc>
        <w:tc>
          <w:tcPr>
            <w:tcW w:w="553" w:type="pct"/>
            <w:vAlign w:val="center"/>
          </w:tcPr>
          <w:p w14:paraId="7F94F1B8">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w:t>
            </w:r>
          </w:p>
        </w:tc>
        <w:tc>
          <w:tcPr>
            <w:tcW w:w="553" w:type="pct"/>
            <w:vAlign w:val="center"/>
          </w:tcPr>
          <w:p w14:paraId="722E9306">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撰写实验报告</w:t>
            </w:r>
          </w:p>
        </w:tc>
        <w:tc>
          <w:tcPr>
            <w:tcW w:w="553" w:type="pct"/>
            <w:vAlign w:val="center"/>
          </w:tcPr>
          <w:p w14:paraId="17CCDF22">
            <w:pPr>
              <w:keepNext w:val="0"/>
              <w:keepLines w:val="0"/>
              <w:pageBreakBefore w:val="0"/>
              <w:widowControl w:val="0"/>
              <w:suppressAutoHyphens/>
              <w:kinsoku/>
              <w:wordWrap/>
              <w:overflowPunct/>
              <w:topLinePunct w:val="0"/>
              <w:autoSpaceDE/>
              <w:autoSpaceDN/>
              <w:bidi w:val="0"/>
              <w:adjustRightInd/>
              <w:spacing w:before="156" w:beforeLines="50" w:after="156" w:afterLines="50" w:line="300" w:lineRule="auto"/>
              <w:jc w:val="center"/>
              <w:textAlignment w:val="auto"/>
              <w:rPr>
                <w:rFonts w:hint="eastAsia" w:eastAsia="仿宋"/>
                <w:b/>
                <w:spacing w:val="-3"/>
                <w:sz w:val="24"/>
                <w:lang w:val="en-GB"/>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r w14:paraId="24642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2ADB86FD">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8</w:t>
            </w:r>
          </w:p>
        </w:tc>
        <w:tc>
          <w:tcPr>
            <w:tcW w:w="544" w:type="pct"/>
            <w:shd w:val="clear" w:color="auto" w:fill="auto"/>
            <w:vAlign w:val="center"/>
          </w:tcPr>
          <w:p w14:paraId="0056270D">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油品热分析测量实验</w:t>
            </w:r>
          </w:p>
        </w:tc>
        <w:tc>
          <w:tcPr>
            <w:tcW w:w="1001" w:type="pct"/>
            <w:shd w:val="clear" w:color="auto" w:fill="auto"/>
            <w:vAlign w:val="center"/>
          </w:tcPr>
          <w:p w14:paraId="32E1448D">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采用</w:t>
            </w:r>
            <w:r>
              <w:rPr>
                <w:rFonts w:hint="eastAsia" w:ascii="仿宋" w:hAnsi="仿宋" w:eastAsia="仿宋" w:cs="Times New Roman"/>
                <w:b w:val="0"/>
                <w:bCs/>
                <w:color w:val="000000"/>
                <w:sz w:val="24"/>
                <w:lang w:val="en-US" w:eastAsia="zh-CN"/>
              </w:rPr>
              <w:t>差式扫描量热仪DSC进行油品热分析测量</w:t>
            </w:r>
          </w:p>
        </w:tc>
        <w:tc>
          <w:tcPr>
            <w:tcW w:w="296" w:type="pct"/>
            <w:vAlign w:val="center"/>
          </w:tcPr>
          <w:p w14:paraId="617B6C57">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w:t>
            </w:r>
          </w:p>
        </w:tc>
        <w:tc>
          <w:tcPr>
            <w:tcW w:w="1201" w:type="pct"/>
            <w:vAlign w:val="center"/>
          </w:tcPr>
          <w:p w14:paraId="6FC2C979">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学会正确使用DSC；学会分析处理数据和实验现象；通过热分析测试测试加强对原油物性的认识。</w:t>
            </w:r>
          </w:p>
        </w:tc>
        <w:tc>
          <w:tcPr>
            <w:tcW w:w="553" w:type="pct"/>
            <w:vAlign w:val="center"/>
          </w:tcPr>
          <w:p w14:paraId="0ADC4F4B">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w:t>
            </w:r>
          </w:p>
        </w:tc>
        <w:tc>
          <w:tcPr>
            <w:tcW w:w="553" w:type="pct"/>
            <w:vAlign w:val="center"/>
          </w:tcPr>
          <w:p w14:paraId="4C775F8F">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撰写实验报告</w:t>
            </w:r>
          </w:p>
        </w:tc>
        <w:tc>
          <w:tcPr>
            <w:tcW w:w="553" w:type="pct"/>
            <w:vAlign w:val="center"/>
          </w:tcPr>
          <w:p w14:paraId="5CEF9942">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仿宋" w:hAnsi="仿宋" w:eastAsia="仿宋" w:cs="Times New Roman"/>
                <w:b w:val="0"/>
                <w:bCs/>
                <w:color w:val="000000"/>
                <w:sz w:val="24"/>
                <w:lang w:val="en-GB"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bl>
    <w:p w14:paraId="5F2F0CBC">
      <w:pPr>
        <w:spacing w:after="156" w:afterLines="50" w:line="400" w:lineRule="exact"/>
        <w:rPr>
          <w:rFonts w:hint="eastAsia" w:eastAsia="仿宋"/>
          <w:color w:val="000000"/>
          <w:sz w:val="24"/>
        </w:rPr>
      </w:pPr>
    </w:p>
    <w:p w14:paraId="3B5CF868">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51AE190D">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仿宋" w:hAnsi="仿宋" w:eastAsia="仿宋"/>
          <w:color w:val="auto"/>
          <w:sz w:val="24"/>
        </w:rPr>
        <w:t>百分制</w:t>
      </w:r>
    </w:p>
    <w:p w14:paraId="4CBDE488">
      <w:pPr>
        <w:snapToGrid w:val="0"/>
        <w:spacing w:line="360" w:lineRule="auto"/>
        <w:ind w:firstLine="482" w:firstLineChars="200"/>
        <w:rPr>
          <w:rFonts w:hint="eastAsia" w:eastAsia="仿宋"/>
          <w:sz w:val="24"/>
          <w:lang w:eastAsia="zh-CN"/>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30</w:t>
      </w:r>
      <w:r>
        <w:rPr>
          <w:rFonts w:eastAsia="仿宋"/>
          <w:sz w:val="24"/>
        </w:rPr>
        <w:t>%</w:t>
      </w:r>
      <w:r>
        <w:rPr>
          <w:rFonts w:hint="eastAsia" w:eastAsia="仿宋"/>
          <w:sz w:val="24"/>
        </w:rPr>
        <w:t>，实验成绩</w:t>
      </w:r>
      <w:r>
        <w:rPr>
          <w:rFonts w:hint="eastAsia" w:eastAsia="仿宋"/>
          <w:sz w:val="24"/>
          <w:lang w:val="en-US" w:eastAsia="zh-CN"/>
        </w:rPr>
        <w:t>70</w:t>
      </w:r>
      <w:r>
        <w:rPr>
          <w:rFonts w:eastAsia="仿宋"/>
          <w:sz w:val="24"/>
        </w:rPr>
        <w:t>%</w:t>
      </w:r>
      <w:r>
        <w:rPr>
          <w:rFonts w:hint="eastAsia" w:eastAsia="仿宋"/>
          <w:sz w:val="24"/>
          <w:lang w:eastAsia="zh-CN"/>
        </w:rPr>
        <w:t>。</w:t>
      </w:r>
    </w:p>
    <w:p w14:paraId="6D5E3603">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951"/>
        <w:gridCol w:w="997"/>
        <w:gridCol w:w="3011"/>
        <w:gridCol w:w="2542"/>
      </w:tblGrid>
      <w:tr w14:paraId="2AF94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28ED9D8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vAlign w:val="center"/>
          </w:tcPr>
          <w:p w14:paraId="4AB3575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vAlign w:val="center"/>
          </w:tcPr>
          <w:p w14:paraId="30C6A2A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vAlign w:val="center"/>
          </w:tcPr>
          <w:p w14:paraId="2B8E3F6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2A68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651D1229">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过程</w:t>
            </w:r>
          </w:p>
          <w:p w14:paraId="33A9754B">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考核</w:t>
            </w:r>
          </w:p>
        </w:tc>
        <w:tc>
          <w:tcPr>
            <w:tcW w:w="761" w:type="dxa"/>
            <w:shd w:val="clear" w:color="auto" w:fill="auto"/>
            <w:vAlign w:val="center"/>
          </w:tcPr>
          <w:p w14:paraId="33975E15">
            <w:pPr>
              <w:snapToGrid w:val="0"/>
              <w:spacing w:line="360" w:lineRule="auto"/>
              <w:jc w:val="center"/>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考勤</w:t>
            </w:r>
          </w:p>
        </w:tc>
        <w:tc>
          <w:tcPr>
            <w:tcW w:w="798" w:type="dxa"/>
            <w:vAlign w:val="center"/>
          </w:tcPr>
          <w:p w14:paraId="5C17159C">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c>
          <w:tcPr>
            <w:tcW w:w="2410" w:type="dxa"/>
            <w:vAlign w:val="center"/>
          </w:tcPr>
          <w:p w14:paraId="587CF98F">
            <w:pPr>
              <w:snapToGrid w:val="0"/>
              <w:spacing w:line="360" w:lineRule="auto"/>
              <w:jc w:val="left"/>
              <w:rPr>
                <w:rFonts w:hint="eastAsia" w:ascii="仿宋" w:hAnsi="仿宋" w:eastAsia="仿宋" w:cs="Times New Roman"/>
                <w:b w:val="0"/>
                <w:bCs/>
                <w:color w:val="000000"/>
                <w:sz w:val="24"/>
                <w:lang w:val="en-US" w:eastAsia="zh-CN"/>
              </w:rPr>
            </w:pPr>
            <w:r>
              <w:rPr>
                <w:rFonts w:hint="default" w:ascii="仿宋" w:hAnsi="仿宋" w:eastAsia="仿宋" w:cs="Times New Roman"/>
                <w:b w:val="0"/>
                <w:bCs/>
                <w:color w:val="000000"/>
                <w:sz w:val="24"/>
                <w:lang w:val="en-US" w:eastAsia="zh-CN"/>
              </w:rPr>
              <w:t>穿戴好实验服，</w:t>
            </w:r>
            <w:r>
              <w:rPr>
                <w:rFonts w:hint="default" w:ascii="仿宋" w:hAnsi="仿宋" w:eastAsia="仿宋" w:cs="Times New Roman"/>
                <w:b w:val="0"/>
                <w:bCs/>
                <w:color w:val="000000"/>
                <w:sz w:val="24"/>
                <w:lang w:val="en-GB" w:eastAsia="zh-CN"/>
              </w:rPr>
              <w:t>准时到达实验室，</w:t>
            </w:r>
            <w:r>
              <w:rPr>
                <w:rFonts w:hint="eastAsia" w:ascii="仿宋" w:hAnsi="仿宋" w:eastAsia="仿宋" w:cs="Times New Roman"/>
                <w:b w:val="0"/>
                <w:bCs/>
                <w:color w:val="000000"/>
                <w:sz w:val="24"/>
                <w:lang w:val="en-US" w:eastAsia="zh-CN"/>
              </w:rPr>
              <w:t>不迟到、早退</w:t>
            </w:r>
          </w:p>
        </w:tc>
        <w:tc>
          <w:tcPr>
            <w:tcW w:w="2035" w:type="dxa"/>
            <w:vAlign w:val="center"/>
          </w:tcPr>
          <w:p w14:paraId="4FDEEE1C">
            <w:pPr>
              <w:snapToGrid w:val="0"/>
              <w:spacing w:line="360" w:lineRule="auto"/>
              <w:jc w:val="center"/>
              <w:rPr>
                <w:rFonts w:hint="eastAsia" w:ascii="仿宋" w:hAnsi="仿宋" w:eastAsia="仿宋"/>
                <w:b w:val="0"/>
                <w:bCs/>
                <w:color w:val="000000"/>
                <w:sz w:val="24"/>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4</w:t>
            </w:r>
          </w:p>
        </w:tc>
      </w:tr>
      <w:tr w14:paraId="5A0E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595E27BA">
            <w:pPr>
              <w:snapToGrid w:val="0"/>
              <w:spacing w:line="360" w:lineRule="auto"/>
              <w:jc w:val="center"/>
              <w:rPr>
                <w:rFonts w:hint="eastAsia" w:ascii="仿宋" w:hAnsi="仿宋" w:eastAsia="仿宋"/>
                <w:b w:val="0"/>
                <w:bCs/>
                <w:color w:val="000000"/>
                <w:sz w:val="24"/>
              </w:rPr>
            </w:pPr>
          </w:p>
        </w:tc>
        <w:tc>
          <w:tcPr>
            <w:tcW w:w="761" w:type="dxa"/>
            <w:shd w:val="clear" w:color="auto" w:fill="auto"/>
            <w:vAlign w:val="center"/>
          </w:tcPr>
          <w:p w14:paraId="46BC0B15">
            <w:pPr>
              <w:snapToGrid w:val="0"/>
              <w:spacing w:line="360" w:lineRule="auto"/>
              <w:jc w:val="center"/>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实验</w:t>
            </w:r>
          </w:p>
          <w:p w14:paraId="013D9FEC">
            <w:pPr>
              <w:snapToGrid w:val="0"/>
              <w:spacing w:line="360" w:lineRule="auto"/>
              <w:jc w:val="center"/>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预习</w:t>
            </w:r>
          </w:p>
        </w:tc>
        <w:tc>
          <w:tcPr>
            <w:tcW w:w="798" w:type="dxa"/>
            <w:vAlign w:val="center"/>
          </w:tcPr>
          <w:p w14:paraId="0321E908">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20</w:t>
            </w:r>
          </w:p>
        </w:tc>
        <w:tc>
          <w:tcPr>
            <w:tcW w:w="2410" w:type="dxa"/>
            <w:vAlign w:val="center"/>
          </w:tcPr>
          <w:p w14:paraId="5FF65E46">
            <w:pPr>
              <w:snapToGrid w:val="0"/>
              <w:spacing w:line="360" w:lineRule="auto"/>
              <w:jc w:val="left"/>
              <w:rPr>
                <w:rFonts w:hint="eastAsia" w:ascii="仿宋" w:hAnsi="仿宋" w:eastAsia="仿宋" w:cs="Times New Roman"/>
                <w:b w:val="0"/>
                <w:bCs/>
                <w:color w:val="000000"/>
                <w:sz w:val="24"/>
                <w:lang w:val="en-US" w:eastAsia="zh-CN"/>
              </w:rPr>
            </w:pPr>
            <w:r>
              <w:rPr>
                <w:rFonts w:hint="default" w:ascii="仿宋" w:hAnsi="仿宋" w:eastAsia="仿宋" w:cs="Times New Roman"/>
                <w:b w:val="0"/>
                <w:bCs/>
                <w:color w:val="000000"/>
                <w:sz w:val="24"/>
                <w:lang w:val="en-US" w:eastAsia="zh-CN"/>
              </w:rPr>
              <w:t>课前做好实验预习，了解</w:t>
            </w:r>
            <w:r>
              <w:rPr>
                <w:rFonts w:hint="default" w:ascii="仿宋" w:hAnsi="仿宋" w:eastAsia="仿宋" w:cs="Times New Roman"/>
                <w:b w:val="0"/>
                <w:bCs/>
                <w:color w:val="000000"/>
                <w:sz w:val="24"/>
                <w:lang w:val="en-GB" w:eastAsia="zh-CN"/>
              </w:rPr>
              <w:t>实验方法</w:t>
            </w:r>
            <w:r>
              <w:rPr>
                <w:rFonts w:hint="eastAsia" w:ascii="仿宋" w:hAnsi="仿宋" w:eastAsia="仿宋" w:cs="Times New Roman"/>
                <w:b w:val="0"/>
                <w:bCs/>
                <w:color w:val="000000"/>
                <w:sz w:val="24"/>
                <w:lang w:val="en-US" w:eastAsia="zh-CN"/>
              </w:rPr>
              <w:t>、</w:t>
            </w:r>
            <w:r>
              <w:rPr>
                <w:rFonts w:hint="default" w:ascii="仿宋" w:hAnsi="仿宋" w:eastAsia="仿宋" w:cs="Times New Roman"/>
                <w:b w:val="0"/>
                <w:bCs/>
                <w:color w:val="000000"/>
                <w:sz w:val="24"/>
                <w:lang w:val="en-GB" w:eastAsia="zh-CN"/>
              </w:rPr>
              <w:t>实验设备</w:t>
            </w:r>
            <w:r>
              <w:rPr>
                <w:rFonts w:hint="eastAsia" w:ascii="仿宋" w:hAnsi="仿宋" w:eastAsia="仿宋" w:cs="Times New Roman"/>
                <w:b w:val="0"/>
                <w:bCs/>
                <w:color w:val="000000"/>
                <w:sz w:val="24"/>
                <w:lang w:val="en-GB" w:eastAsia="zh-CN"/>
              </w:rPr>
              <w:t>、</w:t>
            </w:r>
            <w:r>
              <w:rPr>
                <w:rFonts w:hint="default" w:ascii="仿宋" w:hAnsi="仿宋" w:eastAsia="仿宋" w:cs="Times New Roman"/>
                <w:b w:val="0"/>
                <w:bCs/>
                <w:color w:val="000000"/>
                <w:sz w:val="24"/>
                <w:lang w:val="en-GB" w:eastAsia="zh-CN"/>
              </w:rPr>
              <w:t>实验</w:t>
            </w:r>
            <w:r>
              <w:rPr>
                <w:rFonts w:hint="default" w:ascii="仿宋" w:hAnsi="仿宋" w:eastAsia="仿宋" w:cs="Times New Roman"/>
                <w:b w:val="0"/>
                <w:bCs/>
                <w:color w:val="000000"/>
                <w:sz w:val="24"/>
                <w:lang w:val="en-US" w:eastAsia="zh-CN"/>
              </w:rPr>
              <w:t>内容、步骤</w:t>
            </w:r>
            <w:r>
              <w:rPr>
                <w:rFonts w:hint="default" w:ascii="仿宋" w:hAnsi="仿宋" w:eastAsia="仿宋" w:cs="Times New Roman"/>
                <w:b w:val="0"/>
                <w:bCs/>
                <w:color w:val="000000"/>
                <w:sz w:val="24"/>
                <w:lang w:val="en-GB" w:eastAsia="zh-CN"/>
              </w:rPr>
              <w:t>方案</w:t>
            </w:r>
            <w:r>
              <w:rPr>
                <w:rFonts w:hint="default" w:ascii="仿宋" w:hAnsi="仿宋" w:eastAsia="仿宋" w:cs="Times New Roman"/>
                <w:b w:val="0"/>
                <w:bCs/>
                <w:color w:val="000000"/>
                <w:sz w:val="24"/>
                <w:lang w:val="en-US" w:eastAsia="zh-CN"/>
              </w:rPr>
              <w:t>等</w:t>
            </w:r>
            <w:r>
              <w:rPr>
                <w:rFonts w:hint="eastAsia" w:ascii="仿宋" w:hAnsi="仿宋" w:eastAsia="仿宋" w:cs="Times New Roman"/>
                <w:b w:val="0"/>
                <w:bCs/>
                <w:color w:val="000000"/>
                <w:sz w:val="24"/>
                <w:lang w:val="en-US" w:eastAsia="zh-CN"/>
              </w:rPr>
              <w:t>，课堂随机提问</w:t>
            </w:r>
          </w:p>
        </w:tc>
        <w:tc>
          <w:tcPr>
            <w:tcW w:w="2035" w:type="dxa"/>
            <w:vAlign w:val="center"/>
          </w:tcPr>
          <w:p w14:paraId="4DA70D0C">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1、3</w:t>
            </w:r>
          </w:p>
        </w:tc>
      </w:tr>
      <w:tr w14:paraId="69DA9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26320006">
            <w:pPr>
              <w:snapToGrid w:val="0"/>
              <w:spacing w:line="360" w:lineRule="auto"/>
              <w:jc w:val="center"/>
              <w:rPr>
                <w:rFonts w:hint="eastAsia" w:ascii="仿宋" w:hAnsi="仿宋" w:eastAsia="仿宋"/>
                <w:b w:val="0"/>
                <w:bCs/>
                <w:color w:val="000000"/>
                <w:sz w:val="24"/>
              </w:rPr>
            </w:pPr>
          </w:p>
        </w:tc>
        <w:tc>
          <w:tcPr>
            <w:tcW w:w="761" w:type="dxa"/>
            <w:shd w:val="clear" w:color="auto" w:fill="auto"/>
            <w:vAlign w:val="center"/>
          </w:tcPr>
          <w:p w14:paraId="1A633E1E">
            <w:pPr>
              <w:snapToGrid w:val="0"/>
              <w:spacing w:line="360" w:lineRule="auto"/>
              <w:jc w:val="center"/>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纪律</w:t>
            </w:r>
            <w:r>
              <w:rPr>
                <w:rFonts w:hint="default" w:ascii="仿宋" w:hAnsi="仿宋" w:eastAsia="仿宋" w:cs="Times New Roman"/>
                <w:b w:val="0"/>
                <w:bCs/>
                <w:color w:val="000000"/>
                <w:sz w:val="24"/>
                <w:lang w:val="en-US" w:eastAsia="zh-CN"/>
              </w:rPr>
              <w:t>卫生情况</w:t>
            </w:r>
          </w:p>
        </w:tc>
        <w:tc>
          <w:tcPr>
            <w:tcW w:w="798" w:type="dxa"/>
            <w:vAlign w:val="center"/>
          </w:tcPr>
          <w:p w14:paraId="65A0828F">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c>
          <w:tcPr>
            <w:tcW w:w="2410" w:type="dxa"/>
            <w:vAlign w:val="center"/>
          </w:tcPr>
          <w:p w14:paraId="1F8C9469">
            <w:pPr>
              <w:snapToGrid w:val="0"/>
              <w:spacing w:line="360" w:lineRule="auto"/>
              <w:jc w:val="left"/>
              <w:rPr>
                <w:rFonts w:hint="eastAsia" w:ascii="仿宋" w:hAnsi="仿宋" w:eastAsia="仿宋" w:cs="Times New Roman"/>
                <w:b w:val="0"/>
                <w:bCs/>
                <w:color w:val="000000"/>
                <w:sz w:val="24"/>
                <w:lang w:val="en-US" w:eastAsia="zh-CN"/>
              </w:rPr>
            </w:pPr>
            <w:r>
              <w:rPr>
                <w:rFonts w:hint="default" w:ascii="仿宋" w:hAnsi="仿宋" w:eastAsia="仿宋" w:cs="Times New Roman"/>
                <w:b w:val="0"/>
                <w:bCs/>
                <w:color w:val="000000"/>
                <w:sz w:val="24"/>
                <w:lang w:val="en-GB" w:eastAsia="zh-CN"/>
              </w:rPr>
              <w:t>遵守实验室各项规章制度</w:t>
            </w:r>
            <w:r>
              <w:rPr>
                <w:rFonts w:hint="default" w:ascii="仿宋" w:hAnsi="仿宋" w:eastAsia="仿宋" w:cs="Times New Roman"/>
                <w:b w:val="0"/>
                <w:bCs/>
                <w:color w:val="000000"/>
                <w:sz w:val="24"/>
                <w:lang w:val="en-US" w:eastAsia="zh-CN"/>
              </w:rPr>
              <w:t>和各项纪律</w:t>
            </w:r>
            <w:r>
              <w:rPr>
                <w:rFonts w:hint="default" w:ascii="仿宋" w:hAnsi="仿宋" w:eastAsia="仿宋" w:cs="Times New Roman"/>
                <w:b w:val="0"/>
                <w:bCs/>
                <w:color w:val="000000"/>
                <w:sz w:val="24"/>
                <w:lang w:val="en-GB" w:eastAsia="zh-CN"/>
              </w:rPr>
              <w:t>，</w:t>
            </w:r>
            <w:r>
              <w:rPr>
                <w:rFonts w:hint="default" w:ascii="仿宋" w:hAnsi="仿宋" w:eastAsia="仿宋" w:cs="Times New Roman"/>
                <w:b w:val="0"/>
                <w:bCs/>
                <w:color w:val="000000"/>
                <w:sz w:val="24"/>
                <w:lang w:val="en-US" w:eastAsia="zh-CN"/>
              </w:rPr>
              <w:t>遵守</w:t>
            </w:r>
            <w:r>
              <w:rPr>
                <w:rFonts w:hint="default" w:ascii="仿宋" w:hAnsi="仿宋" w:eastAsia="仿宋" w:cs="Times New Roman"/>
                <w:b w:val="0"/>
                <w:bCs/>
                <w:color w:val="000000"/>
                <w:sz w:val="24"/>
                <w:lang w:val="en-GB" w:eastAsia="zh-CN"/>
              </w:rPr>
              <w:t>安全操作规范</w:t>
            </w:r>
            <w:r>
              <w:rPr>
                <w:rFonts w:hint="default" w:ascii="仿宋" w:hAnsi="仿宋" w:eastAsia="仿宋" w:cs="Times New Roman"/>
                <w:b w:val="0"/>
                <w:bCs/>
                <w:color w:val="000000"/>
                <w:sz w:val="24"/>
                <w:lang w:val="en-US" w:eastAsia="zh-CN"/>
              </w:rPr>
              <w:t>和秩序，</w:t>
            </w:r>
            <w:r>
              <w:rPr>
                <w:rFonts w:hint="eastAsia" w:ascii="仿宋" w:hAnsi="仿宋" w:eastAsia="仿宋" w:cs="Times New Roman"/>
                <w:b w:val="0"/>
                <w:bCs/>
                <w:color w:val="000000"/>
                <w:sz w:val="24"/>
                <w:lang w:val="en-US" w:eastAsia="zh-CN"/>
              </w:rPr>
              <w:t>室内不玩手机、打闹嬉戏等；</w:t>
            </w:r>
            <w:r>
              <w:rPr>
                <w:rFonts w:hint="default" w:ascii="仿宋" w:hAnsi="仿宋" w:eastAsia="仿宋" w:cs="Times New Roman"/>
                <w:b w:val="0"/>
                <w:bCs/>
                <w:color w:val="000000"/>
                <w:sz w:val="24"/>
                <w:lang w:val="en-US" w:eastAsia="zh-CN"/>
              </w:rPr>
              <w:t>实验结束整理实验台面和实验仪器，清理打扫室内卫生</w:t>
            </w:r>
          </w:p>
        </w:tc>
        <w:tc>
          <w:tcPr>
            <w:tcW w:w="2035" w:type="dxa"/>
            <w:vAlign w:val="center"/>
          </w:tcPr>
          <w:p w14:paraId="7E9DC331">
            <w:pPr>
              <w:snapToGrid w:val="0"/>
              <w:spacing w:line="360" w:lineRule="auto"/>
              <w:jc w:val="center"/>
              <w:rPr>
                <w:rFonts w:hint="eastAsia" w:ascii="仿宋" w:hAnsi="仿宋" w:eastAsia="仿宋"/>
                <w:b w:val="0"/>
                <w:bCs/>
                <w:color w:val="000000"/>
                <w:sz w:val="24"/>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2、4</w:t>
            </w:r>
          </w:p>
        </w:tc>
      </w:tr>
      <w:tr w14:paraId="01D5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583E2B04">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实验</w:t>
            </w:r>
          </w:p>
          <w:p w14:paraId="1BA71F16">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考核</w:t>
            </w:r>
          </w:p>
        </w:tc>
        <w:tc>
          <w:tcPr>
            <w:tcW w:w="761" w:type="dxa"/>
            <w:shd w:val="clear" w:color="auto" w:fill="auto"/>
            <w:vAlign w:val="center"/>
          </w:tcPr>
          <w:p w14:paraId="42DD87A3">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rPr>
              <w:t>实验</w:t>
            </w:r>
          </w:p>
          <w:p w14:paraId="0C7941E4">
            <w:pPr>
              <w:snapToGrid w:val="0"/>
              <w:spacing w:line="360" w:lineRule="auto"/>
              <w:jc w:val="center"/>
              <w:rPr>
                <w:rFonts w:hint="eastAsia" w:ascii="仿宋" w:hAnsi="仿宋" w:eastAsia="仿宋"/>
                <w:b w:val="0"/>
                <w:bCs/>
                <w:color w:val="000000"/>
                <w:sz w:val="24"/>
                <w:lang w:eastAsia="zh-CN"/>
              </w:rPr>
            </w:pPr>
            <w:r>
              <w:rPr>
                <w:rFonts w:hint="eastAsia" w:ascii="仿宋" w:hAnsi="仿宋" w:eastAsia="仿宋"/>
                <w:b w:val="0"/>
                <w:bCs/>
                <w:color w:val="000000"/>
                <w:sz w:val="24"/>
                <w:lang w:val="en-US" w:eastAsia="zh-CN"/>
              </w:rPr>
              <w:t>操作</w:t>
            </w:r>
          </w:p>
        </w:tc>
        <w:tc>
          <w:tcPr>
            <w:tcW w:w="798" w:type="dxa"/>
            <w:vAlign w:val="center"/>
          </w:tcPr>
          <w:p w14:paraId="588899BB">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20</w:t>
            </w:r>
          </w:p>
        </w:tc>
        <w:tc>
          <w:tcPr>
            <w:tcW w:w="2410" w:type="dxa"/>
            <w:vAlign w:val="center"/>
          </w:tcPr>
          <w:p w14:paraId="4F7ADDAB">
            <w:pPr>
              <w:snapToGrid w:val="0"/>
              <w:spacing w:line="360" w:lineRule="auto"/>
              <w:jc w:val="left"/>
              <w:rPr>
                <w:rFonts w:hint="eastAsia" w:ascii="仿宋" w:hAnsi="仿宋" w:eastAsia="仿宋" w:cs="Times New Roman"/>
                <w:b w:val="0"/>
                <w:bCs/>
                <w:color w:val="000000"/>
                <w:sz w:val="24"/>
                <w:lang w:val="en-GB" w:eastAsia="zh-CN"/>
              </w:rPr>
            </w:pPr>
            <w:r>
              <w:rPr>
                <w:rFonts w:hint="default" w:ascii="仿宋" w:hAnsi="仿宋" w:eastAsia="仿宋" w:cs="Times New Roman"/>
                <w:b w:val="0"/>
                <w:bCs/>
                <w:color w:val="000000"/>
                <w:sz w:val="24"/>
                <w:lang w:val="en-US" w:eastAsia="zh-CN"/>
              </w:rPr>
              <w:t>按照要求规范、正确</w:t>
            </w:r>
            <w:r>
              <w:rPr>
                <w:rFonts w:hint="default" w:ascii="仿宋" w:hAnsi="仿宋" w:eastAsia="仿宋" w:cs="Times New Roman"/>
                <w:b w:val="0"/>
                <w:bCs/>
                <w:color w:val="000000"/>
                <w:sz w:val="24"/>
                <w:lang w:val="en-GB" w:eastAsia="zh-CN"/>
              </w:rPr>
              <w:t>使用</w:t>
            </w:r>
            <w:r>
              <w:rPr>
                <w:rFonts w:hint="default" w:ascii="仿宋" w:hAnsi="仿宋" w:eastAsia="仿宋" w:cs="Times New Roman"/>
                <w:b w:val="0"/>
                <w:bCs/>
                <w:color w:val="000000"/>
                <w:sz w:val="24"/>
                <w:lang w:val="en-US" w:eastAsia="zh-CN"/>
              </w:rPr>
              <w:t>实验</w:t>
            </w:r>
            <w:r>
              <w:rPr>
                <w:rFonts w:hint="default" w:ascii="仿宋" w:hAnsi="仿宋" w:eastAsia="仿宋" w:cs="Times New Roman"/>
                <w:b w:val="0"/>
                <w:bCs/>
                <w:color w:val="000000"/>
                <w:sz w:val="24"/>
                <w:lang w:val="en-GB" w:eastAsia="zh-CN"/>
              </w:rPr>
              <w:t>仪器操作、</w:t>
            </w:r>
            <w:r>
              <w:rPr>
                <w:rFonts w:hint="default" w:ascii="仿宋" w:hAnsi="仿宋" w:eastAsia="仿宋" w:cs="Times New Roman"/>
                <w:b w:val="0"/>
                <w:bCs/>
                <w:color w:val="000000"/>
                <w:sz w:val="24"/>
                <w:lang w:val="en-US" w:eastAsia="zh-CN"/>
              </w:rPr>
              <w:t>测量记录</w:t>
            </w:r>
            <w:r>
              <w:rPr>
                <w:rFonts w:hint="eastAsia" w:ascii="仿宋" w:hAnsi="仿宋" w:eastAsia="仿宋" w:cs="Times New Roman"/>
                <w:b w:val="0"/>
                <w:bCs/>
                <w:color w:val="000000"/>
                <w:sz w:val="24"/>
                <w:lang w:val="en-US" w:eastAsia="zh-CN"/>
              </w:rPr>
              <w:t>实验数据；</w:t>
            </w:r>
            <w:r>
              <w:rPr>
                <w:rFonts w:hint="default" w:ascii="仿宋" w:hAnsi="仿宋" w:eastAsia="仿宋" w:cs="Times New Roman"/>
                <w:b w:val="0"/>
                <w:bCs/>
                <w:color w:val="000000"/>
                <w:sz w:val="24"/>
                <w:lang w:val="en-US" w:eastAsia="zh-CN"/>
              </w:rPr>
              <w:t>对</w:t>
            </w:r>
            <w:r>
              <w:rPr>
                <w:rFonts w:hint="default" w:ascii="仿宋" w:hAnsi="仿宋" w:eastAsia="仿宋" w:cs="Times New Roman"/>
                <w:b w:val="0"/>
                <w:bCs/>
                <w:color w:val="000000"/>
                <w:sz w:val="24"/>
                <w:lang w:val="en-GB" w:eastAsia="zh-CN"/>
              </w:rPr>
              <w:t>实验现象、</w:t>
            </w:r>
            <w:r>
              <w:rPr>
                <w:rFonts w:hint="default" w:ascii="仿宋" w:hAnsi="仿宋" w:eastAsia="仿宋" w:cs="Times New Roman"/>
                <w:b w:val="0"/>
                <w:bCs/>
                <w:color w:val="000000"/>
                <w:sz w:val="24"/>
                <w:lang w:val="en-US" w:eastAsia="zh-CN"/>
              </w:rPr>
              <w:t>结果或</w:t>
            </w:r>
            <w:r>
              <w:rPr>
                <w:rFonts w:hint="default" w:ascii="仿宋" w:hAnsi="仿宋" w:eastAsia="仿宋" w:cs="Times New Roman"/>
                <w:b w:val="0"/>
                <w:bCs/>
                <w:color w:val="000000"/>
                <w:sz w:val="24"/>
                <w:lang w:val="en-GB" w:eastAsia="zh-CN"/>
              </w:rPr>
              <w:t>实验</w:t>
            </w:r>
            <w:r>
              <w:rPr>
                <w:rFonts w:hint="default" w:ascii="仿宋" w:hAnsi="仿宋" w:eastAsia="仿宋" w:cs="Times New Roman"/>
                <w:b w:val="0"/>
                <w:bCs/>
                <w:color w:val="000000"/>
                <w:sz w:val="24"/>
                <w:lang w:val="en-US" w:eastAsia="zh-CN"/>
              </w:rPr>
              <w:t>中出现的问题</w:t>
            </w:r>
            <w:r>
              <w:rPr>
                <w:rFonts w:hint="default" w:ascii="仿宋" w:hAnsi="仿宋" w:eastAsia="仿宋" w:cs="Times New Roman"/>
                <w:b w:val="0"/>
                <w:bCs/>
                <w:color w:val="000000"/>
                <w:sz w:val="24"/>
                <w:lang w:val="en-GB" w:eastAsia="zh-CN"/>
              </w:rPr>
              <w:t>能进行分析</w:t>
            </w:r>
            <w:r>
              <w:rPr>
                <w:rFonts w:hint="default" w:ascii="仿宋" w:hAnsi="仿宋" w:eastAsia="仿宋" w:cs="Times New Roman"/>
                <w:b w:val="0"/>
                <w:bCs/>
                <w:color w:val="000000"/>
                <w:sz w:val="24"/>
                <w:lang w:val="en-US" w:eastAsia="zh-CN"/>
              </w:rPr>
              <w:t>或</w:t>
            </w:r>
            <w:r>
              <w:rPr>
                <w:rFonts w:hint="default" w:ascii="仿宋" w:hAnsi="仿宋" w:eastAsia="仿宋" w:cs="Times New Roman"/>
                <w:b w:val="0"/>
                <w:bCs/>
                <w:color w:val="000000"/>
                <w:sz w:val="24"/>
                <w:lang w:val="en-GB" w:eastAsia="zh-CN"/>
              </w:rPr>
              <w:t>判断</w:t>
            </w:r>
            <w:r>
              <w:rPr>
                <w:rFonts w:hint="eastAsia" w:ascii="仿宋" w:hAnsi="仿宋" w:eastAsia="仿宋" w:cs="Times New Roman"/>
                <w:b w:val="0"/>
                <w:bCs/>
                <w:color w:val="000000"/>
                <w:sz w:val="24"/>
                <w:lang w:val="en-GB" w:eastAsia="zh-CN"/>
              </w:rPr>
              <w:t>；</w:t>
            </w:r>
            <w:r>
              <w:rPr>
                <w:rFonts w:hint="default" w:ascii="仿宋" w:hAnsi="仿宋" w:eastAsia="仿宋" w:cs="Times New Roman"/>
                <w:b w:val="0"/>
                <w:bCs/>
                <w:color w:val="000000"/>
                <w:sz w:val="24"/>
                <w:lang w:val="en-GB" w:eastAsia="zh-CN"/>
              </w:rPr>
              <w:t>有安全、环保、团队协作意识和行为</w:t>
            </w:r>
            <w:r>
              <w:rPr>
                <w:rFonts w:hint="eastAsia" w:ascii="仿宋" w:hAnsi="仿宋" w:eastAsia="仿宋" w:cs="Times New Roman"/>
                <w:b w:val="0"/>
                <w:bCs/>
                <w:color w:val="000000"/>
                <w:sz w:val="24"/>
                <w:lang w:val="en-GB" w:eastAsia="zh-CN"/>
              </w:rPr>
              <w:t>。</w:t>
            </w:r>
          </w:p>
        </w:tc>
        <w:tc>
          <w:tcPr>
            <w:tcW w:w="2035" w:type="dxa"/>
            <w:vAlign w:val="center"/>
          </w:tcPr>
          <w:p w14:paraId="2BABA170">
            <w:pPr>
              <w:snapToGrid w:val="0"/>
              <w:spacing w:line="360" w:lineRule="auto"/>
              <w:jc w:val="center"/>
              <w:rPr>
                <w:rFonts w:hint="eastAsia" w:ascii="仿宋" w:hAnsi="仿宋" w:eastAsia="仿宋"/>
                <w:b w:val="0"/>
                <w:bCs/>
                <w:color w:val="000000"/>
                <w:sz w:val="24"/>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r w14:paraId="5402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55FBAC66">
            <w:pPr>
              <w:snapToGrid w:val="0"/>
              <w:spacing w:line="360" w:lineRule="auto"/>
              <w:jc w:val="center"/>
              <w:rPr>
                <w:rFonts w:hint="eastAsia" w:ascii="仿宋" w:hAnsi="仿宋" w:eastAsia="仿宋"/>
                <w:b w:val="0"/>
                <w:bCs/>
                <w:color w:val="000000"/>
                <w:sz w:val="24"/>
              </w:rPr>
            </w:pPr>
          </w:p>
        </w:tc>
        <w:tc>
          <w:tcPr>
            <w:tcW w:w="761" w:type="dxa"/>
            <w:shd w:val="clear" w:color="auto" w:fill="auto"/>
            <w:vAlign w:val="center"/>
          </w:tcPr>
          <w:p w14:paraId="22D6FB0A">
            <w:pPr>
              <w:snapToGrid w:val="0"/>
              <w:spacing w:line="360" w:lineRule="auto"/>
              <w:jc w:val="center"/>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实验</w:t>
            </w:r>
          </w:p>
          <w:p w14:paraId="483CF586">
            <w:pPr>
              <w:snapToGrid w:val="0"/>
              <w:spacing w:line="360" w:lineRule="auto"/>
              <w:jc w:val="center"/>
              <w:rPr>
                <w:rFonts w:hint="eastAsia"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报告</w:t>
            </w:r>
          </w:p>
        </w:tc>
        <w:tc>
          <w:tcPr>
            <w:tcW w:w="798" w:type="dxa"/>
            <w:vAlign w:val="center"/>
          </w:tcPr>
          <w:p w14:paraId="02B71290">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50</w:t>
            </w:r>
          </w:p>
        </w:tc>
        <w:tc>
          <w:tcPr>
            <w:tcW w:w="2410" w:type="dxa"/>
            <w:vAlign w:val="center"/>
          </w:tcPr>
          <w:p w14:paraId="22C4CA8D">
            <w:pPr>
              <w:snapToGrid w:val="0"/>
              <w:spacing w:line="360" w:lineRule="auto"/>
              <w:jc w:val="center"/>
              <w:rPr>
                <w:rFonts w:hint="default" w:ascii="仿宋" w:hAnsi="仿宋" w:eastAsia="仿宋" w:cs="Times New Roman"/>
                <w:b w:val="0"/>
                <w:bCs/>
                <w:color w:val="000000"/>
                <w:sz w:val="24"/>
                <w:lang w:val="en-US" w:eastAsia="zh-CN"/>
              </w:rPr>
            </w:pPr>
            <w:r>
              <w:rPr>
                <w:rFonts w:hint="default" w:ascii="仿宋" w:hAnsi="仿宋" w:eastAsia="仿宋" w:cs="Times New Roman"/>
                <w:b w:val="0"/>
                <w:bCs/>
                <w:color w:val="000000"/>
                <w:sz w:val="24"/>
                <w:lang w:val="en-US" w:eastAsia="zh-CN"/>
              </w:rPr>
              <w:t>实验报告</w:t>
            </w:r>
            <w:r>
              <w:rPr>
                <w:rFonts w:hint="eastAsia" w:ascii="仿宋" w:hAnsi="仿宋" w:eastAsia="仿宋" w:cs="Times New Roman"/>
                <w:b w:val="0"/>
                <w:bCs/>
                <w:color w:val="000000"/>
                <w:sz w:val="24"/>
                <w:lang w:val="en-US" w:eastAsia="zh-CN"/>
              </w:rPr>
              <w:t>按照</w:t>
            </w:r>
            <w:r>
              <w:rPr>
                <w:rFonts w:hint="default" w:ascii="仿宋" w:hAnsi="仿宋" w:eastAsia="仿宋" w:cs="Times New Roman"/>
                <w:b w:val="0"/>
                <w:bCs/>
                <w:color w:val="000000"/>
                <w:sz w:val="24"/>
                <w:lang w:val="en-US" w:eastAsia="zh-CN"/>
              </w:rPr>
              <w:t>统一</w:t>
            </w:r>
            <w:r>
              <w:rPr>
                <w:rFonts w:hint="eastAsia" w:ascii="仿宋" w:hAnsi="仿宋" w:eastAsia="仿宋" w:cs="Times New Roman"/>
                <w:b w:val="0"/>
                <w:bCs/>
                <w:color w:val="000000"/>
                <w:sz w:val="24"/>
                <w:lang w:val="en-US" w:eastAsia="zh-CN"/>
              </w:rPr>
              <w:t>要求书写，</w:t>
            </w:r>
            <w:r>
              <w:rPr>
                <w:rFonts w:hint="default" w:ascii="仿宋" w:hAnsi="仿宋" w:eastAsia="仿宋" w:cs="Times New Roman"/>
                <w:b w:val="0"/>
                <w:bCs/>
                <w:color w:val="000000"/>
                <w:sz w:val="24"/>
                <w:lang w:val="en-US" w:eastAsia="zh-CN"/>
              </w:rPr>
              <w:t>实验目的</w:t>
            </w:r>
            <w:r>
              <w:rPr>
                <w:rFonts w:hint="eastAsia" w:ascii="仿宋" w:hAnsi="仿宋" w:eastAsia="仿宋" w:cs="Times New Roman"/>
                <w:b w:val="0"/>
                <w:bCs/>
                <w:color w:val="000000"/>
                <w:sz w:val="24"/>
                <w:lang w:val="en-US" w:eastAsia="zh-CN"/>
              </w:rPr>
              <w:t>、</w:t>
            </w:r>
            <w:r>
              <w:rPr>
                <w:rFonts w:hint="default" w:ascii="仿宋" w:hAnsi="仿宋" w:eastAsia="仿宋" w:cs="Times New Roman"/>
                <w:b w:val="0"/>
                <w:bCs/>
                <w:color w:val="000000"/>
                <w:sz w:val="24"/>
                <w:lang w:val="en-US" w:eastAsia="zh-CN"/>
              </w:rPr>
              <w:t>原理</w:t>
            </w:r>
            <w:r>
              <w:rPr>
                <w:rFonts w:hint="eastAsia" w:ascii="仿宋" w:hAnsi="仿宋" w:eastAsia="仿宋" w:cs="Times New Roman"/>
                <w:b w:val="0"/>
                <w:bCs/>
                <w:color w:val="000000"/>
                <w:sz w:val="24"/>
                <w:lang w:val="en-US" w:eastAsia="zh-CN"/>
              </w:rPr>
              <w:t>及实验操作步骤过程、使用</w:t>
            </w:r>
            <w:r>
              <w:rPr>
                <w:rFonts w:hint="default" w:ascii="仿宋" w:hAnsi="仿宋" w:eastAsia="仿宋" w:cs="Times New Roman"/>
                <w:b w:val="0"/>
                <w:bCs/>
                <w:color w:val="000000"/>
                <w:sz w:val="24"/>
                <w:lang w:val="en-US" w:eastAsia="zh-CN"/>
              </w:rPr>
              <w:t>实验仪器设备及试剂记录简述</w:t>
            </w:r>
            <w:r>
              <w:rPr>
                <w:rFonts w:hint="default" w:ascii="仿宋" w:hAnsi="仿宋" w:eastAsia="仿宋" w:cs="Times New Roman"/>
                <w:b w:val="0"/>
                <w:bCs/>
                <w:color w:val="000000"/>
                <w:sz w:val="24"/>
                <w:lang w:val="en-GB" w:eastAsia="zh-CN"/>
              </w:rPr>
              <w:t>完整</w:t>
            </w:r>
            <w:r>
              <w:rPr>
                <w:rFonts w:hint="eastAsia" w:ascii="仿宋" w:hAnsi="仿宋" w:eastAsia="仿宋" w:cs="Times New Roman"/>
                <w:b w:val="0"/>
                <w:bCs/>
                <w:color w:val="000000"/>
                <w:sz w:val="24"/>
                <w:lang w:val="en-GB" w:eastAsia="zh-CN"/>
              </w:rPr>
              <w:t>、</w:t>
            </w:r>
            <w:r>
              <w:rPr>
                <w:rFonts w:hint="default" w:ascii="仿宋" w:hAnsi="仿宋" w:eastAsia="仿宋" w:cs="Times New Roman"/>
                <w:b w:val="0"/>
                <w:bCs/>
                <w:color w:val="000000"/>
                <w:sz w:val="24"/>
                <w:lang w:val="en-US" w:eastAsia="zh-CN"/>
              </w:rPr>
              <w:t>实验数据记录合理</w:t>
            </w:r>
            <w:r>
              <w:rPr>
                <w:rFonts w:hint="eastAsia" w:ascii="仿宋" w:hAnsi="仿宋" w:eastAsia="仿宋" w:cs="Times New Roman"/>
                <w:b w:val="0"/>
                <w:bCs/>
                <w:color w:val="000000"/>
                <w:sz w:val="24"/>
                <w:lang w:val="en-US" w:eastAsia="zh-CN"/>
              </w:rPr>
              <w:t>，</w:t>
            </w:r>
            <w:r>
              <w:rPr>
                <w:rFonts w:hint="default" w:ascii="仿宋" w:hAnsi="仿宋" w:eastAsia="仿宋" w:cs="Times New Roman"/>
                <w:b w:val="0"/>
                <w:bCs/>
                <w:color w:val="000000"/>
                <w:sz w:val="24"/>
                <w:lang w:val="en-US" w:eastAsia="zh-CN"/>
              </w:rPr>
              <w:t>数据处理、</w:t>
            </w:r>
            <w:r>
              <w:rPr>
                <w:rFonts w:hint="default" w:ascii="仿宋" w:hAnsi="仿宋" w:eastAsia="仿宋" w:cs="Times New Roman"/>
                <w:b w:val="0"/>
                <w:bCs/>
                <w:color w:val="000000"/>
                <w:sz w:val="24"/>
                <w:lang w:val="en-GB" w:eastAsia="zh-CN"/>
              </w:rPr>
              <w:t>分析</w:t>
            </w:r>
            <w:r>
              <w:rPr>
                <w:rFonts w:hint="default" w:ascii="仿宋" w:hAnsi="仿宋" w:eastAsia="仿宋" w:cs="Times New Roman"/>
                <w:b w:val="0"/>
                <w:bCs/>
                <w:color w:val="000000"/>
                <w:sz w:val="24"/>
                <w:lang w:val="en-US" w:eastAsia="zh-CN"/>
              </w:rPr>
              <w:t>有</w:t>
            </w:r>
            <w:r>
              <w:rPr>
                <w:rFonts w:hint="eastAsia" w:ascii="仿宋" w:hAnsi="仿宋" w:eastAsia="仿宋" w:cs="Times New Roman"/>
                <w:b w:val="0"/>
                <w:bCs/>
                <w:color w:val="000000"/>
                <w:sz w:val="24"/>
                <w:lang w:val="en-US" w:eastAsia="zh-CN"/>
              </w:rPr>
              <w:t>简要</w:t>
            </w:r>
            <w:r>
              <w:rPr>
                <w:rFonts w:hint="default" w:ascii="仿宋" w:hAnsi="仿宋" w:eastAsia="仿宋" w:cs="Times New Roman"/>
                <w:b w:val="0"/>
                <w:bCs/>
                <w:color w:val="000000"/>
                <w:sz w:val="24"/>
                <w:lang w:val="en-US" w:eastAsia="zh-CN"/>
              </w:rPr>
              <w:t>计算过程，</w:t>
            </w:r>
            <w:r>
              <w:rPr>
                <w:rFonts w:hint="default" w:ascii="仿宋" w:hAnsi="仿宋" w:eastAsia="仿宋" w:cs="Times New Roman"/>
                <w:b w:val="0"/>
                <w:bCs/>
                <w:color w:val="000000"/>
                <w:sz w:val="24"/>
                <w:lang w:val="en-GB" w:eastAsia="zh-CN"/>
              </w:rPr>
              <w:t>结论</w:t>
            </w:r>
            <w:r>
              <w:rPr>
                <w:rFonts w:hint="eastAsia" w:ascii="仿宋" w:hAnsi="仿宋" w:eastAsia="仿宋" w:cs="Times New Roman"/>
                <w:b w:val="0"/>
                <w:bCs/>
                <w:color w:val="000000"/>
                <w:sz w:val="24"/>
                <w:lang w:val="en-US" w:eastAsia="zh-CN"/>
              </w:rPr>
              <w:t>或方案合理，</w:t>
            </w:r>
            <w:r>
              <w:rPr>
                <w:rFonts w:hint="default" w:ascii="仿宋" w:hAnsi="仿宋" w:eastAsia="仿宋" w:cs="Times New Roman"/>
                <w:b w:val="0"/>
                <w:bCs/>
                <w:color w:val="000000"/>
                <w:sz w:val="24"/>
                <w:lang w:val="en-US" w:eastAsia="zh-CN"/>
              </w:rPr>
              <w:t>实验数据</w:t>
            </w:r>
            <w:r>
              <w:rPr>
                <w:rFonts w:hint="eastAsia" w:ascii="仿宋" w:hAnsi="仿宋" w:eastAsia="仿宋" w:cs="Times New Roman"/>
                <w:b w:val="0"/>
                <w:bCs/>
                <w:color w:val="000000"/>
                <w:sz w:val="24"/>
                <w:lang w:val="en-US" w:eastAsia="zh-CN"/>
              </w:rPr>
              <w:t>图表</w:t>
            </w:r>
            <w:r>
              <w:rPr>
                <w:rFonts w:hint="default" w:ascii="仿宋" w:hAnsi="仿宋" w:eastAsia="仿宋" w:cs="Times New Roman"/>
                <w:b w:val="0"/>
                <w:bCs/>
                <w:color w:val="000000"/>
                <w:sz w:val="24"/>
                <w:lang w:val="en-US" w:eastAsia="zh-CN"/>
              </w:rPr>
              <w:t>规范、完整</w:t>
            </w:r>
            <w:r>
              <w:rPr>
                <w:rFonts w:hint="eastAsia" w:ascii="仿宋" w:hAnsi="仿宋" w:eastAsia="仿宋" w:cs="Times New Roman"/>
                <w:b w:val="0"/>
                <w:bCs/>
                <w:color w:val="000000"/>
                <w:sz w:val="24"/>
                <w:lang w:val="en-US" w:eastAsia="zh-CN"/>
              </w:rPr>
              <w:t>；</w:t>
            </w:r>
            <w:r>
              <w:rPr>
                <w:rFonts w:hint="default" w:ascii="仿宋" w:hAnsi="仿宋" w:eastAsia="仿宋" w:cs="Times New Roman"/>
                <w:b w:val="0"/>
                <w:bCs/>
                <w:color w:val="000000"/>
                <w:sz w:val="24"/>
                <w:lang w:val="en-US" w:eastAsia="zh-CN"/>
              </w:rPr>
              <w:t>实验</w:t>
            </w:r>
            <w:r>
              <w:rPr>
                <w:rFonts w:hint="eastAsia" w:ascii="仿宋" w:hAnsi="仿宋" w:eastAsia="仿宋" w:cs="Times New Roman"/>
                <w:b w:val="0"/>
                <w:bCs/>
                <w:color w:val="000000"/>
                <w:sz w:val="24"/>
                <w:lang w:val="en-US" w:eastAsia="zh-CN"/>
              </w:rPr>
              <w:t>结论符合要求，</w:t>
            </w:r>
            <w:r>
              <w:rPr>
                <w:rFonts w:hint="default" w:ascii="仿宋" w:hAnsi="仿宋" w:eastAsia="仿宋" w:cs="Times New Roman"/>
                <w:b w:val="0"/>
                <w:bCs/>
                <w:color w:val="000000"/>
                <w:sz w:val="24"/>
                <w:lang w:val="en-GB" w:eastAsia="zh-CN"/>
              </w:rPr>
              <w:t>实验</w:t>
            </w:r>
            <w:r>
              <w:rPr>
                <w:rFonts w:hint="default" w:ascii="仿宋" w:hAnsi="仿宋" w:eastAsia="仿宋" w:cs="Times New Roman"/>
                <w:b w:val="0"/>
                <w:bCs/>
                <w:color w:val="000000"/>
                <w:sz w:val="24"/>
                <w:lang w:val="en-US" w:eastAsia="zh-CN"/>
              </w:rPr>
              <w:t>思考题回答合理</w:t>
            </w:r>
            <w:r>
              <w:rPr>
                <w:rFonts w:hint="eastAsia" w:ascii="仿宋" w:hAnsi="仿宋" w:eastAsia="仿宋" w:cs="Times New Roman"/>
                <w:b w:val="0"/>
                <w:bCs/>
                <w:color w:val="000000"/>
                <w:sz w:val="24"/>
                <w:lang w:val="en-US" w:eastAsia="zh-CN"/>
              </w:rPr>
              <w:t>完整，</w:t>
            </w:r>
            <w:r>
              <w:rPr>
                <w:rFonts w:hint="default" w:ascii="仿宋" w:hAnsi="仿宋" w:eastAsia="仿宋" w:cs="Times New Roman"/>
                <w:b w:val="0"/>
                <w:bCs/>
                <w:color w:val="000000"/>
                <w:sz w:val="24"/>
                <w:lang w:val="en-US" w:eastAsia="zh-CN"/>
              </w:rPr>
              <w:t>有误差分析</w:t>
            </w:r>
            <w:r>
              <w:rPr>
                <w:rFonts w:hint="eastAsia" w:ascii="仿宋" w:hAnsi="仿宋" w:eastAsia="仿宋" w:cs="Times New Roman"/>
                <w:b w:val="0"/>
                <w:bCs/>
                <w:color w:val="000000"/>
                <w:sz w:val="24"/>
                <w:lang w:val="en-US" w:eastAsia="zh-CN"/>
              </w:rPr>
              <w:t>等；</w:t>
            </w:r>
            <w:r>
              <w:rPr>
                <w:rFonts w:hint="default" w:ascii="仿宋" w:hAnsi="仿宋" w:eastAsia="仿宋" w:cs="Times New Roman"/>
                <w:b w:val="0"/>
                <w:bCs/>
                <w:color w:val="000000"/>
                <w:sz w:val="24"/>
                <w:lang w:val="en-GB" w:eastAsia="zh-CN"/>
              </w:rPr>
              <w:t>实验报告</w:t>
            </w:r>
            <w:r>
              <w:rPr>
                <w:rFonts w:hint="default" w:ascii="仿宋" w:hAnsi="仿宋" w:eastAsia="仿宋" w:cs="Times New Roman"/>
                <w:b w:val="0"/>
                <w:bCs/>
                <w:color w:val="000000"/>
                <w:sz w:val="24"/>
                <w:lang w:val="en-US" w:eastAsia="zh-CN"/>
              </w:rPr>
              <w:t>书写字迹工整，</w:t>
            </w:r>
            <w:r>
              <w:rPr>
                <w:rFonts w:hint="default" w:ascii="仿宋" w:hAnsi="仿宋" w:eastAsia="仿宋" w:cs="Times New Roman"/>
                <w:b w:val="0"/>
                <w:bCs/>
                <w:color w:val="000000"/>
                <w:sz w:val="24"/>
                <w:lang w:val="en-GB" w:eastAsia="zh-CN"/>
              </w:rPr>
              <w:t>条理清晰、文字通顺，</w:t>
            </w:r>
            <w:r>
              <w:rPr>
                <w:rFonts w:hint="default" w:ascii="仿宋" w:hAnsi="仿宋" w:eastAsia="仿宋" w:cs="Times New Roman"/>
                <w:b w:val="0"/>
                <w:bCs/>
                <w:color w:val="000000"/>
                <w:sz w:val="24"/>
                <w:lang w:val="en-US" w:eastAsia="zh-CN"/>
              </w:rPr>
              <w:t>不影响阅读；附件完整</w:t>
            </w:r>
            <w:r>
              <w:rPr>
                <w:rFonts w:hint="eastAsia" w:ascii="仿宋" w:hAnsi="仿宋" w:eastAsia="仿宋" w:cs="Times New Roman"/>
                <w:b w:val="0"/>
                <w:bCs/>
                <w:color w:val="000000"/>
                <w:sz w:val="24"/>
                <w:lang w:val="en-US" w:eastAsia="zh-CN"/>
              </w:rPr>
              <w:t>等。</w:t>
            </w:r>
          </w:p>
        </w:tc>
        <w:tc>
          <w:tcPr>
            <w:tcW w:w="2035" w:type="dxa"/>
            <w:vAlign w:val="center"/>
          </w:tcPr>
          <w:p w14:paraId="1474612E">
            <w:pPr>
              <w:snapToGrid w:val="0"/>
              <w:spacing w:line="360" w:lineRule="auto"/>
              <w:jc w:val="center"/>
              <w:rPr>
                <w:rFonts w:hint="eastAsia" w:ascii="仿宋" w:hAnsi="仿宋" w:eastAsia="仿宋" w:cs="Times New Roman"/>
                <w:b w:val="0"/>
                <w:bCs/>
                <w:color w:val="000000"/>
                <w:sz w:val="24"/>
                <w:lang w:val="en-US"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1-4</w:t>
            </w:r>
          </w:p>
        </w:tc>
      </w:tr>
    </w:tbl>
    <w:p w14:paraId="1050B04E">
      <w:pPr>
        <w:snapToGrid w:val="0"/>
        <w:spacing w:line="360" w:lineRule="auto"/>
        <w:ind w:firstLine="482" w:firstLineChars="200"/>
        <w:rPr>
          <w:rFonts w:hint="eastAsia" w:ascii="仿宋" w:hAnsi="仿宋" w:eastAsia="仿宋"/>
          <w:b/>
          <w:color w:val="000000"/>
          <w:sz w:val="24"/>
        </w:rPr>
      </w:pPr>
    </w:p>
    <w:p w14:paraId="5F799408">
      <w:pPr>
        <w:snapToGrid w:val="0"/>
        <w:spacing w:line="360" w:lineRule="auto"/>
        <w:rPr>
          <w:rFonts w:hint="eastAsia" w:ascii="仿宋" w:hAnsi="仿宋" w:eastAsia="仿宋"/>
          <w:b/>
          <w:color w:val="000000"/>
          <w:sz w:val="24"/>
        </w:rPr>
      </w:pPr>
    </w:p>
    <w:p w14:paraId="3539652B">
      <w:pPr>
        <w:snapToGrid w:val="0"/>
        <w:spacing w:line="360" w:lineRule="auto"/>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852"/>
        <w:gridCol w:w="1217"/>
        <w:gridCol w:w="1217"/>
        <w:gridCol w:w="1217"/>
        <w:gridCol w:w="1217"/>
      </w:tblGrid>
      <w:tr w14:paraId="66C2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1FA0524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852" w:type="dxa"/>
            <w:vMerge w:val="restart"/>
            <w:vAlign w:val="center"/>
          </w:tcPr>
          <w:p w14:paraId="5CE8634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868" w:type="dxa"/>
            <w:gridSpan w:val="4"/>
            <w:shd w:val="clear" w:color="auto" w:fill="auto"/>
            <w:vAlign w:val="center"/>
          </w:tcPr>
          <w:p w14:paraId="7F07D7A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5CF5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2C15A3E9">
            <w:pPr>
              <w:snapToGrid w:val="0"/>
              <w:spacing w:line="360" w:lineRule="auto"/>
              <w:jc w:val="center"/>
              <w:rPr>
                <w:rFonts w:hint="eastAsia" w:ascii="仿宋" w:hAnsi="仿宋" w:eastAsia="仿宋"/>
                <w:b/>
                <w:color w:val="000000"/>
                <w:sz w:val="24"/>
              </w:rPr>
            </w:pPr>
          </w:p>
        </w:tc>
        <w:tc>
          <w:tcPr>
            <w:tcW w:w="852" w:type="dxa"/>
            <w:vMerge w:val="continue"/>
            <w:vAlign w:val="center"/>
          </w:tcPr>
          <w:p w14:paraId="2D83D71D">
            <w:pPr>
              <w:snapToGrid w:val="0"/>
              <w:spacing w:line="360" w:lineRule="auto"/>
              <w:jc w:val="center"/>
              <w:rPr>
                <w:rFonts w:hint="eastAsia" w:ascii="仿宋" w:hAnsi="仿宋" w:eastAsia="仿宋"/>
                <w:b/>
                <w:color w:val="000000"/>
                <w:sz w:val="24"/>
              </w:rPr>
            </w:pPr>
          </w:p>
        </w:tc>
        <w:tc>
          <w:tcPr>
            <w:tcW w:w="1217" w:type="dxa"/>
            <w:shd w:val="clear" w:color="auto" w:fill="auto"/>
            <w:vAlign w:val="center"/>
          </w:tcPr>
          <w:p w14:paraId="0409D25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217" w:type="dxa"/>
            <w:vAlign w:val="center"/>
          </w:tcPr>
          <w:p w14:paraId="53F4406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217" w:type="dxa"/>
            <w:vAlign w:val="center"/>
          </w:tcPr>
          <w:p w14:paraId="13C7F8A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217" w:type="dxa"/>
            <w:vAlign w:val="center"/>
          </w:tcPr>
          <w:p w14:paraId="0104A685">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4</w:t>
            </w:r>
          </w:p>
        </w:tc>
      </w:tr>
      <w:tr w14:paraId="67833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1940505C">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过程考核</w:t>
            </w:r>
          </w:p>
        </w:tc>
        <w:tc>
          <w:tcPr>
            <w:tcW w:w="2108" w:type="dxa"/>
            <w:shd w:val="clear" w:color="auto" w:fill="auto"/>
            <w:vAlign w:val="center"/>
          </w:tcPr>
          <w:p w14:paraId="78EE715E">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考勤</w:t>
            </w:r>
          </w:p>
        </w:tc>
        <w:tc>
          <w:tcPr>
            <w:tcW w:w="852" w:type="dxa"/>
            <w:vAlign w:val="center"/>
          </w:tcPr>
          <w:p w14:paraId="24494097">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c>
          <w:tcPr>
            <w:tcW w:w="1217" w:type="dxa"/>
            <w:shd w:val="clear" w:color="auto" w:fill="auto"/>
            <w:vAlign w:val="center"/>
          </w:tcPr>
          <w:p w14:paraId="7030FE00">
            <w:pPr>
              <w:snapToGrid w:val="0"/>
              <w:spacing w:line="360" w:lineRule="auto"/>
              <w:jc w:val="center"/>
              <w:rPr>
                <w:rFonts w:hint="eastAsia" w:ascii="仿宋" w:hAnsi="仿宋" w:eastAsia="仿宋" w:cs="Times New Roman"/>
                <w:b w:val="0"/>
                <w:bCs/>
                <w:color w:val="000000"/>
                <w:sz w:val="24"/>
                <w:lang w:val="en-GB" w:eastAsia="zh-CN"/>
              </w:rPr>
            </w:pPr>
          </w:p>
        </w:tc>
        <w:tc>
          <w:tcPr>
            <w:tcW w:w="1217" w:type="dxa"/>
            <w:vAlign w:val="center"/>
          </w:tcPr>
          <w:p w14:paraId="7FC8A093">
            <w:pPr>
              <w:snapToGrid w:val="0"/>
              <w:spacing w:line="360" w:lineRule="auto"/>
              <w:jc w:val="center"/>
              <w:rPr>
                <w:rFonts w:hint="eastAsia" w:ascii="仿宋" w:hAnsi="仿宋" w:eastAsia="仿宋" w:cs="Times New Roman"/>
                <w:b w:val="0"/>
                <w:bCs/>
                <w:color w:val="000000"/>
                <w:sz w:val="24"/>
                <w:lang w:val="en-GB" w:eastAsia="zh-CN"/>
              </w:rPr>
            </w:pPr>
          </w:p>
        </w:tc>
        <w:tc>
          <w:tcPr>
            <w:tcW w:w="1217" w:type="dxa"/>
            <w:vAlign w:val="center"/>
          </w:tcPr>
          <w:p w14:paraId="3D0F9158">
            <w:pPr>
              <w:snapToGrid w:val="0"/>
              <w:spacing w:line="360" w:lineRule="auto"/>
              <w:jc w:val="center"/>
              <w:rPr>
                <w:rFonts w:hint="eastAsia" w:ascii="仿宋" w:hAnsi="仿宋" w:eastAsia="仿宋" w:cs="Times New Roman"/>
                <w:b w:val="0"/>
                <w:bCs/>
                <w:color w:val="000000"/>
                <w:sz w:val="24"/>
                <w:lang w:val="en-GB" w:eastAsia="zh-CN"/>
              </w:rPr>
            </w:pPr>
          </w:p>
        </w:tc>
        <w:tc>
          <w:tcPr>
            <w:tcW w:w="1217" w:type="dxa"/>
            <w:vAlign w:val="center"/>
          </w:tcPr>
          <w:p w14:paraId="717E13AC">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r>
      <w:tr w14:paraId="199B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69DE0042">
            <w:pPr>
              <w:snapToGrid w:val="0"/>
              <w:spacing w:line="360" w:lineRule="auto"/>
              <w:jc w:val="center"/>
              <w:rPr>
                <w:rFonts w:hint="eastAsia" w:ascii="仿宋" w:hAnsi="仿宋" w:eastAsia="仿宋" w:cs="Times New Roman"/>
                <w:b w:val="0"/>
                <w:bCs/>
                <w:color w:val="000000"/>
                <w:sz w:val="24"/>
                <w:lang w:val="en-GB" w:eastAsia="zh-CN"/>
              </w:rPr>
            </w:pPr>
          </w:p>
        </w:tc>
        <w:tc>
          <w:tcPr>
            <w:tcW w:w="2108" w:type="dxa"/>
            <w:shd w:val="clear" w:color="auto" w:fill="auto"/>
            <w:vAlign w:val="center"/>
          </w:tcPr>
          <w:p w14:paraId="26E4D521">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实验预习</w:t>
            </w:r>
          </w:p>
        </w:tc>
        <w:tc>
          <w:tcPr>
            <w:tcW w:w="852" w:type="dxa"/>
            <w:vAlign w:val="center"/>
          </w:tcPr>
          <w:p w14:paraId="32E8EF9C">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20</w:t>
            </w:r>
          </w:p>
        </w:tc>
        <w:tc>
          <w:tcPr>
            <w:tcW w:w="1217" w:type="dxa"/>
            <w:shd w:val="clear" w:color="auto" w:fill="auto"/>
            <w:vAlign w:val="center"/>
          </w:tcPr>
          <w:p w14:paraId="555606EA">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10</w:t>
            </w:r>
          </w:p>
        </w:tc>
        <w:tc>
          <w:tcPr>
            <w:tcW w:w="1217" w:type="dxa"/>
            <w:vAlign w:val="center"/>
          </w:tcPr>
          <w:p w14:paraId="081F03E1">
            <w:pPr>
              <w:snapToGrid w:val="0"/>
              <w:spacing w:line="360" w:lineRule="auto"/>
              <w:jc w:val="center"/>
              <w:rPr>
                <w:rFonts w:hint="eastAsia" w:ascii="仿宋" w:hAnsi="仿宋" w:eastAsia="仿宋" w:cs="Times New Roman"/>
                <w:b w:val="0"/>
                <w:bCs/>
                <w:color w:val="000000"/>
                <w:sz w:val="24"/>
                <w:lang w:val="en-GB" w:eastAsia="zh-CN"/>
              </w:rPr>
            </w:pPr>
          </w:p>
        </w:tc>
        <w:tc>
          <w:tcPr>
            <w:tcW w:w="1217" w:type="dxa"/>
            <w:vAlign w:val="center"/>
          </w:tcPr>
          <w:p w14:paraId="3085899D">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10</w:t>
            </w:r>
          </w:p>
        </w:tc>
        <w:tc>
          <w:tcPr>
            <w:tcW w:w="1217" w:type="dxa"/>
            <w:vAlign w:val="center"/>
          </w:tcPr>
          <w:p w14:paraId="3AC06A8E">
            <w:pPr>
              <w:snapToGrid w:val="0"/>
              <w:spacing w:line="360" w:lineRule="auto"/>
              <w:jc w:val="center"/>
              <w:rPr>
                <w:rFonts w:hint="eastAsia" w:ascii="仿宋" w:hAnsi="仿宋" w:eastAsia="仿宋" w:cs="Times New Roman"/>
                <w:b w:val="0"/>
                <w:bCs/>
                <w:color w:val="000000"/>
                <w:sz w:val="24"/>
                <w:lang w:val="en-GB" w:eastAsia="zh-CN"/>
              </w:rPr>
            </w:pPr>
          </w:p>
        </w:tc>
      </w:tr>
      <w:tr w14:paraId="7364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29E061E6">
            <w:pPr>
              <w:snapToGrid w:val="0"/>
              <w:spacing w:line="360" w:lineRule="auto"/>
              <w:jc w:val="center"/>
              <w:rPr>
                <w:rFonts w:hint="eastAsia" w:ascii="仿宋" w:hAnsi="仿宋" w:eastAsia="仿宋" w:cs="Times New Roman"/>
                <w:b w:val="0"/>
                <w:bCs/>
                <w:color w:val="000000"/>
                <w:sz w:val="24"/>
                <w:lang w:val="en-GB" w:eastAsia="zh-CN"/>
              </w:rPr>
            </w:pPr>
          </w:p>
        </w:tc>
        <w:tc>
          <w:tcPr>
            <w:tcW w:w="2108" w:type="dxa"/>
            <w:shd w:val="clear" w:color="auto" w:fill="auto"/>
            <w:vAlign w:val="center"/>
          </w:tcPr>
          <w:p w14:paraId="49EF9351">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US" w:eastAsia="zh-CN"/>
              </w:rPr>
              <w:t>纪律</w:t>
            </w:r>
            <w:r>
              <w:rPr>
                <w:rFonts w:hint="default" w:ascii="仿宋" w:hAnsi="仿宋" w:eastAsia="仿宋" w:cs="Times New Roman"/>
                <w:b w:val="0"/>
                <w:bCs/>
                <w:color w:val="000000"/>
                <w:sz w:val="24"/>
                <w:lang w:val="en-US" w:eastAsia="zh-CN"/>
              </w:rPr>
              <w:t>卫生情况</w:t>
            </w:r>
          </w:p>
        </w:tc>
        <w:tc>
          <w:tcPr>
            <w:tcW w:w="852" w:type="dxa"/>
            <w:vAlign w:val="center"/>
          </w:tcPr>
          <w:p w14:paraId="477A6EAF">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c>
          <w:tcPr>
            <w:tcW w:w="1217" w:type="dxa"/>
            <w:shd w:val="clear" w:color="auto" w:fill="auto"/>
            <w:vAlign w:val="center"/>
          </w:tcPr>
          <w:p w14:paraId="025EE3C8">
            <w:pPr>
              <w:snapToGrid w:val="0"/>
              <w:spacing w:line="360" w:lineRule="auto"/>
              <w:jc w:val="center"/>
              <w:rPr>
                <w:rFonts w:hint="eastAsia" w:ascii="仿宋" w:hAnsi="仿宋" w:eastAsia="仿宋" w:cs="Times New Roman"/>
                <w:b w:val="0"/>
                <w:bCs/>
                <w:color w:val="000000"/>
                <w:sz w:val="24"/>
                <w:lang w:val="en-GB" w:eastAsia="zh-CN"/>
              </w:rPr>
            </w:pPr>
          </w:p>
        </w:tc>
        <w:tc>
          <w:tcPr>
            <w:tcW w:w="1217" w:type="dxa"/>
            <w:vAlign w:val="center"/>
          </w:tcPr>
          <w:p w14:paraId="71564A21">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w:t>
            </w:r>
          </w:p>
        </w:tc>
        <w:tc>
          <w:tcPr>
            <w:tcW w:w="1217" w:type="dxa"/>
            <w:vAlign w:val="center"/>
          </w:tcPr>
          <w:p w14:paraId="6840BB31">
            <w:pPr>
              <w:snapToGrid w:val="0"/>
              <w:spacing w:line="360" w:lineRule="auto"/>
              <w:jc w:val="center"/>
              <w:rPr>
                <w:rFonts w:hint="eastAsia" w:ascii="仿宋" w:hAnsi="仿宋" w:eastAsia="仿宋" w:cs="Times New Roman"/>
                <w:b w:val="0"/>
                <w:bCs/>
                <w:color w:val="000000"/>
                <w:sz w:val="24"/>
                <w:lang w:val="en-GB" w:eastAsia="zh-CN"/>
              </w:rPr>
            </w:pPr>
          </w:p>
        </w:tc>
        <w:tc>
          <w:tcPr>
            <w:tcW w:w="1217" w:type="dxa"/>
            <w:vAlign w:val="center"/>
          </w:tcPr>
          <w:p w14:paraId="7FEB7B4D">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3</w:t>
            </w:r>
          </w:p>
        </w:tc>
      </w:tr>
      <w:tr w14:paraId="2D394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7B7F54BB">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实验考核</w:t>
            </w:r>
          </w:p>
        </w:tc>
        <w:tc>
          <w:tcPr>
            <w:tcW w:w="2108" w:type="dxa"/>
            <w:shd w:val="clear" w:color="auto" w:fill="auto"/>
            <w:vAlign w:val="center"/>
          </w:tcPr>
          <w:p w14:paraId="6180B743">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实验</w:t>
            </w:r>
            <w:r>
              <w:rPr>
                <w:rFonts w:hint="eastAsia" w:ascii="仿宋" w:hAnsi="仿宋" w:eastAsia="仿宋" w:cs="Times New Roman"/>
                <w:b w:val="0"/>
                <w:bCs/>
                <w:color w:val="000000"/>
                <w:sz w:val="24"/>
                <w:lang w:val="en-US" w:eastAsia="zh-CN"/>
              </w:rPr>
              <w:t>操作</w:t>
            </w:r>
          </w:p>
        </w:tc>
        <w:tc>
          <w:tcPr>
            <w:tcW w:w="852" w:type="dxa"/>
            <w:vAlign w:val="center"/>
          </w:tcPr>
          <w:p w14:paraId="002C56AD">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20</w:t>
            </w:r>
          </w:p>
        </w:tc>
        <w:tc>
          <w:tcPr>
            <w:tcW w:w="1217" w:type="dxa"/>
            <w:shd w:val="clear" w:color="auto" w:fill="auto"/>
            <w:vAlign w:val="center"/>
          </w:tcPr>
          <w:p w14:paraId="2A4F39BF">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c>
          <w:tcPr>
            <w:tcW w:w="1217" w:type="dxa"/>
            <w:vAlign w:val="center"/>
          </w:tcPr>
          <w:p w14:paraId="0E7B22DC">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c>
          <w:tcPr>
            <w:tcW w:w="1217" w:type="dxa"/>
            <w:vAlign w:val="center"/>
          </w:tcPr>
          <w:p w14:paraId="5DE0D4C4">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c>
          <w:tcPr>
            <w:tcW w:w="1217" w:type="dxa"/>
            <w:vAlign w:val="center"/>
          </w:tcPr>
          <w:p w14:paraId="1D44B092">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w:t>
            </w:r>
          </w:p>
        </w:tc>
      </w:tr>
      <w:tr w14:paraId="30BE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94" w:type="dxa"/>
            <w:vMerge w:val="continue"/>
            <w:shd w:val="clear" w:color="auto" w:fill="auto"/>
            <w:vAlign w:val="center"/>
          </w:tcPr>
          <w:p w14:paraId="5389C5A9">
            <w:pPr>
              <w:snapToGrid w:val="0"/>
              <w:spacing w:line="360" w:lineRule="auto"/>
              <w:jc w:val="center"/>
              <w:rPr>
                <w:rFonts w:hint="eastAsia" w:ascii="仿宋" w:hAnsi="仿宋" w:eastAsia="仿宋" w:cs="Times New Roman"/>
                <w:b w:val="0"/>
                <w:bCs/>
                <w:color w:val="000000"/>
                <w:sz w:val="24"/>
                <w:lang w:val="en-GB" w:eastAsia="zh-CN"/>
              </w:rPr>
            </w:pPr>
          </w:p>
        </w:tc>
        <w:tc>
          <w:tcPr>
            <w:tcW w:w="2108" w:type="dxa"/>
            <w:shd w:val="clear" w:color="auto" w:fill="auto"/>
            <w:vAlign w:val="center"/>
          </w:tcPr>
          <w:p w14:paraId="376E3811">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实验报告</w:t>
            </w:r>
          </w:p>
        </w:tc>
        <w:tc>
          <w:tcPr>
            <w:tcW w:w="852" w:type="dxa"/>
            <w:vAlign w:val="center"/>
          </w:tcPr>
          <w:p w14:paraId="765CCF25">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50</w:t>
            </w:r>
          </w:p>
        </w:tc>
        <w:tc>
          <w:tcPr>
            <w:tcW w:w="1217" w:type="dxa"/>
            <w:shd w:val="clear" w:color="auto" w:fill="auto"/>
            <w:vAlign w:val="center"/>
          </w:tcPr>
          <w:p w14:paraId="46FCC541">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10</w:t>
            </w:r>
          </w:p>
        </w:tc>
        <w:tc>
          <w:tcPr>
            <w:tcW w:w="1217" w:type="dxa"/>
            <w:vAlign w:val="center"/>
          </w:tcPr>
          <w:p w14:paraId="2C0F249B">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15</w:t>
            </w:r>
          </w:p>
        </w:tc>
        <w:tc>
          <w:tcPr>
            <w:tcW w:w="1217" w:type="dxa"/>
            <w:vAlign w:val="center"/>
          </w:tcPr>
          <w:p w14:paraId="080453E1">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15</w:t>
            </w:r>
          </w:p>
        </w:tc>
        <w:tc>
          <w:tcPr>
            <w:tcW w:w="1217" w:type="dxa"/>
            <w:vAlign w:val="center"/>
          </w:tcPr>
          <w:p w14:paraId="3D30300C">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10</w:t>
            </w:r>
          </w:p>
        </w:tc>
      </w:tr>
      <w:tr w14:paraId="4DE42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4" w:type="dxa"/>
            <w:gridSpan w:val="3"/>
            <w:shd w:val="clear" w:color="auto" w:fill="auto"/>
            <w:vAlign w:val="center"/>
          </w:tcPr>
          <w:p w14:paraId="4B0CDF11">
            <w:pPr>
              <w:snapToGrid w:val="0"/>
              <w:spacing w:line="360" w:lineRule="auto"/>
              <w:jc w:val="center"/>
              <w:rPr>
                <w:rFonts w:hint="eastAsia" w:ascii="仿宋" w:hAnsi="仿宋" w:eastAsia="仿宋" w:cs="Times New Roman"/>
                <w:b w:val="0"/>
                <w:bCs/>
                <w:color w:val="000000"/>
                <w:sz w:val="24"/>
                <w:lang w:val="en-GB" w:eastAsia="zh-CN"/>
              </w:rPr>
            </w:pPr>
            <w:r>
              <w:rPr>
                <w:rFonts w:hint="eastAsia" w:ascii="仿宋" w:hAnsi="仿宋" w:eastAsia="仿宋" w:cs="Times New Roman"/>
                <w:b w:val="0"/>
                <w:bCs/>
                <w:color w:val="000000"/>
                <w:sz w:val="24"/>
                <w:lang w:val="en-GB" w:eastAsia="zh-CN"/>
              </w:rPr>
              <w:t>课程目标分值合计</w:t>
            </w:r>
          </w:p>
        </w:tc>
        <w:tc>
          <w:tcPr>
            <w:tcW w:w="1217" w:type="dxa"/>
            <w:shd w:val="clear" w:color="auto" w:fill="auto"/>
            <w:vAlign w:val="center"/>
          </w:tcPr>
          <w:p w14:paraId="1F1DAFE0">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25</w:t>
            </w:r>
          </w:p>
        </w:tc>
        <w:tc>
          <w:tcPr>
            <w:tcW w:w="1217" w:type="dxa"/>
            <w:vAlign w:val="center"/>
          </w:tcPr>
          <w:p w14:paraId="1ED20083">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22</w:t>
            </w:r>
          </w:p>
        </w:tc>
        <w:tc>
          <w:tcPr>
            <w:tcW w:w="1217" w:type="dxa"/>
            <w:vAlign w:val="center"/>
          </w:tcPr>
          <w:p w14:paraId="022256A9">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30</w:t>
            </w:r>
          </w:p>
        </w:tc>
        <w:tc>
          <w:tcPr>
            <w:tcW w:w="1217" w:type="dxa"/>
            <w:vAlign w:val="center"/>
          </w:tcPr>
          <w:p w14:paraId="008521F5">
            <w:pPr>
              <w:snapToGrid w:val="0"/>
              <w:spacing w:line="360" w:lineRule="auto"/>
              <w:jc w:val="center"/>
              <w:rPr>
                <w:rFonts w:hint="default" w:ascii="仿宋" w:hAnsi="仿宋" w:eastAsia="仿宋" w:cs="Times New Roman"/>
                <w:b w:val="0"/>
                <w:bCs/>
                <w:color w:val="000000"/>
                <w:sz w:val="24"/>
                <w:lang w:val="en-US" w:eastAsia="zh-CN"/>
              </w:rPr>
            </w:pPr>
            <w:r>
              <w:rPr>
                <w:rFonts w:hint="eastAsia" w:ascii="仿宋" w:hAnsi="仿宋" w:eastAsia="仿宋" w:cs="Times New Roman"/>
                <w:b w:val="0"/>
                <w:bCs/>
                <w:color w:val="000000"/>
                <w:sz w:val="24"/>
                <w:lang w:val="en-US" w:eastAsia="zh-CN"/>
              </w:rPr>
              <w:t>23</w:t>
            </w:r>
            <w:bookmarkStart w:id="2" w:name="_GoBack"/>
            <w:bookmarkEnd w:id="2"/>
          </w:p>
        </w:tc>
      </w:tr>
    </w:tbl>
    <w:p w14:paraId="3D12EB6B">
      <w:pPr>
        <w:snapToGrid w:val="0"/>
        <w:spacing w:line="360" w:lineRule="auto"/>
        <w:rPr>
          <w:rFonts w:ascii="仿宋" w:hAnsi="仿宋" w:eastAsia="仿宋"/>
          <w:b/>
          <w:color w:val="000000"/>
          <w:sz w:val="24"/>
        </w:rPr>
      </w:pPr>
    </w:p>
    <w:p w14:paraId="11CE37A3">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7DD567BD">
      <w:pPr>
        <w:snapToGrid w:val="0"/>
        <w:spacing w:line="360" w:lineRule="auto"/>
        <w:ind w:firstLine="480" w:firstLineChars="200"/>
        <w:rPr>
          <w:rFonts w:hint="default"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本实验课程安全教育分为两部分，一个是与参与实验课程的学生签订实验室安全责任承诺书，二是讲解实验室安全管理的相关规定。</w:t>
      </w:r>
    </w:p>
    <w:p w14:paraId="09098CCB">
      <w:pPr>
        <w:snapToGrid w:val="0"/>
        <w:spacing w:line="360" w:lineRule="auto"/>
        <w:ind w:firstLine="482" w:firstLineChars="200"/>
        <w:rPr>
          <w:rFonts w:hint="eastAsia" w:ascii="仿宋" w:hAnsi="仿宋" w:eastAsia="仿宋" w:cs="Times New Roman"/>
          <w:b/>
          <w:bCs w:val="0"/>
          <w:color w:val="auto"/>
          <w:sz w:val="24"/>
          <w:lang w:val="en-US" w:eastAsia="zh-CN"/>
        </w:rPr>
      </w:pPr>
      <w:r>
        <w:rPr>
          <w:rFonts w:hint="eastAsia" w:ascii="仿宋" w:hAnsi="仿宋" w:eastAsia="仿宋" w:cs="Times New Roman"/>
          <w:b/>
          <w:bCs w:val="0"/>
          <w:color w:val="auto"/>
          <w:sz w:val="24"/>
          <w:lang w:val="en-US" w:eastAsia="zh-CN"/>
        </w:rPr>
        <w:t>1、签订实验室安全责任承诺书，要求如下：</w:t>
      </w:r>
    </w:p>
    <w:p w14:paraId="5A12222C">
      <w:pPr>
        <w:snapToGrid w:val="0"/>
        <w:spacing w:line="360" w:lineRule="auto"/>
        <w:ind w:firstLine="480" w:firstLineChars="200"/>
        <w:rPr>
          <w:rFonts w:hint="eastAsia"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（1）参加了学校或学院、实验室（实验中心）组织的安全教育和培训，熟悉实验室各项管理制度和要求。</w:t>
      </w:r>
    </w:p>
    <w:p w14:paraId="55EB78FA">
      <w:pPr>
        <w:snapToGrid w:val="0"/>
        <w:spacing w:line="360" w:lineRule="auto"/>
        <w:ind w:firstLine="480" w:firstLineChars="200"/>
        <w:rPr>
          <w:rFonts w:hint="eastAsia"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（2）本人承诺将严格遵守实验室各项安全制度和操作规程，并不断加强实验室安全知识的学习，掌握实验设备正确使用和规范操作的方法，了解实验室存在安全风险，在实验操作过程中采取适当安全防护措施。</w:t>
      </w:r>
    </w:p>
    <w:p w14:paraId="68381819">
      <w:pPr>
        <w:snapToGrid w:val="0"/>
        <w:spacing w:line="360" w:lineRule="auto"/>
        <w:ind w:firstLine="480" w:firstLineChars="200"/>
        <w:rPr>
          <w:rFonts w:hint="eastAsia"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（3）对因自己违反相关规定发生安全事故，造成人身伤害和财产损失，我愿意承担相应责任。</w:t>
      </w:r>
    </w:p>
    <w:p w14:paraId="00B0CEE5">
      <w:pPr>
        <w:numPr>
          <w:ilvl w:val="0"/>
          <w:numId w:val="0"/>
        </w:numPr>
        <w:spacing w:line="360" w:lineRule="auto"/>
        <w:rPr>
          <w:rFonts w:hint="eastAsia" w:ascii="仿宋" w:hAnsi="仿宋" w:eastAsia="仿宋" w:cs="仿宋_GB2312"/>
          <w:b/>
          <w:bCs/>
          <w:color w:val="auto"/>
          <w:sz w:val="24"/>
          <w:szCs w:val="24"/>
          <w:highlight w:val="cyan"/>
          <w:lang w:val="en-US" w:eastAsia="zh-CN"/>
        </w:rPr>
      </w:pPr>
    </w:p>
    <w:p w14:paraId="2CE8CE3B">
      <w:pPr>
        <w:snapToGrid w:val="0"/>
        <w:spacing w:line="360" w:lineRule="auto"/>
        <w:ind w:firstLine="482" w:firstLineChars="200"/>
        <w:rPr>
          <w:rFonts w:hint="default" w:ascii="仿宋" w:hAnsi="仿宋" w:eastAsia="仿宋" w:cs="Times New Roman"/>
          <w:b/>
          <w:bCs w:val="0"/>
          <w:color w:val="auto"/>
          <w:sz w:val="24"/>
          <w:lang w:val="en-US" w:eastAsia="zh-CN"/>
        </w:rPr>
      </w:pPr>
      <w:r>
        <w:rPr>
          <w:rFonts w:hint="eastAsia" w:ascii="仿宋" w:hAnsi="仿宋" w:eastAsia="仿宋" w:cs="Times New Roman"/>
          <w:b/>
          <w:bCs w:val="0"/>
          <w:color w:val="auto"/>
          <w:sz w:val="24"/>
          <w:lang w:val="en-US" w:eastAsia="zh-CN"/>
        </w:rPr>
        <w:t>2、实验室安全管理规定</w:t>
      </w:r>
    </w:p>
    <w:p w14:paraId="1BB1D5BB">
      <w:pPr>
        <w:snapToGrid w:val="0"/>
        <w:spacing w:line="360" w:lineRule="auto"/>
        <w:ind w:firstLine="480" w:firstLineChars="200"/>
        <w:rPr>
          <w:rFonts w:hint="default"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（1）</w:t>
      </w:r>
      <w:r>
        <w:rPr>
          <w:rFonts w:hint="default" w:ascii="仿宋" w:hAnsi="仿宋" w:eastAsia="仿宋" w:cs="Times New Roman"/>
          <w:bCs/>
          <w:color w:val="auto"/>
          <w:sz w:val="24"/>
          <w:lang w:val="en-US" w:eastAsia="zh-CN"/>
        </w:rPr>
        <w:t>进入实验室着装整齐，禁止穿拖鞋，女生整理好长发，实验时</w:t>
      </w:r>
      <w:r>
        <w:rPr>
          <w:rFonts w:hint="eastAsia" w:ascii="仿宋" w:hAnsi="仿宋" w:eastAsia="仿宋" w:cs="Times New Roman"/>
          <w:bCs/>
          <w:color w:val="auto"/>
          <w:sz w:val="24"/>
          <w:lang w:val="en-US" w:eastAsia="zh-CN"/>
        </w:rPr>
        <w:t>要求穿戴实验服，根据需要做好实验安全防护。</w:t>
      </w:r>
    </w:p>
    <w:p w14:paraId="1CD4DBCE">
      <w:pPr>
        <w:snapToGrid w:val="0"/>
        <w:spacing w:line="360" w:lineRule="auto"/>
        <w:ind w:firstLine="480" w:firstLineChars="200"/>
        <w:rPr>
          <w:rFonts w:hint="default"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（2）</w:t>
      </w:r>
      <w:r>
        <w:rPr>
          <w:rFonts w:hint="default" w:ascii="仿宋" w:hAnsi="仿宋" w:eastAsia="仿宋" w:cs="Times New Roman"/>
          <w:bCs/>
          <w:color w:val="auto"/>
          <w:sz w:val="24"/>
          <w:lang w:val="en-US" w:eastAsia="zh-CN"/>
        </w:rPr>
        <w:t>实验时听从指导老师安排</w:t>
      </w:r>
      <w:r>
        <w:rPr>
          <w:rFonts w:hint="eastAsia" w:ascii="仿宋" w:hAnsi="仿宋" w:eastAsia="仿宋" w:cs="Times New Roman"/>
          <w:bCs/>
          <w:color w:val="auto"/>
          <w:sz w:val="24"/>
          <w:lang w:val="en-US" w:eastAsia="zh-CN"/>
        </w:rPr>
        <w:t>，</w:t>
      </w:r>
      <w:r>
        <w:rPr>
          <w:rFonts w:hint="default" w:ascii="仿宋" w:hAnsi="仿宋" w:eastAsia="仿宋" w:cs="Times New Roman"/>
          <w:bCs/>
          <w:color w:val="auto"/>
          <w:sz w:val="24"/>
          <w:lang w:val="en-US" w:eastAsia="zh-CN"/>
        </w:rPr>
        <w:t>除实验老师外，禁止所有人私自开、关配电箱</w:t>
      </w:r>
      <w:r>
        <w:rPr>
          <w:rFonts w:hint="eastAsia" w:ascii="仿宋" w:hAnsi="仿宋" w:eastAsia="仿宋" w:cs="Times New Roman"/>
          <w:bCs/>
          <w:color w:val="auto"/>
          <w:sz w:val="24"/>
          <w:lang w:val="en-US" w:eastAsia="zh-CN"/>
        </w:rPr>
        <w:t>及</w:t>
      </w:r>
      <w:r>
        <w:rPr>
          <w:rFonts w:hint="default" w:ascii="仿宋" w:hAnsi="仿宋" w:eastAsia="仿宋" w:cs="Times New Roman"/>
          <w:bCs/>
          <w:color w:val="auto"/>
          <w:sz w:val="24"/>
          <w:lang w:val="en-US" w:eastAsia="zh-CN"/>
        </w:rPr>
        <w:t>设备电源闸</w:t>
      </w:r>
      <w:r>
        <w:rPr>
          <w:rFonts w:hint="eastAsia" w:ascii="仿宋" w:hAnsi="仿宋" w:eastAsia="仿宋" w:cs="Times New Roman"/>
          <w:bCs/>
          <w:color w:val="auto"/>
          <w:sz w:val="24"/>
          <w:lang w:val="en-US" w:eastAsia="zh-CN"/>
        </w:rPr>
        <w:t>。</w:t>
      </w:r>
    </w:p>
    <w:p w14:paraId="447AAF54">
      <w:pPr>
        <w:snapToGrid w:val="0"/>
        <w:spacing w:line="360" w:lineRule="auto"/>
        <w:ind w:firstLine="480" w:firstLineChars="200"/>
        <w:rPr>
          <w:rFonts w:hint="default"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（3）</w:t>
      </w:r>
      <w:r>
        <w:rPr>
          <w:rFonts w:hint="default" w:ascii="仿宋" w:hAnsi="仿宋" w:eastAsia="仿宋" w:cs="Times New Roman"/>
          <w:bCs/>
          <w:color w:val="auto"/>
          <w:sz w:val="24"/>
          <w:lang w:val="en-US" w:eastAsia="zh-CN"/>
        </w:rPr>
        <w:t>每次实验前要做好实验预习准备工作</w:t>
      </w:r>
      <w:r>
        <w:rPr>
          <w:rFonts w:hint="eastAsia" w:ascii="仿宋" w:hAnsi="仿宋" w:eastAsia="仿宋" w:cs="Times New Roman"/>
          <w:bCs/>
          <w:color w:val="auto"/>
          <w:sz w:val="24"/>
          <w:lang w:val="en-US" w:eastAsia="zh-CN"/>
        </w:rPr>
        <w:t>，</w:t>
      </w:r>
      <w:r>
        <w:rPr>
          <w:rFonts w:hint="default" w:ascii="仿宋" w:hAnsi="仿宋" w:eastAsia="仿宋" w:cs="Times New Roman"/>
          <w:bCs/>
          <w:color w:val="auto"/>
          <w:sz w:val="24"/>
          <w:lang w:val="en-US" w:eastAsia="zh-CN"/>
        </w:rPr>
        <w:t>未经许可不得乱动实验设备</w:t>
      </w:r>
      <w:r>
        <w:rPr>
          <w:rFonts w:hint="eastAsia" w:ascii="仿宋" w:hAnsi="仿宋" w:eastAsia="仿宋" w:cs="Times New Roman"/>
          <w:bCs/>
          <w:color w:val="auto"/>
          <w:sz w:val="24"/>
          <w:lang w:val="en-US" w:eastAsia="zh-CN"/>
        </w:rPr>
        <w:t>。</w:t>
      </w:r>
    </w:p>
    <w:p w14:paraId="1C19D02C">
      <w:pPr>
        <w:snapToGrid w:val="0"/>
        <w:spacing w:line="360" w:lineRule="auto"/>
        <w:ind w:firstLine="480" w:firstLineChars="200"/>
        <w:rPr>
          <w:rFonts w:hint="default"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（4）</w:t>
      </w:r>
      <w:r>
        <w:rPr>
          <w:rFonts w:hint="default" w:ascii="仿宋" w:hAnsi="仿宋" w:eastAsia="仿宋" w:cs="Times New Roman"/>
          <w:bCs/>
          <w:color w:val="auto"/>
          <w:sz w:val="24"/>
          <w:lang w:val="en-US" w:eastAsia="zh-CN"/>
        </w:rPr>
        <w:t>不准动与本实验无关的实验设备仪器，不要随意拆卸仪器设备部件</w:t>
      </w:r>
      <w:r>
        <w:rPr>
          <w:rFonts w:hint="eastAsia" w:ascii="仿宋" w:hAnsi="仿宋" w:eastAsia="仿宋" w:cs="Times New Roman"/>
          <w:bCs/>
          <w:color w:val="auto"/>
          <w:sz w:val="24"/>
          <w:lang w:val="en-US" w:eastAsia="zh-CN"/>
        </w:rPr>
        <w:t>（如温度计活塞等）</w:t>
      </w:r>
      <w:r>
        <w:rPr>
          <w:rFonts w:hint="default" w:ascii="仿宋" w:hAnsi="仿宋" w:eastAsia="仿宋" w:cs="Times New Roman"/>
          <w:bCs/>
          <w:color w:val="auto"/>
          <w:sz w:val="24"/>
          <w:lang w:val="en-US" w:eastAsia="zh-CN"/>
        </w:rPr>
        <w:t>，不准将实验室仪器设备部件带出实验室</w:t>
      </w:r>
      <w:r>
        <w:rPr>
          <w:rFonts w:hint="eastAsia" w:ascii="仿宋" w:hAnsi="仿宋" w:eastAsia="仿宋" w:cs="Times New Roman"/>
          <w:bCs/>
          <w:color w:val="auto"/>
          <w:sz w:val="24"/>
          <w:lang w:val="en-US" w:eastAsia="zh-CN"/>
        </w:rPr>
        <w:t>，</w:t>
      </w:r>
      <w:r>
        <w:rPr>
          <w:rFonts w:hint="default" w:ascii="仿宋" w:hAnsi="仿宋" w:eastAsia="仿宋" w:cs="Times New Roman"/>
          <w:bCs/>
          <w:color w:val="auto"/>
          <w:sz w:val="24"/>
          <w:lang w:val="en-US" w:eastAsia="zh-CN"/>
        </w:rPr>
        <w:t>以免损坏影响其他实验</w:t>
      </w:r>
      <w:r>
        <w:rPr>
          <w:rFonts w:hint="eastAsia" w:ascii="仿宋" w:hAnsi="仿宋" w:eastAsia="仿宋" w:cs="Times New Roman"/>
          <w:bCs/>
          <w:color w:val="auto"/>
          <w:sz w:val="24"/>
          <w:lang w:val="en-US" w:eastAsia="zh-CN"/>
        </w:rPr>
        <w:t>。</w:t>
      </w:r>
    </w:p>
    <w:p w14:paraId="67E655BE">
      <w:pPr>
        <w:snapToGrid w:val="0"/>
        <w:spacing w:line="360" w:lineRule="auto"/>
        <w:ind w:firstLine="480" w:firstLineChars="200"/>
        <w:rPr>
          <w:rFonts w:hint="default"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（5）</w:t>
      </w:r>
      <w:r>
        <w:rPr>
          <w:rFonts w:hint="default" w:ascii="仿宋" w:hAnsi="仿宋" w:eastAsia="仿宋" w:cs="Times New Roman"/>
          <w:bCs/>
          <w:color w:val="auto"/>
          <w:sz w:val="24"/>
          <w:lang w:val="en-US" w:eastAsia="zh-CN"/>
        </w:rPr>
        <w:t>实验</w:t>
      </w:r>
      <w:r>
        <w:rPr>
          <w:rFonts w:hint="eastAsia" w:ascii="仿宋" w:hAnsi="仿宋" w:eastAsia="仿宋" w:cs="Times New Roman"/>
          <w:bCs/>
          <w:color w:val="auto"/>
          <w:sz w:val="24"/>
          <w:lang w:val="en-US" w:eastAsia="zh-CN"/>
        </w:rPr>
        <w:t>室</w:t>
      </w:r>
      <w:r>
        <w:rPr>
          <w:rFonts w:hint="default" w:ascii="仿宋" w:hAnsi="仿宋" w:eastAsia="仿宋" w:cs="Times New Roman"/>
          <w:bCs/>
          <w:color w:val="auto"/>
          <w:sz w:val="24"/>
          <w:lang w:val="en-US" w:eastAsia="zh-CN"/>
        </w:rPr>
        <w:t>内不</w:t>
      </w:r>
      <w:r>
        <w:rPr>
          <w:rFonts w:hint="eastAsia" w:ascii="仿宋" w:hAnsi="仿宋" w:eastAsia="仿宋" w:cs="Times New Roman"/>
          <w:bCs/>
          <w:color w:val="auto"/>
          <w:sz w:val="24"/>
          <w:lang w:val="en-US" w:eastAsia="zh-CN"/>
        </w:rPr>
        <w:t>能带入食品和饮料，课堂</w:t>
      </w:r>
      <w:r>
        <w:rPr>
          <w:rFonts w:hint="default" w:ascii="仿宋" w:hAnsi="仿宋" w:eastAsia="仿宋" w:cs="Times New Roman"/>
          <w:bCs/>
          <w:color w:val="auto"/>
          <w:sz w:val="24"/>
          <w:lang w:val="en-US" w:eastAsia="zh-CN"/>
        </w:rPr>
        <w:t>不得随意进出，实验时保持安静，不要大声喧哗，不得随意乱窜、</w:t>
      </w:r>
      <w:r>
        <w:rPr>
          <w:rFonts w:hint="eastAsia" w:ascii="仿宋" w:hAnsi="仿宋" w:eastAsia="仿宋" w:cs="Times New Roman"/>
          <w:bCs/>
          <w:color w:val="auto"/>
          <w:sz w:val="24"/>
          <w:lang w:val="en-US" w:eastAsia="zh-CN"/>
        </w:rPr>
        <w:t>嬉戏</w:t>
      </w:r>
      <w:r>
        <w:rPr>
          <w:rFonts w:hint="default" w:ascii="仿宋" w:hAnsi="仿宋" w:eastAsia="仿宋" w:cs="Times New Roman"/>
          <w:bCs/>
          <w:color w:val="auto"/>
          <w:sz w:val="24"/>
          <w:lang w:val="en-US" w:eastAsia="zh-CN"/>
        </w:rPr>
        <w:t>打闹</w:t>
      </w:r>
      <w:r>
        <w:rPr>
          <w:rFonts w:hint="eastAsia" w:ascii="仿宋" w:hAnsi="仿宋" w:eastAsia="仿宋" w:cs="Times New Roman"/>
          <w:bCs/>
          <w:color w:val="auto"/>
          <w:sz w:val="24"/>
          <w:lang w:val="en-US" w:eastAsia="zh-CN"/>
        </w:rPr>
        <w:t>。</w:t>
      </w:r>
    </w:p>
    <w:p w14:paraId="62320058">
      <w:pPr>
        <w:snapToGrid w:val="0"/>
        <w:spacing w:line="360" w:lineRule="auto"/>
        <w:ind w:firstLine="480" w:firstLineChars="200"/>
        <w:rPr>
          <w:rFonts w:hint="default"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（6）</w:t>
      </w:r>
      <w:r>
        <w:rPr>
          <w:rFonts w:hint="default" w:ascii="仿宋" w:hAnsi="仿宋" w:eastAsia="仿宋" w:cs="Times New Roman"/>
          <w:bCs/>
          <w:color w:val="auto"/>
          <w:sz w:val="24"/>
          <w:lang w:val="en-US" w:eastAsia="zh-CN"/>
        </w:rPr>
        <w:t>做完实验后</w:t>
      </w:r>
      <w:r>
        <w:rPr>
          <w:rFonts w:hint="eastAsia" w:ascii="仿宋" w:hAnsi="仿宋" w:eastAsia="仿宋" w:cs="Times New Roman"/>
          <w:bCs/>
          <w:color w:val="auto"/>
          <w:sz w:val="24"/>
          <w:lang w:val="en-US" w:eastAsia="zh-CN"/>
        </w:rPr>
        <w:t>要及时填写</w:t>
      </w:r>
      <w:r>
        <w:rPr>
          <w:rFonts w:hint="default" w:ascii="仿宋" w:hAnsi="仿宋" w:eastAsia="仿宋" w:cs="Times New Roman"/>
          <w:bCs/>
          <w:color w:val="auto"/>
          <w:sz w:val="24"/>
          <w:lang w:val="en-US" w:eastAsia="zh-CN"/>
        </w:rPr>
        <w:t>实验</w:t>
      </w:r>
      <w:r>
        <w:rPr>
          <w:rFonts w:hint="eastAsia" w:ascii="仿宋" w:hAnsi="仿宋" w:eastAsia="仿宋" w:cs="Times New Roman"/>
          <w:bCs/>
          <w:color w:val="auto"/>
          <w:sz w:val="24"/>
          <w:lang w:val="en-US" w:eastAsia="zh-CN"/>
        </w:rPr>
        <w:t>室</w:t>
      </w:r>
      <w:r>
        <w:rPr>
          <w:rFonts w:hint="default" w:ascii="仿宋" w:hAnsi="仿宋" w:eastAsia="仿宋" w:cs="Times New Roman"/>
          <w:bCs/>
          <w:color w:val="auto"/>
          <w:sz w:val="24"/>
          <w:lang w:val="en-US" w:eastAsia="zh-CN"/>
        </w:rPr>
        <w:t>设备使用</w:t>
      </w:r>
      <w:r>
        <w:rPr>
          <w:rFonts w:hint="eastAsia" w:ascii="仿宋" w:hAnsi="仿宋" w:eastAsia="仿宋" w:cs="Times New Roman"/>
          <w:bCs/>
          <w:color w:val="auto"/>
          <w:sz w:val="24"/>
          <w:lang w:val="en-US" w:eastAsia="zh-CN"/>
        </w:rPr>
        <w:t>记录本，将</w:t>
      </w:r>
      <w:r>
        <w:rPr>
          <w:rFonts w:hint="default" w:ascii="仿宋" w:hAnsi="仿宋" w:eastAsia="仿宋" w:cs="Times New Roman"/>
          <w:bCs/>
          <w:color w:val="auto"/>
          <w:sz w:val="24"/>
          <w:lang w:val="en-US" w:eastAsia="zh-CN"/>
        </w:rPr>
        <w:t>实验试样放入指定回收箱，禁止携带出实验室</w:t>
      </w:r>
      <w:r>
        <w:rPr>
          <w:rFonts w:hint="eastAsia" w:ascii="仿宋" w:hAnsi="仿宋" w:eastAsia="仿宋" w:cs="Times New Roman"/>
          <w:bCs/>
          <w:color w:val="auto"/>
          <w:sz w:val="24"/>
          <w:lang w:val="en-US" w:eastAsia="zh-CN"/>
        </w:rPr>
        <w:t>；</w:t>
      </w:r>
      <w:r>
        <w:rPr>
          <w:rFonts w:hint="default" w:ascii="仿宋" w:hAnsi="仿宋" w:eastAsia="仿宋" w:cs="Times New Roman"/>
          <w:bCs/>
          <w:color w:val="auto"/>
          <w:sz w:val="24"/>
          <w:lang w:val="en-US" w:eastAsia="zh-CN"/>
        </w:rPr>
        <w:t>整理实验仪器</w:t>
      </w:r>
      <w:r>
        <w:rPr>
          <w:rFonts w:hint="eastAsia" w:ascii="仿宋" w:hAnsi="仿宋" w:eastAsia="仿宋" w:cs="Times New Roman"/>
          <w:bCs/>
          <w:color w:val="auto"/>
          <w:sz w:val="24"/>
          <w:lang w:val="en-US" w:eastAsia="zh-CN"/>
        </w:rPr>
        <w:t>、</w:t>
      </w:r>
      <w:r>
        <w:rPr>
          <w:rFonts w:hint="default" w:ascii="仿宋" w:hAnsi="仿宋" w:eastAsia="仿宋" w:cs="Times New Roman"/>
          <w:bCs/>
          <w:color w:val="auto"/>
          <w:sz w:val="24"/>
          <w:lang w:val="en-US" w:eastAsia="zh-CN"/>
        </w:rPr>
        <w:t>工作台</w:t>
      </w:r>
      <w:r>
        <w:rPr>
          <w:rFonts w:hint="eastAsia" w:ascii="仿宋" w:hAnsi="仿宋" w:eastAsia="仿宋" w:cs="Times New Roman"/>
          <w:bCs/>
          <w:color w:val="auto"/>
          <w:sz w:val="24"/>
          <w:lang w:val="en-US" w:eastAsia="zh-CN"/>
        </w:rPr>
        <w:t>面；</w:t>
      </w:r>
      <w:r>
        <w:rPr>
          <w:rFonts w:hint="default" w:ascii="仿宋" w:hAnsi="仿宋" w:eastAsia="仿宋" w:cs="Times New Roman"/>
          <w:bCs/>
          <w:color w:val="auto"/>
          <w:sz w:val="24"/>
          <w:lang w:val="en-US" w:eastAsia="zh-CN"/>
        </w:rPr>
        <w:t>离开实验室前做好实验室卫生</w:t>
      </w:r>
      <w:r>
        <w:rPr>
          <w:rFonts w:hint="eastAsia" w:ascii="仿宋" w:hAnsi="仿宋" w:eastAsia="仿宋" w:cs="Times New Roman"/>
          <w:bCs/>
          <w:color w:val="auto"/>
          <w:sz w:val="24"/>
          <w:lang w:val="en-US" w:eastAsia="zh-CN"/>
        </w:rPr>
        <w:t>，检查</w:t>
      </w:r>
      <w:r>
        <w:rPr>
          <w:rFonts w:hint="default" w:ascii="仿宋" w:hAnsi="仿宋" w:eastAsia="仿宋" w:cs="Times New Roman"/>
          <w:bCs/>
          <w:color w:val="auto"/>
          <w:sz w:val="24"/>
          <w:lang w:val="en-US" w:eastAsia="zh-CN"/>
        </w:rPr>
        <w:t>关闭</w:t>
      </w:r>
      <w:r>
        <w:rPr>
          <w:rFonts w:hint="eastAsia" w:ascii="仿宋" w:hAnsi="仿宋" w:eastAsia="仿宋" w:cs="Times New Roman"/>
          <w:bCs/>
          <w:color w:val="auto"/>
          <w:sz w:val="24"/>
          <w:lang w:val="en-US" w:eastAsia="zh-CN"/>
        </w:rPr>
        <w:t>相关所有实验</w:t>
      </w:r>
      <w:r>
        <w:rPr>
          <w:rFonts w:hint="default" w:ascii="仿宋" w:hAnsi="仿宋" w:eastAsia="仿宋" w:cs="Times New Roman"/>
          <w:bCs/>
          <w:color w:val="auto"/>
          <w:sz w:val="24"/>
          <w:lang w:val="en-US" w:eastAsia="zh-CN"/>
        </w:rPr>
        <w:t>设备</w:t>
      </w:r>
      <w:r>
        <w:rPr>
          <w:rFonts w:hint="eastAsia" w:ascii="仿宋" w:hAnsi="仿宋" w:eastAsia="仿宋" w:cs="Times New Roman"/>
          <w:bCs/>
          <w:color w:val="auto"/>
          <w:sz w:val="24"/>
          <w:lang w:val="en-US" w:eastAsia="zh-CN"/>
        </w:rPr>
        <w:t>以及水、电、门窗</w:t>
      </w:r>
      <w:r>
        <w:rPr>
          <w:rFonts w:hint="default" w:ascii="仿宋" w:hAnsi="仿宋" w:eastAsia="仿宋" w:cs="Times New Roman"/>
          <w:bCs/>
          <w:color w:val="auto"/>
          <w:sz w:val="24"/>
          <w:lang w:val="en-US" w:eastAsia="zh-CN"/>
        </w:rPr>
        <w:t>。</w:t>
      </w:r>
    </w:p>
    <w:p w14:paraId="6136D8BB">
      <w:pPr>
        <w:snapToGrid w:val="0"/>
        <w:spacing w:line="360" w:lineRule="auto"/>
        <w:ind w:firstLine="480" w:firstLineChars="200"/>
        <w:rPr>
          <w:rFonts w:hint="default"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（7）针对不同的实验项目，其中涉及的安全风险和防范措施在实验开始前将一一讲述。</w:t>
      </w:r>
    </w:p>
    <w:p w14:paraId="3F04910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6E2E01D8">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26042A3E">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w:t>
      </w:r>
      <w:r>
        <w:rPr>
          <w:rFonts w:hint="eastAsia" w:ascii="仿宋" w:hAnsi="仿宋" w:eastAsia="仿宋" w:cs="Times New Roman"/>
          <w:color w:val="000000"/>
          <w:sz w:val="24"/>
        </w:rPr>
        <w:t>考核环节总分</w:t>
      </w:r>
    </w:p>
    <w:p w14:paraId="3A5783B4">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774F49A0">
      <w:pPr>
        <w:tabs>
          <w:tab w:val="left" w:pos="-5670"/>
          <w:tab w:val="left" w:pos="-5245"/>
          <w:tab w:val="left" w:pos="1134"/>
        </w:tabs>
        <w:spacing w:before="156" w:beforeLines="50" w:after="156" w:afterLines="50" w:line="360" w:lineRule="auto"/>
        <w:ind w:firstLine="560" w:firstLineChars="200"/>
        <w:rPr>
          <w:rFonts w:hint="eastAsia" w:ascii="仿宋" w:hAnsi="仿宋" w:eastAsia="仿宋" w:cs="Times New Roman"/>
          <w:color w:val="000000"/>
          <w:sz w:val="24"/>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24503C79">
      <w:pPr>
        <w:snapToGrid w:val="0"/>
        <w:spacing w:line="360" w:lineRule="auto"/>
        <w:ind w:firstLine="480" w:firstLineChars="200"/>
        <w:rPr>
          <w:rFonts w:hint="eastAsia"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实验课程教学合理建议：</w:t>
      </w:r>
    </w:p>
    <w:p w14:paraId="40BA230C">
      <w:pPr>
        <w:snapToGrid w:val="0"/>
        <w:spacing w:line="360" w:lineRule="auto"/>
        <w:ind w:firstLine="480" w:firstLineChars="200"/>
        <w:rPr>
          <w:rFonts w:hint="eastAsia"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（1）实验课程不同理论课程，提前做好完善实验规划，上课前要认真做好实验预习；</w:t>
      </w:r>
    </w:p>
    <w:p w14:paraId="63B8D175">
      <w:pPr>
        <w:snapToGrid w:val="0"/>
        <w:spacing w:line="360" w:lineRule="auto"/>
        <w:ind w:firstLine="480" w:firstLineChars="200"/>
        <w:rPr>
          <w:rFonts w:hint="eastAsia"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（2）熟悉实验室有关安全注意事项和相关管理规定，树立正确的实验安全、环保意识和团队写作的能力。</w:t>
      </w:r>
    </w:p>
    <w:p w14:paraId="14094834">
      <w:pPr>
        <w:snapToGrid w:val="0"/>
        <w:spacing w:line="360" w:lineRule="auto"/>
        <w:ind w:firstLine="480" w:firstLineChars="200"/>
        <w:rPr>
          <w:rFonts w:hint="eastAsia" w:ascii="仿宋" w:hAnsi="仿宋" w:eastAsia="仿宋" w:cs="Times New Roman"/>
          <w:bCs/>
          <w:color w:val="auto"/>
          <w:sz w:val="24"/>
          <w:lang w:val="en-US" w:eastAsia="zh-CN"/>
        </w:rPr>
      </w:pPr>
      <w:r>
        <w:rPr>
          <w:rFonts w:hint="eastAsia" w:ascii="仿宋" w:hAnsi="仿宋" w:eastAsia="仿宋" w:cs="Times New Roman"/>
          <w:bCs/>
          <w:color w:val="auto"/>
          <w:sz w:val="24"/>
          <w:lang w:val="en-US" w:eastAsia="zh-CN"/>
        </w:rPr>
        <w:t>（3）学会正确处理和分析解决实验过程出现的问题和现象，带着问题进实验室，且对实验课程的重视程度需要加强。</w:t>
      </w:r>
    </w:p>
    <w:p w14:paraId="469DB749">
      <w:pPr>
        <w:tabs>
          <w:tab w:val="left" w:pos="-5670"/>
          <w:tab w:val="left" w:pos="-5245"/>
          <w:tab w:val="left" w:pos="1134"/>
        </w:tabs>
        <w:spacing w:line="360" w:lineRule="auto"/>
        <w:ind w:firstLine="480"/>
        <w:rPr>
          <w:rFonts w:hint="eastAsia" w:ascii="仿宋" w:hAnsi="仿宋" w:eastAsia="仿宋" w:cs="Times New Roman"/>
          <w:color w:val="000000"/>
          <w:sz w:val="24"/>
        </w:rPr>
      </w:pPr>
      <w:r>
        <w:rPr>
          <w:rFonts w:hint="eastAsia" w:ascii="仿宋" w:hAnsi="仿宋" w:eastAsia="仿宋" w:cs="Times New Roman"/>
          <w:color w:val="000000"/>
          <w:sz w:val="24"/>
        </w:rPr>
        <w:t xml:space="preserve">    </w:t>
      </w:r>
    </w:p>
    <w:bookmarkEnd w:id="1"/>
    <w:p w14:paraId="20E66909">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5C25093C">
      <w:pPr>
        <w:spacing w:line="360" w:lineRule="auto"/>
        <w:ind w:firstLine="482" w:firstLineChars="200"/>
        <w:rPr>
          <w:rFonts w:hint="eastAsia" w:eastAsia="仿宋"/>
          <w:b/>
          <w:color w:val="000000"/>
          <w:sz w:val="24"/>
        </w:rPr>
      </w:pPr>
      <w:r>
        <w:rPr>
          <w:rFonts w:eastAsia="仿宋"/>
          <w:b/>
          <w:color w:val="000000"/>
          <w:sz w:val="24"/>
        </w:rPr>
        <w:t>1．教材</w:t>
      </w:r>
    </w:p>
    <w:tbl>
      <w:tblPr>
        <w:tblStyle w:val="9"/>
        <w:tblW w:w="5000" w:type="pct"/>
        <w:tblInd w:w="0" w:type="dxa"/>
        <w:tblLayout w:type="autofit"/>
        <w:tblCellMar>
          <w:top w:w="0" w:type="dxa"/>
          <w:left w:w="108" w:type="dxa"/>
          <w:bottom w:w="0" w:type="dxa"/>
          <w:right w:w="108" w:type="dxa"/>
        </w:tblCellMar>
      </w:tblPr>
      <w:tblGrid>
        <w:gridCol w:w="2517"/>
        <w:gridCol w:w="1319"/>
        <w:gridCol w:w="644"/>
        <w:gridCol w:w="644"/>
        <w:gridCol w:w="853"/>
        <w:gridCol w:w="1482"/>
        <w:gridCol w:w="1063"/>
      </w:tblGrid>
      <w:tr w14:paraId="30FE4180">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3375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10068">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24AC83">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23596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A58AD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EA33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FC9A7">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3E20AA4E">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426B74">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val="en-US" w:eastAsia="zh-CN" w:bidi="ar"/>
              </w:rPr>
              <w:t>油气储运工基础实验</w:t>
            </w:r>
            <w:r>
              <w:rPr>
                <w:rFonts w:hint="eastAsia" w:ascii="宋体" w:hAnsi="宋体" w:eastAsia="宋体" w:cs="宋体"/>
                <w:color w:val="000000"/>
                <w:kern w:val="0"/>
                <w:sz w:val="20"/>
                <w:szCs w:val="20"/>
                <w:lang w:bidi="ar"/>
              </w:rPr>
              <w:t>》</w:t>
            </w:r>
          </w:p>
          <w:p w14:paraId="3244EAD0">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自编讲义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A4386F">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202</w:t>
            </w:r>
            <w:r>
              <w:rPr>
                <w:rFonts w:hint="eastAsia" w:ascii="宋体" w:hAnsi="宋体" w:eastAsia="宋体" w:cs="宋体"/>
                <w:color w:val="000000"/>
                <w:kern w:val="0"/>
                <w:sz w:val="20"/>
                <w:szCs w:val="20"/>
                <w:lang w:val="en-US" w:eastAsia="zh-CN" w:bidi="ar"/>
              </w:rPr>
              <w:t>3</w:t>
            </w:r>
            <w:r>
              <w:rPr>
                <w:rFonts w:hint="eastAsia" w:ascii="宋体" w:hAnsi="宋体" w:eastAsia="宋体" w:cs="宋体"/>
                <w:color w:val="000000"/>
                <w:kern w:val="0"/>
                <w:sz w:val="20"/>
                <w:szCs w:val="20"/>
                <w:lang w:bidi="ar"/>
              </w:rPr>
              <w:t>年修订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E6BF3D">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74203C">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62ABC3">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4AF01">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D06276">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w:t>
            </w:r>
          </w:p>
        </w:tc>
      </w:tr>
    </w:tbl>
    <w:p w14:paraId="5DFF4953">
      <w:pPr>
        <w:spacing w:line="360" w:lineRule="auto"/>
        <w:ind w:firstLine="482" w:firstLineChars="200"/>
        <w:rPr>
          <w:rFonts w:eastAsia="仿宋"/>
          <w:b/>
          <w:color w:val="000000"/>
          <w:sz w:val="24"/>
        </w:rPr>
      </w:pPr>
    </w:p>
    <w:p w14:paraId="65BEABB7">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5000" w:type="pct"/>
        <w:tblInd w:w="0" w:type="dxa"/>
        <w:tblLayout w:type="autofit"/>
        <w:tblCellMar>
          <w:top w:w="0" w:type="dxa"/>
          <w:left w:w="108" w:type="dxa"/>
          <w:bottom w:w="0" w:type="dxa"/>
          <w:right w:w="108" w:type="dxa"/>
        </w:tblCellMar>
      </w:tblPr>
      <w:tblGrid>
        <w:gridCol w:w="417"/>
        <w:gridCol w:w="966"/>
        <w:gridCol w:w="954"/>
        <w:gridCol w:w="1053"/>
        <w:gridCol w:w="1016"/>
        <w:gridCol w:w="616"/>
        <w:gridCol w:w="1516"/>
        <w:gridCol w:w="1984"/>
      </w:tblGrid>
      <w:tr w14:paraId="36B13B80">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7E46B1">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2B59A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88E219">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CD1171">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2BC3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84276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A15ED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B17CA">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1B24A0A9">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6867E">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572CE">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油气储运工程专业实验指导</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24184">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2012年6月第1版</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9B88">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2018年7月第2次印刷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6C13C">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周锡堂</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2CC88">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中国石化出版社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3AAF">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9787511415486</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0C55B">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普通高等教育“十二五”规划教材</w:t>
            </w:r>
          </w:p>
        </w:tc>
      </w:tr>
      <w:tr w14:paraId="47CBD9A3">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C5FF88">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1C382">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油气储运工程实验</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6BDAB">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2010年3月第1版</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6FAA">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2010年3月第1次印刷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4FE1">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龙安厚、张树文、王志华</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5363">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石油工业出版社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3460F">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9787502476648</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75D4D">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高等院校石油天然气类规划教材</w:t>
            </w:r>
          </w:p>
        </w:tc>
      </w:tr>
      <w:tr w14:paraId="186FF34B">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74D722">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5A5C">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油气储运工程实验</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2D245">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2014年8月第1版</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9FCF8">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2014年8月第1次印刷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7325">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李小艳</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3A88C">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中国石化出版社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AFB1">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9787511429292</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BB1A">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普通高等教育“十二五”规划教材</w:t>
            </w:r>
          </w:p>
        </w:tc>
      </w:tr>
    </w:tbl>
    <w:p w14:paraId="0C542282">
      <w:pPr>
        <w:spacing w:line="360" w:lineRule="auto"/>
        <w:ind w:firstLine="480" w:firstLineChars="200"/>
        <w:jc w:val="left"/>
        <w:rPr>
          <w:rFonts w:eastAsia="仿宋"/>
          <w:color w:val="000000"/>
          <w:sz w:val="24"/>
        </w:rPr>
      </w:pPr>
    </w:p>
    <w:p w14:paraId="1ADEB46A">
      <w:pPr>
        <w:spacing w:line="360" w:lineRule="auto"/>
        <w:ind w:firstLine="482" w:firstLineChars="200"/>
        <w:rPr>
          <w:rFonts w:eastAsia="仿宋"/>
          <w:color w:val="808080"/>
          <w:sz w:val="24"/>
        </w:rPr>
      </w:pPr>
      <w:r>
        <w:rPr>
          <w:rFonts w:eastAsia="仿宋"/>
          <w:b/>
          <w:sz w:val="24"/>
        </w:rPr>
        <w:t>3．其他学习资源</w:t>
      </w:r>
    </w:p>
    <w:p w14:paraId="6591FE97">
      <w:pPr>
        <w:spacing w:line="360" w:lineRule="auto"/>
        <w:ind w:firstLine="480" w:firstLineChars="200"/>
        <w:jc w:val="left"/>
        <w:rPr>
          <w:rFonts w:eastAsia="仿宋"/>
          <w:color w:val="000000"/>
          <w:sz w:val="24"/>
        </w:rPr>
      </w:pPr>
      <w:r>
        <w:rPr>
          <w:rFonts w:hint="eastAsia" w:eastAsia="仿宋"/>
          <w:color w:val="000000"/>
          <w:sz w:val="24"/>
          <w:lang w:val="en-US" w:eastAsia="zh-CN"/>
        </w:rPr>
        <w:t>国家虚拟仿真实验教学课程共享平台，</w:t>
      </w:r>
      <w:r>
        <w:rPr>
          <w:rFonts w:eastAsia="仿宋"/>
          <w:color w:val="000000"/>
          <w:sz w:val="24"/>
        </w:rPr>
        <w:t>网址</w:t>
      </w:r>
      <w:r>
        <w:rPr>
          <w:rFonts w:hint="eastAsia" w:eastAsia="仿宋"/>
          <w:color w:val="000000"/>
          <w:sz w:val="24"/>
          <w:lang w:eastAsia="zh-CN"/>
        </w:rPr>
        <w:t>：</w:t>
      </w:r>
      <w:r>
        <w:rPr>
          <w:rFonts w:hint="eastAsia" w:eastAsia="仿宋"/>
          <w:color w:val="000000"/>
          <w:sz w:val="24"/>
        </w:rPr>
        <w:t>https://www.ilab-x.com/</w:t>
      </w:r>
    </w:p>
    <w:p w14:paraId="168A4CA6">
      <w:pPr>
        <w:spacing w:line="360" w:lineRule="auto"/>
        <w:jc w:val="left"/>
        <w:rPr>
          <w:rFonts w:hint="eastAsia" w:eastAsia="仿宋"/>
          <w:color w:val="000000"/>
          <w:sz w:val="24"/>
        </w:rPr>
      </w:pPr>
    </w:p>
    <w:p w14:paraId="16BA70A8">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AA958D"/>
    <w:multiLevelType w:val="multilevel"/>
    <w:tmpl w:val="23AA958D"/>
    <w:lvl w:ilvl="0" w:tentative="0">
      <w:start w:val="2"/>
      <w:numFmt w:val="bullet"/>
      <w:suff w:val="space"/>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1YmFmMjFmYzViMzhiOGEzZmVlODU2MWMyMzQwZmM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27C3466"/>
    <w:rsid w:val="03DC1C33"/>
    <w:rsid w:val="06020D60"/>
    <w:rsid w:val="06D575E9"/>
    <w:rsid w:val="07F073E4"/>
    <w:rsid w:val="0845254C"/>
    <w:rsid w:val="08A70C5D"/>
    <w:rsid w:val="0F476BAA"/>
    <w:rsid w:val="0FE91A0F"/>
    <w:rsid w:val="105772C0"/>
    <w:rsid w:val="14B83ADF"/>
    <w:rsid w:val="17F66ED5"/>
    <w:rsid w:val="19595E57"/>
    <w:rsid w:val="19C24451"/>
    <w:rsid w:val="1B7F1479"/>
    <w:rsid w:val="1C4049E1"/>
    <w:rsid w:val="1D1D198D"/>
    <w:rsid w:val="1F0B19A2"/>
    <w:rsid w:val="209A064E"/>
    <w:rsid w:val="20FC3450"/>
    <w:rsid w:val="21650E04"/>
    <w:rsid w:val="229E2B2D"/>
    <w:rsid w:val="23DE7685"/>
    <w:rsid w:val="244119C2"/>
    <w:rsid w:val="244B45EE"/>
    <w:rsid w:val="24883A94"/>
    <w:rsid w:val="24FB6014"/>
    <w:rsid w:val="263337E6"/>
    <w:rsid w:val="26492DAF"/>
    <w:rsid w:val="26920BFA"/>
    <w:rsid w:val="27C60B5C"/>
    <w:rsid w:val="28C037FD"/>
    <w:rsid w:val="299F2ADA"/>
    <w:rsid w:val="2C9E3E55"/>
    <w:rsid w:val="2CD37A5C"/>
    <w:rsid w:val="2DA07759"/>
    <w:rsid w:val="2DA526F5"/>
    <w:rsid w:val="303B7C0D"/>
    <w:rsid w:val="33E74334"/>
    <w:rsid w:val="34594B05"/>
    <w:rsid w:val="35973B37"/>
    <w:rsid w:val="35C91817"/>
    <w:rsid w:val="35EB5C31"/>
    <w:rsid w:val="35EF5721"/>
    <w:rsid w:val="365732C7"/>
    <w:rsid w:val="36C528E1"/>
    <w:rsid w:val="38211DDE"/>
    <w:rsid w:val="39EE7A9E"/>
    <w:rsid w:val="3A157721"/>
    <w:rsid w:val="3ACA4067"/>
    <w:rsid w:val="3C3814A4"/>
    <w:rsid w:val="3D6A1B31"/>
    <w:rsid w:val="419453CF"/>
    <w:rsid w:val="425752A0"/>
    <w:rsid w:val="43803E5D"/>
    <w:rsid w:val="453749EF"/>
    <w:rsid w:val="4597723C"/>
    <w:rsid w:val="46050649"/>
    <w:rsid w:val="465D3E2D"/>
    <w:rsid w:val="46F2217B"/>
    <w:rsid w:val="483B2A48"/>
    <w:rsid w:val="49C600F0"/>
    <w:rsid w:val="4AFB201B"/>
    <w:rsid w:val="4B62209A"/>
    <w:rsid w:val="4D1701F0"/>
    <w:rsid w:val="4E127DA7"/>
    <w:rsid w:val="4E5263F6"/>
    <w:rsid w:val="4EFA66CA"/>
    <w:rsid w:val="54675552"/>
    <w:rsid w:val="55DB4F23"/>
    <w:rsid w:val="56026953"/>
    <w:rsid w:val="560B1CAC"/>
    <w:rsid w:val="56660C90"/>
    <w:rsid w:val="56CB7B26"/>
    <w:rsid w:val="57E207EA"/>
    <w:rsid w:val="587A159C"/>
    <w:rsid w:val="58F133F6"/>
    <w:rsid w:val="5C9C2725"/>
    <w:rsid w:val="5DDC3F2E"/>
    <w:rsid w:val="5E4E4E2C"/>
    <w:rsid w:val="5EF044E1"/>
    <w:rsid w:val="5FFE63DD"/>
    <w:rsid w:val="620D46B6"/>
    <w:rsid w:val="62136C55"/>
    <w:rsid w:val="62D90A3C"/>
    <w:rsid w:val="63623B05"/>
    <w:rsid w:val="647C1FC7"/>
    <w:rsid w:val="64813139"/>
    <w:rsid w:val="654F4FE5"/>
    <w:rsid w:val="6861368C"/>
    <w:rsid w:val="69D00DEB"/>
    <w:rsid w:val="6B3D698B"/>
    <w:rsid w:val="6BC4672D"/>
    <w:rsid w:val="6BF2569F"/>
    <w:rsid w:val="6C007039"/>
    <w:rsid w:val="6C223454"/>
    <w:rsid w:val="72897D89"/>
    <w:rsid w:val="72E476B5"/>
    <w:rsid w:val="745919DD"/>
    <w:rsid w:val="75BA294F"/>
    <w:rsid w:val="75D91F21"/>
    <w:rsid w:val="770C71DA"/>
    <w:rsid w:val="77976AA4"/>
    <w:rsid w:val="793D367B"/>
    <w:rsid w:val="79B55907"/>
    <w:rsid w:val="7A2E256B"/>
    <w:rsid w:val="7BD13D2C"/>
    <w:rsid w:val="7BF957D2"/>
    <w:rsid w:val="7DB87774"/>
    <w:rsid w:val="7F2C0419"/>
    <w:rsid w:val="7F826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uiPriority w:val="99"/>
    <w:rPr>
      <w:kern w:val="0"/>
      <w:sz w:val="18"/>
      <w:szCs w:val="18"/>
    </w:rPr>
  </w:style>
  <w:style w:type="paragraph" w:styleId="5">
    <w:name w:val="footer"/>
    <w:basedOn w:val="1"/>
    <w:link w:val="15"/>
    <w:unhideWhenUsed/>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Body Text Indent 3"/>
    <w:basedOn w:val="1"/>
    <w:qFormat/>
    <w:uiPriority w:val="0"/>
    <w:pPr>
      <w:spacing w:after="120"/>
      <w:ind w:left="420" w:leftChars="200"/>
    </w:pPr>
    <w:rPr>
      <w:rFonts w:ascii="Times New Roman" w:hAnsi="Times New Roman" w:eastAsia="宋体" w:cs="Times New Roman"/>
      <w:sz w:val="16"/>
      <w:szCs w:val="16"/>
    </w:rPr>
  </w:style>
  <w:style w:type="paragraph" w:styleId="8">
    <w:name w:val="annotation subject"/>
    <w:basedOn w:val="3"/>
    <w:next w:val="3"/>
    <w:link w:val="18"/>
    <w:unhideWhenUsed/>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rFonts w:cs="Times New Roman"/>
      <w:sz w:val="21"/>
      <w:szCs w:val="21"/>
    </w:rPr>
  </w:style>
  <w:style w:type="character" w:customStyle="1" w:styleId="13">
    <w:name w:val="批注文字 Char"/>
    <w:link w:val="3"/>
    <w:semiHidden/>
    <w:locked/>
    <w:uiPriority w:val="99"/>
    <w:rPr>
      <w:rFonts w:ascii="Times New Roman" w:hAnsi="Times New Roman" w:eastAsia="宋体" w:cs="Times New Roman"/>
      <w:sz w:val="24"/>
      <w:szCs w:val="24"/>
    </w:rPr>
  </w:style>
  <w:style w:type="character" w:customStyle="1" w:styleId="14">
    <w:name w:val="批注框文本 Char"/>
    <w:link w:val="4"/>
    <w:semiHidden/>
    <w:locked/>
    <w:uiPriority w:val="99"/>
    <w:rPr>
      <w:rFonts w:ascii="Times New Roman" w:hAnsi="Times New Roman" w:eastAsia="宋体" w:cs="Times New Roman"/>
      <w:sz w:val="18"/>
      <w:szCs w:val="18"/>
    </w:rPr>
  </w:style>
  <w:style w:type="character" w:customStyle="1" w:styleId="15">
    <w:name w:val="页脚 Char"/>
    <w:link w:val="5"/>
    <w:locked/>
    <w:uiPriority w:val="99"/>
    <w:rPr>
      <w:rFonts w:cs="Times New Roman"/>
      <w:sz w:val="18"/>
      <w:szCs w:val="18"/>
    </w:rPr>
  </w:style>
  <w:style w:type="character" w:customStyle="1" w:styleId="16">
    <w:name w:val="文档结构图 Char"/>
    <w:link w:val="2"/>
    <w:semiHidden/>
    <w:uiPriority w:val="99"/>
    <w:rPr>
      <w:rFonts w:ascii="宋体" w:hAnsi="Times New Roman"/>
      <w:kern w:val="2"/>
      <w:sz w:val="18"/>
      <w:szCs w:val="18"/>
    </w:rPr>
  </w:style>
  <w:style w:type="character" w:customStyle="1" w:styleId="17">
    <w:name w:val="页眉 Char"/>
    <w:link w:val="6"/>
    <w:locked/>
    <w:uiPriority w:val="99"/>
    <w:rPr>
      <w:rFonts w:cs="Times New Roman"/>
      <w:sz w:val="18"/>
      <w:szCs w:val="18"/>
    </w:rPr>
  </w:style>
  <w:style w:type="character" w:customStyle="1" w:styleId="18">
    <w:name w:val="批注主题 Char"/>
    <w:link w:val="8"/>
    <w:semiHidden/>
    <w:qFormat/>
    <w:locked/>
    <w:uiPriority w:val="99"/>
    <w:rPr>
      <w:rFonts w:ascii="Times New Roman" w:hAnsi="Times New Roman" w:eastAsia="宋体" w:cs="Times New Roman"/>
      <w:b/>
      <w:bCs/>
      <w:sz w:val="24"/>
      <w:szCs w:val="24"/>
    </w:rPr>
  </w:style>
  <w:style w:type="paragraph" w:customStyle="1" w:styleId="19">
    <w:name w:val="列出段落"/>
    <w:basedOn w:val="1"/>
    <w:qFormat/>
    <w:uiPriority w:val="34"/>
    <w:pPr>
      <w:ind w:firstLine="420" w:firstLineChars="200"/>
    </w:pPr>
    <w:rPr>
      <w:rFonts w:ascii="Calibri" w:hAnsi="Calibri"/>
      <w:szCs w:val="22"/>
    </w:rPr>
  </w:style>
  <w:style w:type="paragraph" w:customStyle="1" w:styleId="20">
    <w:name w:val=" Char Char5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List Paragraph"/>
    <w:basedOn w:val="1"/>
    <w:qFormat/>
    <w:uiPriority w:val="34"/>
    <w:pPr>
      <w:ind w:firstLine="420" w:firstLineChars="200"/>
    </w:p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4071</Words>
  <Characters>4275</Characters>
  <Lines>115</Lines>
  <Paragraphs>144</Paragraphs>
  <TotalTime>16</TotalTime>
  <ScaleCrop>false</ScaleCrop>
  <LinksUpToDate>false</LinksUpToDate>
  <CharactersWithSpaces>4292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星＆空</cp:lastModifiedBy>
  <dcterms:modified xsi:type="dcterms:W3CDTF">2024-09-02T10:35:23Z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705CF757268C495481B7D4AEC37FFF53_13</vt:lpwstr>
  </property>
</Properties>
</file>