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E7A963">
      <w:pPr>
        <w:jc w:val="center"/>
        <w:rPr>
          <w:rFonts w:ascii="方正小标宋简体" w:hAnsi="黑体" w:eastAsia="方正小标宋简体"/>
          <w:sz w:val="32"/>
          <w:szCs w:val="21"/>
          <w:lang w:val="en-GB"/>
        </w:rPr>
      </w:pPr>
      <w:r>
        <w:rPr>
          <w:rFonts w:hint="eastAsia" w:ascii="方正小标宋简体" w:hAnsi="黑体" w:eastAsia="方正小标宋简体"/>
          <w:sz w:val="32"/>
          <w:szCs w:val="21"/>
          <w:lang w:val="en-GB"/>
        </w:rPr>
        <w:t>《油气储运工程施工》教学大纲</w:t>
      </w:r>
    </w:p>
    <w:p w14:paraId="16C32914">
      <w:pPr>
        <w:keepNext w:val="0"/>
        <w:keepLines w:val="0"/>
        <w:pageBreakBefore w:val="0"/>
        <w:widowControl w:val="0"/>
        <w:kinsoku/>
        <w:wordWrap/>
        <w:overflowPunct/>
        <w:topLinePunct w:val="0"/>
        <w:autoSpaceDE/>
        <w:autoSpaceDN/>
        <w:bidi w:val="0"/>
        <w:adjustRightInd/>
        <w:snapToGrid/>
        <w:spacing w:line="360" w:lineRule="auto"/>
        <w:textAlignment w:val="auto"/>
        <w:rPr>
          <w:rFonts w:ascii="黑体" w:hAnsi="黑体" w:eastAsia="黑体"/>
          <w:sz w:val="22"/>
          <w:szCs w:val="22"/>
          <w:lang w:val="en-GB"/>
        </w:rPr>
      </w:pPr>
      <w:r>
        <w:rPr>
          <w:rFonts w:hint="eastAsia" w:ascii="黑体" w:hAnsi="黑体" w:eastAsia="黑体"/>
          <w:sz w:val="22"/>
          <w:szCs w:val="22"/>
          <w:lang w:val="en-GB"/>
        </w:rPr>
        <w:t>一、基本信息</w:t>
      </w:r>
    </w:p>
    <w:tbl>
      <w:tblPr>
        <w:tblStyle w:val="6"/>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25"/>
        <w:gridCol w:w="3969"/>
      </w:tblGrid>
      <w:tr w14:paraId="07ED86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1D4B70E5">
            <w:pPr>
              <w:rPr>
                <w:rFonts w:ascii="黑体" w:hAnsi="黑体" w:eastAsia="黑体"/>
                <w:szCs w:val="21"/>
                <w:lang w:val="en-GB"/>
              </w:rPr>
            </w:pPr>
            <w:r>
              <w:rPr>
                <w:rFonts w:hint="eastAsia" w:ascii="仿宋" w:hAnsi="仿宋" w:eastAsia="仿宋"/>
                <w:szCs w:val="21"/>
                <w:lang w:val="en-GB"/>
              </w:rPr>
              <w:t>课程名称：油气储运工程施工</w:t>
            </w:r>
          </w:p>
        </w:tc>
        <w:tc>
          <w:tcPr>
            <w:tcW w:w="3969" w:type="dxa"/>
            <w:vAlign w:val="center"/>
          </w:tcPr>
          <w:p w14:paraId="5572DF36">
            <w:pPr>
              <w:rPr>
                <w:rFonts w:ascii="黑体" w:hAnsi="黑体" w:eastAsia="黑体"/>
                <w:szCs w:val="21"/>
                <w:lang w:val="en-GB"/>
              </w:rPr>
            </w:pPr>
            <w:r>
              <w:rPr>
                <w:rFonts w:hint="eastAsia" w:ascii="仿宋" w:hAnsi="仿宋" w:eastAsia="仿宋"/>
                <w:szCs w:val="21"/>
                <w:lang w:val="en-GB"/>
              </w:rPr>
              <w:t>英文课程名称：Oil and gas storage and transportation project construction</w:t>
            </w:r>
          </w:p>
        </w:tc>
      </w:tr>
      <w:tr w14:paraId="5EB96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54B06E49">
            <w:pPr>
              <w:rPr>
                <w:rFonts w:ascii="黑体" w:hAnsi="黑体" w:eastAsia="黑体"/>
                <w:szCs w:val="21"/>
                <w:lang w:val="en-GB"/>
              </w:rPr>
            </w:pPr>
            <w:r>
              <w:rPr>
                <w:rFonts w:hint="eastAsia" w:ascii="仿宋" w:hAnsi="仿宋" w:eastAsia="仿宋"/>
                <w:szCs w:val="21"/>
                <w:lang w:val="en-GB"/>
              </w:rPr>
              <w:t>课程代码：</w:t>
            </w:r>
            <w:r>
              <w:rPr>
                <w:rFonts w:ascii="微软雅黑" w:hAnsi="微软雅黑" w:eastAsia="微软雅黑" w:cs="微软雅黑"/>
                <w:i w:val="0"/>
                <w:iCs w:val="0"/>
                <w:caps w:val="0"/>
                <w:color w:val="000000"/>
                <w:spacing w:val="0"/>
                <w:sz w:val="18"/>
                <w:szCs w:val="18"/>
              </w:rPr>
              <w:t>100409T002</w:t>
            </w:r>
          </w:p>
        </w:tc>
        <w:tc>
          <w:tcPr>
            <w:tcW w:w="3969" w:type="dxa"/>
            <w:vAlign w:val="center"/>
          </w:tcPr>
          <w:p w14:paraId="3128099B">
            <w:pPr>
              <w:rPr>
                <w:rFonts w:hint="eastAsia" w:ascii="黑体" w:hAnsi="黑体" w:eastAsia="仿宋"/>
                <w:szCs w:val="21"/>
                <w:lang w:val="en-US" w:eastAsia="zh-CN"/>
              </w:rPr>
            </w:pPr>
            <w:r>
              <w:rPr>
                <w:rFonts w:hint="eastAsia" w:ascii="仿宋" w:hAnsi="仿宋" w:eastAsia="仿宋"/>
                <w:szCs w:val="21"/>
                <w:lang w:val="en-GB"/>
              </w:rPr>
              <w:t>总学分：</w:t>
            </w:r>
            <w:r>
              <w:rPr>
                <w:rFonts w:hint="eastAsia" w:ascii="仿宋" w:hAnsi="仿宋" w:eastAsia="仿宋"/>
                <w:szCs w:val="21"/>
                <w:lang w:val="en-US" w:eastAsia="zh-CN"/>
              </w:rPr>
              <w:t>2</w:t>
            </w:r>
          </w:p>
        </w:tc>
      </w:tr>
      <w:tr w14:paraId="32A4A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1DFE012D">
            <w:pPr>
              <w:rPr>
                <w:rFonts w:hint="default" w:ascii="黑体" w:hAnsi="黑体" w:eastAsia="仿宋"/>
                <w:szCs w:val="21"/>
                <w:lang w:val="en-US" w:eastAsia="zh-CN"/>
              </w:rPr>
            </w:pPr>
            <w:r>
              <w:rPr>
                <w:rFonts w:hint="eastAsia" w:ascii="仿宋" w:hAnsi="仿宋" w:eastAsia="仿宋"/>
                <w:szCs w:val="21"/>
                <w:lang w:val="en-GB"/>
              </w:rPr>
              <w:t>总学时：</w:t>
            </w:r>
            <w:r>
              <w:rPr>
                <w:rFonts w:hint="eastAsia" w:ascii="仿宋" w:hAnsi="仿宋" w:eastAsia="仿宋"/>
                <w:szCs w:val="21"/>
                <w:lang w:val="en-US" w:eastAsia="zh-CN"/>
              </w:rPr>
              <w:t>32</w:t>
            </w:r>
          </w:p>
        </w:tc>
        <w:tc>
          <w:tcPr>
            <w:tcW w:w="3969" w:type="dxa"/>
            <w:vAlign w:val="center"/>
          </w:tcPr>
          <w:p w14:paraId="29C88685">
            <w:pPr>
              <w:rPr>
                <w:rFonts w:hint="default" w:ascii="黑体" w:hAnsi="黑体" w:eastAsia="仿宋"/>
                <w:szCs w:val="21"/>
                <w:lang w:val="en-US" w:eastAsia="zh-CN"/>
              </w:rPr>
            </w:pPr>
            <w:r>
              <w:rPr>
                <w:rFonts w:hint="eastAsia" w:ascii="仿宋" w:hAnsi="仿宋" w:eastAsia="仿宋"/>
                <w:szCs w:val="21"/>
                <w:lang w:val="en-GB"/>
              </w:rPr>
              <w:t>课内</w:t>
            </w:r>
            <w:r>
              <w:rPr>
                <w:rFonts w:ascii="仿宋" w:hAnsi="仿宋" w:eastAsia="仿宋"/>
                <w:szCs w:val="21"/>
                <w:lang w:val="en-GB"/>
              </w:rPr>
              <w:t>学时</w:t>
            </w:r>
            <w:r>
              <w:rPr>
                <w:rFonts w:hint="eastAsia" w:ascii="仿宋" w:hAnsi="仿宋" w:eastAsia="仿宋"/>
                <w:szCs w:val="21"/>
                <w:lang w:val="en-GB"/>
              </w:rPr>
              <w:t>：</w:t>
            </w:r>
            <w:r>
              <w:rPr>
                <w:rFonts w:hint="eastAsia" w:ascii="仿宋" w:hAnsi="仿宋" w:eastAsia="仿宋"/>
                <w:szCs w:val="21"/>
                <w:lang w:val="en-US" w:eastAsia="zh-CN"/>
              </w:rPr>
              <w:t>32</w:t>
            </w:r>
          </w:p>
        </w:tc>
      </w:tr>
      <w:tr w14:paraId="7C8A3B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00F9E7E3">
            <w:pPr>
              <w:rPr>
                <w:rFonts w:hint="eastAsia" w:ascii="仿宋" w:hAnsi="仿宋" w:eastAsia="仿宋"/>
                <w:szCs w:val="21"/>
                <w:lang w:val="en-US" w:eastAsia="zh-CN"/>
              </w:rPr>
            </w:pPr>
            <w:r>
              <w:rPr>
                <w:rFonts w:hint="eastAsia" w:ascii="仿宋" w:hAnsi="仿宋" w:eastAsia="仿宋"/>
                <w:szCs w:val="21"/>
                <w:lang w:val="en-GB"/>
              </w:rPr>
              <w:t>实验学时：</w:t>
            </w:r>
            <w:r>
              <w:rPr>
                <w:rFonts w:hint="eastAsia" w:ascii="仿宋" w:hAnsi="仿宋" w:eastAsia="仿宋"/>
                <w:szCs w:val="21"/>
                <w:lang w:val="en-US" w:eastAsia="zh-CN"/>
              </w:rPr>
              <w:t>0</w:t>
            </w:r>
          </w:p>
        </w:tc>
        <w:tc>
          <w:tcPr>
            <w:tcW w:w="3969" w:type="dxa"/>
            <w:vAlign w:val="center"/>
          </w:tcPr>
          <w:p w14:paraId="62213E9B">
            <w:pPr>
              <w:rPr>
                <w:rFonts w:hint="eastAsia" w:ascii="仿宋" w:hAnsi="仿宋" w:eastAsia="仿宋"/>
                <w:szCs w:val="21"/>
                <w:lang w:val="en-US" w:eastAsia="zh-CN"/>
              </w:rPr>
            </w:pPr>
            <w:r>
              <w:rPr>
                <w:rFonts w:hint="eastAsia" w:ascii="仿宋" w:hAnsi="仿宋" w:eastAsia="仿宋"/>
                <w:szCs w:val="21"/>
                <w:lang w:val="en-GB"/>
              </w:rPr>
              <w:t>上机学时：</w:t>
            </w:r>
            <w:r>
              <w:rPr>
                <w:rFonts w:hint="eastAsia" w:ascii="仿宋" w:hAnsi="仿宋" w:eastAsia="仿宋"/>
                <w:szCs w:val="21"/>
                <w:lang w:val="en-US" w:eastAsia="zh-CN"/>
              </w:rPr>
              <w:t>0</w:t>
            </w:r>
          </w:p>
        </w:tc>
      </w:tr>
      <w:tr w14:paraId="660653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5692A051">
            <w:pPr>
              <w:rPr>
                <w:rFonts w:hint="eastAsia" w:ascii="黑体" w:hAnsi="黑体" w:eastAsia="仿宋"/>
                <w:szCs w:val="21"/>
                <w:lang w:val="en-US" w:eastAsia="zh-CN"/>
              </w:rPr>
            </w:pPr>
            <w:r>
              <w:rPr>
                <w:rFonts w:hint="eastAsia" w:ascii="仿宋" w:hAnsi="仿宋" w:eastAsia="仿宋"/>
                <w:szCs w:val="21"/>
                <w:lang w:val="en-GB"/>
              </w:rPr>
              <w:t>开课学院：</w:t>
            </w:r>
            <w:r>
              <w:rPr>
                <w:rFonts w:hint="eastAsia" w:ascii="仿宋" w:hAnsi="仿宋" w:eastAsia="仿宋"/>
                <w:szCs w:val="21"/>
                <w:lang w:val="en-GB" w:eastAsia="zh-CN"/>
              </w:rPr>
              <w:t>工学院</w:t>
            </w:r>
          </w:p>
        </w:tc>
        <w:tc>
          <w:tcPr>
            <w:tcW w:w="3969" w:type="dxa"/>
            <w:vAlign w:val="center"/>
          </w:tcPr>
          <w:p w14:paraId="56829D3D">
            <w:pPr>
              <w:rPr>
                <w:rFonts w:hint="eastAsia" w:ascii="黑体" w:hAnsi="黑体" w:eastAsia="仿宋"/>
                <w:szCs w:val="21"/>
                <w:lang w:val="en-GB" w:eastAsia="zh-CN"/>
              </w:rPr>
            </w:pPr>
            <w:r>
              <w:rPr>
                <w:rFonts w:hint="eastAsia" w:ascii="仿宋" w:hAnsi="仿宋" w:eastAsia="仿宋"/>
                <w:szCs w:val="21"/>
                <w:lang w:val="en-GB"/>
              </w:rPr>
              <w:t>适用专业：</w:t>
            </w:r>
            <w:r>
              <w:rPr>
                <w:rFonts w:hint="eastAsia" w:ascii="仿宋" w:hAnsi="仿宋" w:eastAsia="仿宋"/>
                <w:szCs w:val="21"/>
                <w:lang w:val="en-GB" w:eastAsia="zh-CN"/>
              </w:rPr>
              <w:t>油气储运工程</w:t>
            </w:r>
          </w:p>
        </w:tc>
      </w:tr>
      <w:tr w14:paraId="76B656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24507FC1">
            <w:pPr>
              <w:rPr>
                <w:rFonts w:ascii="黑体" w:hAnsi="黑体" w:eastAsia="黑体"/>
                <w:szCs w:val="21"/>
                <w:lang w:val="en-GB"/>
              </w:rPr>
            </w:pPr>
            <w:r>
              <w:rPr>
                <w:rFonts w:hint="eastAsia" w:ascii="仿宋" w:hAnsi="仿宋" w:eastAsia="仿宋"/>
                <w:szCs w:val="21"/>
                <w:lang w:val="en-GB"/>
              </w:rPr>
              <w:t>课程性质：选修</w:t>
            </w:r>
          </w:p>
        </w:tc>
        <w:tc>
          <w:tcPr>
            <w:tcW w:w="3969" w:type="dxa"/>
            <w:vAlign w:val="center"/>
          </w:tcPr>
          <w:p w14:paraId="527D64A5">
            <w:pPr>
              <w:rPr>
                <w:rFonts w:hint="eastAsia" w:ascii="黑体" w:hAnsi="黑体" w:eastAsia="仿宋"/>
                <w:szCs w:val="21"/>
                <w:lang w:val="en-GB" w:eastAsia="zh-CN"/>
              </w:rPr>
            </w:pPr>
            <w:r>
              <w:rPr>
                <w:rFonts w:hint="eastAsia" w:ascii="仿宋" w:hAnsi="仿宋" w:eastAsia="仿宋"/>
                <w:szCs w:val="21"/>
                <w:lang w:val="en-GB"/>
              </w:rPr>
              <w:t>先修课程：</w:t>
            </w:r>
            <w:r>
              <w:rPr>
                <w:rFonts w:hint="eastAsia" w:ascii="仿宋" w:hAnsi="仿宋" w:eastAsia="仿宋"/>
                <w:szCs w:val="21"/>
                <w:lang w:val="en-GB" w:eastAsia="zh-CN"/>
              </w:rPr>
              <w:t xml:space="preserve">输油管道设计与管理、油气集输、油气储存与装卸 </w:t>
            </w:r>
          </w:p>
        </w:tc>
      </w:tr>
    </w:tbl>
    <w:p w14:paraId="520B2E9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sz w:val="22"/>
          <w:szCs w:val="22"/>
          <w:lang w:val="en-GB"/>
        </w:rPr>
      </w:pPr>
      <w:r>
        <w:rPr>
          <w:rFonts w:hint="eastAsia" w:ascii="黑体" w:hAnsi="黑体" w:eastAsia="黑体"/>
          <w:sz w:val="22"/>
          <w:szCs w:val="22"/>
          <w:lang w:val="en-GB"/>
        </w:rPr>
        <w:t>二、课程简介</w:t>
      </w:r>
    </w:p>
    <w:p w14:paraId="69816330">
      <w:pPr>
        <w:ind w:firstLine="420" w:firstLineChars="200"/>
        <w:rPr>
          <w:rFonts w:ascii="仿宋" w:hAnsi="仿宋" w:eastAsia="仿宋"/>
          <w:szCs w:val="21"/>
          <w:lang w:val="en-GB"/>
        </w:rPr>
      </w:pPr>
      <w:r>
        <w:rPr>
          <w:rFonts w:hint="eastAsia" w:ascii="仿宋" w:hAnsi="仿宋" w:eastAsia="仿宋"/>
          <w:szCs w:val="21"/>
          <w:lang w:val="en-GB"/>
        </w:rPr>
        <w:t>油气储运施工技术是油气储运工程专业本科生的一门选修课。</w:t>
      </w:r>
      <w:r>
        <w:rPr>
          <w:rFonts w:hint="eastAsia" w:ascii="仿宋" w:hAnsi="仿宋" w:eastAsia="仿宋"/>
          <w:szCs w:val="21"/>
          <w:lang w:val="en-GB" w:eastAsia="zh-CN"/>
        </w:rPr>
        <w:t>本课程主要内容包括岩土力学基础知识、特殊地基处理、焊接基础知识、管道施工程序、储罐与站场施工程序等</w:t>
      </w:r>
      <w:r>
        <w:rPr>
          <w:rFonts w:hint="eastAsia" w:ascii="仿宋" w:hAnsi="仿宋" w:eastAsia="仿宋"/>
          <w:szCs w:val="21"/>
          <w:lang w:val="en-GB"/>
        </w:rPr>
        <w:t>。本课程的任务是使学生了解</w:t>
      </w:r>
      <w:r>
        <w:rPr>
          <w:rFonts w:hint="eastAsia" w:ascii="仿宋" w:hAnsi="仿宋" w:eastAsia="仿宋"/>
          <w:szCs w:val="21"/>
          <w:lang w:val="en-GB" w:eastAsia="zh-CN"/>
        </w:rPr>
        <w:t>各类</w:t>
      </w:r>
      <w:r>
        <w:rPr>
          <w:rFonts w:hint="eastAsia" w:ascii="仿宋" w:hAnsi="仿宋" w:eastAsia="仿宋"/>
          <w:szCs w:val="21"/>
          <w:lang w:val="en-GB"/>
        </w:rPr>
        <w:t>管道及站场施工</w:t>
      </w:r>
      <w:r>
        <w:rPr>
          <w:rFonts w:hint="eastAsia" w:ascii="仿宋" w:hAnsi="仿宋" w:eastAsia="仿宋"/>
          <w:szCs w:val="21"/>
          <w:lang w:val="en-GB" w:eastAsia="zh-CN"/>
        </w:rPr>
        <w:t>油气设施施工</w:t>
      </w:r>
      <w:r>
        <w:rPr>
          <w:rFonts w:hint="eastAsia" w:ascii="仿宋" w:hAnsi="仿宋" w:eastAsia="仿宋"/>
          <w:szCs w:val="21"/>
          <w:lang w:val="en-GB"/>
        </w:rPr>
        <w:t>过程中岩土工程设计与力学计算、</w:t>
      </w:r>
      <w:r>
        <w:rPr>
          <w:rFonts w:hint="eastAsia" w:ascii="仿宋" w:hAnsi="仿宋" w:eastAsia="仿宋"/>
          <w:szCs w:val="21"/>
          <w:lang w:val="en-GB" w:eastAsia="zh-CN"/>
        </w:rPr>
        <w:t>特殊地基的处理、</w:t>
      </w:r>
      <w:r>
        <w:rPr>
          <w:rFonts w:hint="eastAsia" w:ascii="仿宋" w:hAnsi="仿宋" w:eastAsia="仿宋"/>
          <w:szCs w:val="21"/>
          <w:lang w:val="en-GB"/>
        </w:rPr>
        <w:t>焊接工艺原理</w:t>
      </w:r>
      <w:r>
        <w:rPr>
          <w:rFonts w:hint="eastAsia" w:ascii="仿宋" w:hAnsi="仿宋" w:eastAsia="仿宋"/>
          <w:szCs w:val="21"/>
          <w:lang w:val="en-GB" w:eastAsia="zh-CN"/>
        </w:rPr>
        <w:t>和</w:t>
      </w:r>
      <w:r>
        <w:rPr>
          <w:rFonts w:hint="eastAsia" w:ascii="仿宋" w:hAnsi="仿宋" w:eastAsia="仿宋"/>
          <w:szCs w:val="21"/>
          <w:lang w:val="en-GB"/>
        </w:rPr>
        <w:t>施工的基本方法、程序、机具、材料以及施工过程的组织管理与质量控制方法</w:t>
      </w:r>
      <w:r>
        <w:rPr>
          <w:rFonts w:hint="eastAsia" w:ascii="仿宋" w:hAnsi="仿宋" w:eastAsia="仿宋"/>
          <w:szCs w:val="21"/>
          <w:lang w:val="en-GB" w:eastAsia="zh-CN"/>
        </w:rPr>
        <w:t>，</w:t>
      </w:r>
      <w:r>
        <w:rPr>
          <w:rFonts w:hint="eastAsia" w:ascii="仿宋" w:hAnsi="仿宋" w:eastAsia="仿宋"/>
          <w:szCs w:val="21"/>
          <w:lang w:val="en-GB"/>
        </w:rPr>
        <w:t>为他们毕业后从事油气储运设施的施工管理工作打下初步基础。</w:t>
      </w:r>
    </w:p>
    <w:p w14:paraId="2D7104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sz w:val="22"/>
          <w:szCs w:val="22"/>
          <w:lang w:val="en-GB"/>
        </w:rPr>
      </w:pPr>
      <w:r>
        <w:rPr>
          <w:rFonts w:hint="eastAsia" w:ascii="黑体" w:hAnsi="黑体" w:eastAsia="黑体"/>
          <w:sz w:val="22"/>
          <w:szCs w:val="22"/>
          <w:lang w:val="en-GB"/>
        </w:rPr>
        <w:t>三、教学目标</w:t>
      </w:r>
    </w:p>
    <w:p w14:paraId="224DCBB0">
      <w:pPr>
        <w:ind w:firstLine="420" w:firstLineChars="200"/>
        <w:rPr>
          <w:rFonts w:ascii="仿宋" w:hAnsi="仿宋" w:eastAsia="仿宋"/>
          <w:szCs w:val="21"/>
          <w:lang w:val="en-GB"/>
        </w:rPr>
      </w:pPr>
      <w:r>
        <w:rPr>
          <w:rFonts w:hint="eastAsia" w:ascii="仿宋" w:hAnsi="仿宋" w:eastAsia="仿宋"/>
          <w:szCs w:val="21"/>
          <w:lang w:val="en-GB"/>
        </w:rPr>
        <w:t>目标1：掌握</w:t>
      </w:r>
      <w:r>
        <w:rPr>
          <w:rFonts w:hint="eastAsia" w:ascii="仿宋" w:hAnsi="仿宋" w:eastAsia="仿宋"/>
          <w:szCs w:val="21"/>
          <w:lang w:val="en-GB" w:eastAsia="zh-CN"/>
        </w:rPr>
        <w:t>岩土的组成与分类、岩土特性指标及岩土应力计算与基础沉降计算</w:t>
      </w:r>
      <w:r>
        <w:rPr>
          <w:rFonts w:hint="eastAsia" w:ascii="仿宋" w:hAnsi="仿宋" w:eastAsia="仿宋"/>
          <w:szCs w:val="21"/>
          <w:lang w:val="en-GB"/>
        </w:rPr>
        <w:t>；</w:t>
      </w:r>
    </w:p>
    <w:p w14:paraId="4D192CF6">
      <w:pPr>
        <w:ind w:firstLine="420" w:firstLineChars="200"/>
        <w:rPr>
          <w:rFonts w:hint="eastAsia" w:ascii="仿宋" w:hAnsi="仿宋" w:eastAsia="仿宋"/>
          <w:szCs w:val="21"/>
          <w:lang w:val="en-GB"/>
        </w:rPr>
      </w:pPr>
      <w:r>
        <w:rPr>
          <w:rFonts w:hint="eastAsia" w:ascii="仿宋" w:hAnsi="仿宋" w:eastAsia="仿宋"/>
          <w:szCs w:val="21"/>
          <w:lang w:val="en-GB"/>
        </w:rPr>
        <w:t>目标2：</w:t>
      </w:r>
      <w:r>
        <w:rPr>
          <w:rFonts w:hint="eastAsia" w:ascii="仿宋" w:hAnsi="仿宋" w:eastAsia="仿宋"/>
          <w:szCs w:val="21"/>
          <w:lang w:val="en-GB" w:eastAsia="zh-CN"/>
        </w:rPr>
        <w:t>掌握在储运施工中</w:t>
      </w:r>
      <w:r>
        <w:rPr>
          <w:rFonts w:hint="eastAsia" w:ascii="仿宋" w:hAnsi="仿宋" w:eastAsia="仿宋"/>
          <w:szCs w:val="21"/>
          <w:lang w:val="en-GB"/>
        </w:rPr>
        <w:t>对特殊</w:t>
      </w:r>
      <w:r>
        <w:rPr>
          <w:rFonts w:hint="eastAsia" w:ascii="仿宋" w:hAnsi="仿宋" w:eastAsia="仿宋"/>
          <w:szCs w:val="21"/>
          <w:lang w:val="en-GB" w:eastAsia="zh-CN"/>
        </w:rPr>
        <w:t>地基</w:t>
      </w:r>
      <w:r>
        <w:rPr>
          <w:rFonts w:hint="eastAsia" w:ascii="仿宋" w:hAnsi="仿宋" w:eastAsia="仿宋"/>
          <w:szCs w:val="21"/>
          <w:lang w:val="en-GB"/>
        </w:rPr>
        <w:t>的</w:t>
      </w:r>
      <w:r>
        <w:rPr>
          <w:rFonts w:hint="eastAsia" w:ascii="仿宋" w:hAnsi="仿宋" w:eastAsia="仿宋"/>
          <w:szCs w:val="21"/>
          <w:lang w:val="en-GB" w:eastAsia="zh-CN"/>
        </w:rPr>
        <w:t>处理方法</w:t>
      </w:r>
      <w:r>
        <w:rPr>
          <w:rFonts w:hint="eastAsia" w:ascii="仿宋" w:hAnsi="仿宋" w:eastAsia="仿宋"/>
          <w:szCs w:val="21"/>
          <w:lang w:val="en-GB"/>
        </w:rPr>
        <w:t>；</w:t>
      </w:r>
    </w:p>
    <w:p w14:paraId="77C4EAA8">
      <w:pPr>
        <w:ind w:firstLine="420" w:firstLineChars="200"/>
        <w:rPr>
          <w:rFonts w:hint="eastAsia" w:ascii="仿宋" w:hAnsi="仿宋" w:eastAsia="仿宋"/>
          <w:szCs w:val="21"/>
          <w:lang w:val="en-GB"/>
        </w:rPr>
      </w:pPr>
      <w:r>
        <w:rPr>
          <w:rFonts w:hint="eastAsia" w:ascii="仿宋" w:hAnsi="仿宋" w:eastAsia="仿宋"/>
          <w:szCs w:val="21"/>
          <w:lang w:val="en-GB"/>
        </w:rPr>
        <w:t>目标3：</w:t>
      </w:r>
      <w:r>
        <w:rPr>
          <w:rFonts w:hint="eastAsia" w:ascii="仿宋" w:hAnsi="仿宋" w:eastAsia="仿宋"/>
          <w:szCs w:val="21"/>
          <w:lang w:val="en-GB" w:eastAsia="zh-CN"/>
        </w:rPr>
        <w:t>掌握储运施工中的焊接技术与焊接缺陷及质量检验</w:t>
      </w:r>
      <w:r>
        <w:rPr>
          <w:rFonts w:hint="eastAsia" w:ascii="仿宋" w:hAnsi="仿宋" w:eastAsia="仿宋"/>
          <w:szCs w:val="21"/>
          <w:lang w:val="en-GB"/>
        </w:rPr>
        <w:t>；</w:t>
      </w:r>
    </w:p>
    <w:p w14:paraId="5ADB7932">
      <w:pPr>
        <w:ind w:firstLine="420" w:firstLineChars="200"/>
        <w:rPr>
          <w:rFonts w:hint="eastAsia" w:ascii="仿宋" w:hAnsi="仿宋" w:eastAsia="仿宋"/>
          <w:szCs w:val="21"/>
          <w:lang w:val="en-GB"/>
        </w:rPr>
      </w:pPr>
      <w:r>
        <w:rPr>
          <w:rFonts w:hint="eastAsia" w:ascii="仿宋" w:hAnsi="仿宋" w:eastAsia="仿宋"/>
          <w:szCs w:val="21"/>
          <w:lang w:val="en-GB"/>
        </w:rPr>
        <w:t>目标</w:t>
      </w:r>
      <w:r>
        <w:rPr>
          <w:rFonts w:hint="eastAsia" w:ascii="仿宋" w:hAnsi="仿宋" w:eastAsia="仿宋"/>
          <w:szCs w:val="21"/>
          <w:lang w:val="en-US" w:eastAsia="zh-CN"/>
        </w:rPr>
        <w:t>4</w:t>
      </w:r>
      <w:r>
        <w:rPr>
          <w:rFonts w:hint="eastAsia" w:ascii="仿宋" w:hAnsi="仿宋" w:eastAsia="仿宋"/>
          <w:szCs w:val="21"/>
          <w:lang w:val="en-GB"/>
        </w:rPr>
        <w:t>：</w:t>
      </w:r>
      <w:r>
        <w:rPr>
          <w:rFonts w:hint="eastAsia" w:ascii="仿宋" w:hAnsi="仿宋" w:eastAsia="仿宋"/>
          <w:szCs w:val="21"/>
          <w:lang w:val="en-GB" w:eastAsia="zh-CN"/>
        </w:rPr>
        <w:t>掌握管道线路工程和站场工程施工</w:t>
      </w:r>
      <w:r>
        <w:rPr>
          <w:rFonts w:hint="eastAsia" w:ascii="仿宋" w:hAnsi="仿宋" w:eastAsia="仿宋"/>
          <w:szCs w:val="21"/>
          <w:lang w:val="en-GB"/>
        </w:rPr>
        <w:t>施工的基本方法、程序、机具、材料以及施工过程的组织管理与质量控制方法；</w:t>
      </w:r>
    </w:p>
    <w:p w14:paraId="706DD3D4">
      <w:pPr>
        <w:ind w:firstLine="420" w:firstLineChars="200"/>
        <w:rPr>
          <w:rFonts w:hint="eastAsia" w:ascii="宋体" w:hAnsi="宋体"/>
          <w:szCs w:val="21"/>
          <w:lang w:val="en-GB"/>
        </w:rPr>
      </w:pPr>
      <w:r>
        <w:rPr>
          <w:rFonts w:hint="eastAsia" w:ascii="仿宋" w:hAnsi="仿宋" w:eastAsia="仿宋"/>
          <w:szCs w:val="21"/>
          <w:lang w:val="en-GB"/>
        </w:rPr>
        <w:t>目标</w:t>
      </w:r>
      <w:r>
        <w:rPr>
          <w:rFonts w:hint="eastAsia" w:ascii="仿宋" w:hAnsi="仿宋" w:eastAsia="仿宋"/>
          <w:szCs w:val="21"/>
          <w:lang w:val="en-US" w:eastAsia="zh-CN"/>
        </w:rPr>
        <w:t>5</w:t>
      </w:r>
      <w:r>
        <w:rPr>
          <w:rFonts w:hint="eastAsia" w:ascii="仿宋" w:hAnsi="仿宋" w:eastAsia="仿宋"/>
          <w:szCs w:val="21"/>
          <w:lang w:val="en-GB"/>
        </w:rPr>
        <w:t>：</w:t>
      </w:r>
      <w:r>
        <w:rPr>
          <w:rFonts w:hint="eastAsia" w:ascii="仿宋" w:hAnsi="仿宋" w:eastAsia="仿宋"/>
          <w:szCs w:val="21"/>
          <w:lang w:val="en-GB" w:eastAsia="zh-CN"/>
        </w:rPr>
        <w:t>了解储运工程施工过程中对健康、安全和环境影响和削减影响的措施。</w:t>
      </w:r>
    </w:p>
    <w:p w14:paraId="14B287B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sz w:val="22"/>
          <w:szCs w:val="22"/>
          <w:lang w:val="en-GB"/>
        </w:rPr>
      </w:pPr>
      <w:r>
        <w:rPr>
          <w:rFonts w:hint="eastAsia" w:ascii="黑体" w:hAnsi="黑体" w:eastAsia="黑体"/>
          <w:sz w:val="22"/>
          <w:szCs w:val="22"/>
          <w:lang w:val="en-GB"/>
        </w:rPr>
        <w:t>四、教学内容与学习要求</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1722"/>
        <w:gridCol w:w="3577"/>
        <w:gridCol w:w="577"/>
        <w:gridCol w:w="1154"/>
      </w:tblGrid>
      <w:tr w14:paraId="39DD1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2969" w:type="dxa"/>
            <w:gridSpan w:val="2"/>
            <w:vAlign w:val="center"/>
          </w:tcPr>
          <w:p w14:paraId="4870E0BC">
            <w:pPr>
              <w:jc w:val="center"/>
              <w:rPr>
                <w:rFonts w:ascii="仿宋" w:hAnsi="仿宋" w:eastAsia="仿宋"/>
                <w:b/>
                <w:sz w:val="18"/>
                <w:szCs w:val="18"/>
                <w:lang w:val="zh-CN"/>
              </w:rPr>
            </w:pPr>
            <w:r>
              <w:rPr>
                <w:rFonts w:hint="eastAsia" w:ascii="仿宋" w:hAnsi="仿宋" w:eastAsia="仿宋"/>
                <w:b/>
                <w:sz w:val="18"/>
                <w:szCs w:val="18"/>
                <w:lang w:val="zh-CN"/>
              </w:rPr>
              <w:t>章节/教学</w:t>
            </w:r>
            <w:r>
              <w:rPr>
                <w:rFonts w:ascii="仿宋" w:hAnsi="仿宋" w:eastAsia="仿宋"/>
                <w:b/>
                <w:sz w:val="18"/>
                <w:szCs w:val="18"/>
                <w:lang w:val="zh-CN"/>
              </w:rPr>
              <w:t>单元</w:t>
            </w:r>
          </w:p>
        </w:tc>
        <w:tc>
          <w:tcPr>
            <w:tcW w:w="3577" w:type="dxa"/>
            <w:vAlign w:val="center"/>
          </w:tcPr>
          <w:p w14:paraId="7B1F900D">
            <w:pPr>
              <w:jc w:val="center"/>
              <w:rPr>
                <w:rFonts w:ascii="仿宋" w:hAnsi="仿宋" w:eastAsia="仿宋"/>
                <w:b/>
                <w:sz w:val="18"/>
                <w:szCs w:val="18"/>
                <w:lang w:val="zh-CN"/>
              </w:rPr>
            </w:pPr>
            <w:r>
              <w:rPr>
                <w:rFonts w:hint="eastAsia" w:ascii="仿宋" w:hAnsi="仿宋" w:eastAsia="仿宋"/>
                <w:b/>
                <w:sz w:val="18"/>
                <w:szCs w:val="18"/>
                <w:lang w:val="zh-CN"/>
              </w:rPr>
              <w:t>教学</w:t>
            </w:r>
            <w:r>
              <w:rPr>
                <w:rFonts w:ascii="仿宋" w:hAnsi="仿宋" w:eastAsia="仿宋"/>
                <w:b/>
                <w:sz w:val="18"/>
                <w:szCs w:val="18"/>
                <w:lang w:val="zh-CN"/>
              </w:rPr>
              <w:t>内容</w:t>
            </w:r>
            <w:r>
              <w:rPr>
                <w:rFonts w:hint="eastAsia" w:ascii="仿宋" w:hAnsi="仿宋" w:eastAsia="仿宋"/>
                <w:b/>
                <w:sz w:val="18"/>
                <w:szCs w:val="18"/>
                <w:lang w:val="zh-CN"/>
              </w:rPr>
              <w:t>、</w:t>
            </w:r>
            <w:r>
              <w:rPr>
                <w:rFonts w:ascii="仿宋" w:hAnsi="仿宋" w:eastAsia="仿宋"/>
                <w:b/>
                <w:sz w:val="18"/>
                <w:szCs w:val="18"/>
                <w:lang w:val="zh-CN"/>
              </w:rPr>
              <w:t>重点</w:t>
            </w:r>
            <w:r>
              <w:rPr>
                <w:rFonts w:hint="eastAsia" w:ascii="仿宋" w:hAnsi="仿宋" w:eastAsia="仿宋"/>
                <w:b/>
                <w:sz w:val="18"/>
                <w:szCs w:val="18"/>
                <w:lang w:val="zh-CN"/>
              </w:rPr>
              <w:t>、</w:t>
            </w:r>
            <w:r>
              <w:rPr>
                <w:rFonts w:ascii="仿宋" w:hAnsi="仿宋" w:eastAsia="仿宋"/>
                <w:b/>
                <w:sz w:val="18"/>
                <w:szCs w:val="18"/>
                <w:lang w:val="zh-CN"/>
              </w:rPr>
              <w:t>难点</w:t>
            </w:r>
          </w:p>
        </w:tc>
        <w:tc>
          <w:tcPr>
            <w:tcW w:w="577" w:type="dxa"/>
            <w:vAlign w:val="center"/>
          </w:tcPr>
          <w:p w14:paraId="501EC21E">
            <w:pPr>
              <w:jc w:val="center"/>
              <w:rPr>
                <w:rFonts w:ascii="仿宋" w:hAnsi="仿宋" w:eastAsia="仿宋"/>
                <w:b/>
                <w:sz w:val="18"/>
                <w:szCs w:val="18"/>
                <w:lang w:val="zh-CN"/>
              </w:rPr>
            </w:pPr>
            <w:r>
              <w:rPr>
                <w:rFonts w:hint="eastAsia" w:ascii="仿宋" w:hAnsi="仿宋" w:eastAsia="仿宋"/>
                <w:b/>
                <w:sz w:val="18"/>
                <w:szCs w:val="18"/>
                <w:lang w:val="zh-CN"/>
              </w:rPr>
              <w:t>学时</w:t>
            </w:r>
          </w:p>
        </w:tc>
        <w:tc>
          <w:tcPr>
            <w:tcW w:w="1154" w:type="dxa"/>
            <w:vAlign w:val="center"/>
          </w:tcPr>
          <w:p w14:paraId="4DEDF5E3">
            <w:pPr>
              <w:jc w:val="center"/>
              <w:rPr>
                <w:rFonts w:ascii="仿宋" w:hAnsi="仿宋" w:eastAsia="仿宋"/>
                <w:b/>
                <w:sz w:val="18"/>
                <w:szCs w:val="18"/>
                <w:lang w:val="zh-CN"/>
              </w:rPr>
            </w:pPr>
            <w:r>
              <w:rPr>
                <w:rFonts w:hint="eastAsia" w:ascii="仿宋" w:hAnsi="仿宋" w:eastAsia="仿宋"/>
                <w:b/>
                <w:sz w:val="18"/>
                <w:szCs w:val="18"/>
                <w:lang w:val="zh-CN"/>
              </w:rPr>
              <w:t>学习要求</w:t>
            </w:r>
          </w:p>
        </w:tc>
      </w:tr>
      <w:tr w14:paraId="7C217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247" w:type="dxa"/>
            <w:vMerge w:val="restart"/>
            <w:vAlign w:val="center"/>
          </w:tcPr>
          <w:p w14:paraId="07E8EACC">
            <w:pPr>
              <w:jc w:val="center"/>
              <w:rPr>
                <w:rFonts w:ascii="仿宋" w:hAnsi="仿宋" w:eastAsia="仿宋"/>
                <w:sz w:val="18"/>
                <w:szCs w:val="18"/>
                <w:lang w:val="zh-CN"/>
              </w:rPr>
            </w:pPr>
            <w:r>
              <w:rPr>
                <w:rFonts w:hint="eastAsia" w:ascii="仿宋" w:hAnsi="仿宋" w:eastAsia="仿宋"/>
                <w:sz w:val="18"/>
                <w:szCs w:val="18"/>
                <w:lang w:val="zh-CN"/>
              </w:rPr>
              <w:t>第一章</w:t>
            </w:r>
          </w:p>
          <w:p w14:paraId="68BF15CC">
            <w:pPr>
              <w:jc w:val="center"/>
              <w:rPr>
                <w:rFonts w:ascii="仿宋" w:hAnsi="仿宋" w:eastAsia="仿宋"/>
                <w:sz w:val="18"/>
                <w:szCs w:val="18"/>
                <w:lang w:val="zh-CN"/>
              </w:rPr>
            </w:pPr>
            <w:r>
              <w:rPr>
                <w:rFonts w:hint="eastAsia" w:ascii="仿宋" w:hAnsi="仿宋" w:eastAsia="仿宋"/>
                <w:sz w:val="18"/>
                <w:szCs w:val="18"/>
                <w:lang w:val="zh-CN"/>
              </w:rPr>
              <w:t>绪论</w:t>
            </w:r>
          </w:p>
        </w:tc>
        <w:tc>
          <w:tcPr>
            <w:tcW w:w="1722" w:type="dxa"/>
            <w:vAlign w:val="center"/>
          </w:tcPr>
          <w:p w14:paraId="68080028">
            <w:pPr>
              <w:rPr>
                <w:rFonts w:ascii="仿宋" w:hAnsi="仿宋" w:eastAsia="仿宋"/>
                <w:sz w:val="18"/>
                <w:szCs w:val="18"/>
                <w:lang w:val="zh-CN"/>
              </w:rPr>
            </w:pPr>
            <w:r>
              <w:rPr>
                <w:rFonts w:hint="eastAsia" w:ascii="仿宋" w:hAnsi="仿宋" w:eastAsia="仿宋"/>
                <w:sz w:val="18"/>
                <w:szCs w:val="18"/>
                <w:lang w:val="zh-CN"/>
              </w:rPr>
              <w:t>1.1</w:t>
            </w:r>
            <w:r>
              <w:rPr>
                <w:rFonts w:ascii="仿宋" w:hAnsi="仿宋" w:eastAsia="仿宋"/>
                <w:sz w:val="18"/>
                <w:szCs w:val="18"/>
                <w:lang w:val="zh-CN"/>
              </w:rPr>
              <w:t xml:space="preserve"> </w:t>
            </w:r>
            <w:r>
              <w:rPr>
                <w:rFonts w:hint="eastAsia" w:ascii="仿宋" w:hAnsi="仿宋" w:eastAsia="仿宋"/>
                <w:sz w:val="18"/>
                <w:szCs w:val="18"/>
                <w:lang w:val="zh-CN"/>
              </w:rPr>
              <w:t>油气储运工程施工分类</w:t>
            </w:r>
          </w:p>
        </w:tc>
        <w:tc>
          <w:tcPr>
            <w:tcW w:w="3577" w:type="dxa"/>
            <w:vAlign w:val="center"/>
          </w:tcPr>
          <w:p w14:paraId="4AB2A1AF">
            <w:pPr>
              <w:rPr>
                <w:rFonts w:ascii="仿宋" w:hAnsi="仿宋" w:eastAsia="仿宋"/>
                <w:sz w:val="18"/>
                <w:szCs w:val="18"/>
                <w:lang w:val="zh-CN"/>
              </w:rPr>
            </w:pPr>
            <w:r>
              <w:rPr>
                <w:rFonts w:hint="eastAsia" w:ascii="仿宋" w:hAnsi="仿宋" w:eastAsia="仿宋"/>
                <w:sz w:val="18"/>
                <w:szCs w:val="18"/>
                <w:lang w:val="zh-CN"/>
              </w:rPr>
              <w:t>讲述油气储运工程施工的阶段划分、施工的具体分类。</w:t>
            </w:r>
          </w:p>
        </w:tc>
        <w:tc>
          <w:tcPr>
            <w:tcW w:w="577" w:type="dxa"/>
            <w:vAlign w:val="center"/>
          </w:tcPr>
          <w:p w14:paraId="47BE763A">
            <w:pPr>
              <w:jc w:val="center"/>
              <w:rPr>
                <w:rFonts w:hint="default" w:ascii="仿宋" w:hAnsi="仿宋" w:eastAsia="仿宋"/>
                <w:sz w:val="18"/>
                <w:szCs w:val="18"/>
                <w:lang w:val="en-US" w:eastAsia="zh-CN"/>
              </w:rPr>
            </w:pPr>
            <w:r>
              <w:rPr>
                <w:rFonts w:hint="eastAsia" w:ascii="仿宋" w:hAnsi="仿宋" w:eastAsia="仿宋"/>
                <w:sz w:val="18"/>
                <w:szCs w:val="18"/>
                <w:lang w:val="en-US" w:eastAsia="zh-CN"/>
              </w:rPr>
              <w:t>0.5</w:t>
            </w:r>
          </w:p>
        </w:tc>
        <w:tc>
          <w:tcPr>
            <w:tcW w:w="1154" w:type="dxa"/>
            <w:vAlign w:val="center"/>
          </w:tcPr>
          <w:p w14:paraId="242A77D9">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447D78CE">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tc>
      </w:tr>
      <w:tr w14:paraId="6F251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11978555">
            <w:pPr>
              <w:jc w:val="center"/>
              <w:rPr>
                <w:rFonts w:ascii="仿宋" w:hAnsi="仿宋" w:eastAsia="仿宋"/>
                <w:sz w:val="18"/>
                <w:szCs w:val="18"/>
                <w:lang w:val="zh-CN"/>
              </w:rPr>
            </w:pPr>
          </w:p>
        </w:tc>
        <w:tc>
          <w:tcPr>
            <w:tcW w:w="1722" w:type="dxa"/>
            <w:vAlign w:val="center"/>
          </w:tcPr>
          <w:p w14:paraId="5C7B6355">
            <w:pPr>
              <w:rPr>
                <w:rFonts w:ascii="仿宋" w:hAnsi="仿宋" w:eastAsia="仿宋"/>
                <w:sz w:val="18"/>
                <w:szCs w:val="18"/>
                <w:lang w:val="zh-CN"/>
              </w:rPr>
            </w:pPr>
            <w:r>
              <w:rPr>
                <w:rFonts w:ascii="仿宋" w:hAnsi="仿宋" w:eastAsia="仿宋"/>
                <w:sz w:val="18"/>
                <w:szCs w:val="18"/>
                <w:lang w:val="zh-CN"/>
              </w:rPr>
              <w:t xml:space="preserve">1.2 </w:t>
            </w:r>
            <w:r>
              <w:rPr>
                <w:rFonts w:hint="eastAsia" w:ascii="仿宋" w:hAnsi="仿宋" w:eastAsia="仿宋"/>
                <w:sz w:val="18"/>
                <w:szCs w:val="18"/>
                <w:lang w:val="zh-CN"/>
              </w:rPr>
              <w:t>油气储运工程施工组织设计</w:t>
            </w:r>
          </w:p>
        </w:tc>
        <w:tc>
          <w:tcPr>
            <w:tcW w:w="3577" w:type="dxa"/>
            <w:vAlign w:val="center"/>
          </w:tcPr>
          <w:p w14:paraId="25FD989D">
            <w:pPr>
              <w:rPr>
                <w:rFonts w:ascii="仿宋" w:hAnsi="仿宋" w:eastAsia="仿宋"/>
                <w:sz w:val="18"/>
                <w:szCs w:val="18"/>
                <w:lang w:val="zh-CN"/>
              </w:rPr>
            </w:pPr>
            <w:r>
              <w:rPr>
                <w:rFonts w:hint="eastAsia" w:ascii="仿宋" w:hAnsi="仿宋" w:eastAsia="仿宋"/>
                <w:sz w:val="18"/>
                <w:szCs w:val="18"/>
                <w:lang w:val="zh-CN"/>
              </w:rPr>
              <w:t>讲述施工组织具体任务、主要形式、编制原则、编制依据、编制内容。</w:t>
            </w:r>
          </w:p>
        </w:tc>
        <w:tc>
          <w:tcPr>
            <w:tcW w:w="577" w:type="dxa"/>
            <w:vAlign w:val="center"/>
          </w:tcPr>
          <w:p w14:paraId="7631CE14">
            <w:pPr>
              <w:jc w:val="center"/>
              <w:rPr>
                <w:rFonts w:hint="default" w:ascii="仿宋" w:hAnsi="仿宋" w:eastAsia="仿宋"/>
                <w:sz w:val="18"/>
                <w:szCs w:val="18"/>
                <w:lang w:val="en-US" w:eastAsia="zh-CN"/>
              </w:rPr>
            </w:pPr>
            <w:r>
              <w:rPr>
                <w:rFonts w:hint="eastAsia" w:ascii="仿宋" w:hAnsi="仿宋" w:eastAsia="仿宋"/>
                <w:sz w:val="18"/>
                <w:szCs w:val="18"/>
                <w:lang w:val="en-US" w:eastAsia="zh-CN"/>
              </w:rPr>
              <w:t>0.5</w:t>
            </w:r>
          </w:p>
        </w:tc>
        <w:tc>
          <w:tcPr>
            <w:tcW w:w="1154" w:type="dxa"/>
            <w:vAlign w:val="center"/>
          </w:tcPr>
          <w:p w14:paraId="2DE99B81">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20B708A4">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tc>
      </w:tr>
      <w:tr w14:paraId="6C18A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1247" w:type="dxa"/>
            <w:vMerge w:val="restart"/>
            <w:vAlign w:val="center"/>
          </w:tcPr>
          <w:p w14:paraId="29FDE33A">
            <w:pPr>
              <w:jc w:val="center"/>
              <w:rPr>
                <w:rFonts w:hint="eastAsia" w:ascii="仿宋" w:hAnsi="仿宋" w:eastAsia="仿宋"/>
                <w:sz w:val="18"/>
                <w:szCs w:val="18"/>
                <w:lang w:val="zh-CN"/>
              </w:rPr>
            </w:pPr>
            <w:r>
              <w:rPr>
                <w:rFonts w:hint="eastAsia" w:ascii="仿宋" w:hAnsi="仿宋" w:eastAsia="仿宋"/>
                <w:sz w:val="18"/>
                <w:szCs w:val="18"/>
                <w:lang w:val="zh-CN"/>
              </w:rPr>
              <w:t>第二章</w:t>
            </w:r>
          </w:p>
          <w:p w14:paraId="6311EFB9">
            <w:pPr>
              <w:jc w:val="center"/>
              <w:rPr>
                <w:rFonts w:hint="eastAsia" w:ascii="仿宋" w:hAnsi="仿宋" w:eastAsia="仿宋"/>
                <w:sz w:val="18"/>
                <w:szCs w:val="18"/>
                <w:lang w:val="en-US" w:eastAsia="zh-CN"/>
              </w:rPr>
            </w:pPr>
            <w:r>
              <w:rPr>
                <w:rFonts w:hint="eastAsia" w:ascii="仿宋" w:hAnsi="仿宋" w:eastAsia="仿宋"/>
                <w:sz w:val="18"/>
                <w:szCs w:val="18"/>
                <w:lang w:val="zh-CN"/>
              </w:rPr>
              <w:t>岩土工程性质</w:t>
            </w:r>
          </w:p>
        </w:tc>
        <w:tc>
          <w:tcPr>
            <w:tcW w:w="1722" w:type="dxa"/>
            <w:vAlign w:val="center"/>
          </w:tcPr>
          <w:p w14:paraId="3F61F08F">
            <w:pPr>
              <w:rPr>
                <w:rFonts w:hint="default" w:ascii="仿宋" w:hAnsi="仿宋" w:eastAsia="仿宋"/>
                <w:sz w:val="18"/>
                <w:szCs w:val="18"/>
                <w:lang w:val="en-US" w:eastAsia="zh-CN"/>
              </w:rPr>
            </w:pPr>
            <w:r>
              <w:rPr>
                <w:rFonts w:hint="eastAsia" w:ascii="仿宋" w:hAnsi="仿宋" w:eastAsia="仿宋"/>
                <w:sz w:val="18"/>
                <w:szCs w:val="18"/>
                <w:lang w:val="en-US" w:eastAsia="zh-CN"/>
              </w:rPr>
              <w:t>2.1 岩土的组成及分类</w:t>
            </w:r>
          </w:p>
        </w:tc>
        <w:tc>
          <w:tcPr>
            <w:tcW w:w="3577" w:type="dxa"/>
            <w:vAlign w:val="center"/>
          </w:tcPr>
          <w:p w14:paraId="2579D0C1">
            <w:pPr>
              <w:rPr>
                <w:rFonts w:hint="eastAsia" w:ascii="仿宋" w:hAnsi="仿宋" w:eastAsia="仿宋"/>
                <w:sz w:val="18"/>
                <w:szCs w:val="18"/>
                <w:lang w:val="zh-CN"/>
              </w:rPr>
            </w:pPr>
            <w:r>
              <w:rPr>
                <w:rFonts w:hint="eastAsia" w:ascii="仿宋" w:hAnsi="仿宋" w:eastAsia="仿宋"/>
                <w:sz w:val="18"/>
                <w:szCs w:val="18"/>
                <w:lang w:val="zh-CN"/>
              </w:rPr>
              <w:t>讲述岩土的三相组成、结构及工程分类。</w:t>
            </w:r>
          </w:p>
          <w:p w14:paraId="57524833">
            <w:pPr>
              <w:rPr>
                <w:rFonts w:hint="eastAsia" w:ascii="仿宋" w:hAnsi="仿宋" w:eastAsia="仿宋"/>
                <w:sz w:val="18"/>
                <w:szCs w:val="18"/>
                <w:lang w:val="zh-CN"/>
              </w:rPr>
            </w:pPr>
            <w:r>
              <w:rPr>
                <w:rFonts w:hint="eastAsia" w:ascii="仿宋" w:hAnsi="仿宋" w:eastAsia="仿宋"/>
                <w:sz w:val="18"/>
                <w:szCs w:val="18"/>
                <w:lang w:val="zh-CN"/>
              </w:rPr>
              <w:t>重点：土的三相组成及结构特征</w:t>
            </w:r>
          </w:p>
        </w:tc>
        <w:tc>
          <w:tcPr>
            <w:tcW w:w="577" w:type="dxa"/>
            <w:vAlign w:val="center"/>
          </w:tcPr>
          <w:p w14:paraId="03CF4CB8">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1154" w:type="dxa"/>
            <w:vAlign w:val="center"/>
          </w:tcPr>
          <w:p w14:paraId="64922B27">
            <w:pPr>
              <w:rPr>
                <w:rFonts w:ascii="仿宋" w:hAnsi="仿宋" w:eastAsia="仿宋"/>
                <w:sz w:val="18"/>
                <w:szCs w:val="18"/>
                <w:lang w:val="zh-CN"/>
              </w:rPr>
            </w:pPr>
            <w:r>
              <w:rPr>
                <w:rFonts w:hint="eastAsia" w:ascii="仿宋" w:hAnsi="仿宋" w:eastAsia="仿宋"/>
                <w:sz w:val="18"/>
                <w:szCs w:val="18"/>
                <w:lang w:val="zh-CN"/>
              </w:rPr>
              <w:sym w:font="Wingdings 2" w:char="0052"/>
            </w:r>
            <w:r>
              <w:rPr>
                <w:rFonts w:hint="eastAsia" w:ascii="仿宋" w:hAnsi="仿宋" w:eastAsia="仿宋"/>
                <w:sz w:val="18"/>
                <w:szCs w:val="18"/>
                <w:lang w:val="zh-CN"/>
              </w:rPr>
              <w:t>记忆</w:t>
            </w:r>
          </w:p>
          <w:p w14:paraId="05CB98DF">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tc>
      </w:tr>
      <w:tr w14:paraId="2D7B8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3CFC7557">
            <w:pPr>
              <w:jc w:val="center"/>
              <w:rPr>
                <w:rFonts w:ascii="仿宋" w:hAnsi="仿宋" w:eastAsia="仿宋"/>
                <w:sz w:val="18"/>
                <w:szCs w:val="18"/>
                <w:lang w:val="zh-CN"/>
              </w:rPr>
            </w:pPr>
          </w:p>
        </w:tc>
        <w:tc>
          <w:tcPr>
            <w:tcW w:w="1722" w:type="dxa"/>
            <w:vAlign w:val="center"/>
          </w:tcPr>
          <w:p w14:paraId="5E5F4578">
            <w:pPr>
              <w:rPr>
                <w:rFonts w:ascii="仿宋" w:hAnsi="仿宋" w:eastAsia="仿宋"/>
                <w:sz w:val="18"/>
                <w:szCs w:val="18"/>
                <w:lang w:val="zh-CN"/>
              </w:rPr>
            </w:pPr>
            <w:r>
              <w:rPr>
                <w:rFonts w:hint="eastAsia" w:ascii="仿宋" w:hAnsi="仿宋" w:eastAsia="仿宋"/>
                <w:sz w:val="18"/>
                <w:szCs w:val="18"/>
                <w:lang w:val="en-US" w:eastAsia="zh-CN"/>
              </w:rPr>
              <w:t>2.2 岩土的特性指标</w:t>
            </w:r>
          </w:p>
        </w:tc>
        <w:tc>
          <w:tcPr>
            <w:tcW w:w="3577" w:type="dxa"/>
            <w:vAlign w:val="center"/>
          </w:tcPr>
          <w:p w14:paraId="76371AA3">
            <w:pPr>
              <w:rPr>
                <w:rFonts w:hint="eastAsia" w:ascii="仿宋" w:hAnsi="仿宋" w:eastAsia="仿宋"/>
                <w:sz w:val="18"/>
                <w:szCs w:val="18"/>
                <w:lang w:val="zh-CN"/>
              </w:rPr>
            </w:pPr>
            <w:r>
              <w:rPr>
                <w:rFonts w:hint="eastAsia" w:ascii="仿宋" w:hAnsi="仿宋" w:eastAsia="仿宋"/>
                <w:sz w:val="18"/>
                <w:szCs w:val="18"/>
                <w:lang w:val="zh-CN"/>
              </w:rPr>
              <w:t>讲述岩土的密度、含水率、密实度以及渗流指标。</w:t>
            </w:r>
          </w:p>
          <w:p w14:paraId="012812A0">
            <w:pPr>
              <w:rPr>
                <w:rFonts w:hint="eastAsia" w:ascii="仿宋" w:hAnsi="仿宋" w:eastAsia="仿宋"/>
                <w:sz w:val="18"/>
                <w:szCs w:val="18"/>
                <w:lang w:val="zh-CN"/>
              </w:rPr>
            </w:pPr>
            <w:r>
              <w:rPr>
                <w:rFonts w:hint="eastAsia" w:ascii="仿宋" w:hAnsi="仿宋" w:eastAsia="仿宋"/>
                <w:sz w:val="18"/>
                <w:szCs w:val="18"/>
                <w:lang w:val="zh-CN"/>
              </w:rPr>
              <w:t>重点：土的含水率、密实度指标理解</w:t>
            </w:r>
          </w:p>
        </w:tc>
        <w:tc>
          <w:tcPr>
            <w:tcW w:w="577" w:type="dxa"/>
            <w:vAlign w:val="center"/>
          </w:tcPr>
          <w:p w14:paraId="6C539F9F">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1154" w:type="dxa"/>
            <w:vAlign w:val="center"/>
          </w:tcPr>
          <w:p w14:paraId="167E4BE3">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4F3E1F52">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00EE0115">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14:paraId="48EF8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6B3A8595">
            <w:pPr>
              <w:jc w:val="center"/>
              <w:rPr>
                <w:rFonts w:ascii="仿宋" w:hAnsi="仿宋" w:eastAsia="仿宋"/>
                <w:sz w:val="18"/>
                <w:szCs w:val="18"/>
                <w:lang w:val="zh-CN"/>
              </w:rPr>
            </w:pPr>
          </w:p>
        </w:tc>
        <w:tc>
          <w:tcPr>
            <w:tcW w:w="1722" w:type="dxa"/>
            <w:vAlign w:val="center"/>
          </w:tcPr>
          <w:p w14:paraId="543BCD1C">
            <w:pPr>
              <w:rPr>
                <w:rFonts w:ascii="仿宋" w:hAnsi="仿宋" w:eastAsia="仿宋"/>
                <w:sz w:val="18"/>
                <w:szCs w:val="18"/>
                <w:lang w:val="zh-CN"/>
              </w:rPr>
            </w:pPr>
            <w:r>
              <w:rPr>
                <w:rFonts w:hint="eastAsia" w:ascii="仿宋" w:hAnsi="仿宋" w:eastAsia="仿宋"/>
                <w:sz w:val="18"/>
                <w:szCs w:val="18"/>
                <w:lang w:val="en-US" w:eastAsia="zh-CN"/>
              </w:rPr>
              <w:t>2.3 岩土应力计算</w:t>
            </w:r>
          </w:p>
        </w:tc>
        <w:tc>
          <w:tcPr>
            <w:tcW w:w="3577" w:type="dxa"/>
            <w:vAlign w:val="center"/>
          </w:tcPr>
          <w:p w14:paraId="7A0AFC79">
            <w:pPr>
              <w:rPr>
                <w:rFonts w:hint="eastAsia" w:ascii="仿宋" w:hAnsi="仿宋" w:eastAsia="仿宋"/>
                <w:sz w:val="18"/>
                <w:szCs w:val="18"/>
                <w:lang w:val="zh-CN"/>
              </w:rPr>
            </w:pPr>
            <w:r>
              <w:rPr>
                <w:rFonts w:hint="eastAsia" w:ascii="仿宋" w:hAnsi="仿宋" w:eastAsia="仿宋"/>
                <w:sz w:val="18"/>
                <w:szCs w:val="18"/>
                <w:lang w:val="zh-CN"/>
              </w:rPr>
              <w:t>讲述岩土的自重力、基底压力和有效应力的计算。</w:t>
            </w:r>
          </w:p>
          <w:p w14:paraId="702FCEFA">
            <w:pPr>
              <w:rPr>
                <w:rFonts w:hint="eastAsia" w:ascii="仿宋" w:hAnsi="仿宋" w:eastAsia="仿宋"/>
                <w:sz w:val="18"/>
                <w:szCs w:val="18"/>
                <w:lang w:val="zh-CN"/>
              </w:rPr>
            </w:pPr>
            <w:r>
              <w:rPr>
                <w:rFonts w:hint="eastAsia" w:ascii="仿宋" w:hAnsi="仿宋" w:eastAsia="仿宋"/>
                <w:sz w:val="18"/>
                <w:szCs w:val="18"/>
                <w:lang w:val="zh-CN"/>
              </w:rPr>
              <w:t>重点：岩土的基地压力计算</w:t>
            </w:r>
          </w:p>
          <w:p w14:paraId="5FCA8D7E">
            <w:pPr>
              <w:rPr>
                <w:rFonts w:hint="eastAsia" w:ascii="仿宋" w:hAnsi="仿宋" w:eastAsia="仿宋"/>
                <w:sz w:val="18"/>
                <w:szCs w:val="18"/>
                <w:lang w:val="zh-CN"/>
              </w:rPr>
            </w:pPr>
            <w:r>
              <w:rPr>
                <w:rFonts w:hint="eastAsia" w:ascii="仿宋" w:hAnsi="仿宋" w:eastAsia="仿宋"/>
                <w:sz w:val="18"/>
                <w:szCs w:val="18"/>
                <w:lang w:val="zh-CN"/>
              </w:rPr>
              <w:t>难点：岩土的基地压力计算</w:t>
            </w:r>
          </w:p>
        </w:tc>
        <w:tc>
          <w:tcPr>
            <w:tcW w:w="577" w:type="dxa"/>
            <w:vAlign w:val="center"/>
          </w:tcPr>
          <w:p w14:paraId="21572315">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1154" w:type="dxa"/>
            <w:vAlign w:val="center"/>
          </w:tcPr>
          <w:p w14:paraId="07E6A9F8">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1F4C1BD7">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787F856E">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14:paraId="4CD50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47" w:type="dxa"/>
            <w:vMerge w:val="continue"/>
            <w:vAlign w:val="center"/>
          </w:tcPr>
          <w:p w14:paraId="3BA6E128">
            <w:pPr>
              <w:jc w:val="center"/>
              <w:rPr>
                <w:rFonts w:ascii="仿宋" w:hAnsi="仿宋" w:eastAsia="仿宋"/>
                <w:sz w:val="18"/>
                <w:szCs w:val="18"/>
                <w:lang w:val="zh-CN"/>
              </w:rPr>
            </w:pPr>
          </w:p>
        </w:tc>
        <w:tc>
          <w:tcPr>
            <w:tcW w:w="1722" w:type="dxa"/>
            <w:vAlign w:val="center"/>
          </w:tcPr>
          <w:p w14:paraId="70D846A6">
            <w:pPr>
              <w:rPr>
                <w:rFonts w:hint="default" w:ascii="仿宋" w:hAnsi="仿宋" w:eastAsia="仿宋"/>
                <w:sz w:val="18"/>
                <w:szCs w:val="18"/>
                <w:lang w:val="en-US" w:eastAsia="zh-CN"/>
              </w:rPr>
            </w:pPr>
            <w:r>
              <w:rPr>
                <w:rFonts w:hint="eastAsia" w:ascii="仿宋" w:hAnsi="仿宋" w:eastAsia="仿宋"/>
                <w:sz w:val="18"/>
                <w:szCs w:val="18"/>
                <w:lang w:val="en-US" w:eastAsia="zh-CN"/>
              </w:rPr>
              <w:t>2.4 岩土的压实与地基沉降计算</w:t>
            </w:r>
          </w:p>
        </w:tc>
        <w:tc>
          <w:tcPr>
            <w:tcW w:w="3577" w:type="dxa"/>
            <w:vAlign w:val="center"/>
          </w:tcPr>
          <w:p w14:paraId="0C310DE3">
            <w:pPr>
              <w:rPr>
                <w:rFonts w:hint="eastAsia" w:ascii="仿宋" w:hAnsi="仿宋" w:eastAsia="仿宋"/>
                <w:sz w:val="18"/>
                <w:szCs w:val="18"/>
                <w:lang w:val="zh-CN"/>
              </w:rPr>
            </w:pPr>
            <w:r>
              <w:rPr>
                <w:rFonts w:hint="eastAsia" w:ascii="仿宋" w:hAnsi="仿宋" w:eastAsia="仿宋"/>
                <w:sz w:val="18"/>
                <w:szCs w:val="18"/>
                <w:lang w:val="zh-CN"/>
              </w:rPr>
              <w:t>讲述岩土的压实原理与击实试验、压缩性与压缩试验、土的载荷试验及变性模量，掌握地基的沉降量计算。</w:t>
            </w:r>
          </w:p>
          <w:p w14:paraId="1876DCFC">
            <w:pPr>
              <w:rPr>
                <w:rFonts w:hint="eastAsia" w:ascii="仿宋" w:hAnsi="仿宋" w:eastAsia="仿宋"/>
                <w:sz w:val="18"/>
                <w:szCs w:val="18"/>
                <w:lang w:val="zh-CN"/>
              </w:rPr>
            </w:pPr>
            <w:r>
              <w:rPr>
                <w:rFonts w:hint="eastAsia" w:ascii="仿宋" w:hAnsi="仿宋" w:eastAsia="仿宋"/>
                <w:sz w:val="18"/>
                <w:szCs w:val="18"/>
                <w:lang w:val="zh-CN"/>
              </w:rPr>
              <w:t>重点：岩土的压实原理和地基沉降量计算</w:t>
            </w:r>
          </w:p>
          <w:p w14:paraId="4885CF52">
            <w:pPr>
              <w:rPr>
                <w:rFonts w:hint="eastAsia" w:ascii="仿宋" w:hAnsi="仿宋" w:eastAsia="仿宋"/>
                <w:sz w:val="18"/>
                <w:szCs w:val="18"/>
                <w:lang w:val="zh-CN"/>
              </w:rPr>
            </w:pPr>
            <w:r>
              <w:rPr>
                <w:rFonts w:hint="eastAsia" w:ascii="仿宋" w:hAnsi="仿宋" w:eastAsia="仿宋"/>
                <w:sz w:val="18"/>
                <w:szCs w:val="18"/>
                <w:lang w:val="zh-CN"/>
              </w:rPr>
              <w:t>难点：地基沉降量计算</w:t>
            </w:r>
          </w:p>
        </w:tc>
        <w:tc>
          <w:tcPr>
            <w:tcW w:w="577" w:type="dxa"/>
            <w:vAlign w:val="center"/>
          </w:tcPr>
          <w:p w14:paraId="43A82F13">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1154" w:type="dxa"/>
            <w:vAlign w:val="center"/>
          </w:tcPr>
          <w:p w14:paraId="2391EF2F">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4EC6AEC2">
            <w:pPr>
              <w:rPr>
                <w:rFonts w:ascii="仿宋" w:hAnsi="仿宋" w:eastAsia="仿宋"/>
                <w:sz w:val="18"/>
                <w:szCs w:val="18"/>
                <w:lang w:val="zh-CN"/>
              </w:rPr>
            </w:pPr>
            <w:r>
              <w:rPr>
                <w:rFonts w:hint="eastAsia" w:ascii="仿宋" w:hAnsi="仿宋" w:eastAsia="仿宋"/>
                <w:sz w:val="18"/>
                <w:szCs w:val="18"/>
                <w:lang w:val="zh-CN"/>
              </w:rPr>
              <w:sym w:font="Wingdings 2" w:char="0052"/>
            </w:r>
            <w:r>
              <w:rPr>
                <w:rFonts w:hint="eastAsia" w:ascii="仿宋" w:hAnsi="仿宋" w:eastAsia="仿宋"/>
                <w:sz w:val="18"/>
                <w:szCs w:val="18"/>
                <w:lang w:val="zh-CN"/>
              </w:rPr>
              <w:t>理解</w:t>
            </w:r>
          </w:p>
          <w:p w14:paraId="5D54147C">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14:paraId="79E47DAF">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r w14:paraId="21B79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2845C1DA">
            <w:pPr>
              <w:jc w:val="center"/>
              <w:rPr>
                <w:rFonts w:hint="eastAsia" w:ascii="仿宋" w:hAnsi="仿宋" w:eastAsia="仿宋"/>
                <w:sz w:val="18"/>
                <w:szCs w:val="18"/>
                <w:lang w:val="zh-CN"/>
              </w:rPr>
            </w:pPr>
            <w:r>
              <w:rPr>
                <w:rFonts w:hint="eastAsia" w:ascii="仿宋" w:hAnsi="仿宋" w:eastAsia="仿宋"/>
                <w:sz w:val="18"/>
                <w:szCs w:val="18"/>
                <w:lang w:val="zh-CN"/>
              </w:rPr>
              <w:t>第三章</w:t>
            </w:r>
          </w:p>
          <w:p w14:paraId="483E237A">
            <w:pPr>
              <w:jc w:val="center"/>
              <w:rPr>
                <w:rFonts w:hint="eastAsia" w:ascii="仿宋" w:hAnsi="仿宋" w:eastAsia="仿宋"/>
                <w:sz w:val="18"/>
                <w:szCs w:val="18"/>
                <w:lang w:val="zh-CN"/>
              </w:rPr>
            </w:pPr>
            <w:r>
              <w:rPr>
                <w:rFonts w:hint="eastAsia" w:ascii="仿宋" w:hAnsi="仿宋" w:eastAsia="仿宋"/>
                <w:sz w:val="18"/>
                <w:szCs w:val="18"/>
                <w:lang w:val="zh-CN"/>
              </w:rPr>
              <w:t>储运施工的特殊地基处理</w:t>
            </w:r>
          </w:p>
        </w:tc>
        <w:tc>
          <w:tcPr>
            <w:tcW w:w="1722" w:type="dxa"/>
            <w:vAlign w:val="center"/>
          </w:tcPr>
          <w:p w14:paraId="295C5819">
            <w:pPr>
              <w:rPr>
                <w:rFonts w:hint="default" w:ascii="仿宋" w:hAnsi="仿宋" w:eastAsia="仿宋"/>
                <w:sz w:val="18"/>
                <w:szCs w:val="18"/>
                <w:lang w:val="en-US" w:eastAsia="zh-CN"/>
              </w:rPr>
            </w:pPr>
            <w:r>
              <w:rPr>
                <w:rFonts w:hint="eastAsia" w:ascii="仿宋" w:hAnsi="仿宋" w:eastAsia="仿宋"/>
                <w:sz w:val="18"/>
                <w:szCs w:val="18"/>
                <w:lang w:val="en-US" w:eastAsia="zh-CN"/>
              </w:rPr>
              <w:t>3.1  陷湿性黄土基础施工</w:t>
            </w:r>
          </w:p>
        </w:tc>
        <w:tc>
          <w:tcPr>
            <w:tcW w:w="3577" w:type="dxa"/>
            <w:vAlign w:val="center"/>
          </w:tcPr>
          <w:p w14:paraId="54D26491">
            <w:pPr>
              <w:rPr>
                <w:rFonts w:hint="eastAsia" w:ascii="仿宋" w:hAnsi="仿宋" w:eastAsia="仿宋"/>
                <w:sz w:val="18"/>
                <w:szCs w:val="18"/>
                <w:lang w:val="en-US" w:eastAsia="zh-CN"/>
              </w:rPr>
            </w:pPr>
            <w:r>
              <w:rPr>
                <w:rFonts w:hint="eastAsia" w:ascii="仿宋" w:hAnsi="仿宋" w:eastAsia="仿宋"/>
                <w:sz w:val="18"/>
                <w:szCs w:val="18"/>
                <w:lang w:val="zh-CN"/>
              </w:rPr>
              <w:t>讲述陷湿性黄土地的成因，掌握黄土地基处理方法。</w:t>
            </w:r>
          </w:p>
        </w:tc>
        <w:tc>
          <w:tcPr>
            <w:tcW w:w="577" w:type="dxa"/>
            <w:vAlign w:val="center"/>
          </w:tcPr>
          <w:p w14:paraId="3BE631E2">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1154" w:type="dxa"/>
            <w:vAlign w:val="center"/>
          </w:tcPr>
          <w:p w14:paraId="74D7302F">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542E12D0">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14:paraId="5C32D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302D718E">
            <w:pPr>
              <w:jc w:val="center"/>
              <w:rPr>
                <w:rFonts w:ascii="仿宋" w:hAnsi="仿宋" w:eastAsia="仿宋"/>
                <w:sz w:val="18"/>
                <w:szCs w:val="18"/>
                <w:lang w:val="zh-CN"/>
              </w:rPr>
            </w:pPr>
          </w:p>
        </w:tc>
        <w:tc>
          <w:tcPr>
            <w:tcW w:w="1722" w:type="dxa"/>
            <w:vAlign w:val="center"/>
          </w:tcPr>
          <w:p w14:paraId="18105A79">
            <w:pPr>
              <w:rPr>
                <w:rFonts w:hint="default" w:ascii="仿宋" w:hAnsi="仿宋" w:eastAsia="仿宋"/>
                <w:sz w:val="18"/>
                <w:szCs w:val="18"/>
                <w:lang w:val="en-US" w:eastAsia="zh-CN"/>
              </w:rPr>
            </w:pPr>
            <w:r>
              <w:rPr>
                <w:rFonts w:hint="eastAsia" w:ascii="仿宋" w:hAnsi="仿宋" w:eastAsia="仿宋"/>
                <w:sz w:val="18"/>
                <w:szCs w:val="18"/>
                <w:lang w:val="en-US" w:eastAsia="zh-CN"/>
              </w:rPr>
              <w:t>3.2 膨润土地基施工</w:t>
            </w:r>
          </w:p>
        </w:tc>
        <w:tc>
          <w:tcPr>
            <w:tcW w:w="3577" w:type="dxa"/>
            <w:vAlign w:val="center"/>
          </w:tcPr>
          <w:p w14:paraId="019EDE31">
            <w:pPr>
              <w:rPr>
                <w:rFonts w:ascii="仿宋" w:hAnsi="仿宋" w:eastAsia="仿宋"/>
                <w:sz w:val="18"/>
                <w:szCs w:val="18"/>
                <w:lang w:val="zh-CN"/>
              </w:rPr>
            </w:pPr>
            <w:r>
              <w:rPr>
                <w:rFonts w:hint="eastAsia" w:ascii="仿宋" w:hAnsi="仿宋" w:eastAsia="仿宋"/>
                <w:sz w:val="18"/>
                <w:szCs w:val="18"/>
                <w:lang w:val="zh-CN"/>
              </w:rPr>
              <w:t>讲述膨润土的胀缩性测试、分类以及地基计算与工程施工。</w:t>
            </w:r>
          </w:p>
        </w:tc>
        <w:tc>
          <w:tcPr>
            <w:tcW w:w="577" w:type="dxa"/>
            <w:vAlign w:val="center"/>
          </w:tcPr>
          <w:p w14:paraId="762103EE">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1154" w:type="dxa"/>
            <w:vAlign w:val="center"/>
          </w:tcPr>
          <w:p w14:paraId="0748443B">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26EBEA7D">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14:paraId="7D6DD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6658E27A">
            <w:pPr>
              <w:jc w:val="center"/>
              <w:rPr>
                <w:rFonts w:ascii="仿宋" w:hAnsi="仿宋" w:eastAsia="仿宋"/>
                <w:sz w:val="18"/>
                <w:szCs w:val="18"/>
                <w:lang w:val="zh-CN"/>
              </w:rPr>
            </w:pPr>
          </w:p>
        </w:tc>
        <w:tc>
          <w:tcPr>
            <w:tcW w:w="1722" w:type="dxa"/>
            <w:vAlign w:val="center"/>
          </w:tcPr>
          <w:p w14:paraId="2C5FB66B">
            <w:pPr>
              <w:rPr>
                <w:rFonts w:hint="default" w:ascii="仿宋" w:hAnsi="仿宋" w:eastAsia="仿宋"/>
                <w:sz w:val="18"/>
                <w:szCs w:val="18"/>
                <w:lang w:val="en-US" w:eastAsia="zh-CN"/>
              </w:rPr>
            </w:pPr>
            <w:r>
              <w:rPr>
                <w:rFonts w:hint="eastAsia" w:ascii="仿宋" w:hAnsi="仿宋" w:eastAsia="仿宋"/>
                <w:sz w:val="18"/>
                <w:szCs w:val="18"/>
                <w:lang w:val="en-US" w:eastAsia="zh-CN"/>
              </w:rPr>
              <w:t>3.3 山区地基施工</w:t>
            </w:r>
          </w:p>
        </w:tc>
        <w:tc>
          <w:tcPr>
            <w:tcW w:w="3577" w:type="dxa"/>
            <w:vAlign w:val="center"/>
          </w:tcPr>
          <w:p w14:paraId="547A700F">
            <w:pPr>
              <w:rPr>
                <w:rFonts w:ascii="仿宋" w:hAnsi="仿宋" w:eastAsia="仿宋"/>
                <w:sz w:val="18"/>
                <w:szCs w:val="18"/>
                <w:lang w:val="zh-CN"/>
              </w:rPr>
            </w:pPr>
            <w:r>
              <w:rPr>
                <w:rFonts w:hint="eastAsia" w:ascii="仿宋" w:hAnsi="仿宋" w:eastAsia="仿宋"/>
                <w:sz w:val="18"/>
                <w:szCs w:val="18"/>
                <w:lang w:val="zh-CN"/>
              </w:rPr>
              <w:t>讲述土岩组合地基、溶岩、土洞工程施工。</w:t>
            </w:r>
          </w:p>
        </w:tc>
        <w:tc>
          <w:tcPr>
            <w:tcW w:w="577" w:type="dxa"/>
            <w:vAlign w:val="center"/>
          </w:tcPr>
          <w:p w14:paraId="42FC4FBE">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1154" w:type="dxa"/>
            <w:vAlign w:val="center"/>
          </w:tcPr>
          <w:p w14:paraId="10961C84">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7BC6DBB0">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14:paraId="4C80C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73CBB131">
            <w:pPr>
              <w:jc w:val="center"/>
              <w:rPr>
                <w:rFonts w:ascii="仿宋" w:hAnsi="仿宋" w:eastAsia="仿宋"/>
                <w:sz w:val="18"/>
                <w:szCs w:val="18"/>
                <w:lang w:val="zh-CN"/>
              </w:rPr>
            </w:pPr>
          </w:p>
        </w:tc>
        <w:tc>
          <w:tcPr>
            <w:tcW w:w="1722" w:type="dxa"/>
            <w:vAlign w:val="center"/>
          </w:tcPr>
          <w:p w14:paraId="3ABB11AD">
            <w:pPr>
              <w:rPr>
                <w:rFonts w:hint="default" w:ascii="仿宋" w:hAnsi="仿宋" w:eastAsia="仿宋"/>
                <w:sz w:val="18"/>
                <w:szCs w:val="18"/>
                <w:lang w:val="en-US" w:eastAsia="zh-CN"/>
              </w:rPr>
            </w:pPr>
            <w:r>
              <w:rPr>
                <w:rFonts w:hint="eastAsia" w:ascii="仿宋" w:hAnsi="仿宋" w:eastAsia="仿宋"/>
                <w:sz w:val="18"/>
                <w:szCs w:val="18"/>
                <w:lang w:val="en-US" w:eastAsia="zh-CN"/>
              </w:rPr>
              <w:t>3.4 冻土地基处理</w:t>
            </w:r>
          </w:p>
        </w:tc>
        <w:tc>
          <w:tcPr>
            <w:tcW w:w="3577" w:type="dxa"/>
            <w:vAlign w:val="center"/>
          </w:tcPr>
          <w:p w14:paraId="61BE1636">
            <w:pPr>
              <w:rPr>
                <w:rFonts w:hint="eastAsia" w:ascii="仿宋" w:hAnsi="仿宋" w:eastAsia="仿宋"/>
                <w:sz w:val="18"/>
                <w:szCs w:val="18"/>
                <w:lang w:val="zh-CN"/>
              </w:rPr>
            </w:pPr>
            <w:r>
              <w:rPr>
                <w:rFonts w:hint="eastAsia" w:ascii="仿宋" w:hAnsi="仿宋" w:eastAsia="仿宋"/>
                <w:sz w:val="18"/>
                <w:szCs w:val="18"/>
                <w:lang w:val="zh-CN"/>
              </w:rPr>
              <w:t>讲述冻土物理和力学性能，掌握冻土的评价与处理。</w:t>
            </w:r>
          </w:p>
          <w:p w14:paraId="71A14961">
            <w:pPr>
              <w:rPr>
                <w:rFonts w:hint="eastAsia" w:ascii="仿宋" w:hAnsi="仿宋" w:eastAsia="仿宋"/>
                <w:sz w:val="18"/>
                <w:szCs w:val="18"/>
                <w:lang w:val="zh-CN"/>
              </w:rPr>
            </w:pPr>
            <w:r>
              <w:rPr>
                <w:rFonts w:hint="eastAsia" w:ascii="仿宋" w:hAnsi="仿宋" w:eastAsia="仿宋"/>
                <w:sz w:val="18"/>
                <w:szCs w:val="18"/>
                <w:lang w:val="zh-CN"/>
              </w:rPr>
              <w:t>重点：冻土物理和力学性能和地基的处理</w:t>
            </w:r>
          </w:p>
        </w:tc>
        <w:tc>
          <w:tcPr>
            <w:tcW w:w="577" w:type="dxa"/>
            <w:vAlign w:val="center"/>
          </w:tcPr>
          <w:p w14:paraId="4FEF4241">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1154" w:type="dxa"/>
            <w:vAlign w:val="center"/>
          </w:tcPr>
          <w:p w14:paraId="30F9ED19">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6FADA598">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14:paraId="26E74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546B0BB1">
            <w:pPr>
              <w:jc w:val="center"/>
              <w:rPr>
                <w:rFonts w:ascii="仿宋" w:hAnsi="仿宋" w:eastAsia="仿宋"/>
                <w:sz w:val="18"/>
                <w:szCs w:val="18"/>
                <w:lang w:val="zh-CN"/>
              </w:rPr>
            </w:pPr>
          </w:p>
        </w:tc>
        <w:tc>
          <w:tcPr>
            <w:tcW w:w="1722" w:type="dxa"/>
            <w:vAlign w:val="center"/>
          </w:tcPr>
          <w:p w14:paraId="7F2BE31B">
            <w:pPr>
              <w:rPr>
                <w:rFonts w:hint="default" w:ascii="仿宋" w:hAnsi="仿宋" w:eastAsia="仿宋"/>
                <w:sz w:val="18"/>
                <w:szCs w:val="18"/>
                <w:lang w:val="en-US" w:eastAsia="zh-CN"/>
              </w:rPr>
            </w:pPr>
            <w:r>
              <w:rPr>
                <w:rFonts w:hint="eastAsia" w:ascii="仿宋" w:hAnsi="仿宋" w:eastAsia="仿宋"/>
                <w:sz w:val="18"/>
                <w:szCs w:val="18"/>
                <w:lang w:val="en-US" w:eastAsia="zh-CN"/>
              </w:rPr>
              <w:t>3.5 盐渍土地基施工</w:t>
            </w:r>
          </w:p>
        </w:tc>
        <w:tc>
          <w:tcPr>
            <w:tcW w:w="3577" w:type="dxa"/>
            <w:vAlign w:val="center"/>
          </w:tcPr>
          <w:p w14:paraId="736953BD">
            <w:pPr>
              <w:rPr>
                <w:rFonts w:ascii="仿宋" w:hAnsi="仿宋" w:eastAsia="仿宋"/>
                <w:sz w:val="18"/>
                <w:szCs w:val="18"/>
                <w:lang w:val="zh-CN"/>
              </w:rPr>
            </w:pPr>
            <w:r>
              <w:rPr>
                <w:rFonts w:hint="eastAsia" w:ascii="仿宋" w:hAnsi="仿宋" w:eastAsia="仿宋"/>
                <w:sz w:val="18"/>
                <w:szCs w:val="18"/>
                <w:lang w:val="zh-CN"/>
              </w:rPr>
              <w:t>讲述盐渍的形成与分类，掌握地基的评价与工程施工。</w:t>
            </w:r>
          </w:p>
        </w:tc>
        <w:tc>
          <w:tcPr>
            <w:tcW w:w="577" w:type="dxa"/>
            <w:vAlign w:val="center"/>
          </w:tcPr>
          <w:p w14:paraId="7E90ADEB">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1154" w:type="dxa"/>
            <w:vAlign w:val="center"/>
          </w:tcPr>
          <w:p w14:paraId="46578E44">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025A65FA">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14:paraId="1C56F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3703C78F">
            <w:pPr>
              <w:jc w:val="center"/>
              <w:rPr>
                <w:rFonts w:ascii="仿宋" w:hAnsi="仿宋" w:eastAsia="仿宋"/>
                <w:sz w:val="18"/>
                <w:szCs w:val="18"/>
                <w:lang w:val="zh-CN"/>
              </w:rPr>
            </w:pPr>
          </w:p>
        </w:tc>
        <w:tc>
          <w:tcPr>
            <w:tcW w:w="1722" w:type="dxa"/>
            <w:vAlign w:val="center"/>
          </w:tcPr>
          <w:p w14:paraId="6A0FA413">
            <w:pPr>
              <w:rPr>
                <w:rFonts w:hint="default" w:ascii="仿宋" w:hAnsi="仿宋" w:eastAsia="仿宋"/>
                <w:sz w:val="18"/>
                <w:szCs w:val="18"/>
                <w:lang w:val="en-US" w:eastAsia="zh-CN"/>
              </w:rPr>
            </w:pPr>
            <w:r>
              <w:rPr>
                <w:rFonts w:hint="eastAsia" w:ascii="仿宋" w:hAnsi="仿宋" w:eastAsia="仿宋"/>
                <w:sz w:val="18"/>
                <w:szCs w:val="18"/>
                <w:lang w:val="en-US" w:eastAsia="zh-CN"/>
              </w:rPr>
              <w:t>3.6 软地基处理施工</w:t>
            </w:r>
          </w:p>
        </w:tc>
        <w:tc>
          <w:tcPr>
            <w:tcW w:w="3577" w:type="dxa"/>
            <w:vAlign w:val="center"/>
          </w:tcPr>
          <w:p w14:paraId="4E2FCB27">
            <w:pPr>
              <w:rPr>
                <w:rFonts w:ascii="仿宋" w:hAnsi="仿宋" w:eastAsia="仿宋"/>
                <w:sz w:val="18"/>
                <w:szCs w:val="18"/>
                <w:lang w:val="zh-CN"/>
              </w:rPr>
            </w:pPr>
            <w:r>
              <w:rPr>
                <w:rFonts w:hint="eastAsia" w:ascii="仿宋" w:hAnsi="仿宋" w:eastAsia="仿宋"/>
                <w:sz w:val="18"/>
                <w:szCs w:val="18"/>
                <w:lang w:val="zh-CN"/>
              </w:rPr>
              <w:t>讲述各种软地基的处理方法</w:t>
            </w:r>
          </w:p>
        </w:tc>
        <w:tc>
          <w:tcPr>
            <w:tcW w:w="577" w:type="dxa"/>
            <w:vAlign w:val="center"/>
          </w:tcPr>
          <w:p w14:paraId="30847916">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1154" w:type="dxa"/>
            <w:vAlign w:val="center"/>
          </w:tcPr>
          <w:p w14:paraId="3511CFEF">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3444F27C">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14:paraId="21E57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1390CEC4">
            <w:pPr>
              <w:jc w:val="center"/>
              <w:rPr>
                <w:rFonts w:hint="eastAsia" w:ascii="仿宋" w:hAnsi="仿宋" w:eastAsia="仿宋"/>
                <w:sz w:val="18"/>
                <w:szCs w:val="18"/>
                <w:lang w:val="zh-CN"/>
              </w:rPr>
            </w:pPr>
            <w:r>
              <w:rPr>
                <w:rFonts w:hint="eastAsia" w:ascii="仿宋" w:hAnsi="仿宋" w:eastAsia="仿宋"/>
                <w:sz w:val="18"/>
                <w:szCs w:val="18"/>
                <w:lang w:val="zh-CN"/>
              </w:rPr>
              <w:t>第四章</w:t>
            </w:r>
          </w:p>
          <w:p w14:paraId="14C0276A">
            <w:pPr>
              <w:jc w:val="center"/>
              <w:rPr>
                <w:rFonts w:hint="eastAsia" w:ascii="仿宋" w:hAnsi="仿宋" w:eastAsia="仿宋"/>
                <w:sz w:val="18"/>
                <w:szCs w:val="18"/>
                <w:lang w:val="en-US" w:eastAsia="zh-CN"/>
              </w:rPr>
            </w:pPr>
            <w:r>
              <w:rPr>
                <w:rFonts w:hint="eastAsia" w:ascii="仿宋" w:hAnsi="仿宋" w:eastAsia="仿宋"/>
                <w:sz w:val="18"/>
                <w:szCs w:val="18"/>
                <w:lang w:val="zh-CN"/>
              </w:rPr>
              <w:t>焊接基础知识</w:t>
            </w:r>
          </w:p>
        </w:tc>
        <w:tc>
          <w:tcPr>
            <w:tcW w:w="1722" w:type="dxa"/>
            <w:vAlign w:val="center"/>
          </w:tcPr>
          <w:p w14:paraId="4E9FC613">
            <w:pPr>
              <w:rPr>
                <w:rFonts w:hint="default" w:ascii="仿宋" w:hAnsi="仿宋" w:eastAsia="仿宋"/>
                <w:sz w:val="18"/>
                <w:szCs w:val="18"/>
                <w:lang w:val="en-US" w:eastAsia="zh-CN"/>
              </w:rPr>
            </w:pPr>
            <w:r>
              <w:rPr>
                <w:rFonts w:hint="eastAsia" w:ascii="仿宋" w:hAnsi="仿宋" w:eastAsia="仿宋"/>
                <w:sz w:val="18"/>
                <w:szCs w:val="18"/>
                <w:lang w:val="en-US" w:eastAsia="zh-CN"/>
              </w:rPr>
              <w:t>4.1 焊接施工技术</w:t>
            </w:r>
          </w:p>
        </w:tc>
        <w:tc>
          <w:tcPr>
            <w:tcW w:w="3577" w:type="dxa"/>
            <w:vAlign w:val="center"/>
          </w:tcPr>
          <w:p w14:paraId="1E5D6DF8">
            <w:pPr>
              <w:rPr>
                <w:rFonts w:hint="eastAsia" w:ascii="仿宋" w:hAnsi="仿宋" w:eastAsia="仿宋"/>
                <w:sz w:val="18"/>
                <w:szCs w:val="18"/>
                <w:lang w:val="zh-CN"/>
              </w:rPr>
            </w:pPr>
            <w:r>
              <w:rPr>
                <w:rFonts w:hint="eastAsia" w:ascii="仿宋" w:hAnsi="仿宋" w:eastAsia="仿宋"/>
                <w:sz w:val="18"/>
                <w:szCs w:val="18"/>
                <w:lang w:val="zh-CN"/>
              </w:rPr>
              <w:t>讲述手工电弧焊、气体保护焊、埋弧自动焊等各种焊接技术的优缺点</w:t>
            </w:r>
          </w:p>
        </w:tc>
        <w:tc>
          <w:tcPr>
            <w:tcW w:w="577" w:type="dxa"/>
            <w:vAlign w:val="center"/>
          </w:tcPr>
          <w:p w14:paraId="09C91C50">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1154" w:type="dxa"/>
            <w:vAlign w:val="center"/>
          </w:tcPr>
          <w:p w14:paraId="3CAAE5E6">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40FBE1E3">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tc>
      </w:tr>
      <w:tr w14:paraId="5F534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56709A6F">
            <w:pPr>
              <w:jc w:val="center"/>
              <w:rPr>
                <w:rFonts w:ascii="仿宋" w:hAnsi="仿宋" w:eastAsia="仿宋"/>
                <w:sz w:val="18"/>
                <w:szCs w:val="18"/>
                <w:lang w:val="zh-CN"/>
              </w:rPr>
            </w:pPr>
          </w:p>
        </w:tc>
        <w:tc>
          <w:tcPr>
            <w:tcW w:w="1722" w:type="dxa"/>
            <w:vAlign w:val="center"/>
          </w:tcPr>
          <w:p w14:paraId="1E95BC50">
            <w:pPr>
              <w:rPr>
                <w:rFonts w:hint="default" w:ascii="仿宋" w:hAnsi="仿宋" w:eastAsia="仿宋"/>
                <w:sz w:val="18"/>
                <w:szCs w:val="18"/>
                <w:lang w:val="en-US" w:eastAsia="zh-CN"/>
              </w:rPr>
            </w:pPr>
            <w:r>
              <w:rPr>
                <w:rFonts w:hint="eastAsia" w:ascii="仿宋" w:hAnsi="仿宋" w:eastAsia="仿宋"/>
                <w:sz w:val="18"/>
                <w:szCs w:val="18"/>
                <w:lang w:val="en-US" w:eastAsia="zh-CN"/>
              </w:rPr>
              <w:t>4.2焊接缺陷及质量检验</w:t>
            </w:r>
          </w:p>
        </w:tc>
        <w:tc>
          <w:tcPr>
            <w:tcW w:w="3577" w:type="dxa"/>
            <w:vAlign w:val="center"/>
          </w:tcPr>
          <w:p w14:paraId="0FDB7DCF">
            <w:pPr>
              <w:rPr>
                <w:rFonts w:ascii="仿宋" w:hAnsi="仿宋" w:eastAsia="仿宋"/>
                <w:sz w:val="18"/>
                <w:szCs w:val="18"/>
                <w:lang w:val="zh-CN"/>
              </w:rPr>
            </w:pPr>
            <w:r>
              <w:rPr>
                <w:rFonts w:hint="eastAsia" w:ascii="仿宋" w:hAnsi="仿宋" w:eastAsia="仿宋"/>
                <w:sz w:val="18"/>
                <w:szCs w:val="18"/>
                <w:lang w:val="zh-CN"/>
              </w:rPr>
              <w:t>讲述焊接缺陷与焊接质量检验。</w:t>
            </w:r>
          </w:p>
        </w:tc>
        <w:tc>
          <w:tcPr>
            <w:tcW w:w="577" w:type="dxa"/>
            <w:vAlign w:val="center"/>
          </w:tcPr>
          <w:p w14:paraId="22206758">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1154" w:type="dxa"/>
            <w:vAlign w:val="center"/>
          </w:tcPr>
          <w:p w14:paraId="5584E213">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1379E99A">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7662536F">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14:paraId="7AA35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38221085">
            <w:pPr>
              <w:jc w:val="center"/>
              <w:rPr>
                <w:rFonts w:hint="eastAsia" w:ascii="仿宋" w:hAnsi="仿宋" w:eastAsia="仿宋"/>
                <w:sz w:val="18"/>
                <w:szCs w:val="18"/>
                <w:lang w:val="zh-CN"/>
              </w:rPr>
            </w:pPr>
            <w:r>
              <w:rPr>
                <w:rFonts w:hint="eastAsia" w:ascii="仿宋" w:hAnsi="仿宋" w:eastAsia="仿宋"/>
                <w:sz w:val="18"/>
                <w:szCs w:val="18"/>
                <w:lang w:val="zh-CN"/>
              </w:rPr>
              <w:t>第五章</w:t>
            </w:r>
          </w:p>
          <w:p w14:paraId="50E0D63B">
            <w:pPr>
              <w:jc w:val="center"/>
              <w:rPr>
                <w:rFonts w:hint="eastAsia" w:ascii="仿宋" w:hAnsi="仿宋" w:eastAsia="仿宋"/>
                <w:sz w:val="18"/>
                <w:szCs w:val="18"/>
                <w:lang w:val="zh-CN"/>
              </w:rPr>
            </w:pPr>
            <w:r>
              <w:rPr>
                <w:rFonts w:hint="eastAsia" w:ascii="仿宋" w:hAnsi="仿宋" w:eastAsia="仿宋"/>
                <w:sz w:val="18"/>
                <w:szCs w:val="18"/>
                <w:lang w:val="zh-CN"/>
              </w:rPr>
              <w:t>管道线路工程施工</w:t>
            </w:r>
          </w:p>
        </w:tc>
        <w:tc>
          <w:tcPr>
            <w:tcW w:w="1722" w:type="dxa"/>
            <w:vAlign w:val="center"/>
          </w:tcPr>
          <w:p w14:paraId="4869C70E">
            <w:pPr>
              <w:rPr>
                <w:rFonts w:hint="default" w:ascii="仿宋" w:hAnsi="仿宋" w:eastAsia="仿宋"/>
                <w:sz w:val="18"/>
                <w:szCs w:val="18"/>
                <w:lang w:val="en-US" w:eastAsia="zh-CN"/>
              </w:rPr>
            </w:pPr>
            <w:r>
              <w:rPr>
                <w:rFonts w:hint="eastAsia" w:ascii="仿宋" w:hAnsi="仿宋" w:eastAsia="仿宋"/>
                <w:sz w:val="18"/>
                <w:szCs w:val="18"/>
                <w:lang w:val="en-US" w:eastAsia="zh-CN"/>
              </w:rPr>
              <w:t>5.1 施工前期工作</w:t>
            </w:r>
          </w:p>
        </w:tc>
        <w:tc>
          <w:tcPr>
            <w:tcW w:w="3577" w:type="dxa"/>
            <w:vAlign w:val="center"/>
          </w:tcPr>
          <w:p w14:paraId="49394C23">
            <w:pPr>
              <w:rPr>
                <w:rFonts w:hint="eastAsia" w:ascii="仿宋" w:hAnsi="仿宋" w:eastAsia="仿宋"/>
                <w:sz w:val="18"/>
                <w:szCs w:val="18"/>
                <w:lang w:val="en-US" w:eastAsia="zh-CN"/>
              </w:rPr>
            </w:pPr>
            <w:r>
              <w:rPr>
                <w:rFonts w:hint="eastAsia" w:ascii="仿宋" w:hAnsi="仿宋" w:eastAsia="仿宋"/>
                <w:sz w:val="18"/>
                <w:szCs w:val="18"/>
                <w:lang w:val="zh-CN"/>
              </w:rPr>
              <w:t>讲述施工前的工作准备，线路的交桩与测量放线，伴行路及施工作业带的清理</w:t>
            </w:r>
          </w:p>
        </w:tc>
        <w:tc>
          <w:tcPr>
            <w:tcW w:w="577" w:type="dxa"/>
            <w:vAlign w:val="center"/>
          </w:tcPr>
          <w:p w14:paraId="2A093D9E">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1154" w:type="dxa"/>
            <w:vAlign w:val="center"/>
          </w:tcPr>
          <w:p w14:paraId="0D3B1593">
            <w:pPr>
              <w:rPr>
                <w:rFonts w:ascii="仿宋" w:hAnsi="仿宋" w:eastAsia="仿宋"/>
                <w:sz w:val="18"/>
                <w:szCs w:val="18"/>
                <w:lang w:val="zh-CN"/>
              </w:rPr>
            </w:pPr>
            <w:r>
              <w:rPr>
                <w:rFonts w:hint="eastAsia" w:ascii="仿宋" w:hAnsi="仿宋" w:eastAsia="仿宋"/>
                <w:sz w:val="18"/>
                <w:szCs w:val="18"/>
                <w:lang w:val="zh-CN"/>
              </w:rPr>
              <w:sym w:font="Wingdings 2" w:char="0052"/>
            </w:r>
            <w:r>
              <w:rPr>
                <w:rFonts w:hint="eastAsia" w:ascii="仿宋" w:hAnsi="仿宋" w:eastAsia="仿宋"/>
                <w:sz w:val="18"/>
                <w:szCs w:val="18"/>
                <w:lang w:val="zh-CN"/>
              </w:rPr>
              <w:t>理解</w:t>
            </w:r>
          </w:p>
          <w:p w14:paraId="485783BF">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14:paraId="324A7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1B112716">
            <w:pPr>
              <w:jc w:val="center"/>
              <w:rPr>
                <w:rFonts w:ascii="仿宋" w:hAnsi="仿宋" w:eastAsia="仿宋"/>
                <w:sz w:val="18"/>
                <w:szCs w:val="18"/>
                <w:lang w:val="zh-CN"/>
              </w:rPr>
            </w:pPr>
          </w:p>
        </w:tc>
        <w:tc>
          <w:tcPr>
            <w:tcW w:w="1722" w:type="dxa"/>
            <w:vAlign w:val="center"/>
          </w:tcPr>
          <w:p w14:paraId="22F4F840">
            <w:pPr>
              <w:rPr>
                <w:rFonts w:hint="default" w:ascii="仿宋" w:hAnsi="仿宋" w:eastAsia="仿宋"/>
                <w:sz w:val="18"/>
                <w:szCs w:val="18"/>
                <w:lang w:val="en-US" w:eastAsia="zh-CN"/>
              </w:rPr>
            </w:pPr>
            <w:r>
              <w:rPr>
                <w:rFonts w:hint="eastAsia" w:ascii="仿宋" w:hAnsi="仿宋" w:eastAsia="仿宋"/>
                <w:sz w:val="18"/>
                <w:szCs w:val="18"/>
                <w:lang w:val="en-US" w:eastAsia="zh-CN"/>
              </w:rPr>
              <w:t>5.2 管道施工主体工作</w:t>
            </w:r>
          </w:p>
        </w:tc>
        <w:tc>
          <w:tcPr>
            <w:tcW w:w="3577" w:type="dxa"/>
            <w:vAlign w:val="center"/>
          </w:tcPr>
          <w:p w14:paraId="0676D2B7">
            <w:pPr>
              <w:rPr>
                <w:rFonts w:hint="eastAsia" w:ascii="仿宋" w:hAnsi="仿宋" w:eastAsia="仿宋"/>
                <w:sz w:val="18"/>
                <w:szCs w:val="18"/>
                <w:lang w:val="zh-CN"/>
              </w:rPr>
            </w:pPr>
            <w:r>
              <w:rPr>
                <w:rFonts w:hint="eastAsia" w:ascii="仿宋" w:hAnsi="仿宋" w:eastAsia="仿宋"/>
                <w:sz w:val="18"/>
                <w:szCs w:val="18"/>
                <w:lang w:val="zh-CN"/>
              </w:rPr>
              <w:t>讲述管沟开挖、管道运输与布管、组装与焊接、管线和防腐与补口、管道下沟和回填。</w:t>
            </w:r>
          </w:p>
          <w:p w14:paraId="3ABDB078">
            <w:pPr>
              <w:rPr>
                <w:rFonts w:hint="eastAsia" w:ascii="仿宋" w:hAnsi="仿宋" w:eastAsia="仿宋"/>
                <w:sz w:val="18"/>
                <w:szCs w:val="18"/>
                <w:lang w:val="zh-CN"/>
              </w:rPr>
            </w:pPr>
            <w:r>
              <w:rPr>
                <w:rFonts w:hint="eastAsia" w:ascii="仿宋" w:hAnsi="仿宋" w:eastAsia="仿宋"/>
                <w:sz w:val="18"/>
                <w:szCs w:val="18"/>
                <w:lang w:val="zh-CN"/>
              </w:rPr>
              <w:t>重点：管道施工程序</w:t>
            </w:r>
          </w:p>
        </w:tc>
        <w:tc>
          <w:tcPr>
            <w:tcW w:w="577" w:type="dxa"/>
            <w:vAlign w:val="center"/>
          </w:tcPr>
          <w:p w14:paraId="5A95CFD7">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1154" w:type="dxa"/>
            <w:vAlign w:val="center"/>
          </w:tcPr>
          <w:p w14:paraId="6A01E054">
            <w:pPr>
              <w:rPr>
                <w:rFonts w:ascii="仿宋" w:hAnsi="仿宋" w:eastAsia="仿宋"/>
                <w:sz w:val="18"/>
                <w:szCs w:val="18"/>
                <w:lang w:val="zh-CN"/>
              </w:rPr>
            </w:pPr>
            <w:r>
              <w:rPr>
                <w:rFonts w:hint="eastAsia" w:ascii="仿宋" w:hAnsi="仿宋" w:eastAsia="仿宋"/>
                <w:sz w:val="18"/>
                <w:szCs w:val="18"/>
                <w:lang w:val="zh-CN"/>
              </w:rPr>
              <w:sym w:font="Wingdings 2" w:char="0052"/>
            </w:r>
            <w:r>
              <w:rPr>
                <w:rFonts w:hint="eastAsia" w:ascii="仿宋" w:hAnsi="仿宋" w:eastAsia="仿宋"/>
                <w:sz w:val="18"/>
                <w:szCs w:val="18"/>
                <w:lang w:val="zh-CN"/>
              </w:rPr>
              <w:t>理解</w:t>
            </w:r>
          </w:p>
          <w:p w14:paraId="1DFEFF13">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14:paraId="0431F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13716BDD">
            <w:pPr>
              <w:jc w:val="center"/>
              <w:rPr>
                <w:rFonts w:ascii="仿宋" w:hAnsi="仿宋" w:eastAsia="仿宋"/>
                <w:sz w:val="18"/>
                <w:szCs w:val="18"/>
                <w:lang w:val="zh-CN"/>
              </w:rPr>
            </w:pPr>
          </w:p>
        </w:tc>
        <w:tc>
          <w:tcPr>
            <w:tcW w:w="1722" w:type="dxa"/>
            <w:vAlign w:val="center"/>
          </w:tcPr>
          <w:p w14:paraId="0C5C3908">
            <w:pPr>
              <w:rPr>
                <w:rFonts w:hint="default" w:ascii="仿宋" w:hAnsi="仿宋" w:eastAsia="仿宋"/>
                <w:sz w:val="18"/>
                <w:szCs w:val="18"/>
                <w:lang w:val="en-US" w:eastAsia="zh-CN"/>
              </w:rPr>
            </w:pPr>
            <w:r>
              <w:rPr>
                <w:rFonts w:hint="eastAsia" w:ascii="仿宋" w:hAnsi="仿宋" w:eastAsia="仿宋"/>
                <w:sz w:val="18"/>
                <w:szCs w:val="18"/>
                <w:lang w:val="en-US" w:eastAsia="zh-CN"/>
              </w:rPr>
              <w:t>5.3 管道试运行与投产</w:t>
            </w:r>
          </w:p>
        </w:tc>
        <w:tc>
          <w:tcPr>
            <w:tcW w:w="3577" w:type="dxa"/>
            <w:vAlign w:val="center"/>
          </w:tcPr>
          <w:p w14:paraId="445E95E1">
            <w:pPr>
              <w:rPr>
                <w:rFonts w:ascii="仿宋" w:hAnsi="仿宋" w:eastAsia="仿宋"/>
                <w:sz w:val="18"/>
                <w:szCs w:val="18"/>
                <w:lang w:val="zh-CN"/>
              </w:rPr>
            </w:pPr>
            <w:r>
              <w:rPr>
                <w:rFonts w:hint="eastAsia" w:ascii="仿宋" w:hAnsi="仿宋" w:eastAsia="仿宋"/>
                <w:sz w:val="18"/>
                <w:szCs w:val="18"/>
                <w:lang w:val="zh-CN"/>
              </w:rPr>
              <w:t>讲述管道的试压与投产</w:t>
            </w:r>
          </w:p>
        </w:tc>
        <w:tc>
          <w:tcPr>
            <w:tcW w:w="577" w:type="dxa"/>
            <w:vAlign w:val="center"/>
          </w:tcPr>
          <w:p w14:paraId="5C453EE0">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1154" w:type="dxa"/>
            <w:vAlign w:val="center"/>
          </w:tcPr>
          <w:p w14:paraId="28E6A68C">
            <w:pPr>
              <w:rPr>
                <w:rFonts w:ascii="仿宋" w:hAnsi="仿宋" w:eastAsia="仿宋"/>
                <w:sz w:val="18"/>
                <w:szCs w:val="18"/>
                <w:lang w:val="zh-CN"/>
              </w:rPr>
            </w:pPr>
            <w:r>
              <w:rPr>
                <w:rFonts w:hint="eastAsia" w:ascii="仿宋" w:hAnsi="仿宋" w:eastAsia="仿宋"/>
                <w:sz w:val="18"/>
                <w:szCs w:val="18"/>
                <w:lang w:val="zh-CN"/>
              </w:rPr>
              <w:sym w:font="Wingdings 2" w:char="0052"/>
            </w:r>
            <w:r>
              <w:rPr>
                <w:rFonts w:hint="eastAsia" w:ascii="仿宋" w:hAnsi="仿宋" w:eastAsia="仿宋"/>
                <w:sz w:val="18"/>
                <w:szCs w:val="18"/>
                <w:lang w:val="zh-CN"/>
              </w:rPr>
              <w:t>理解</w:t>
            </w:r>
          </w:p>
          <w:p w14:paraId="2281A052">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14:paraId="6AD47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1422D220">
            <w:pPr>
              <w:jc w:val="center"/>
              <w:rPr>
                <w:rFonts w:ascii="仿宋" w:hAnsi="仿宋" w:eastAsia="仿宋"/>
                <w:sz w:val="18"/>
                <w:szCs w:val="18"/>
                <w:lang w:val="zh-CN"/>
              </w:rPr>
            </w:pPr>
          </w:p>
        </w:tc>
        <w:tc>
          <w:tcPr>
            <w:tcW w:w="1722" w:type="dxa"/>
            <w:vAlign w:val="center"/>
          </w:tcPr>
          <w:p w14:paraId="22A02A48">
            <w:pPr>
              <w:rPr>
                <w:rFonts w:hint="default" w:ascii="仿宋" w:hAnsi="仿宋" w:eastAsia="仿宋"/>
                <w:sz w:val="18"/>
                <w:szCs w:val="18"/>
                <w:lang w:val="en-US" w:eastAsia="zh-CN"/>
              </w:rPr>
            </w:pPr>
            <w:r>
              <w:rPr>
                <w:rFonts w:hint="eastAsia" w:ascii="仿宋" w:hAnsi="仿宋" w:eastAsia="仿宋"/>
                <w:sz w:val="18"/>
                <w:szCs w:val="18"/>
                <w:lang w:val="en-US" w:eastAsia="zh-CN"/>
              </w:rPr>
              <w:t>5.4管道穿跨越工程施工</w:t>
            </w:r>
          </w:p>
        </w:tc>
        <w:tc>
          <w:tcPr>
            <w:tcW w:w="3577" w:type="dxa"/>
            <w:vAlign w:val="center"/>
          </w:tcPr>
          <w:p w14:paraId="511FCB24">
            <w:pPr>
              <w:rPr>
                <w:rFonts w:hint="eastAsia" w:ascii="仿宋" w:hAnsi="仿宋" w:eastAsia="仿宋"/>
                <w:sz w:val="18"/>
                <w:szCs w:val="18"/>
                <w:lang w:val="zh-CN"/>
              </w:rPr>
            </w:pPr>
            <w:r>
              <w:rPr>
                <w:rFonts w:hint="eastAsia" w:ascii="仿宋" w:hAnsi="仿宋" w:eastAsia="仿宋"/>
                <w:sz w:val="18"/>
                <w:szCs w:val="18"/>
                <w:lang w:val="zh-CN"/>
              </w:rPr>
              <w:t>讲述大开挖施工法、定向钻敷管穿越、顶管施工法穿越、盾构施工法穿越和管道跨越工程</w:t>
            </w:r>
          </w:p>
          <w:p w14:paraId="5E764047">
            <w:pPr>
              <w:rPr>
                <w:rFonts w:hint="default" w:ascii="仿宋" w:hAnsi="仿宋" w:eastAsia="仿宋"/>
                <w:sz w:val="18"/>
                <w:szCs w:val="18"/>
                <w:lang w:val="en-US" w:eastAsia="zh-CN"/>
              </w:rPr>
            </w:pPr>
            <w:r>
              <w:rPr>
                <w:rFonts w:hint="eastAsia" w:ascii="仿宋" w:hAnsi="仿宋" w:eastAsia="仿宋"/>
                <w:sz w:val="18"/>
                <w:szCs w:val="18"/>
                <w:lang w:val="zh-CN"/>
              </w:rPr>
              <w:t>重点：管道穿跨越施工</w:t>
            </w:r>
          </w:p>
        </w:tc>
        <w:tc>
          <w:tcPr>
            <w:tcW w:w="577" w:type="dxa"/>
            <w:vAlign w:val="center"/>
          </w:tcPr>
          <w:p w14:paraId="3606CF01">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1154" w:type="dxa"/>
            <w:vAlign w:val="center"/>
          </w:tcPr>
          <w:p w14:paraId="1EEEBE20">
            <w:pPr>
              <w:rPr>
                <w:rFonts w:ascii="仿宋" w:hAnsi="仿宋" w:eastAsia="仿宋"/>
                <w:sz w:val="18"/>
                <w:szCs w:val="18"/>
                <w:lang w:val="zh-CN"/>
              </w:rPr>
            </w:pPr>
            <w:r>
              <w:rPr>
                <w:rFonts w:hint="eastAsia" w:ascii="仿宋" w:hAnsi="仿宋" w:eastAsia="仿宋"/>
                <w:sz w:val="18"/>
                <w:szCs w:val="18"/>
                <w:lang w:val="zh-CN"/>
              </w:rPr>
              <w:sym w:font="Wingdings 2" w:char="0052"/>
            </w:r>
            <w:r>
              <w:rPr>
                <w:rFonts w:hint="eastAsia" w:ascii="仿宋" w:hAnsi="仿宋" w:eastAsia="仿宋"/>
                <w:sz w:val="18"/>
                <w:szCs w:val="18"/>
                <w:lang w:val="zh-CN"/>
              </w:rPr>
              <w:t>理解</w:t>
            </w:r>
          </w:p>
          <w:p w14:paraId="598940EC">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14:paraId="50EE83C8">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r w14:paraId="54239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30DD9DFB">
            <w:pPr>
              <w:jc w:val="center"/>
              <w:rPr>
                <w:rFonts w:hint="eastAsia" w:ascii="仿宋" w:hAnsi="仿宋" w:eastAsia="仿宋"/>
                <w:sz w:val="18"/>
                <w:szCs w:val="18"/>
                <w:lang w:val="zh-CN"/>
              </w:rPr>
            </w:pPr>
            <w:r>
              <w:rPr>
                <w:rFonts w:hint="eastAsia" w:ascii="仿宋" w:hAnsi="仿宋" w:eastAsia="仿宋"/>
                <w:sz w:val="18"/>
                <w:szCs w:val="18"/>
                <w:lang w:val="zh-CN"/>
              </w:rPr>
              <w:t>第六章</w:t>
            </w:r>
          </w:p>
          <w:p w14:paraId="7A03F448">
            <w:pPr>
              <w:jc w:val="center"/>
              <w:rPr>
                <w:rFonts w:hint="eastAsia" w:ascii="仿宋" w:hAnsi="仿宋" w:eastAsia="仿宋"/>
                <w:sz w:val="18"/>
                <w:szCs w:val="18"/>
                <w:lang w:val="zh-CN"/>
              </w:rPr>
            </w:pPr>
            <w:r>
              <w:rPr>
                <w:rFonts w:hint="eastAsia" w:ascii="仿宋" w:hAnsi="仿宋" w:eastAsia="仿宋"/>
                <w:sz w:val="18"/>
                <w:szCs w:val="18"/>
                <w:lang w:val="zh-CN"/>
              </w:rPr>
              <w:t>站场工程施工</w:t>
            </w:r>
          </w:p>
        </w:tc>
        <w:tc>
          <w:tcPr>
            <w:tcW w:w="1722" w:type="dxa"/>
            <w:vAlign w:val="center"/>
          </w:tcPr>
          <w:p w14:paraId="4A3F6BC8">
            <w:pPr>
              <w:rPr>
                <w:rFonts w:hint="default" w:ascii="仿宋" w:hAnsi="仿宋" w:eastAsia="仿宋"/>
                <w:sz w:val="18"/>
                <w:szCs w:val="18"/>
                <w:lang w:val="en-US" w:eastAsia="zh-CN"/>
              </w:rPr>
            </w:pPr>
            <w:r>
              <w:rPr>
                <w:rFonts w:hint="eastAsia" w:ascii="仿宋" w:hAnsi="仿宋" w:eastAsia="仿宋"/>
                <w:sz w:val="18"/>
                <w:szCs w:val="18"/>
                <w:lang w:val="en-US" w:eastAsia="zh-CN"/>
              </w:rPr>
              <w:t>6.1 站场施工一般工艺流程</w:t>
            </w:r>
          </w:p>
        </w:tc>
        <w:tc>
          <w:tcPr>
            <w:tcW w:w="3577" w:type="dxa"/>
            <w:vAlign w:val="center"/>
          </w:tcPr>
          <w:p w14:paraId="35BB831C">
            <w:pPr>
              <w:rPr>
                <w:rFonts w:hint="eastAsia" w:ascii="仿宋" w:hAnsi="仿宋" w:eastAsia="仿宋"/>
                <w:sz w:val="18"/>
                <w:szCs w:val="18"/>
                <w:lang w:val="en-US" w:eastAsia="zh-CN"/>
              </w:rPr>
            </w:pPr>
            <w:r>
              <w:rPr>
                <w:rFonts w:hint="eastAsia" w:ascii="仿宋" w:hAnsi="仿宋" w:eastAsia="仿宋"/>
                <w:sz w:val="18"/>
                <w:szCs w:val="18"/>
                <w:lang w:val="zh-CN"/>
              </w:rPr>
              <w:t>讲述场区平面施工，机泵、工艺管道、设备的安装，热力系统的施工，站场管线和试压。</w:t>
            </w:r>
          </w:p>
        </w:tc>
        <w:tc>
          <w:tcPr>
            <w:tcW w:w="577" w:type="dxa"/>
            <w:vAlign w:val="center"/>
          </w:tcPr>
          <w:p w14:paraId="2C984753">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3</w:t>
            </w:r>
          </w:p>
        </w:tc>
        <w:tc>
          <w:tcPr>
            <w:tcW w:w="1154" w:type="dxa"/>
            <w:vAlign w:val="center"/>
          </w:tcPr>
          <w:p w14:paraId="10438941">
            <w:pPr>
              <w:rPr>
                <w:rFonts w:ascii="仿宋" w:hAnsi="仿宋" w:eastAsia="仿宋"/>
                <w:sz w:val="18"/>
                <w:szCs w:val="18"/>
                <w:lang w:val="zh-CN"/>
              </w:rPr>
            </w:pPr>
            <w:r>
              <w:rPr>
                <w:rFonts w:hint="eastAsia" w:ascii="仿宋" w:hAnsi="仿宋" w:eastAsia="仿宋"/>
                <w:sz w:val="18"/>
                <w:szCs w:val="18"/>
                <w:lang w:val="zh-CN"/>
              </w:rPr>
              <w:sym w:font="Wingdings 2" w:char="0052"/>
            </w:r>
            <w:r>
              <w:rPr>
                <w:rFonts w:hint="eastAsia" w:ascii="仿宋" w:hAnsi="仿宋" w:eastAsia="仿宋"/>
                <w:sz w:val="18"/>
                <w:szCs w:val="18"/>
                <w:lang w:val="zh-CN"/>
              </w:rPr>
              <w:t>理解</w:t>
            </w:r>
          </w:p>
          <w:p w14:paraId="778ACB7C">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14:paraId="54E83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285169BA">
            <w:pPr>
              <w:rPr>
                <w:rFonts w:ascii="仿宋" w:hAnsi="仿宋" w:eastAsia="仿宋"/>
                <w:sz w:val="18"/>
                <w:szCs w:val="18"/>
                <w:lang w:val="zh-CN"/>
              </w:rPr>
            </w:pPr>
          </w:p>
        </w:tc>
        <w:tc>
          <w:tcPr>
            <w:tcW w:w="1722" w:type="dxa"/>
            <w:vAlign w:val="center"/>
          </w:tcPr>
          <w:p w14:paraId="1109A8D7">
            <w:pPr>
              <w:rPr>
                <w:rFonts w:hint="default" w:ascii="仿宋" w:hAnsi="仿宋" w:eastAsia="仿宋"/>
                <w:sz w:val="18"/>
                <w:szCs w:val="18"/>
                <w:lang w:val="en-US" w:eastAsia="zh-CN"/>
              </w:rPr>
            </w:pPr>
            <w:r>
              <w:rPr>
                <w:rFonts w:hint="eastAsia" w:ascii="仿宋" w:hAnsi="仿宋" w:eastAsia="仿宋"/>
                <w:sz w:val="18"/>
                <w:szCs w:val="18"/>
                <w:lang w:val="en-US" w:eastAsia="zh-CN"/>
              </w:rPr>
              <w:t>6.2 立式圆筒形储罐施工</w:t>
            </w:r>
          </w:p>
        </w:tc>
        <w:tc>
          <w:tcPr>
            <w:tcW w:w="3577" w:type="dxa"/>
            <w:vAlign w:val="center"/>
          </w:tcPr>
          <w:p w14:paraId="0330C7FC">
            <w:pPr>
              <w:rPr>
                <w:rFonts w:hint="eastAsia" w:ascii="仿宋" w:hAnsi="仿宋" w:eastAsia="仿宋"/>
                <w:sz w:val="18"/>
                <w:szCs w:val="18"/>
                <w:lang w:val="zh-CN"/>
              </w:rPr>
            </w:pPr>
            <w:r>
              <w:rPr>
                <w:rFonts w:hint="eastAsia" w:ascii="仿宋" w:hAnsi="仿宋" w:eastAsia="仿宋"/>
                <w:sz w:val="18"/>
                <w:szCs w:val="18"/>
                <w:lang w:val="zh-CN"/>
              </w:rPr>
              <w:t>讲述储罐的构造、基础设计与施工，掌握浮顶罐、固定顶罐施工</w:t>
            </w:r>
          </w:p>
          <w:p w14:paraId="2200EC38">
            <w:pPr>
              <w:rPr>
                <w:rFonts w:hint="eastAsia" w:ascii="仿宋" w:hAnsi="仿宋" w:eastAsia="仿宋"/>
                <w:sz w:val="18"/>
                <w:szCs w:val="18"/>
                <w:lang w:val="zh-CN"/>
              </w:rPr>
            </w:pPr>
            <w:r>
              <w:rPr>
                <w:rFonts w:hint="eastAsia" w:ascii="仿宋" w:hAnsi="仿宋" w:eastAsia="仿宋"/>
                <w:sz w:val="18"/>
                <w:szCs w:val="18"/>
                <w:lang w:val="zh-CN"/>
              </w:rPr>
              <w:t>重点：储罐施工程序</w:t>
            </w:r>
          </w:p>
        </w:tc>
        <w:tc>
          <w:tcPr>
            <w:tcW w:w="577" w:type="dxa"/>
            <w:vAlign w:val="center"/>
          </w:tcPr>
          <w:p w14:paraId="0862261D">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3</w:t>
            </w:r>
          </w:p>
        </w:tc>
        <w:tc>
          <w:tcPr>
            <w:tcW w:w="1154" w:type="dxa"/>
            <w:vAlign w:val="center"/>
          </w:tcPr>
          <w:p w14:paraId="06AD8295">
            <w:pPr>
              <w:rPr>
                <w:rFonts w:ascii="仿宋" w:hAnsi="仿宋" w:eastAsia="仿宋"/>
                <w:sz w:val="18"/>
                <w:szCs w:val="18"/>
                <w:lang w:val="zh-CN"/>
              </w:rPr>
            </w:pPr>
            <w:r>
              <w:rPr>
                <w:rFonts w:hint="eastAsia" w:ascii="仿宋" w:hAnsi="仿宋" w:eastAsia="仿宋"/>
                <w:sz w:val="18"/>
                <w:szCs w:val="18"/>
                <w:lang w:val="zh-CN"/>
              </w:rPr>
              <w:sym w:font="Wingdings 2" w:char="0052"/>
            </w:r>
            <w:r>
              <w:rPr>
                <w:rFonts w:hint="eastAsia" w:ascii="仿宋" w:hAnsi="仿宋" w:eastAsia="仿宋"/>
                <w:sz w:val="18"/>
                <w:szCs w:val="18"/>
                <w:lang w:val="zh-CN"/>
              </w:rPr>
              <w:t>理解</w:t>
            </w:r>
          </w:p>
          <w:p w14:paraId="37E0F053">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14:paraId="3F953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284CCC0A">
            <w:pPr>
              <w:jc w:val="center"/>
              <w:rPr>
                <w:rFonts w:hint="eastAsia" w:ascii="仿宋" w:hAnsi="仿宋" w:eastAsia="仿宋"/>
                <w:sz w:val="18"/>
                <w:szCs w:val="18"/>
                <w:lang w:val="zh-CN"/>
              </w:rPr>
            </w:pPr>
            <w:r>
              <w:rPr>
                <w:rFonts w:hint="eastAsia" w:ascii="仿宋" w:hAnsi="仿宋" w:eastAsia="仿宋"/>
                <w:sz w:val="18"/>
                <w:szCs w:val="18"/>
                <w:lang w:val="zh-CN"/>
              </w:rPr>
              <w:t>第</w:t>
            </w:r>
            <w:r>
              <w:rPr>
                <w:rFonts w:hint="eastAsia" w:ascii="仿宋" w:hAnsi="仿宋" w:eastAsia="仿宋"/>
                <w:sz w:val="18"/>
                <w:szCs w:val="18"/>
                <w:lang w:val="en-US" w:eastAsia="zh-CN"/>
              </w:rPr>
              <w:t>七</w:t>
            </w:r>
            <w:r>
              <w:rPr>
                <w:rFonts w:hint="eastAsia" w:ascii="仿宋" w:hAnsi="仿宋" w:eastAsia="仿宋"/>
                <w:sz w:val="18"/>
                <w:szCs w:val="18"/>
                <w:lang w:val="zh-CN"/>
              </w:rPr>
              <w:t>章</w:t>
            </w:r>
          </w:p>
          <w:p w14:paraId="1B707B72">
            <w:pPr>
              <w:rPr>
                <w:rFonts w:ascii="仿宋" w:hAnsi="仿宋" w:eastAsia="仿宋"/>
                <w:sz w:val="18"/>
                <w:szCs w:val="18"/>
                <w:lang w:val="zh-CN"/>
              </w:rPr>
            </w:pPr>
            <w:r>
              <w:rPr>
                <w:rFonts w:hint="eastAsia" w:ascii="仿宋" w:hAnsi="仿宋" w:eastAsia="仿宋"/>
                <w:sz w:val="18"/>
                <w:szCs w:val="18"/>
                <w:lang w:val="zh-CN"/>
              </w:rPr>
              <w:t>环境风险评价</w:t>
            </w:r>
          </w:p>
        </w:tc>
        <w:tc>
          <w:tcPr>
            <w:tcW w:w="1722" w:type="dxa"/>
            <w:vAlign w:val="center"/>
          </w:tcPr>
          <w:p w14:paraId="4313982A">
            <w:pPr>
              <w:rPr>
                <w:rFonts w:hint="default" w:ascii="仿宋" w:hAnsi="仿宋" w:eastAsia="仿宋"/>
                <w:sz w:val="18"/>
                <w:szCs w:val="18"/>
                <w:lang w:val="en-US" w:eastAsia="zh-CN"/>
              </w:rPr>
            </w:pPr>
            <w:r>
              <w:rPr>
                <w:rFonts w:hint="eastAsia" w:ascii="仿宋" w:hAnsi="仿宋" w:eastAsia="仿宋"/>
                <w:sz w:val="18"/>
                <w:szCs w:val="18"/>
                <w:lang w:val="en-US" w:eastAsia="zh-CN"/>
              </w:rPr>
              <w:t>7.1 环境风险评价程序与危险源识别</w:t>
            </w:r>
          </w:p>
        </w:tc>
        <w:tc>
          <w:tcPr>
            <w:tcW w:w="3577" w:type="dxa"/>
            <w:vAlign w:val="center"/>
          </w:tcPr>
          <w:p w14:paraId="35D0868A">
            <w:pPr>
              <w:rPr>
                <w:rFonts w:hint="eastAsia" w:ascii="仿宋" w:hAnsi="仿宋" w:eastAsia="仿宋"/>
                <w:sz w:val="18"/>
                <w:szCs w:val="18"/>
                <w:lang w:val="zh-CN"/>
              </w:rPr>
            </w:pPr>
            <w:r>
              <w:rPr>
                <w:rFonts w:hint="eastAsia" w:ascii="仿宋" w:hAnsi="仿宋" w:eastAsia="仿宋"/>
                <w:sz w:val="18"/>
                <w:szCs w:val="18"/>
                <w:lang w:val="zh-CN"/>
              </w:rPr>
              <w:t>讲述</w:t>
            </w:r>
            <w:r>
              <w:rPr>
                <w:rFonts w:hint="eastAsia" w:ascii="仿宋" w:hAnsi="仿宋" w:eastAsia="仿宋"/>
                <w:sz w:val="18"/>
                <w:szCs w:val="18"/>
                <w:lang w:val="en-US" w:eastAsia="zh-CN"/>
              </w:rPr>
              <w:t>环境风险评价程序、危险性分析、有毒有害物质扩散途径识别、重大危险源辨识及分布</w:t>
            </w:r>
          </w:p>
        </w:tc>
        <w:tc>
          <w:tcPr>
            <w:tcW w:w="577" w:type="dxa"/>
            <w:vAlign w:val="center"/>
          </w:tcPr>
          <w:p w14:paraId="072D68ED">
            <w:pPr>
              <w:jc w:val="center"/>
              <w:rPr>
                <w:rFonts w:hint="default" w:ascii="仿宋" w:hAnsi="仿宋" w:eastAsia="仿宋"/>
                <w:sz w:val="18"/>
                <w:szCs w:val="18"/>
                <w:lang w:val="en-US" w:eastAsia="zh-CN"/>
              </w:rPr>
            </w:pPr>
            <w:r>
              <w:rPr>
                <w:rFonts w:hint="eastAsia" w:ascii="仿宋" w:hAnsi="仿宋" w:eastAsia="仿宋"/>
                <w:sz w:val="18"/>
                <w:szCs w:val="18"/>
                <w:lang w:val="en-US" w:eastAsia="zh-CN"/>
              </w:rPr>
              <w:t>0.5</w:t>
            </w:r>
          </w:p>
        </w:tc>
        <w:tc>
          <w:tcPr>
            <w:tcW w:w="1154" w:type="dxa"/>
            <w:vAlign w:val="center"/>
          </w:tcPr>
          <w:p w14:paraId="4A678F19">
            <w:pPr>
              <w:rPr>
                <w:rFonts w:ascii="仿宋" w:hAnsi="仿宋" w:eastAsia="仿宋"/>
                <w:sz w:val="18"/>
                <w:szCs w:val="18"/>
                <w:lang w:val="zh-CN"/>
              </w:rPr>
            </w:pPr>
            <w:r>
              <w:rPr>
                <w:rFonts w:hint="eastAsia" w:ascii="仿宋" w:hAnsi="仿宋" w:eastAsia="仿宋"/>
                <w:sz w:val="18"/>
                <w:szCs w:val="18"/>
                <w:lang w:val="zh-CN"/>
              </w:rPr>
              <w:sym w:font="Wingdings 2" w:char="0052"/>
            </w:r>
            <w:r>
              <w:rPr>
                <w:rFonts w:hint="eastAsia" w:ascii="仿宋" w:hAnsi="仿宋" w:eastAsia="仿宋"/>
                <w:sz w:val="18"/>
                <w:szCs w:val="18"/>
                <w:lang w:val="zh-CN"/>
              </w:rPr>
              <w:t>理解</w:t>
            </w:r>
          </w:p>
          <w:p w14:paraId="1DE35DC3">
            <w:pPr>
              <w:rPr>
                <w:rFonts w:hint="eastAsia" w:ascii="仿宋" w:hAnsi="仿宋" w:eastAsia="仿宋"/>
                <w:sz w:val="18"/>
                <w:szCs w:val="18"/>
                <w:lang w:val="zh-CN"/>
              </w:rPr>
            </w:pPr>
          </w:p>
        </w:tc>
      </w:tr>
      <w:tr w14:paraId="73199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3F78C748">
            <w:pPr>
              <w:rPr>
                <w:rFonts w:ascii="仿宋" w:hAnsi="仿宋" w:eastAsia="仿宋"/>
                <w:sz w:val="18"/>
                <w:szCs w:val="18"/>
                <w:lang w:val="zh-CN"/>
              </w:rPr>
            </w:pPr>
          </w:p>
        </w:tc>
        <w:tc>
          <w:tcPr>
            <w:tcW w:w="1722" w:type="dxa"/>
            <w:vAlign w:val="center"/>
          </w:tcPr>
          <w:p w14:paraId="64965DD9">
            <w:pPr>
              <w:rPr>
                <w:rFonts w:hint="eastAsia" w:ascii="仿宋" w:hAnsi="仿宋" w:eastAsia="仿宋"/>
                <w:sz w:val="18"/>
                <w:szCs w:val="18"/>
                <w:lang w:val="en-US" w:eastAsia="zh-CN"/>
              </w:rPr>
            </w:pPr>
            <w:r>
              <w:rPr>
                <w:rFonts w:hint="eastAsia" w:ascii="仿宋" w:hAnsi="仿宋" w:eastAsia="仿宋"/>
                <w:sz w:val="18"/>
                <w:szCs w:val="18"/>
                <w:lang w:val="en-US" w:eastAsia="zh-CN"/>
              </w:rPr>
              <w:t>7.2事故防范措施及建议</w:t>
            </w:r>
          </w:p>
        </w:tc>
        <w:tc>
          <w:tcPr>
            <w:tcW w:w="3577" w:type="dxa"/>
            <w:vAlign w:val="center"/>
          </w:tcPr>
          <w:p w14:paraId="0E409067">
            <w:pPr>
              <w:rPr>
                <w:rFonts w:hint="eastAsia" w:ascii="仿宋" w:hAnsi="仿宋" w:eastAsia="仿宋"/>
                <w:sz w:val="18"/>
                <w:szCs w:val="18"/>
                <w:lang w:val="zh-CN"/>
              </w:rPr>
            </w:pPr>
            <w:r>
              <w:rPr>
                <w:rFonts w:hint="eastAsia" w:ascii="仿宋" w:hAnsi="仿宋" w:eastAsia="仿宋"/>
                <w:sz w:val="18"/>
                <w:szCs w:val="18"/>
                <w:lang w:val="zh-CN"/>
              </w:rPr>
              <w:t>讲述</w:t>
            </w:r>
            <w:r>
              <w:rPr>
                <w:rFonts w:hint="eastAsia" w:ascii="仿宋" w:hAnsi="仿宋" w:eastAsia="仿宋"/>
                <w:sz w:val="18"/>
                <w:szCs w:val="18"/>
                <w:lang w:val="en-US" w:eastAsia="zh-CN"/>
              </w:rPr>
              <w:t>安全生产设计原则、可采取的事故防范措施、施工期事故、工艺和管线、生产运行期风险识别</w:t>
            </w:r>
          </w:p>
        </w:tc>
        <w:tc>
          <w:tcPr>
            <w:tcW w:w="577" w:type="dxa"/>
            <w:vAlign w:val="center"/>
          </w:tcPr>
          <w:p w14:paraId="659E7C93">
            <w:pPr>
              <w:jc w:val="center"/>
              <w:rPr>
                <w:rFonts w:hint="default" w:ascii="仿宋" w:hAnsi="仿宋" w:eastAsia="仿宋"/>
                <w:sz w:val="18"/>
                <w:szCs w:val="18"/>
                <w:lang w:val="en-US" w:eastAsia="zh-CN"/>
              </w:rPr>
            </w:pPr>
            <w:r>
              <w:rPr>
                <w:rFonts w:hint="eastAsia" w:ascii="仿宋" w:hAnsi="仿宋" w:eastAsia="仿宋"/>
                <w:sz w:val="18"/>
                <w:szCs w:val="18"/>
                <w:lang w:val="en-US" w:eastAsia="zh-CN"/>
              </w:rPr>
              <w:t>0.5</w:t>
            </w:r>
          </w:p>
        </w:tc>
        <w:tc>
          <w:tcPr>
            <w:tcW w:w="1154" w:type="dxa"/>
            <w:vAlign w:val="center"/>
          </w:tcPr>
          <w:p w14:paraId="4CD40609">
            <w:pPr>
              <w:rPr>
                <w:rFonts w:ascii="仿宋" w:hAnsi="仿宋" w:eastAsia="仿宋"/>
                <w:sz w:val="18"/>
                <w:szCs w:val="18"/>
                <w:lang w:val="zh-CN"/>
              </w:rPr>
            </w:pPr>
            <w:r>
              <w:rPr>
                <w:rFonts w:hint="eastAsia" w:ascii="仿宋" w:hAnsi="仿宋" w:eastAsia="仿宋"/>
                <w:sz w:val="18"/>
                <w:szCs w:val="18"/>
                <w:lang w:val="zh-CN"/>
              </w:rPr>
              <w:sym w:font="Wingdings 2" w:char="0052"/>
            </w:r>
            <w:r>
              <w:rPr>
                <w:rFonts w:hint="eastAsia" w:ascii="仿宋" w:hAnsi="仿宋" w:eastAsia="仿宋"/>
                <w:sz w:val="18"/>
                <w:szCs w:val="18"/>
                <w:lang w:val="zh-CN"/>
              </w:rPr>
              <w:t>理解</w:t>
            </w:r>
          </w:p>
          <w:p w14:paraId="20778E54">
            <w:pPr>
              <w:rPr>
                <w:rFonts w:hint="eastAsia" w:ascii="仿宋" w:hAnsi="仿宋" w:eastAsia="仿宋"/>
                <w:sz w:val="18"/>
                <w:szCs w:val="18"/>
                <w:lang w:val="zh-CN"/>
              </w:rPr>
            </w:pPr>
          </w:p>
        </w:tc>
      </w:tr>
      <w:tr w14:paraId="36654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475ECD86">
            <w:pPr>
              <w:rPr>
                <w:rFonts w:ascii="仿宋" w:hAnsi="仿宋" w:eastAsia="仿宋"/>
                <w:sz w:val="18"/>
                <w:szCs w:val="18"/>
                <w:lang w:val="zh-CN"/>
              </w:rPr>
            </w:pPr>
          </w:p>
        </w:tc>
        <w:tc>
          <w:tcPr>
            <w:tcW w:w="1722" w:type="dxa"/>
            <w:vAlign w:val="center"/>
          </w:tcPr>
          <w:p w14:paraId="45AF3C11">
            <w:pPr>
              <w:rPr>
                <w:rFonts w:hint="eastAsia" w:ascii="仿宋" w:hAnsi="仿宋" w:eastAsia="仿宋"/>
                <w:sz w:val="18"/>
                <w:szCs w:val="18"/>
                <w:lang w:val="en-US" w:eastAsia="zh-CN"/>
              </w:rPr>
            </w:pPr>
            <w:r>
              <w:rPr>
                <w:rFonts w:hint="eastAsia" w:ascii="仿宋" w:hAnsi="仿宋" w:eastAsia="仿宋"/>
                <w:sz w:val="18"/>
                <w:szCs w:val="18"/>
                <w:lang w:val="en-US" w:eastAsia="zh-CN"/>
              </w:rPr>
              <w:t>7.3 环境风险计算和评价及安全评价方法</w:t>
            </w:r>
          </w:p>
        </w:tc>
        <w:tc>
          <w:tcPr>
            <w:tcW w:w="3577" w:type="dxa"/>
            <w:vAlign w:val="center"/>
          </w:tcPr>
          <w:p w14:paraId="57A30A30">
            <w:pPr>
              <w:rPr>
                <w:rFonts w:hint="eastAsia" w:ascii="仿宋" w:hAnsi="仿宋" w:eastAsia="仿宋"/>
                <w:sz w:val="18"/>
                <w:szCs w:val="18"/>
                <w:lang w:val="zh-CN"/>
              </w:rPr>
            </w:pPr>
            <w:r>
              <w:rPr>
                <w:rFonts w:hint="eastAsia" w:ascii="仿宋" w:hAnsi="仿宋" w:eastAsia="仿宋"/>
                <w:sz w:val="18"/>
                <w:szCs w:val="18"/>
                <w:lang w:val="en-US" w:eastAsia="zh-CN"/>
              </w:rPr>
              <w:t>讲述生产运行期、环境风险评价、安全评价方法</w:t>
            </w:r>
          </w:p>
        </w:tc>
        <w:tc>
          <w:tcPr>
            <w:tcW w:w="577" w:type="dxa"/>
            <w:vAlign w:val="center"/>
          </w:tcPr>
          <w:p w14:paraId="0998AFFC">
            <w:pPr>
              <w:jc w:val="center"/>
              <w:rPr>
                <w:rFonts w:hint="default" w:ascii="仿宋" w:hAnsi="仿宋" w:eastAsia="仿宋"/>
                <w:sz w:val="18"/>
                <w:szCs w:val="18"/>
                <w:lang w:val="en-US" w:eastAsia="zh-CN"/>
              </w:rPr>
            </w:pPr>
            <w:r>
              <w:rPr>
                <w:rFonts w:hint="eastAsia" w:ascii="仿宋" w:hAnsi="仿宋" w:eastAsia="仿宋"/>
                <w:sz w:val="18"/>
                <w:szCs w:val="18"/>
                <w:lang w:val="en-US" w:eastAsia="zh-CN"/>
              </w:rPr>
              <w:t>1</w:t>
            </w:r>
          </w:p>
        </w:tc>
        <w:tc>
          <w:tcPr>
            <w:tcW w:w="1154" w:type="dxa"/>
            <w:vAlign w:val="center"/>
          </w:tcPr>
          <w:p w14:paraId="561439E9">
            <w:pPr>
              <w:rPr>
                <w:rFonts w:ascii="仿宋" w:hAnsi="仿宋" w:eastAsia="仿宋"/>
                <w:sz w:val="18"/>
                <w:szCs w:val="18"/>
                <w:lang w:val="zh-CN"/>
              </w:rPr>
            </w:pPr>
            <w:r>
              <w:rPr>
                <w:rFonts w:hint="eastAsia" w:ascii="仿宋" w:hAnsi="仿宋" w:eastAsia="仿宋"/>
                <w:sz w:val="18"/>
                <w:szCs w:val="18"/>
                <w:lang w:val="zh-CN"/>
              </w:rPr>
              <w:sym w:font="Wingdings 2" w:char="0052"/>
            </w:r>
            <w:r>
              <w:rPr>
                <w:rFonts w:hint="eastAsia" w:ascii="仿宋" w:hAnsi="仿宋" w:eastAsia="仿宋"/>
                <w:sz w:val="18"/>
                <w:szCs w:val="18"/>
                <w:lang w:val="zh-CN"/>
              </w:rPr>
              <w:t>理解</w:t>
            </w:r>
          </w:p>
          <w:p w14:paraId="3B0A5E2E">
            <w:pPr>
              <w:rPr>
                <w:rFonts w:hint="eastAsia" w:ascii="仿宋" w:hAnsi="仿宋" w:eastAsia="仿宋"/>
                <w:sz w:val="18"/>
                <w:szCs w:val="18"/>
                <w:lang w:val="zh-CN"/>
              </w:rPr>
            </w:pPr>
          </w:p>
        </w:tc>
      </w:tr>
    </w:tbl>
    <w:p w14:paraId="27A2F71E">
      <w:pPr>
        <w:ind w:firstLine="360" w:firstLineChars="200"/>
        <w:rPr>
          <w:rFonts w:ascii="仿宋" w:hAnsi="仿宋" w:eastAsia="仿宋"/>
          <w:sz w:val="18"/>
          <w:szCs w:val="18"/>
          <w:lang w:val="zh-CN"/>
        </w:rPr>
      </w:pPr>
      <w:r>
        <w:rPr>
          <w:rFonts w:hint="eastAsia" w:ascii="仿宋" w:hAnsi="仿宋" w:eastAsia="仿宋"/>
          <w:sz w:val="18"/>
          <w:szCs w:val="18"/>
          <w:lang w:val="zh-CN"/>
        </w:rPr>
        <w:t>注：在“学习要求”一栏补充选项，</w:t>
      </w:r>
      <w:r>
        <w:rPr>
          <w:rFonts w:ascii="仿宋" w:hAnsi="仿宋" w:eastAsia="仿宋"/>
          <w:sz w:val="18"/>
          <w:szCs w:val="18"/>
          <w:lang w:val="zh-CN"/>
        </w:rPr>
        <w:t>可以多选</w:t>
      </w:r>
      <w:r>
        <w:rPr>
          <w:rFonts w:hint="eastAsia" w:ascii="仿宋" w:hAnsi="仿宋" w:eastAsia="仿宋"/>
          <w:sz w:val="18"/>
          <w:szCs w:val="18"/>
          <w:lang w:val="zh-CN"/>
        </w:rPr>
        <w:t>，无要求可不填，</w:t>
      </w:r>
      <w:r>
        <w:rPr>
          <w:rFonts w:ascii="仿宋" w:hAnsi="仿宋" w:eastAsia="仿宋"/>
          <w:sz w:val="18"/>
          <w:szCs w:val="18"/>
          <w:lang w:val="zh-CN"/>
        </w:rPr>
        <w:t>也可自定要求</w:t>
      </w:r>
      <w:r>
        <w:rPr>
          <w:rFonts w:hint="eastAsia" w:ascii="仿宋" w:hAnsi="仿宋" w:eastAsia="仿宋"/>
          <w:sz w:val="18"/>
          <w:szCs w:val="18"/>
          <w:lang w:val="zh-CN"/>
        </w:rPr>
        <w:t>。</w:t>
      </w:r>
      <w:r>
        <w:rPr>
          <w:rFonts w:hint="eastAsia" w:ascii="仿宋" w:hAnsi="仿宋" w:eastAsia="仿宋"/>
          <w:b/>
          <w:sz w:val="18"/>
          <w:szCs w:val="18"/>
          <w:lang w:val="zh-CN"/>
        </w:rPr>
        <w:t>记忆，</w:t>
      </w:r>
      <w:r>
        <w:rPr>
          <w:rFonts w:hint="eastAsia" w:ascii="仿宋" w:hAnsi="仿宋" w:eastAsia="仿宋"/>
          <w:sz w:val="18"/>
          <w:szCs w:val="18"/>
          <w:lang w:val="zh-CN"/>
        </w:rPr>
        <w:t>指能从记忆库中找到相关的知识、概念、术语或材料与当前的信息进行比较、确认，能记住并能不加理解的列出、描述这些知识、概念、术语或材料；</w:t>
      </w:r>
      <w:r>
        <w:rPr>
          <w:rFonts w:hint="eastAsia" w:ascii="仿宋" w:hAnsi="仿宋" w:eastAsia="仿宋"/>
          <w:b/>
          <w:sz w:val="18"/>
          <w:szCs w:val="18"/>
          <w:lang w:val="zh-CN"/>
        </w:rPr>
        <w:t>理解，</w:t>
      </w:r>
      <w:r>
        <w:rPr>
          <w:rFonts w:hint="eastAsia" w:ascii="仿宋" w:hAnsi="仿宋" w:eastAsia="仿宋"/>
          <w:sz w:val="18"/>
          <w:szCs w:val="18"/>
          <w:lang w:val="zh-CN"/>
        </w:rPr>
        <w:t>指能对所学的内容作归纳、分类、解释、总结、推断和一定程度的发挥；</w:t>
      </w:r>
      <w:r>
        <w:rPr>
          <w:rFonts w:hint="eastAsia" w:ascii="仿宋" w:hAnsi="仿宋" w:eastAsia="仿宋"/>
          <w:b/>
          <w:sz w:val="18"/>
          <w:szCs w:val="18"/>
          <w:lang w:val="zh-CN"/>
        </w:rPr>
        <w:t>应用，</w:t>
      </w:r>
      <w:r>
        <w:rPr>
          <w:rFonts w:hint="eastAsia" w:ascii="仿宋" w:hAnsi="仿宋" w:eastAsia="仿宋"/>
          <w:sz w:val="18"/>
          <w:szCs w:val="18"/>
          <w:lang w:val="zh-CN"/>
        </w:rPr>
        <w:t>指能选择正确的程序应用、实施所学到的内容，并能进行必要的计算或决断；</w:t>
      </w:r>
      <w:r>
        <w:rPr>
          <w:rFonts w:hint="eastAsia" w:ascii="仿宋" w:hAnsi="仿宋" w:eastAsia="仿宋"/>
          <w:b/>
          <w:sz w:val="18"/>
          <w:szCs w:val="18"/>
          <w:lang w:val="zh-CN"/>
        </w:rPr>
        <w:t>综合分析，</w:t>
      </w:r>
      <w:r>
        <w:rPr>
          <w:rFonts w:hint="eastAsia" w:ascii="仿宋" w:hAnsi="仿宋" w:eastAsia="仿宋"/>
          <w:sz w:val="18"/>
          <w:szCs w:val="18"/>
          <w:lang w:val="zh-CN"/>
        </w:rPr>
        <w:t>指能将所学的内容分解并找出它们的相互关系和构成，或能计划、创造、建造、有改变的重构，或能作评论、总结、估计、预测、评估、论证和答辩。</w:t>
      </w:r>
    </w:p>
    <w:p w14:paraId="1E589D3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sz w:val="22"/>
          <w:szCs w:val="22"/>
          <w:lang w:val="en-GB"/>
        </w:rPr>
      </w:pPr>
      <w:r>
        <w:rPr>
          <w:rFonts w:hint="eastAsia" w:ascii="黑体" w:hAnsi="黑体" w:eastAsia="黑体"/>
          <w:sz w:val="22"/>
          <w:szCs w:val="22"/>
          <w:lang w:val="en-GB"/>
        </w:rPr>
        <w:t>五、教学方法</w:t>
      </w:r>
    </w:p>
    <w:p w14:paraId="1231EE5B">
      <w:pPr>
        <w:ind w:firstLine="420" w:firstLineChars="200"/>
        <w:rPr>
          <w:rFonts w:ascii="仿宋" w:hAnsi="仿宋" w:eastAsia="仿宋"/>
          <w:szCs w:val="21"/>
        </w:rPr>
      </w:pPr>
      <w:r>
        <w:rPr>
          <w:rFonts w:hint="eastAsia" w:ascii="仿宋" w:hAnsi="仿宋" w:eastAsia="仿宋"/>
          <w:szCs w:val="21"/>
          <w:lang w:eastAsia="zh-CN"/>
        </w:rPr>
        <w:t>本课程采用多媒体教学为主，板书为辅方式</w:t>
      </w:r>
      <w:r>
        <w:rPr>
          <w:rFonts w:hint="eastAsia" w:ascii="仿宋" w:hAnsi="仿宋" w:eastAsia="仿宋"/>
          <w:szCs w:val="21"/>
        </w:rPr>
        <w:t>。</w:t>
      </w:r>
    </w:p>
    <w:p w14:paraId="6FEF002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sz w:val="22"/>
          <w:szCs w:val="22"/>
          <w:lang w:val="en-GB"/>
        </w:rPr>
      </w:pPr>
      <w:r>
        <w:rPr>
          <w:rFonts w:hint="eastAsia" w:ascii="黑体" w:hAnsi="黑体" w:eastAsia="黑体"/>
          <w:sz w:val="22"/>
          <w:szCs w:val="22"/>
          <w:lang w:val="en-GB"/>
        </w:rPr>
        <w:t>六、考核方式</w:t>
      </w:r>
    </w:p>
    <w:p w14:paraId="6A22B2EC">
      <w:pPr>
        <w:snapToGrid w:val="0"/>
        <w:spacing w:line="300" w:lineRule="auto"/>
        <w:ind w:firstLine="420"/>
        <w:rPr>
          <w:rFonts w:hint="eastAsia" w:ascii="仿宋_GB2312" w:hAnsi="宋体" w:eastAsia="仿宋_GB2312"/>
          <w:szCs w:val="21"/>
        </w:rPr>
      </w:pPr>
      <w:r>
        <w:rPr>
          <w:rFonts w:hint="eastAsia" w:ascii="仿宋_GB2312" w:hAnsi="宋体" w:eastAsia="仿宋_GB2312"/>
          <w:szCs w:val="21"/>
        </w:rPr>
        <w:t>成绩构成</w:t>
      </w:r>
      <w:r>
        <w:rPr>
          <w:rFonts w:hint="eastAsia" w:ascii="仿宋_GB2312" w:hAnsi="宋体" w:eastAsia="仿宋_GB2312"/>
          <w:szCs w:val="21"/>
          <w:lang w:eastAsia="zh-CN"/>
        </w:rPr>
        <w:t>：</w:t>
      </w:r>
      <w:r>
        <w:rPr>
          <w:rFonts w:hint="eastAsia" w:ascii="仿宋_GB2312" w:hAnsi="宋体" w:eastAsia="仿宋_GB2312"/>
          <w:szCs w:val="21"/>
        </w:rPr>
        <w:t>满分</w:t>
      </w:r>
      <w:r>
        <w:rPr>
          <w:rFonts w:ascii="仿宋_GB2312" w:hAnsi="宋体" w:eastAsia="仿宋_GB2312"/>
          <w:szCs w:val="21"/>
        </w:rPr>
        <w:t>100</w:t>
      </w:r>
      <w:r>
        <w:rPr>
          <w:rFonts w:hint="eastAsia" w:ascii="仿宋_GB2312" w:hAnsi="宋体" w:eastAsia="仿宋_GB2312"/>
          <w:szCs w:val="21"/>
        </w:rPr>
        <w:t>分</w:t>
      </w:r>
      <w:r>
        <w:rPr>
          <w:rFonts w:hint="eastAsia" w:ascii="仿宋_GB2312" w:hAnsi="宋体" w:eastAsia="仿宋_GB2312"/>
          <w:szCs w:val="21"/>
          <w:lang w:eastAsia="zh-CN"/>
        </w:rPr>
        <w:t>，</w:t>
      </w:r>
      <w:r>
        <w:rPr>
          <w:rFonts w:hint="eastAsia" w:ascii="仿宋_GB2312" w:hAnsi="宋体" w:eastAsia="仿宋_GB2312"/>
          <w:szCs w:val="21"/>
          <w:lang w:val="en-US" w:eastAsia="zh-CN"/>
        </w:rPr>
        <w:t>其中过程成绩占40%，期末考试成绩占60%</w:t>
      </w:r>
      <w:r>
        <w:rPr>
          <w:rFonts w:hint="eastAsia" w:ascii="仿宋_GB2312" w:hAnsi="宋体" w:eastAsia="仿宋_GB2312"/>
          <w:szCs w:val="21"/>
        </w:rPr>
        <w:t>，</w:t>
      </w:r>
      <w:r>
        <w:rPr>
          <w:rFonts w:hint="eastAsia" w:ascii="仿宋_GB2312" w:hAnsi="宋体" w:eastAsia="仿宋_GB2312"/>
          <w:szCs w:val="21"/>
          <w:lang w:val="en-US" w:eastAsia="zh-CN"/>
        </w:rPr>
        <w:t>过程成绩由</w:t>
      </w:r>
      <w:r>
        <w:rPr>
          <w:rFonts w:hint="eastAsia" w:ascii="仿宋_GB2312" w:hAnsi="宋体" w:eastAsia="仿宋_GB2312"/>
          <w:szCs w:val="21"/>
        </w:rPr>
        <w:t>平时表现</w:t>
      </w:r>
      <w:r>
        <w:rPr>
          <w:rFonts w:hint="eastAsia" w:ascii="仿宋_GB2312" w:hAnsi="宋体" w:eastAsia="仿宋_GB2312"/>
          <w:szCs w:val="21"/>
          <w:lang w:eastAsia="zh-CN"/>
        </w:rPr>
        <w:t>（</w:t>
      </w:r>
      <w:r>
        <w:rPr>
          <w:rFonts w:ascii="仿宋_GB2312" w:hAnsi="宋体" w:eastAsia="仿宋_GB2312"/>
          <w:szCs w:val="21"/>
        </w:rPr>
        <w:t>10</w:t>
      </w:r>
      <w:r>
        <w:rPr>
          <w:rFonts w:hint="eastAsia" w:ascii="仿宋_GB2312" w:hAnsi="宋体" w:eastAsia="仿宋_GB2312"/>
          <w:szCs w:val="21"/>
        </w:rPr>
        <w:t>分</w:t>
      </w:r>
      <w:r>
        <w:rPr>
          <w:rFonts w:hint="eastAsia" w:ascii="仿宋_GB2312" w:hAnsi="宋体" w:eastAsia="仿宋_GB2312"/>
          <w:szCs w:val="21"/>
          <w:lang w:eastAsia="zh-CN"/>
        </w:rPr>
        <w:t>）、大作业（</w:t>
      </w:r>
      <w:r>
        <w:rPr>
          <w:rFonts w:hint="eastAsia" w:ascii="仿宋_GB2312" w:hAnsi="宋体" w:eastAsia="仿宋_GB2312"/>
          <w:szCs w:val="21"/>
          <w:lang w:val="en-US" w:eastAsia="zh-CN"/>
        </w:rPr>
        <w:t>1</w:t>
      </w:r>
      <w:r>
        <w:rPr>
          <w:rFonts w:ascii="仿宋_GB2312" w:hAnsi="宋体" w:eastAsia="仿宋_GB2312"/>
          <w:szCs w:val="21"/>
        </w:rPr>
        <w:t>0</w:t>
      </w:r>
      <w:r>
        <w:rPr>
          <w:rFonts w:hint="eastAsia" w:ascii="仿宋_GB2312" w:hAnsi="宋体" w:eastAsia="仿宋_GB2312"/>
          <w:szCs w:val="21"/>
        </w:rPr>
        <w:t>分</w:t>
      </w:r>
      <w:r>
        <w:rPr>
          <w:rFonts w:hint="eastAsia" w:ascii="仿宋_GB2312" w:hAnsi="宋体" w:eastAsia="仿宋_GB2312"/>
          <w:szCs w:val="21"/>
          <w:lang w:eastAsia="zh-CN"/>
        </w:rPr>
        <w:t>），</w:t>
      </w:r>
      <w:r>
        <w:rPr>
          <w:rFonts w:hint="eastAsia" w:ascii="仿宋_GB2312" w:hAnsi="宋体" w:eastAsia="仿宋_GB2312"/>
          <w:szCs w:val="21"/>
          <w:lang w:val="en-US" w:eastAsia="zh-CN"/>
        </w:rPr>
        <w:t>期中测验（20分）组成</w:t>
      </w:r>
      <w:r>
        <w:rPr>
          <w:rFonts w:hint="eastAsia" w:ascii="仿宋_GB2312" w:hAnsi="宋体" w:eastAsia="仿宋_GB2312"/>
          <w:szCs w:val="21"/>
        </w:rPr>
        <w:t>。</w:t>
      </w:r>
    </w:p>
    <w:p w14:paraId="367F4298">
      <w:pPr>
        <w:snapToGrid w:val="0"/>
        <w:spacing w:line="300" w:lineRule="auto"/>
        <w:ind w:firstLine="420"/>
        <w:rPr>
          <w:rFonts w:hint="eastAsia" w:ascii="仿宋_GB2312" w:hAnsi="宋体" w:eastAsia="仿宋_GB2312"/>
          <w:szCs w:val="21"/>
        </w:rPr>
      </w:pPr>
      <w:r>
        <w:rPr>
          <w:rFonts w:hint="eastAsia" w:ascii="仿宋_GB2312" w:hAnsi="宋体" w:eastAsia="仿宋_GB2312"/>
          <w:szCs w:val="21"/>
        </w:rPr>
        <w:t>平时表现</w:t>
      </w:r>
      <w:r>
        <w:rPr>
          <w:rFonts w:hint="eastAsia" w:ascii="仿宋_GB2312" w:hAnsi="宋体" w:eastAsia="仿宋_GB2312"/>
          <w:szCs w:val="21"/>
          <w:lang w:eastAsia="zh-CN"/>
        </w:rPr>
        <w:t>：</w:t>
      </w:r>
      <w:r>
        <w:rPr>
          <w:rFonts w:hint="eastAsia" w:ascii="仿宋_GB2312" w:hAnsi="宋体" w:eastAsia="仿宋_GB2312"/>
          <w:szCs w:val="21"/>
        </w:rPr>
        <w:t>平时表现成绩考察遵守实习规定和要求的程度，吃苦耐劳、诚信守则、关爱他人、团结协作、沟通交流和责任担当等方面的表现</w:t>
      </w:r>
      <w:r>
        <w:rPr>
          <w:rFonts w:hint="eastAsia" w:ascii="仿宋_GB2312" w:hAnsi="宋体" w:eastAsia="仿宋_GB2312"/>
          <w:szCs w:val="21"/>
          <w:lang w:eastAsia="zh-CN"/>
        </w:rPr>
        <w:t>，</w:t>
      </w:r>
      <w:r>
        <w:rPr>
          <w:rFonts w:hint="eastAsia" w:ascii="仿宋_GB2312" w:hAnsi="宋体" w:eastAsia="仿宋_GB2312"/>
          <w:szCs w:val="21"/>
        </w:rPr>
        <w:t>按等级给分。</w:t>
      </w:r>
    </w:p>
    <w:p w14:paraId="77755ECB">
      <w:pPr>
        <w:snapToGrid w:val="0"/>
        <w:spacing w:line="300" w:lineRule="auto"/>
        <w:ind w:firstLine="420"/>
        <w:rPr>
          <w:rFonts w:hint="eastAsia" w:ascii="仿宋_GB2312" w:hAnsi="宋体" w:eastAsia="仿宋_GB2312"/>
          <w:szCs w:val="21"/>
        </w:rPr>
      </w:pPr>
      <w:r>
        <w:rPr>
          <w:rFonts w:hint="eastAsia" w:ascii="仿宋_GB2312" w:hAnsi="宋体" w:eastAsia="仿宋_GB2312"/>
          <w:szCs w:val="21"/>
          <w:lang w:eastAsia="zh-CN"/>
        </w:rPr>
        <w:t>大作业：学生针对储运施工中新技术、新工艺、新机具、新材料调研，完成</w:t>
      </w:r>
      <w:r>
        <w:rPr>
          <w:rFonts w:hint="eastAsia" w:ascii="仿宋_GB2312" w:hAnsi="宋体" w:eastAsia="仿宋_GB2312"/>
          <w:szCs w:val="21"/>
        </w:rPr>
        <w:t>作业</w:t>
      </w:r>
      <w:r>
        <w:rPr>
          <w:rFonts w:hint="eastAsia" w:ascii="仿宋_GB2312" w:hAnsi="宋体" w:eastAsia="仿宋_GB2312"/>
          <w:szCs w:val="21"/>
          <w:lang w:eastAsia="zh-CN"/>
        </w:rPr>
        <w:t>一篇储运工程施工四新技术的调研报告。主要</w:t>
      </w:r>
      <w:r>
        <w:rPr>
          <w:rFonts w:ascii="仿宋_GB2312" w:hAnsi="宋体" w:eastAsia="仿宋_GB2312"/>
          <w:szCs w:val="21"/>
        </w:rPr>
        <w:t>要考察学生</w:t>
      </w:r>
      <w:r>
        <w:rPr>
          <w:rFonts w:hint="eastAsia" w:ascii="仿宋_GB2312" w:hAnsi="宋体" w:eastAsia="仿宋_GB2312"/>
          <w:szCs w:val="21"/>
          <w:lang w:eastAsia="zh-CN"/>
        </w:rPr>
        <w:t>运用所学知识点阅读文献，撰写综述的能力，并根据资料齐全程度、分析是否合理，撰写综述的好坏等给分</w:t>
      </w:r>
      <w:r>
        <w:rPr>
          <w:rFonts w:hint="eastAsia" w:ascii="仿宋_GB2312" w:hAnsi="宋体" w:eastAsia="仿宋_GB2312"/>
          <w:szCs w:val="21"/>
        </w:rPr>
        <w:t>。</w:t>
      </w:r>
    </w:p>
    <w:p w14:paraId="06CF00A2">
      <w:pPr>
        <w:snapToGrid w:val="0"/>
        <w:spacing w:line="300" w:lineRule="auto"/>
        <w:ind w:firstLine="420"/>
        <w:rPr>
          <w:rFonts w:hint="eastAsia" w:ascii="仿宋_GB2312" w:hAnsi="宋体" w:eastAsia="仿宋_GB2312"/>
          <w:szCs w:val="21"/>
          <w:lang w:eastAsia="zh-CN"/>
        </w:rPr>
      </w:pPr>
      <w:r>
        <w:rPr>
          <w:rFonts w:hint="eastAsia" w:ascii="仿宋_GB2312" w:hAnsi="宋体" w:eastAsia="仿宋_GB2312"/>
          <w:szCs w:val="21"/>
        </w:rPr>
        <w:t>期末考试成绩</w:t>
      </w:r>
      <w:r>
        <w:rPr>
          <w:rFonts w:hint="eastAsia" w:ascii="仿宋_GB2312" w:hAnsi="宋体" w:eastAsia="仿宋_GB2312"/>
          <w:szCs w:val="21"/>
          <w:lang w:eastAsia="zh-CN"/>
        </w:rPr>
        <w:t>：采用半开卷的形式，考察本课程的基本概念、基本原理、基本计算的掌握程度和综合分析的能力。</w:t>
      </w:r>
    </w:p>
    <w:p w14:paraId="6DC6D31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sz w:val="22"/>
          <w:szCs w:val="22"/>
          <w:lang w:val="en-GB"/>
        </w:rPr>
      </w:pPr>
      <w:r>
        <w:rPr>
          <w:rFonts w:hint="eastAsia" w:ascii="黑体" w:hAnsi="黑体" w:eastAsia="黑体"/>
          <w:sz w:val="22"/>
          <w:szCs w:val="22"/>
          <w:lang w:val="en-GB"/>
        </w:rPr>
        <w:t>七、教材与参考书</w:t>
      </w:r>
    </w:p>
    <w:p w14:paraId="35006790">
      <w:pPr>
        <w:ind w:firstLine="422" w:firstLineChars="200"/>
        <w:rPr>
          <w:rFonts w:ascii="仿宋" w:hAnsi="仿宋" w:eastAsia="仿宋"/>
          <w:b/>
          <w:szCs w:val="21"/>
        </w:rPr>
      </w:pPr>
      <w:r>
        <w:rPr>
          <w:rFonts w:hint="eastAsia" w:ascii="仿宋" w:hAnsi="仿宋" w:eastAsia="仿宋"/>
          <w:b/>
          <w:szCs w:val="21"/>
        </w:rPr>
        <w:t>（一）教材</w:t>
      </w:r>
    </w:p>
    <w:p w14:paraId="3B974A24">
      <w:pPr>
        <w:ind w:firstLine="420" w:firstLineChars="200"/>
        <w:rPr>
          <w:rFonts w:hint="eastAsia" w:ascii="仿宋" w:hAnsi="仿宋" w:eastAsia="仿宋"/>
          <w:szCs w:val="21"/>
          <w:highlight w:val="none"/>
          <w:lang w:eastAsia="zh-CN"/>
        </w:rPr>
      </w:pPr>
      <w:r>
        <w:rPr>
          <w:rFonts w:hint="eastAsia" w:ascii="仿宋" w:hAnsi="仿宋" w:eastAsia="仿宋"/>
          <w:szCs w:val="21"/>
          <w:highlight w:val="none"/>
          <w:lang w:eastAsia="zh-CN"/>
        </w:rPr>
        <w:t>《油气储运工程施工》讲义，自编</w:t>
      </w:r>
    </w:p>
    <w:p w14:paraId="711B2F4B">
      <w:pPr>
        <w:ind w:firstLine="422" w:firstLineChars="200"/>
        <w:rPr>
          <w:rFonts w:ascii="仿宋" w:hAnsi="仿宋" w:eastAsia="仿宋"/>
          <w:b/>
          <w:szCs w:val="21"/>
        </w:rPr>
      </w:pPr>
      <w:r>
        <w:rPr>
          <w:rFonts w:hint="eastAsia" w:ascii="仿宋" w:hAnsi="仿宋" w:eastAsia="仿宋"/>
          <w:b/>
          <w:szCs w:val="21"/>
        </w:rPr>
        <w:t>（二）参考书目或文献</w:t>
      </w:r>
    </w:p>
    <w:p w14:paraId="1AFE4098">
      <w:pPr>
        <w:ind w:firstLine="420" w:firstLineChars="200"/>
        <w:rPr>
          <w:rFonts w:hint="eastAsia" w:ascii="仿宋" w:hAnsi="仿宋" w:eastAsia="仿宋"/>
          <w:szCs w:val="21"/>
          <w:highlight w:val="none"/>
          <w:lang w:val="en-GB"/>
        </w:rPr>
      </w:pPr>
      <w:r>
        <w:rPr>
          <w:rFonts w:hint="eastAsia" w:ascii="仿宋" w:hAnsi="仿宋" w:eastAsia="仿宋"/>
          <w:szCs w:val="21"/>
          <w:highlight w:val="none"/>
          <w:lang w:val="en-US" w:eastAsia="zh-CN"/>
        </w:rPr>
        <w:t>1、《</w:t>
      </w:r>
      <w:r>
        <w:rPr>
          <w:rFonts w:hint="eastAsia" w:ascii="仿宋" w:hAnsi="仿宋" w:eastAsia="仿宋"/>
          <w:szCs w:val="21"/>
          <w:highlight w:val="none"/>
          <w:lang w:val="en-GB"/>
        </w:rPr>
        <w:t>岩土工程</w:t>
      </w:r>
      <w:r>
        <w:rPr>
          <w:rFonts w:hint="eastAsia" w:ascii="仿宋" w:hAnsi="仿宋" w:eastAsia="仿宋"/>
          <w:szCs w:val="21"/>
          <w:highlight w:val="none"/>
          <w:lang w:val="en-US" w:eastAsia="zh-CN"/>
        </w:rPr>
        <w:t>》</w:t>
      </w:r>
      <w:r>
        <w:rPr>
          <w:rFonts w:hint="eastAsia" w:ascii="仿宋" w:hAnsi="仿宋" w:eastAsia="仿宋"/>
          <w:szCs w:val="21"/>
          <w:highlight w:val="none"/>
          <w:lang w:val="en-GB" w:eastAsia="zh-CN"/>
        </w:rPr>
        <w:t>，</w:t>
      </w:r>
      <w:r>
        <w:rPr>
          <w:rFonts w:hint="eastAsia" w:ascii="仿宋" w:hAnsi="仿宋" w:eastAsia="仿宋"/>
          <w:szCs w:val="21"/>
          <w:highlight w:val="none"/>
          <w:lang w:val="en-GB"/>
        </w:rPr>
        <w:t>翟聚云</w:t>
      </w:r>
      <w:r>
        <w:rPr>
          <w:rFonts w:hint="eastAsia" w:ascii="仿宋" w:hAnsi="仿宋" w:eastAsia="仿宋"/>
          <w:szCs w:val="21"/>
          <w:highlight w:val="none"/>
          <w:lang w:val="en-GB" w:eastAsia="zh-CN"/>
        </w:rPr>
        <w:t>，</w:t>
      </w:r>
      <w:r>
        <w:rPr>
          <w:rFonts w:hint="eastAsia" w:ascii="仿宋" w:hAnsi="仿宋" w:eastAsia="仿宋"/>
          <w:szCs w:val="21"/>
          <w:highlight w:val="none"/>
          <w:lang w:val="en-GB"/>
        </w:rPr>
        <w:t xml:space="preserve"> 中国矿业大学出版社，2014年。</w:t>
      </w:r>
    </w:p>
    <w:p w14:paraId="344CC2AD">
      <w:pPr>
        <w:ind w:firstLine="420" w:firstLineChars="200"/>
        <w:rPr>
          <w:rFonts w:hint="eastAsia" w:ascii="仿宋" w:hAnsi="仿宋" w:eastAsia="仿宋"/>
          <w:szCs w:val="21"/>
          <w:highlight w:val="none"/>
          <w:lang w:val="en-GB"/>
        </w:rPr>
      </w:pPr>
      <w:r>
        <w:rPr>
          <w:rFonts w:hint="eastAsia" w:ascii="仿宋" w:hAnsi="仿宋" w:eastAsia="仿宋"/>
          <w:szCs w:val="21"/>
          <w:highlight w:val="none"/>
          <w:lang w:val="en-US" w:eastAsia="zh-CN"/>
        </w:rPr>
        <w:t>2、《</w:t>
      </w:r>
      <w:r>
        <w:rPr>
          <w:rFonts w:hint="eastAsia" w:ascii="仿宋" w:hAnsi="仿宋" w:eastAsia="仿宋"/>
          <w:szCs w:val="21"/>
          <w:highlight w:val="none"/>
          <w:lang w:val="en-GB"/>
        </w:rPr>
        <w:t>焊接工艺</w:t>
      </w:r>
      <w:r>
        <w:rPr>
          <w:rFonts w:hint="eastAsia" w:ascii="仿宋" w:hAnsi="仿宋" w:eastAsia="仿宋"/>
          <w:szCs w:val="21"/>
          <w:highlight w:val="none"/>
          <w:lang w:val="en-US" w:eastAsia="zh-CN"/>
        </w:rPr>
        <w:t>》</w:t>
      </w:r>
      <w:r>
        <w:rPr>
          <w:rFonts w:hint="eastAsia" w:ascii="仿宋" w:hAnsi="仿宋" w:eastAsia="仿宋"/>
          <w:szCs w:val="21"/>
          <w:highlight w:val="none"/>
          <w:lang w:val="en-GB" w:eastAsia="zh-CN"/>
        </w:rPr>
        <w:t>，</w:t>
      </w:r>
      <w:r>
        <w:rPr>
          <w:rFonts w:hint="eastAsia" w:ascii="仿宋" w:hAnsi="仿宋" w:eastAsia="仿宋"/>
          <w:szCs w:val="21"/>
          <w:highlight w:val="none"/>
          <w:lang w:val="en-GB"/>
        </w:rPr>
        <w:t>高卫明</w:t>
      </w:r>
      <w:r>
        <w:rPr>
          <w:rFonts w:hint="eastAsia" w:ascii="仿宋" w:hAnsi="仿宋" w:eastAsia="仿宋"/>
          <w:szCs w:val="21"/>
          <w:highlight w:val="none"/>
          <w:lang w:val="en-GB" w:eastAsia="zh-CN"/>
        </w:rPr>
        <w:t>，</w:t>
      </w:r>
      <w:r>
        <w:rPr>
          <w:rFonts w:hint="eastAsia" w:ascii="仿宋" w:hAnsi="仿宋" w:eastAsia="仿宋"/>
          <w:szCs w:val="21"/>
          <w:highlight w:val="none"/>
          <w:lang w:val="en-GB"/>
        </w:rPr>
        <w:t>北京航空航天大学出版社, 2014.</w:t>
      </w:r>
    </w:p>
    <w:p w14:paraId="2CE1FF82">
      <w:pPr>
        <w:ind w:firstLine="420" w:firstLineChars="200"/>
        <w:rPr>
          <w:rFonts w:hint="eastAsia" w:ascii="仿宋" w:hAnsi="仿宋" w:eastAsia="仿宋"/>
          <w:szCs w:val="21"/>
          <w:highlight w:val="none"/>
          <w:lang w:val="en-GB"/>
        </w:rPr>
      </w:pPr>
      <w:r>
        <w:rPr>
          <w:rFonts w:hint="eastAsia" w:ascii="仿宋" w:hAnsi="仿宋" w:eastAsia="仿宋"/>
          <w:szCs w:val="21"/>
          <w:highlight w:val="none"/>
          <w:lang w:val="en-US" w:eastAsia="zh-CN"/>
        </w:rPr>
        <w:t>3、《储</w:t>
      </w:r>
      <w:r>
        <w:rPr>
          <w:rFonts w:hint="eastAsia" w:ascii="仿宋" w:hAnsi="仿宋" w:eastAsia="仿宋"/>
          <w:szCs w:val="21"/>
          <w:highlight w:val="none"/>
          <w:lang w:val="en-GB"/>
        </w:rPr>
        <w:t>运工程施工技术</w:t>
      </w:r>
      <w:r>
        <w:rPr>
          <w:rFonts w:hint="eastAsia" w:ascii="仿宋" w:hAnsi="仿宋" w:eastAsia="仿宋"/>
          <w:szCs w:val="21"/>
          <w:highlight w:val="none"/>
          <w:lang w:val="en-US" w:eastAsia="zh-CN"/>
        </w:rPr>
        <w:t>》</w:t>
      </w:r>
      <w:r>
        <w:rPr>
          <w:rFonts w:hint="eastAsia" w:ascii="仿宋" w:hAnsi="仿宋" w:eastAsia="仿宋"/>
          <w:szCs w:val="21"/>
          <w:highlight w:val="none"/>
          <w:lang w:val="en-GB" w:eastAsia="zh-CN"/>
        </w:rPr>
        <w:t>，</w:t>
      </w:r>
      <w:r>
        <w:rPr>
          <w:rFonts w:hint="eastAsia" w:ascii="仿宋" w:hAnsi="仿宋" w:eastAsia="仿宋"/>
          <w:szCs w:val="21"/>
          <w:highlight w:val="none"/>
          <w:lang w:val="en-GB"/>
        </w:rPr>
        <w:t>高祁</w:t>
      </w:r>
      <w:r>
        <w:rPr>
          <w:rFonts w:hint="eastAsia" w:ascii="仿宋" w:hAnsi="仿宋" w:eastAsia="仿宋"/>
          <w:szCs w:val="21"/>
          <w:highlight w:val="none"/>
          <w:lang w:val="en-GB" w:eastAsia="zh-CN"/>
        </w:rPr>
        <w:t>、</w:t>
      </w:r>
      <w:r>
        <w:rPr>
          <w:rFonts w:hint="eastAsia" w:ascii="仿宋" w:hAnsi="仿宋" w:eastAsia="仿宋"/>
          <w:szCs w:val="21"/>
          <w:highlight w:val="none"/>
          <w:lang w:val="en-GB"/>
        </w:rPr>
        <w:t>何利民</w:t>
      </w:r>
      <w:r>
        <w:rPr>
          <w:rFonts w:hint="eastAsia" w:ascii="仿宋" w:hAnsi="仿宋" w:eastAsia="仿宋"/>
          <w:szCs w:val="21"/>
          <w:highlight w:val="none"/>
          <w:lang w:val="en-GB" w:eastAsia="zh-CN"/>
        </w:rPr>
        <w:t>，</w:t>
      </w:r>
      <w:r>
        <w:rPr>
          <w:rFonts w:hint="eastAsia" w:ascii="仿宋" w:hAnsi="仿宋" w:eastAsia="仿宋"/>
          <w:szCs w:val="21"/>
          <w:highlight w:val="none"/>
          <w:lang w:val="en-GB"/>
        </w:rPr>
        <w:t>中国石油大学出版社，2010年。</w:t>
      </w:r>
    </w:p>
    <w:p w14:paraId="0D175E5F">
      <w:pPr>
        <w:ind w:firstLine="420" w:firstLineChars="200"/>
        <w:rPr>
          <w:rFonts w:hint="eastAsia" w:ascii="仿宋" w:hAnsi="仿宋" w:eastAsia="仿宋"/>
          <w:szCs w:val="21"/>
          <w:lang w:val="en-GB"/>
        </w:rPr>
      </w:pPr>
    </w:p>
    <w:tbl>
      <w:tblPr>
        <w:tblStyle w:val="6"/>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78"/>
        <w:gridCol w:w="3316"/>
      </w:tblGrid>
      <w:tr w14:paraId="30664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069E4CF9">
            <w:pPr>
              <w:rPr>
                <w:rFonts w:ascii="黑体" w:hAnsi="黑体" w:eastAsia="黑体"/>
                <w:szCs w:val="21"/>
                <w:lang w:val="en-GB"/>
              </w:rPr>
            </w:pPr>
          </w:p>
        </w:tc>
        <w:tc>
          <w:tcPr>
            <w:tcW w:w="3316" w:type="dxa"/>
            <w:vAlign w:val="center"/>
          </w:tcPr>
          <w:p w14:paraId="0260FF9A">
            <w:pPr>
              <w:rPr>
                <w:rFonts w:hint="eastAsia" w:ascii="黑体" w:hAnsi="黑体" w:eastAsia="仿宋"/>
                <w:szCs w:val="21"/>
                <w:lang w:val="en-GB" w:eastAsia="zh-CN"/>
              </w:rPr>
            </w:pPr>
            <w:r>
              <w:rPr>
                <w:rFonts w:hint="eastAsia" w:ascii="仿宋" w:hAnsi="仿宋" w:eastAsia="仿宋"/>
                <w:szCs w:val="21"/>
                <w:lang w:val="en-GB"/>
              </w:rPr>
              <w:t>制定人：</w:t>
            </w:r>
            <w:r>
              <w:rPr>
                <w:rFonts w:hint="eastAsia" w:ascii="仿宋" w:hAnsi="仿宋" w:eastAsia="仿宋"/>
                <w:szCs w:val="21"/>
                <w:lang w:val="en-GB" w:eastAsia="zh-CN"/>
              </w:rPr>
              <w:t>李家学</w:t>
            </w:r>
          </w:p>
        </w:tc>
      </w:tr>
      <w:tr w14:paraId="4EB998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6DA7B5B8">
            <w:pPr>
              <w:rPr>
                <w:rFonts w:ascii="黑体" w:hAnsi="黑体" w:eastAsia="黑体"/>
                <w:szCs w:val="21"/>
                <w:lang w:val="en-GB"/>
              </w:rPr>
            </w:pPr>
          </w:p>
        </w:tc>
        <w:tc>
          <w:tcPr>
            <w:tcW w:w="3316" w:type="dxa"/>
            <w:vAlign w:val="center"/>
          </w:tcPr>
          <w:p w14:paraId="3B1807C4">
            <w:pPr>
              <w:rPr>
                <w:rFonts w:hint="eastAsia" w:ascii="仿宋" w:hAnsi="仿宋" w:eastAsia="仿宋"/>
                <w:szCs w:val="21"/>
                <w:lang w:val="en-GB" w:eastAsia="zh-CN"/>
              </w:rPr>
            </w:pPr>
            <w:r>
              <w:rPr>
                <w:rFonts w:hint="eastAsia" w:ascii="仿宋" w:hAnsi="仿宋" w:eastAsia="仿宋"/>
                <w:szCs w:val="21"/>
                <w:lang w:val="en-GB"/>
              </w:rPr>
              <w:t>审核人</w:t>
            </w:r>
            <w:r>
              <w:rPr>
                <w:rFonts w:ascii="仿宋" w:hAnsi="仿宋" w:eastAsia="仿宋"/>
                <w:szCs w:val="21"/>
                <w:lang w:val="en-GB"/>
              </w:rPr>
              <w:t>：</w:t>
            </w:r>
            <w:r>
              <w:rPr>
                <w:rFonts w:hint="eastAsia" w:ascii="仿宋" w:hAnsi="仿宋" w:eastAsia="仿宋"/>
                <w:szCs w:val="21"/>
                <w:lang w:val="en-GB" w:eastAsia="zh-CN"/>
              </w:rPr>
              <w:t>熊小琴</w:t>
            </w:r>
          </w:p>
        </w:tc>
      </w:tr>
      <w:tr w14:paraId="11997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0D68AC4D">
            <w:pPr>
              <w:rPr>
                <w:rFonts w:ascii="黑体" w:hAnsi="黑体" w:eastAsia="黑体"/>
                <w:szCs w:val="21"/>
                <w:lang w:val="en-GB"/>
              </w:rPr>
            </w:pPr>
          </w:p>
        </w:tc>
        <w:tc>
          <w:tcPr>
            <w:tcW w:w="3316" w:type="dxa"/>
            <w:vAlign w:val="center"/>
          </w:tcPr>
          <w:p w14:paraId="0EBF5256">
            <w:pPr>
              <w:rPr>
                <w:rFonts w:ascii="仿宋" w:hAnsi="仿宋" w:eastAsia="仿宋"/>
                <w:szCs w:val="21"/>
                <w:lang w:val="en-GB"/>
              </w:rPr>
            </w:pPr>
            <w:r>
              <w:rPr>
                <w:rFonts w:hint="eastAsia" w:ascii="仿宋" w:hAnsi="仿宋" w:eastAsia="仿宋"/>
                <w:szCs w:val="21"/>
                <w:lang w:val="en-GB"/>
              </w:rPr>
              <w:t>制（修）订时间：202</w:t>
            </w:r>
            <w:r>
              <w:rPr>
                <w:rFonts w:hint="eastAsia" w:ascii="仿宋" w:hAnsi="仿宋" w:eastAsia="仿宋"/>
                <w:szCs w:val="21"/>
                <w:lang w:val="en-US" w:eastAsia="zh-CN"/>
              </w:rPr>
              <w:t>4</w:t>
            </w:r>
            <w:r>
              <w:rPr>
                <w:rFonts w:hint="eastAsia" w:ascii="仿宋" w:hAnsi="仿宋" w:eastAsia="仿宋"/>
                <w:szCs w:val="21"/>
                <w:lang w:val="en-GB"/>
              </w:rPr>
              <w:t>年</w:t>
            </w:r>
            <w:r>
              <w:rPr>
                <w:rFonts w:hint="eastAsia" w:ascii="仿宋" w:hAnsi="仿宋" w:eastAsia="仿宋"/>
                <w:szCs w:val="21"/>
                <w:lang w:val="en-US" w:eastAsia="zh-CN"/>
              </w:rPr>
              <w:t>9</w:t>
            </w:r>
            <w:r>
              <w:rPr>
                <w:rFonts w:hint="eastAsia" w:ascii="仿宋" w:hAnsi="仿宋" w:eastAsia="仿宋"/>
                <w:szCs w:val="21"/>
                <w:lang w:val="en-GB"/>
              </w:rPr>
              <w:t>月</w:t>
            </w:r>
          </w:p>
        </w:tc>
      </w:tr>
    </w:tbl>
    <w:p w14:paraId="360A997D">
      <w:pPr>
        <w:widowControl/>
        <w:jc w:val="left"/>
        <w:rPr>
          <w:rFonts w:ascii="仿宋" w:hAnsi="仿宋" w:eastAsia="仿宋"/>
          <w:szCs w:val="21"/>
        </w:rPr>
      </w:pPr>
      <w:r>
        <w:rPr>
          <w:rFonts w:ascii="仿宋" w:hAnsi="仿宋" w:eastAsia="仿宋"/>
          <w:szCs w:val="21"/>
        </w:rPr>
        <w:br w:type="page"/>
      </w:r>
      <w:bookmarkStart w:id="0" w:name="_GoBack"/>
      <w:bookmarkEnd w:id="0"/>
    </w:p>
    <w:p w14:paraId="7515814B">
      <w:pPr>
        <w:jc w:val="center"/>
        <w:rPr>
          <w:rFonts w:ascii="Times New Roman" w:hAnsi="Times New Roman" w:eastAsia="黑体" w:cs="Times New Roman"/>
          <w:b/>
          <w:sz w:val="32"/>
          <w:szCs w:val="21"/>
          <w:lang w:val="en-GB"/>
        </w:rPr>
      </w:pPr>
      <w:r>
        <w:rPr>
          <w:rFonts w:ascii="Times New Roman" w:hAnsi="Times New Roman" w:eastAsia="黑体" w:cs="Times New Roman"/>
          <w:b/>
          <w:sz w:val="32"/>
          <w:szCs w:val="21"/>
          <w:lang w:val="en-GB"/>
        </w:rPr>
        <w:t>《</w:t>
      </w:r>
      <w:r>
        <w:rPr>
          <w:rFonts w:hint="eastAsia" w:ascii="Times New Roman" w:hAnsi="Times New Roman" w:eastAsia="黑体" w:cs="Times New Roman"/>
          <w:b/>
          <w:sz w:val="32"/>
          <w:szCs w:val="21"/>
          <w:lang w:val="en-GB"/>
        </w:rPr>
        <w:t>Oil and gas storage and transportation project construction</w:t>
      </w:r>
      <w:r>
        <w:rPr>
          <w:rFonts w:ascii="Times New Roman" w:hAnsi="Times New Roman" w:eastAsia="黑体" w:cs="Times New Roman"/>
          <w:b/>
          <w:sz w:val="32"/>
          <w:szCs w:val="21"/>
          <w:lang w:val="en-GB"/>
        </w:rPr>
        <w:t>》Syllabus</w:t>
      </w:r>
    </w:p>
    <w:p w14:paraId="5219BF0F">
      <w:pPr>
        <w:rPr>
          <w:rFonts w:ascii="Times New Roman" w:hAnsi="Times New Roman" w:eastAsia="黑体" w:cs="Times New Roman"/>
          <w:b/>
          <w:szCs w:val="21"/>
          <w:lang w:val="en-GB"/>
        </w:rPr>
      </w:pPr>
      <w:r>
        <w:rPr>
          <w:rFonts w:ascii="Times New Roman" w:hAnsi="Times New Roman" w:eastAsia="黑体" w:cs="Times New Roman"/>
          <w:b/>
          <w:szCs w:val="21"/>
          <w:lang w:val="en-GB"/>
        </w:rPr>
        <w:t>I. Basic Information</w:t>
      </w:r>
    </w:p>
    <w:tbl>
      <w:tblPr>
        <w:tblStyle w:val="6"/>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25"/>
        <w:gridCol w:w="3969"/>
      </w:tblGrid>
      <w:tr w14:paraId="726B51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232C3B17">
            <w:pPr>
              <w:rPr>
                <w:rFonts w:ascii="Times New Roman" w:hAnsi="Times New Roman" w:eastAsia="黑体" w:cs="Times New Roman"/>
                <w:szCs w:val="21"/>
                <w:lang w:val="en-GB"/>
              </w:rPr>
            </w:pPr>
            <w:r>
              <w:rPr>
                <w:rFonts w:ascii="Times New Roman" w:hAnsi="Times New Roman" w:cs="Times New Roman"/>
              </w:rPr>
              <w:t xml:space="preserve">Course Name: </w:t>
            </w:r>
            <w:r>
              <w:rPr>
                <w:rFonts w:hint="eastAsia" w:ascii="Times New Roman" w:hAnsi="Times New Roman" w:cs="Times New Roman"/>
              </w:rPr>
              <w:t>Oil and gas storage and transportation project construction</w:t>
            </w:r>
          </w:p>
        </w:tc>
        <w:tc>
          <w:tcPr>
            <w:tcW w:w="3969" w:type="dxa"/>
            <w:vAlign w:val="center"/>
          </w:tcPr>
          <w:p w14:paraId="449AA208">
            <w:pPr>
              <w:rPr>
                <w:rFonts w:hint="eastAsia" w:ascii="Times New Roman" w:hAnsi="Times New Roman" w:eastAsia="仿宋" w:cs="Times New Roman"/>
                <w:szCs w:val="21"/>
                <w:lang w:val="en-GB" w:eastAsia="zh-CN"/>
              </w:rPr>
            </w:pPr>
            <w:r>
              <w:rPr>
                <w:rFonts w:ascii="Times New Roman" w:hAnsi="Times New Roman" w:eastAsia="仿宋" w:cs="Times New Roman"/>
                <w:szCs w:val="21"/>
                <w:lang w:val="en-GB"/>
              </w:rPr>
              <w:t xml:space="preserve">Name in Chinese: </w:t>
            </w:r>
            <w:r>
              <w:rPr>
                <w:rFonts w:hint="eastAsia" w:ascii="Times New Roman" w:hAnsi="Times New Roman" w:eastAsia="仿宋" w:cs="Times New Roman"/>
                <w:szCs w:val="21"/>
                <w:lang w:val="en-GB" w:eastAsia="zh-CN"/>
              </w:rPr>
              <w:t>油气储运工程施工</w:t>
            </w:r>
          </w:p>
        </w:tc>
      </w:tr>
      <w:tr w14:paraId="4A345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3CA5F6DB">
            <w:pPr>
              <w:rPr>
                <w:rFonts w:ascii="Times New Roman" w:hAnsi="Times New Roman" w:eastAsia="黑体" w:cs="Times New Roman"/>
                <w:szCs w:val="21"/>
                <w:lang w:val="en-GB"/>
              </w:rPr>
            </w:pPr>
            <w:r>
              <w:rPr>
                <w:rFonts w:ascii="Times New Roman" w:hAnsi="Times New Roman" w:cs="Times New Roman"/>
              </w:rPr>
              <w:t xml:space="preserve">Course No.: </w:t>
            </w:r>
            <w:r>
              <w:rPr>
                <w:rFonts w:ascii="微软雅黑" w:hAnsi="微软雅黑" w:eastAsia="微软雅黑" w:cs="微软雅黑"/>
                <w:i w:val="0"/>
                <w:iCs w:val="0"/>
                <w:caps w:val="0"/>
                <w:color w:val="000000"/>
                <w:spacing w:val="0"/>
                <w:sz w:val="18"/>
                <w:szCs w:val="18"/>
              </w:rPr>
              <w:t>100409T002</w:t>
            </w:r>
          </w:p>
        </w:tc>
        <w:tc>
          <w:tcPr>
            <w:tcW w:w="3969" w:type="dxa"/>
            <w:vAlign w:val="center"/>
          </w:tcPr>
          <w:p w14:paraId="376CE412">
            <w:pPr>
              <w:rPr>
                <w:rFonts w:hint="eastAsia" w:ascii="Times New Roman" w:hAnsi="Times New Roman" w:cs="Times New Roman" w:eastAsiaTheme="minorEastAsia"/>
                <w:szCs w:val="21"/>
                <w:lang w:val="en-US" w:eastAsia="zh-CN"/>
              </w:rPr>
            </w:pPr>
            <w:r>
              <w:rPr>
                <w:rFonts w:ascii="Times New Roman" w:hAnsi="Times New Roman" w:cs="Times New Roman"/>
              </w:rPr>
              <w:t xml:space="preserve">Total Credits: </w:t>
            </w:r>
            <w:r>
              <w:rPr>
                <w:rFonts w:hint="eastAsia" w:ascii="Times New Roman" w:hAnsi="Times New Roman" w:cs="Times New Roman"/>
                <w:lang w:val="en-US" w:eastAsia="zh-CN"/>
              </w:rPr>
              <w:t>2</w:t>
            </w:r>
          </w:p>
        </w:tc>
      </w:tr>
      <w:tr w14:paraId="1DF534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7BB036E6">
            <w:pPr>
              <w:rPr>
                <w:rFonts w:hint="default" w:ascii="Times New Roman" w:hAnsi="Times New Roman" w:cs="Times New Roman" w:eastAsiaTheme="minorEastAsia"/>
                <w:szCs w:val="21"/>
                <w:lang w:val="en-US" w:eastAsia="zh-CN"/>
              </w:rPr>
            </w:pPr>
            <w:r>
              <w:rPr>
                <w:rFonts w:ascii="Times New Roman" w:hAnsi="Times New Roman" w:cs="Times New Roman"/>
              </w:rPr>
              <w:t xml:space="preserve">Total Hours: </w:t>
            </w:r>
            <w:r>
              <w:rPr>
                <w:rFonts w:hint="eastAsia" w:ascii="Times New Roman" w:hAnsi="Times New Roman" w:cs="Times New Roman"/>
                <w:lang w:val="en-US" w:eastAsia="zh-CN"/>
              </w:rPr>
              <w:t>32</w:t>
            </w:r>
          </w:p>
        </w:tc>
        <w:tc>
          <w:tcPr>
            <w:tcW w:w="3969" w:type="dxa"/>
            <w:vAlign w:val="center"/>
          </w:tcPr>
          <w:p w14:paraId="7F4FA668">
            <w:pPr>
              <w:rPr>
                <w:rFonts w:hint="default" w:ascii="Times New Roman" w:hAnsi="Times New Roman" w:eastAsia="黑体" w:cs="Times New Roman"/>
                <w:szCs w:val="21"/>
                <w:lang w:val="en-US" w:eastAsia="zh-CN"/>
              </w:rPr>
            </w:pPr>
            <w:r>
              <w:rPr>
                <w:rFonts w:ascii="Times New Roman" w:hAnsi="Times New Roman" w:eastAsia="黑体" w:cs="Times New Roman"/>
                <w:szCs w:val="21"/>
                <w:lang w:val="en-GB"/>
              </w:rPr>
              <w:t xml:space="preserve">Lecture Hours: </w:t>
            </w:r>
            <w:r>
              <w:rPr>
                <w:rFonts w:hint="eastAsia" w:ascii="Times New Roman" w:hAnsi="Times New Roman" w:eastAsia="黑体" w:cs="Times New Roman"/>
                <w:szCs w:val="21"/>
                <w:lang w:val="en-US" w:eastAsia="zh-CN"/>
              </w:rPr>
              <w:t>32</w:t>
            </w:r>
          </w:p>
        </w:tc>
      </w:tr>
      <w:tr w14:paraId="17CBA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34DBDDC7">
            <w:pPr>
              <w:rPr>
                <w:rFonts w:hint="eastAsia" w:ascii="Times New Roman" w:hAnsi="Times New Roman" w:cs="Times New Roman" w:eastAsiaTheme="minorEastAsia"/>
                <w:szCs w:val="21"/>
                <w:lang w:val="en-US" w:eastAsia="zh-CN"/>
              </w:rPr>
            </w:pPr>
            <w:r>
              <w:rPr>
                <w:rFonts w:ascii="Times New Roman" w:hAnsi="Times New Roman" w:cs="Times New Roman"/>
              </w:rPr>
              <w:t xml:space="preserve">Lab Hours: </w:t>
            </w:r>
            <w:r>
              <w:rPr>
                <w:rFonts w:hint="eastAsia" w:ascii="Times New Roman" w:hAnsi="Times New Roman" w:cs="Times New Roman"/>
                <w:lang w:val="en-US" w:eastAsia="zh-CN"/>
              </w:rPr>
              <w:t>0</w:t>
            </w:r>
          </w:p>
        </w:tc>
        <w:tc>
          <w:tcPr>
            <w:tcW w:w="3969" w:type="dxa"/>
            <w:vAlign w:val="center"/>
          </w:tcPr>
          <w:p w14:paraId="03A1882A">
            <w:pPr>
              <w:rPr>
                <w:rFonts w:hint="eastAsia" w:ascii="Times New Roman" w:hAnsi="Times New Roman" w:cs="Times New Roman" w:eastAsiaTheme="minorEastAsia"/>
                <w:szCs w:val="21"/>
                <w:lang w:val="en-US" w:eastAsia="zh-CN"/>
              </w:rPr>
            </w:pPr>
            <w:r>
              <w:rPr>
                <w:rFonts w:ascii="Times New Roman" w:hAnsi="Times New Roman" w:cs="Times New Roman"/>
              </w:rPr>
              <w:t xml:space="preserve">Computer Lab Hours: </w:t>
            </w:r>
            <w:r>
              <w:rPr>
                <w:rFonts w:hint="eastAsia" w:ascii="Times New Roman" w:hAnsi="Times New Roman" w:cs="Times New Roman"/>
                <w:lang w:val="en-US" w:eastAsia="zh-CN"/>
              </w:rPr>
              <w:t>0</w:t>
            </w:r>
          </w:p>
        </w:tc>
      </w:tr>
      <w:tr w14:paraId="0430CA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0B496340">
            <w:pPr>
              <w:rPr>
                <w:rFonts w:ascii="Times New Roman" w:hAnsi="Times New Roman" w:eastAsia="黑体" w:cs="Times New Roman"/>
                <w:szCs w:val="21"/>
                <w:lang w:val="en-GB"/>
              </w:rPr>
            </w:pPr>
            <w:r>
              <w:rPr>
                <w:rFonts w:ascii="Times New Roman" w:hAnsi="Times New Roman" w:cs="Times New Roman"/>
              </w:rPr>
              <w:t xml:space="preserve">Offering College: </w:t>
            </w:r>
            <w:r>
              <w:rPr>
                <w:rFonts w:hint="eastAsia" w:ascii="Times New Roman" w:hAnsi="Times New Roman" w:cs="Times New Roman"/>
              </w:rPr>
              <w:t>College of Engineers</w:t>
            </w:r>
          </w:p>
        </w:tc>
        <w:tc>
          <w:tcPr>
            <w:tcW w:w="3969" w:type="dxa"/>
            <w:vAlign w:val="center"/>
          </w:tcPr>
          <w:p w14:paraId="20BA23ED">
            <w:pPr>
              <w:rPr>
                <w:rFonts w:ascii="Times New Roman" w:hAnsi="Times New Roman" w:eastAsia="黑体" w:cs="Times New Roman"/>
                <w:szCs w:val="21"/>
                <w:lang w:val="en-GB"/>
              </w:rPr>
            </w:pPr>
            <w:r>
              <w:rPr>
                <w:rFonts w:ascii="Times New Roman" w:hAnsi="Times New Roman" w:cs="Times New Roman"/>
              </w:rPr>
              <w:t xml:space="preserve">Corresponding Majors: </w:t>
            </w:r>
            <w:r>
              <w:rPr>
                <w:rFonts w:hint="eastAsia" w:ascii="Times New Roman" w:hAnsi="Times New Roman" w:cs="Times New Roman"/>
              </w:rPr>
              <w:t>Oil and gas storage and transportation</w:t>
            </w:r>
          </w:p>
        </w:tc>
      </w:tr>
      <w:tr w14:paraId="576DE3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jc w:val="right"/>
        </w:trPr>
        <w:tc>
          <w:tcPr>
            <w:tcW w:w="4025" w:type="dxa"/>
            <w:vAlign w:val="center"/>
          </w:tcPr>
          <w:p w14:paraId="45A1AEDC">
            <w:pPr>
              <w:rPr>
                <w:rFonts w:ascii="Times New Roman" w:hAnsi="Times New Roman" w:eastAsia="黑体" w:cs="Times New Roman"/>
                <w:szCs w:val="21"/>
                <w:lang w:val="en-GB"/>
              </w:rPr>
            </w:pPr>
            <w:r>
              <w:rPr>
                <w:rFonts w:ascii="Times New Roman" w:hAnsi="Times New Roman" w:cs="Times New Roman"/>
              </w:rPr>
              <w:t>Course Type: Elective</w:t>
            </w:r>
          </w:p>
        </w:tc>
        <w:tc>
          <w:tcPr>
            <w:tcW w:w="3969" w:type="dxa"/>
            <w:vAlign w:val="center"/>
          </w:tcPr>
          <w:p w14:paraId="7347DFDD">
            <w:pPr>
              <w:rPr>
                <w:rFonts w:hint="eastAsia" w:ascii="Times New Roman" w:hAnsi="Times New Roman" w:cs="Times New Roman" w:eastAsiaTheme="minorEastAsia"/>
                <w:szCs w:val="21"/>
                <w:lang w:val="en-GB" w:eastAsia="zh-CN"/>
              </w:rPr>
            </w:pPr>
            <w:r>
              <w:rPr>
                <w:rFonts w:ascii="Times New Roman" w:hAnsi="Times New Roman" w:cs="Times New Roman"/>
              </w:rPr>
              <w:t xml:space="preserve">Prerequisite: </w:t>
            </w:r>
            <w:r>
              <w:rPr>
                <w:rFonts w:hint="eastAsia" w:ascii="Times New Roman" w:hAnsi="Times New Roman" w:cs="Times New Roman"/>
              </w:rPr>
              <w:t>Design and management of oil pipeline</w:t>
            </w:r>
            <w:r>
              <w:rPr>
                <w:rFonts w:hint="eastAsia" w:ascii="Times New Roman" w:hAnsi="Times New Roman" w:cs="Times New Roman"/>
                <w:lang w:eastAsia="zh-CN"/>
              </w:rPr>
              <w:t>、Oil and gas gathering and transportation、Oil and gas storage and handling</w:t>
            </w:r>
          </w:p>
        </w:tc>
      </w:tr>
      <w:tr w14:paraId="142932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jc w:val="right"/>
        </w:trPr>
        <w:tc>
          <w:tcPr>
            <w:tcW w:w="4025" w:type="dxa"/>
            <w:vAlign w:val="center"/>
          </w:tcPr>
          <w:p w14:paraId="43F3AA5C">
            <w:pPr>
              <w:rPr>
                <w:rFonts w:ascii="Times New Roman" w:hAnsi="Times New Roman" w:cs="Times New Roman"/>
              </w:rPr>
            </w:pPr>
          </w:p>
        </w:tc>
        <w:tc>
          <w:tcPr>
            <w:tcW w:w="3969" w:type="dxa"/>
            <w:vAlign w:val="center"/>
          </w:tcPr>
          <w:p w14:paraId="1E160081">
            <w:pPr>
              <w:rPr>
                <w:rFonts w:ascii="Times New Roman" w:hAnsi="Times New Roman" w:cs="Times New Roman"/>
              </w:rPr>
            </w:pPr>
          </w:p>
        </w:tc>
      </w:tr>
    </w:tbl>
    <w:p w14:paraId="7289D07F">
      <w:pPr>
        <w:rPr>
          <w:rFonts w:ascii="Times New Roman" w:hAnsi="Times New Roman" w:eastAsia="黑体" w:cs="Times New Roman"/>
          <w:b/>
          <w:szCs w:val="21"/>
          <w:lang w:val="en-GB"/>
        </w:rPr>
      </w:pPr>
      <w:r>
        <w:rPr>
          <w:rFonts w:ascii="Times New Roman" w:hAnsi="Times New Roman" w:eastAsia="黑体" w:cs="Times New Roman"/>
          <w:b/>
          <w:szCs w:val="21"/>
          <w:lang w:val="en-GB"/>
        </w:rPr>
        <w:t>II. Course Introduction</w:t>
      </w:r>
    </w:p>
    <w:p w14:paraId="6CDE79D2">
      <w:pPr>
        <w:ind w:firstLine="420" w:firstLineChars="200"/>
        <w:rPr>
          <w:rFonts w:hint="default" w:ascii="Times New Roman" w:hAnsi="Times New Roman" w:eastAsia="仿宋" w:cs="Times New Roman"/>
          <w:szCs w:val="21"/>
          <w:lang w:val="en-US" w:eastAsia="zh-CN"/>
        </w:rPr>
      </w:pPr>
      <w:r>
        <w:rPr>
          <w:rFonts w:hint="eastAsia" w:ascii="Times New Roman" w:hAnsi="Times New Roman" w:eastAsia="仿宋" w:cs="Times New Roman"/>
          <w:szCs w:val="21"/>
          <w:lang w:val="en-GB"/>
        </w:rPr>
        <w:t>Oil and gas storage and transportation construction is an elective course for undergraduates majoring in oil and gas storage and transportation engineering</w:t>
      </w:r>
      <w:r>
        <w:rPr>
          <w:rFonts w:hint="eastAsia" w:ascii="Times New Roman" w:hAnsi="Times New Roman" w:eastAsia="仿宋" w:cs="Times New Roman"/>
          <w:szCs w:val="21"/>
          <w:lang w:val="en-US" w:eastAsia="zh-CN"/>
        </w:rPr>
        <w:t>. The main contents of this course include basic knowledge of geotechnical mechanics, special foundation treatment, basic knowledge of welding, pipeline construction procedures, storage tank and station construction procedures, etc. The teaching objective of this course is to enable students to understand the geotechnical engineering design and mechanical calculation, special foundation treatment, welding process principle, basic construction methods, procedures, machines, tools, materials, organization management and quality control methods during the construction of various pipelines and station oil and gas facilities. It lays a preliminary foundation for them to engage in the construction management of oil and gas storage and transportation facilities after graduation.</w:t>
      </w:r>
    </w:p>
    <w:p w14:paraId="2F181C90">
      <w:pPr>
        <w:rPr>
          <w:rFonts w:ascii="Times New Roman" w:hAnsi="Times New Roman" w:eastAsia="黑体" w:cs="Times New Roman"/>
          <w:b/>
          <w:szCs w:val="21"/>
          <w:lang w:val="en-GB"/>
        </w:rPr>
      </w:pPr>
      <w:r>
        <w:rPr>
          <w:rFonts w:ascii="Times New Roman" w:hAnsi="Times New Roman" w:eastAsia="黑体" w:cs="Times New Roman"/>
          <w:b/>
          <w:szCs w:val="21"/>
          <w:lang w:val="en-GB"/>
        </w:rPr>
        <w:t>III. Course Objective</w:t>
      </w:r>
    </w:p>
    <w:p w14:paraId="12B3637A">
      <w:pPr>
        <w:ind w:firstLine="420" w:firstLineChars="200"/>
        <w:rPr>
          <w:rFonts w:hint="eastAsia" w:ascii="Times New Roman" w:hAnsi="Times New Roman" w:eastAsia="仿宋" w:cs="Times New Roman"/>
          <w:szCs w:val="21"/>
          <w:lang w:val="en-GB"/>
        </w:rPr>
      </w:pPr>
      <w:r>
        <w:rPr>
          <w:rFonts w:hint="eastAsia" w:ascii="Times New Roman" w:hAnsi="Times New Roman" w:eastAsia="仿宋" w:cs="Times New Roman"/>
          <w:szCs w:val="21"/>
          <w:lang w:val="en-GB"/>
        </w:rPr>
        <w:t>Objective 1: master the composition and classification of rock and soil, geotechnical characteristic index, geotechnical stress calculation and foundation settlement calculation;</w:t>
      </w:r>
    </w:p>
    <w:p w14:paraId="0F7AD0C1">
      <w:pPr>
        <w:ind w:firstLine="420" w:firstLineChars="200"/>
        <w:rPr>
          <w:rFonts w:hint="eastAsia" w:ascii="Times New Roman" w:hAnsi="Times New Roman" w:eastAsia="仿宋" w:cs="Times New Roman"/>
          <w:szCs w:val="21"/>
          <w:lang w:val="en-GB"/>
        </w:rPr>
      </w:pPr>
    </w:p>
    <w:p w14:paraId="5794592D">
      <w:pPr>
        <w:ind w:firstLine="420" w:firstLineChars="200"/>
        <w:rPr>
          <w:rFonts w:hint="eastAsia" w:ascii="Times New Roman" w:hAnsi="Times New Roman" w:eastAsia="仿宋" w:cs="Times New Roman"/>
          <w:szCs w:val="21"/>
          <w:lang w:val="en-GB"/>
        </w:rPr>
      </w:pPr>
      <w:r>
        <w:rPr>
          <w:rFonts w:hint="eastAsia" w:ascii="Times New Roman" w:hAnsi="Times New Roman" w:eastAsia="仿宋" w:cs="Times New Roman"/>
          <w:szCs w:val="21"/>
          <w:lang w:val="en-GB"/>
        </w:rPr>
        <w:t>Objective 2: master the treatment method of special foundation in storage and transportation construction;</w:t>
      </w:r>
    </w:p>
    <w:p w14:paraId="384CDB7E">
      <w:pPr>
        <w:ind w:firstLine="420" w:firstLineChars="200"/>
        <w:rPr>
          <w:rFonts w:hint="eastAsia" w:ascii="Times New Roman" w:hAnsi="Times New Roman" w:eastAsia="仿宋" w:cs="Times New Roman"/>
          <w:szCs w:val="21"/>
          <w:lang w:val="en-GB"/>
        </w:rPr>
      </w:pPr>
    </w:p>
    <w:p w14:paraId="0D31B389">
      <w:pPr>
        <w:ind w:firstLine="420" w:firstLineChars="200"/>
        <w:rPr>
          <w:rFonts w:hint="eastAsia" w:ascii="Times New Roman" w:hAnsi="Times New Roman" w:eastAsia="仿宋" w:cs="Times New Roman"/>
          <w:szCs w:val="21"/>
          <w:lang w:val="en-GB"/>
        </w:rPr>
      </w:pPr>
      <w:r>
        <w:rPr>
          <w:rFonts w:hint="eastAsia" w:ascii="Times New Roman" w:hAnsi="Times New Roman" w:eastAsia="仿宋" w:cs="Times New Roman"/>
          <w:szCs w:val="21"/>
          <w:lang w:val="en-GB"/>
        </w:rPr>
        <w:t>Objective 3: Master welding technology, welding defects and quality inspection in storage and transportation construction;</w:t>
      </w:r>
    </w:p>
    <w:p w14:paraId="2EDDEE17">
      <w:pPr>
        <w:ind w:firstLine="420" w:firstLineChars="200"/>
        <w:rPr>
          <w:rFonts w:hint="eastAsia" w:ascii="Times New Roman" w:hAnsi="Times New Roman" w:eastAsia="仿宋" w:cs="Times New Roman"/>
          <w:szCs w:val="21"/>
          <w:lang w:val="en-GB"/>
        </w:rPr>
      </w:pPr>
    </w:p>
    <w:p w14:paraId="4EAB9CDB">
      <w:pPr>
        <w:ind w:firstLine="420" w:firstLineChars="200"/>
        <w:rPr>
          <w:rFonts w:hint="eastAsia" w:ascii="Times New Roman" w:hAnsi="Times New Roman" w:eastAsia="仿宋" w:cs="Times New Roman"/>
          <w:szCs w:val="21"/>
          <w:lang w:val="en-GB"/>
        </w:rPr>
      </w:pPr>
      <w:r>
        <w:rPr>
          <w:rFonts w:hint="eastAsia" w:ascii="Times New Roman" w:hAnsi="Times New Roman" w:eastAsia="仿宋" w:cs="Times New Roman"/>
          <w:szCs w:val="21"/>
          <w:lang w:val="en-GB"/>
        </w:rPr>
        <w:t>Objective 4: master the basic methods, procedures, machines, tools, materials, organization management and quality control methods of pipeline engineering and station engineering construction;</w:t>
      </w:r>
    </w:p>
    <w:p w14:paraId="67BC527F">
      <w:pPr>
        <w:ind w:firstLine="420" w:firstLineChars="200"/>
        <w:rPr>
          <w:rFonts w:hint="eastAsia" w:ascii="Times New Roman" w:hAnsi="Times New Roman" w:eastAsia="仿宋" w:cs="Times New Roman"/>
          <w:szCs w:val="21"/>
          <w:lang w:val="en-GB"/>
        </w:rPr>
      </w:pPr>
    </w:p>
    <w:p w14:paraId="355B63BC">
      <w:pPr>
        <w:ind w:firstLine="420" w:firstLineChars="200"/>
        <w:rPr>
          <w:rFonts w:hint="eastAsia" w:ascii="Times New Roman" w:hAnsi="Times New Roman" w:eastAsia="仿宋" w:cs="Times New Roman"/>
          <w:szCs w:val="21"/>
          <w:lang w:val="en-US" w:eastAsia="zh-CN"/>
        </w:rPr>
      </w:pPr>
      <w:r>
        <w:rPr>
          <w:rFonts w:hint="eastAsia" w:ascii="Times New Roman" w:hAnsi="Times New Roman" w:eastAsia="仿宋" w:cs="Times New Roman"/>
          <w:szCs w:val="21"/>
          <w:lang w:val="en-GB"/>
        </w:rPr>
        <w:t>Objective 5: understand the impact on health, safety and environment during the construction of storage and transportation project and the measures to reduce the impact</w:t>
      </w:r>
      <w:r>
        <w:rPr>
          <w:rFonts w:hint="eastAsia" w:ascii="Times New Roman" w:hAnsi="Times New Roman" w:eastAsia="仿宋" w:cs="Times New Roman"/>
          <w:szCs w:val="21"/>
          <w:lang w:val="en-US" w:eastAsia="zh-CN"/>
        </w:rPr>
        <w:t>.</w:t>
      </w:r>
    </w:p>
    <w:p w14:paraId="388C893A">
      <w:pPr>
        <w:rPr>
          <w:rFonts w:ascii="Times New Roman" w:hAnsi="Times New Roman" w:eastAsia="黑体" w:cs="Times New Roman"/>
          <w:b/>
          <w:szCs w:val="21"/>
          <w:lang w:val="en-GB"/>
        </w:rPr>
      </w:pPr>
      <w:r>
        <w:rPr>
          <w:rFonts w:ascii="Times New Roman" w:hAnsi="Times New Roman" w:eastAsia="黑体" w:cs="Times New Roman"/>
          <w:b/>
          <w:szCs w:val="21"/>
          <w:lang w:val="en-GB"/>
        </w:rPr>
        <w:t xml:space="preserve">IV. Contents </w:t>
      </w:r>
      <w:r>
        <w:rPr>
          <w:rFonts w:ascii="Times New Roman" w:hAnsi="Times New Roman" w:eastAsia="仿宋" w:cs="Times New Roman"/>
          <w:b/>
          <w:szCs w:val="21"/>
          <w:lang w:val="en-GB"/>
        </w:rPr>
        <w:t>and</w:t>
      </w:r>
      <w:r>
        <w:rPr>
          <w:rFonts w:ascii="Times New Roman" w:hAnsi="Times New Roman" w:eastAsia="黑体" w:cs="Times New Roman"/>
          <w:b/>
          <w:szCs w:val="21"/>
          <w:lang w:val="en-GB"/>
        </w:rPr>
        <w:t xml:space="preserve"> Requirements</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1"/>
        <w:gridCol w:w="2100"/>
        <w:gridCol w:w="2723"/>
        <w:gridCol w:w="654"/>
        <w:gridCol w:w="1619"/>
      </w:tblGrid>
      <w:tr w14:paraId="50D61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3281" w:type="dxa"/>
            <w:gridSpan w:val="2"/>
            <w:vAlign w:val="center"/>
          </w:tcPr>
          <w:p w14:paraId="439DDD8F">
            <w:pPr>
              <w:keepNext w:val="0"/>
              <w:keepLines w:val="0"/>
              <w:pageBreakBefore w:val="0"/>
              <w:widowControl w:val="0"/>
              <w:kinsoku/>
              <w:wordWrap/>
              <w:overflowPunct/>
              <w:topLinePunct w:val="0"/>
              <w:autoSpaceDE/>
              <w:autoSpaceDN/>
              <w:bidi w:val="0"/>
              <w:adjustRightInd w:val="0"/>
              <w:snapToGrid w:val="0"/>
              <w:jc w:val="center"/>
              <w:textAlignment w:val="auto"/>
              <w:rPr>
                <w:rFonts w:ascii="Times New Roman" w:hAnsi="Times New Roman" w:eastAsia="仿宋" w:cs="Times New Roman"/>
                <w:b/>
                <w:sz w:val="16"/>
                <w:szCs w:val="16"/>
                <w:lang w:val="zh-CN"/>
              </w:rPr>
            </w:pPr>
            <w:r>
              <w:rPr>
                <w:rFonts w:ascii="Times New Roman" w:hAnsi="Times New Roman" w:eastAsia="仿宋" w:cs="Times New Roman"/>
                <w:b/>
                <w:sz w:val="16"/>
                <w:szCs w:val="16"/>
                <w:lang w:val="zh-CN"/>
              </w:rPr>
              <w:t>Chapter/Unit</w:t>
            </w:r>
          </w:p>
        </w:tc>
        <w:tc>
          <w:tcPr>
            <w:tcW w:w="2723" w:type="dxa"/>
            <w:vAlign w:val="center"/>
          </w:tcPr>
          <w:p w14:paraId="73FFE92B">
            <w:pPr>
              <w:keepNext w:val="0"/>
              <w:keepLines w:val="0"/>
              <w:pageBreakBefore w:val="0"/>
              <w:widowControl w:val="0"/>
              <w:kinsoku/>
              <w:wordWrap/>
              <w:overflowPunct/>
              <w:topLinePunct w:val="0"/>
              <w:autoSpaceDE/>
              <w:autoSpaceDN/>
              <w:bidi w:val="0"/>
              <w:adjustRightInd w:val="0"/>
              <w:snapToGrid w:val="0"/>
              <w:jc w:val="center"/>
              <w:textAlignment w:val="auto"/>
              <w:rPr>
                <w:rFonts w:ascii="Times New Roman" w:hAnsi="Times New Roman" w:eastAsia="仿宋" w:cs="Times New Roman"/>
                <w:b/>
                <w:sz w:val="16"/>
                <w:szCs w:val="16"/>
                <w:lang w:val="zh-CN"/>
              </w:rPr>
            </w:pPr>
            <w:r>
              <w:rPr>
                <w:rFonts w:ascii="Times New Roman" w:hAnsi="Times New Roman" w:eastAsia="仿宋" w:cs="Times New Roman"/>
                <w:b/>
                <w:sz w:val="16"/>
                <w:szCs w:val="16"/>
                <w:lang w:val="zh-CN"/>
              </w:rPr>
              <w:t>Contents and Key Points</w:t>
            </w:r>
          </w:p>
        </w:tc>
        <w:tc>
          <w:tcPr>
            <w:tcW w:w="654" w:type="dxa"/>
            <w:vAlign w:val="center"/>
          </w:tcPr>
          <w:p w14:paraId="6937A220">
            <w:pPr>
              <w:keepNext w:val="0"/>
              <w:keepLines w:val="0"/>
              <w:pageBreakBefore w:val="0"/>
              <w:widowControl w:val="0"/>
              <w:kinsoku/>
              <w:wordWrap/>
              <w:overflowPunct/>
              <w:topLinePunct w:val="0"/>
              <w:autoSpaceDE/>
              <w:autoSpaceDN/>
              <w:bidi w:val="0"/>
              <w:adjustRightInd w:val="0"/>
              <w:snapToGrid w:val="0"/>
              <w:jc w:val="center"/>
              <w:textAlignment w:val="auto"/>
              <w:rPr>
                <w:rFonts w:ascii="Times New Roman" w:hAnsi="Times New Roman" w:eastAsia="仿宋" w:cs="Times New Roman"/>
                <w:b/>
                <w:sz w:val="16"/>
                <w:szCs w:val="16"/>
                <w:lang w:val="zh-CN"/>
              </w:rPr>
            </w:pPr>
            <w:r>
              <w:rPr>
                <w:rFonts w:ascii="Times New Roman" w:hAnsi="Times New Roman" w:eastAsia="仿宋" w:cs="Times New Roman"/>
                <w:b/>
                <w:sz w:val="16"/>
                <w:szCs w:val="16"/>
                <w:lang w:val="zh-CN"/>
              </w:rPr>
              <w:t>hrs</w:t>
            </w:r>
          </w:p>
        </w:tc>
        <w:tc>
          <w:tcPr>
            <w:tcW w:w="1619" w:type="dxa"/>
            <w:vAlign w:val="center"/>
          </w:tcPr>
          <w:p w14:paraId="16D84271">
            <w:pPr>
              <w:keepNext w:val="0"/>
              <w:keepLines w:val="0"/>
              <w:pageBreakBefore w:val="0"/>
              <w:widowControl w:val="0"/>
              <w:kinsoku/>
              <w:wordWrap/>
              <w:overflowPunct/>
              <w:topLinePunct w:val="0"/>
              <w:autoSpaceDE/>
              <w:autoSpaceDN/>
              <w:bidi w:val="0"/>
              <w:adjustRightInd w:val="0"/>
              <w:snapToGrid w:val="0"/>
              <w:jc w:val="center"/>
              <w:textAlignment w:val="auto"/>
              <w:rPr>
                <w:rFonts w:ascii="Times New Roman" w:hAnsi="Times New Roman" w:eastAsia="仿宋" w:cs="Times New Roman"/>
                <w:b/>
                <w:sz w:val="16"/>
                <w:szCs w:val="16"/>
                <w:lang w:val="zh-CN"/>
              </w:rPr>
            </w:pPr>
            <w:r>
              <w:rPr>
                <w:rFonts w:ascii="Times New Roman" w:hAnsi="Times New Roman" w:eastAsia="仿宋" w:cs="Times New Roman"/>
                <w:b/>
                <w:sz w:val="16"/>
                <w:szCs w:val="16"/>
                <w:lang w:val="zh-CN"/>
              </w:rPr>
              <w:t>Requirements</w:t>
            </w:r>
          </w:p>
        </w:tc>
      </w:tr>
      <w:tr w14:paraId="44F50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4" w:hRule="atLeast"/>
          <w:jc w:val="center"/>
        </w:trPr>
        <w:tc>
          <w:tcPr>
            <w:tcW w:w="1181" w:type="dxa"/>
            <w:vMerge w:val="restart"/>
            <w:vAlign w:val="center"/>
          </w:tcPr>
          <w:p w14:paraId="17996896">
            <w:pPr>
              <w:keepNext w:val="0"/>
              <w:keepLines w:val="0"/>
              <w:pageBreakBefore w:val="0"/>
              <w:widowControl w:val="0"/>
              <w:kinsoku/>
              <w:wordWrap/>
              <w:overflowPunct/>
              <w:topLinePunct w:val="0"/>
              <w:autoSpaceDE/>
              <w:autoSpaceDN/>
              <w:bidi w:val="0"/>
              <w:adjustRightInd w:val="0"/>
              <w:snapToGrid w:val="0"/>
              <w:textAlignment w:val="auto"/>
              <w:rPr>
                <w:rFonts w:hint="eastAsia" w:ascii="Times New Roman" w:hAnsi="Times New Roman" w:eastAsia="仿宋" w:cs="Times New Roman"/>
                <w:sz w:val="16"/>
                <w:szCs w:val="16"/>
                <w:lang w:val="zh-CN"/>
              </w:rPr>
            </w:pPr>
            <w:r>
              <w:rPr>
                <w:rFonts w:hint="eastAsia" w:ascii="Times New Roman" w:hAnsi="Times New Roman" w:eastAsia="仿宋" w:cs="Times New Roman"/>
                <w:sz w:val="16"/>
                <w:szCs w:val="16"/>
                <w:lang w:val="zh-CN"/>
              </w:rPr>
              <w:t>Chapter I</w:t>
            </w:r>
          </w:p>
          <w:p w14:paraId="4FDC9D1F">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hint="eastAsia" w:ascii="Times New Roman" w:hAnsi="Times New Roman" w:eastAsia="仿宋" w:cs="Times New Roman"/>
                <w:sz w:val="16"/>
                <w:szCs w:val="16"/>
                <w:lang w:val="zh-CN"/>
              </w:rPr>
              <w:t>introduction</w:t>
            </w:r>
          </w:p>
        </w:tc>
        <w:tc>
          <w:tcPr>
            <w:tcW w:w="2100" w:type="dxa"/>
            <w:vAlign w:val="center"/>
          </w:tcPr>
          <w:p w14:paraId="2880E64D">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hint="eastAsia" w:ascii="仿宋" w:hAnsi="仿宋" w:eastAsia="仿宋"/>
                <w:sz w:val="16"/>
                <w:szCs w:val="16"/>
                <w:lang w:val="zh-CN"/>
              </w:rPr>
              <w:t>1.1</w:t>
            </w:r>
            <w:r>
              <w:rPr>
                <w:rFonts w:ascii="仿宋" w:hAnsi="仿宋" w:eastAsia="仿宋"/>
                <w:sz w:val="16"/>
                <w:szCs w:val="16"/>
                <w:lang w:val="zh-CN"/>
              </w:rPr>
              <w:t xml:space="preserve"> </w:t>
            </w:r>
            <w:r>
              <w:rPr>
                <w:rFonts w:hint="eastAsia" w:ascii="仿宋" w:hAnsi="仿宋" w:eastAsia="仿宋"/>
                <w:sz w:val="16"/>
                <w:szCs w:val="16"/>
                <w:lang w:val="zh-CN"/>
              </w:rPr>
              <w:t>Construction classification of oil and gas storage and Transportation Engineering</w:t>
            </w:r>
          </w:p>
        </w:tc>
        <w:tc>
          <w:tcPr>
            <w:tcW w:w="2723" w:type="dxa"/>
            <w:vAlign w:val="center"/>
          </w:tcPr>
          <w:p w14:paraId="5A8C5AE0">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hint="eastAsia" w:ascii="仿宋" w:hAnsi="仿宋" w:eastAsia="仿宋"/>
                <w:sz w:val="16"/>
                <w:szCs w:val="16"/>
                <w:lang w:val="en-US" w:eastAsia="zh-CN"/>
              </w:rPr>
              <w:t>I</w:t>
            </w:r>
            <w:r>
              <w:rPr>
                <w:rFonts w:hint="eastAsia" w:ascii="仿宋" w:hAnsi="仿宋" w:eastAsia="仿宋"/>
                <w:sz w:val="16"/>
                <w:szCs w:val="16"/>
                <w:lang w:val="zh-CN"/>
              </w:rPr>
              <w:t>ntroduce the stage division and specific classification of oil and gas storage and transportation engineering construction。</w:t>
            </w:r>
          </w:p>
        </w:tc>
        <w:tc>
          <w:tcPr>
            <w:tcW w:w="654" w:type="dxa"/>
            <w:vAlign w:val="center"/>
          </w:tcPr>
          <w:p w14:paraId="2ADC7F93">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仿宋" w:hAnsi="仿宋" w:eastAsia="仿宋" w:cstheme="minorBidi"/>
                <w:kern w:val="2"/>
                <w:sz w:val="16"/>
                <w:szCs w:val="16"/>
                <w:lang w:val="zh-CN" w:eastAsia="zh-CN" w:bidi="ar-SA"/>
              </w:rPr>
            </w:pPr>
            <w:r>
              <w:rPr>
                <w:rFonts w:hint="eastAsia" w:ascii="仿宋" w:hAnsi="仿宋" w:eastAsia="仿宋"/>
                <w:sz w:val="16"/>
                <w:szCs w:val="16"/>
                <w:lang w:val="en-US" w:eastAsia="zh-CN"/>
              </w:rPr>
              <w:t>0.5</w:t>
            </w:r>
          </w:p>
        </w:tc>
        <w:tc>
          <w:tcPr>
            <w:tcW w:w="1619" w:type="dxa"/>
            <w:vAlign w:val="center"/>
          </w:tcPr>
          <w:p w14:paraId="2AC55859">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ascii="Times New Roman" w:hAnsi="Times New Roman" w:eastAsia="仿宋" w:cs="Times New Roman"/>
                <w:sz w:val="16"/>
                <w:szCs w:val="16"/>
                <w:lang w:val="zh-CN"/>
              </w:rPr>
              <w:sym w:font="Wingdings 2" w:char="F052"/>
            </w:r>
            <w:r>
              <w:rPr>
                <w:rFonts w:ascii="Times New Roman" w:hAnsi="Times New Roman" w:eastAsia="仿宋" w:cs="Times New Roman"/>
                <w:sz w:val="16"/>
                <w:szCs w:val="16"/>
                <w:lang w:val="zh-CN"/>
              </w:rPr>
              <w:t>Comprehension</w:t>
            </w:r>
          </w:p>
          <w:p w14:paraId="58B0B185">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ascii="Times New Roman" w:hAnsi="Times New Roman" w:eastAsia="仿宋" w:cs="Times New Roman"/>
                <w:sz w:val="16"/>
                <w:szCs w:val="16"/>
                <w:lang w:val="zh-CN"/>
              </w:rPr>
              <w:sym w:font="Wingdings 2" w:char="F052"/>
            </w:r>
            <w:r>
              <w:rPr>
                <w:rFonts w:ascii="Times New Roman" w:hAnsi="Times New Roman" w:eastAsia="仿宋" w:cs="Times New Roman"/>
                <w:sz w:val="16"/>
                <w:szCs w:val="16"/>
                <w:lang w:val="zh-CN"/>
              </w:rPr>
              <w:t>Application</w:t>
            </w:r>
          </w:p>
        </w:tc>
      </w:tr>
      <w:tr w14:paraId="74D5F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81" w:type="dxa"/>
            <w:vMerge w:val="continue"/>
            <w:vAlign w:val="center"/>
          </w:tcPr>
          <w:p w14:paraId="6AF12746">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p>
        </w:tc>
        <w:tc>
          <w:tcPr>
            <w:tcW w:w="2100" w:type="dxa"/>
            <w:vAlign w:val="center"/>
          </w:tcPr>
          <w:p w14:paraId="2A236E7E">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ascii="仿宋" w:hAnsi="仿宋" w:eastAsia="仿宋"/>
                <w:sz w:val="16"/>
                <w:szCs w:val="16"/>
                <w:lang w:val="zh-CN"/>
              </w:rPr>
              <w:t xml:space="preserve">1.2 </w:t>
            </w:r>
            <w:r>
              <w:rPr>
                <w:rFonts w:hint="eastAsia" w:ascii="仿宋" w:hAnsi="仿宋" w:eastAsia="仿宋"/>
                <w:sz w:val="16"/>
                <w:szCs w:val="16"/>
                <w:lang w:val="zh-CN"/>
              </w:rPr>
              <w:t>Construction organization design of oil and gas storage and transportation project</w:t>
            </w:r>
          </w:p>
        </w:tc>
        <w:tc>
          <w:tcPr>
            <w:tcW w:w="2723" w:type="dxa"/>
            <w:vAlign w:val="center"/>
          </w:tcPr>
          <w:p w14:paraId="265CC617">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hint="eastAsia" w:ascii="仿宋" w:hAnsi="仿宋" w:eastAsia="仿宋"/>
                <w:sz w:val="16"/>
                <w:szCs w:val="16"/>
                <w:lang w:val="zh-CN"/>
              </w:rPr>
              <w:t>Describe the specific tasks, main forms, preparation principles, basis and contents of construction organization</w:t>
            </w:r>
          </w:p>
        </w:tc>
        <w:tc>
          <w:tcPr>
            <w:tcW w:w="654" w:type="dxa"/>
            <w:vAlign w:val="center"/>
          </w:tcPr>
          <w:p w14:paraId="7766917E">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仿宋" w:hAnsi="仿宋" w:eastAsia="仿宋" w:cstheme="minorBidi"/>
                <w:kern w:val="2"/>
                <w:sz w:val="16"/>
                <w:szCs w:val="16"/>
                <w:lang w:val="zh-CN" w:eastAsia="zh-CN" w:bidi="ar-SA"/>
              </w:rPr>
            </w:pPr>
            <w:r>
              <w:rPr>
                <w:rFonts w:hint="eastAsia" w:ascii="仿宋" w:hAnsi="仿宋" w:eastAsia="仿宋"/>
                <w:sz w:val="16"/>
                <w:szCs w:val="16"/>
                <w:lang w:val="en-US" w:eastAsia="zh-CN"/>
              </w:rPr>
              <w:t>0.5</w:t>
            </w:r>
          </w:p>
        </w:tc>
        <w:tc>
          <w:tcPr>
            <w:tcW w:w="1619" w:type="dxa"/>
            <w:vAlign w:val="center"/>
          </w:tcPr>
          <w:p w14:paraId="64DD42E6">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ascii="Times New Roman" w:hAnsi="Times New Roman" w:eastAsia="仿宋" w:cs="Times New Roman"/>
                <w:sz w:val="16"/>
                <w:szCs w:val="16"/>
                <w:lang w:val="zh-CN"/>
              </w:rPr>
              <w:sym w:font="Wingdings 2" w:char="F052"/>
            </w:r>
            <w:r>
              <w:rPr>
                <w:rFonts w:ascii="Times New Roman" w:hAnsi="Times New Roman" w:eastAsia="仿宋" w:cs="Times New Roman"/>
                <w:sz w:val="16"/>
                <w:szCs w:val="16"/>
                <w:lang w:val="zh-CN"/>
              </w:rPr>
              <w:t>Memory</w:t>
            </w:r>
          </w:p>
        </w:tc>
      </w:tr>
      <w:tr w14:paraId="12C5C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81" w:type="dxa"/>
            <w:vMerge w:val="restart"/>
            <w:vAlign w:val="center"/>
          </w:tcPr>
          <w:p w14:paraId="368BC463">
            <w:pPr>
              <w:keepNext w:val="0"/>
              <w:keepLines w:val="0"/>
              <w:pageBreakBefore w:val="0"/>
              <w:widowControl w:val="0"/>
              <w:kinsoku/>
              <w:wordWrap/>
              <w:overflowPunct/>
              <w:topLinePunct w:val="0"/>
              <w:autoSpaceDE/>
              <w:autoSpaceDN/>
              <w:bidi w:val="0"/>
              <w:adjustRightInd w:val="0"/>
              <w:snapToGrid w:val="0"/>
              <w:textAlignment w:val="auto"/>
              <w:rPr>
                <w:rFonts w:hint="eastAsia" w:ascii="Times New Roman" w:hAnsi="Times New Roman" w:eastAsia="仿宋" w:cs="Times New Roman"/>
                <w:sz w:val="16"/>
                <w:szCs w:val="16"/>
                <w:lang w:val="zh-CN"/>
              </w:rPr>
            </w:pPr>
            <w:r>
              <w:rPr>
                <w:rFonts w:hint="eastAsia" w:ascii="Times New Roman" w:hAnsi="Times New Roman" w:eastAsia="仿宋" w:cs="Times New Roman"/>
                <w:sz w:val="16"/>
                <w:szCs w:val="16"/>
                <w:lang w:val="zh-CN"/>
              </w:rPr>
              <w:t>Chapter II</w:t>
            </w:r>
          </w:p>
          <w:p w14:paraId="1DF84530">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hint="eastAsia" w:ascii="Times New Roman" w:hAnsi="Times New Roman" w:eastAsia="仿宋" w:cs="Times New Roman"/>
                <w:sz w:val="16"/>
                <w:szCs w:val="16"/>
                <w:lang w:val="zh-CN"/>
              </w:rPr>
              <w:t>Geotechnical properties</w:t>
            </w:r>
          </w:p>
        </w:tc>
        <w:tc>
          <w:tcPr>
            <w:tcW w:w="2100" w:type="dxa"/>
            <w:vAlign w:val="center"/>
          </w:tcPr>
          <w:p w14:paraId="7C8FEE72">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hint="eastAsia" w:ascii="仿宋" w:hAnsi="仿宋" w:eastAsia="仿宋"/>
                <w:sz w:val="16"/>
                <w:szCs w:val="16"/>
                <w:lang w:val="en-US" w:eastAsia="zh-CN"/>
              </w:rPr>
              <w:t>2.1 Composition and classification of rock and soil</w:t>
            </w:r>
          </w:p>
        </w:tc>
        <w:tc>
          <w:tcPr>
            <w:tcW w:w="2723" w:type="dxa"/>
            <w:vAlign w:val="center"/>
          </w:tcPr>
          <w:p w14:paraId="4042B21F">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sz w:val="16"/>
                <w:szCs w:val="16"/>
                <w:lang w:val="en-US" w:eastAsia="zh-CN"/>
              </w:rPr>
            </w:pPr>
            <w:r>
              <w:rPr>
                <w:rFonts w:hint="eastAsia" w:ascii="仿宋" w:hAnsi="仿宋" w:eastAsia="仿宋"/>
                <w:sz w:val="16"/>
                <w:szCs w:val="16"/>
                <w:lang w:val="zh-CN"/>
              </w:rPr>
              <w:t>The three-phase composition, structure and engineering classification of rock and soil are described</w:t>
            </w:r>
            <w:r>
              <w:rPr>
                <w:rFonts w:hint="eastAsia" w:ascii="仿宋" w:hAnsi="仿宋" w:eastAsia="仿宋"/>
                <w:sz w:val="16"/>
                <w:szCs w:val="16"/>
                <w:lang w:val="en-US" w:eastAsia="zh-CN"/>
              </w:rPr>
              <w:t>.</w:t>
            </w:r>
          </w:p>
          <w:p w14:paraId="28849813">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hint="eastAsia" w:ascii="仿宋" w:hAnsi="仿宋" w:eastAsia="仿宋"/>
                <w:sz w:val="16"/>
                <w:szCs w:val="16"/>
                <w:lang w:val="zh-CN"/>
              </w:rPr>
              <w:t>Key points: three phase composition and structural characteristics of soil</w:t>
            </w:r>
          </w:p>
        </w:tc>
        <w:tc>
          <w:tcPr>
            <w:tcW w:w="654" w:type="dxa"/>
            <w:vAlign w:val="center"/>
          </w:tcPr>
          <w:p w14:paraId="0B84DDD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 w:hAnsi="仿宋" w:eastAsia="仿宋" w:cstheme="minorBidi"/>
                <w:kern w:val="2"/>
                <w:sz w:val="16"/>
                <w:szCs w:val="16"/>
                <w:lang w:val="zh-CN" w:eastAsia="zh-CN" w:bidi="ar-SA"/>
              </w:rPr>
            </w:pPr>
            <w:r>
              <w:rPr>
                <w:rFonts w:hint="eastAsia" w:ascii="仿宋" w:hAnsi="仿宋" w:eastAsia="仿宋"/>
                <w:sz w:val="16"/>
                <w:szCs w:val="16"/>
                <w:lang w:val="en-US" w:eastAsia="zh-CN"/>
              </w:rPr>
              <w:t>1</w:t>
            </w:r>
          </w:p>
        </w:tc>
        <w:tc>
          <w:tcPr>
            <w:tcW w:w="1619" w:type="dxa"/>
            <w:vAlign w:val="center"/>
          </w:tcPr>
          <w:p w14:paraId="6CFBC0F9">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ascii="Times New Roman" w:hAnsi="Times New Roman" w:eastAsia="仿宋" w:cs="Times New Roman"/>
                <w:sz w:val="16"/>
                <w:szCs w:val="16"/>
                <w:lang w:val="zh-CN"/>
              </w:rPr>
              <w:sym w:font="Wingdings 2" w:char="F052"/>
            </w:r>
            <w:r>
              <w:rPr>
                <w:rFonts w:ascii="Times New Roman" w:hAnsi="Times New Roman" w:eastAsia="仿宋" w:cs="Times New Roman"/>
                <w:sz w:val="16"/>
                <w:szCs w:val="16"/>
                <w:lang w:val="zh-CN"/>
              </w:rPr>
              <w:t>Memory</w:t>
            </w:r>
          </w:p>
          <w:p w14:paraId="57B6942D">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ascii="Times New Roman" w:hAnsi="Times New Roman" w:eastAsia="仿宋" w:cs="Times New Roman"/>
                <w:sz w:val="16"/>
                <w:szCs w:val="16"/>
                <w:lang w:val="zh-CN"/>
              </w:rPr>
              <w:sym w:font="Wingdings 2" w:char="F052"/>
            </w:r>
            <w:r>
              <w:rPr>
                <w:rFonts w:ascii="Times New Roman" w:hAnsi="Times New Roman" w:eastAsia="仿宋" w:cs="Times New Roman"/>
                <w:sz w:val="16"/>
                <w:szCs w:val="16"/>
                <w:lang w:val="zh-CN"/>
              </w:rPr>
              <w:t>Comprehension</w:t>
            </w:r>
          </w:p>
        </w:tc>
      </w:tr>
      <w:tr w14:paraId="1BD1B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81" w:type="dxa"/>
            <w:vMerge w:val="continue"/>
            <w:vAlign w:val="center"/>
          </w:tcPr>
          <w:p w14:paraId="6A38AA0E">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p>
        </w:tc>
        <w:tc>
          <w:tcPr>
            <w:tcW w:w="2100" w:type="dxa"/>
            <w:vAlign w:val="center"/>
          </w:tcPr>
          <w:p w14:paraId="6EDE9757">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hint="eastAsia" w:ascii="仿宋" w:hAnsi="仿宋" w:eastAsia="仿宋"/>
                <w:sz w:val="16"/>
                <w:szCs w:val="16"/>
                <w:lang w:val="en-US" w:eastAsia="zh-CN"/>
              </w:rPr>
              <w:t>2.2 Characteristic index of rock and soil</w:t>
            </w:r>
          </w:p>
        </w:tc>
        <w:tc>
          <w:tcPr>
            <w:tcW w:w="2723" w:type="dxa"/>
            <w:vAlign w:val="center"/>
          </w:tcPr>
          <w:p w14:paraId="2173E2C6">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sz w:val="16"/>
                <w:szCs w:val="16"/>
                <w:lang w:val="en-US" w:eastAsia="zh-CN"/>
              </w:rPr>
            </w:pPr>
            <w:r>
              <w:rPr>
                <w:rFonts w:hint="eastAsia" w:ascii="仿宋" w:hAnsi="仿宋" w:eastAsia="仿宋"/>
                <w:sz w:val="16"/>
                <w:szCs w:val="16"/>
                <w:lang w:val="zh-CN"/>
              </w:rPr>
              <w:t>The density, moisture content, compactness and seepage index of rock and soil are described</w:t>
            </w:r>
            <w:r>
              <w:rPr>
                <w:rFonts w:hint="eastAsia" w:ascii="仿宋" w:hAnsi="仿宋" w:eastAsia="仿宋"/>
                <w:sz w:val="16"/>
                <w:szCs w:val="16"/>
                <w:lang w:val="en-US" w:eastAsia="zh-CN"/>
              </w:rPr>
              <w:t>.</w:t>
            </w:r>
          </w:p>
          <w:p w14:paraId="02631FA4">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hint="eastAsia" w:ascii="仿宋" w:hAnsi="仿宋" w:eastAsia="仿宋"/>
                <w:sz w:val="16"/>
                <w:szCs w:val="16"/>
                <w:lang w:val="zh-CN"/>
              </w:rPr>
              <w:t>Key points: understanding of soil moisture content and compactness index</w:t>
            </w:r>
          </w:p>
        </w:tc>
        <w:tc>
          <w:tcPr>
            <w:tcW w:w="654" w:type="dxa"/>
            <w:vAlign w:val="center"/>
          </w:tcPr>
          <w:p w14:paraId="1D1022C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 w:hAnsi="仿宋" w:eastAsia="仿宋" w:cstheme="minorBidi"/>
                <w:kern w:val="2"/>
                <w:sz w:val="16"/>
                <w:szCs w:val="16"/>
                <w:lang w:val="zh-CN" w:eastAsia="zh-CN" w:bidi="ar-SA"/>
              </w:rPr>
            </w:pPr>
            <w:r>
              <w:rPr>
                <w:rFonts w:hint="eastAsia" w:ascii="仿宋" w:hAnsi="仿宋" w:eastAsia="仿宋"/>
                <w:sz w:val="16"/>
                <w:szCs w:val="16"/>
                <w:lang w:val="en-US" w:eastAsia="zh-CN"/>
              </w:rPr>
              <w:t>1</w:t>
            </w:r>
          </w:p>
        </w:tc>
        <w:tc>
          <w:tcPr>
            <w:tcW w:w="1619" w:type="dxa"/>
            <w:vAlign w:val="center"/>
          </w:tcPr>
          <w:p w14:paraId="3A6A13D2">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ascii="Times New Roman" w:hAnsi="Times New Roman" w:eastAsia="仿宋" w:cs="Times New Roman"/>
                <w:sz w:val="16"/>
                <w:szCs w:val="16"/>
                <w:lang w:val="zh-CN"/>
              </w:rPr>
              <w:sym w:font="Wingdings 2" w:char="F052"/>
            </w:r>
            <w:r>
              <w:rPr>
                <w:rFonts w:ascii="Times New Roman" w:hAnsi="Times New Roman" w:eastAsia="仿宋" w:cs="Times New Roman"/>
                <w:sz w:val="16"/>
                <w:szCs w:val="16"/>
                <w:lang w:val="zh-CN"/>
              </w:rPr>
              <w:t>Memory</w:t>
            </w:r>
          </w:p>
          <w:p w14:paraId="2FC4AA68">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ascii="Times New Roman" w:hAnsi="Times New Roman" w:eastAsia="仿宋" w:cs="Times New Roman"/>
                <w:sz w:val="16"/>
                <w:szCs w:val="16"/>
                <w:lang w:val="zh-CN"/>
              </w:rPr>
              <w:sym w:font="Wingdings 2" w:char="F052"/>
            </w:r>
            <w:r>
              <w:rPr>
                <w:rFonts w:ascii="Times New Roman" w:hAnsi="Times New Roman" w:eastAsia="仿宋" w:cs="Times New Roman"/>
                <w:sz w:val="16"/>
                <w:szCs w:val="16"/>
                <w:lang w:val="zh-CN"/>
              </w:rPr>
              <w:t>Comprehension</w:t>
            </w:r>
          </w:p>
          <w:p w14:paraId="127DFA68">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ascii="Times New Roman" w:hAnsi="Times New Roman" w:eastAsia="仿宋" w:cs="Times New Roman"/>
                <w:sz w:val="16"/>
                <w:szCs w:val="16"/>
                <w:lang w:val="zh-CN"/>
              </w:rPr>
              <w:sym w:font="Wingdings 2" w:char="F052"/>
            </w:r>
            <w:r>
              <w:rPr>
                <w:rFonts w:ascii="Times New Roman" w:hAnsi="Times New Roman" w:eastAsia="仿宋" w:cs="Times New Roman"/>
                <w:sz w:val="16"/>
                <w:szCs w:val="16"/>
                <w:lang w:val="zh-CN"/>
              </w:rPr>
              <w:t>Application</w:t>
            </w:r>
          </w:p>
        </w:tc>
      </w:tr>
      <w:tr w14:paraId="4F9CC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81" w:type="dxa"/>
            <w:vMerge w:val="continue"/>
            <w:vAlign w:val="center"/>
          </w:tcPr>
          <w:p w14:paraId="048E86B5">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p>
        </w:tc>
        <w:tc>
          <w:tcPr>
            <w:tcW w:w="2100" w:type="dxa"/>
            <w:vAlign w:val="center"/>
          </w:tcPr>
          <w:p w14:paraId="25F3AA91">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hint="eastAsia" w:ascii="仿宋" w:hAnsi="仿宋" w:eastAsia="仿宋"/>
                <w:sz w:val="16"/>
                <w:szCs w:val="16"/>
                <w:lang w:val="en-US" w:eastAsia="zh-CN"/>
              </w:rPr>
              <w:t>2.3 Geotechnical stress calculation</w:t>
            </w:r>
          </w:p>
        </w:tc>
        <w:tc>
          <w:tcPr>
            <w:tcW w:w="2723" w:type="dxa"/>
            <w:vAlign w:val="center"/>
          </w:tcPr>
          <w:p w14:paraId="6B116027">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sz w:val="16"/>
                <w:szCs w:val="16"/>
                <w:lang w:val="zh-CN" w:eastAsia="zh-CN"/>
              </w:rPr>
            </w:pPr>
            <w:r>
              <w:rPr>
                <w:rFonts w:hint="eastAsia" w:ascii="仿宋" w:hAnsi="仿宋" w:eastAsia="仿宋"/>
                <w:sz w:val="16"/>
                <w:szCs w:val="16"/>
                <w:lang w:val="zh-CN"/>
              </w:rPr>
              <w:t>The calculation of self gravity, base pressure and effective stress of rock and soil are described</w:t>
            </w:r>
            <w:r>
              <w:rPr>
                <w:rFonts w:hint="eastAsia" w:ascii="仿宋" w:hAnsi="仿宋" w:eastAsia="仿宋"/>
                <w:sz w:val="16"/>
                <w:szCs w:val="16"/>
                <w:lang w:val="en-US" w:eastAsia="zh-CN"/>
              </w:rPr>
              <w:t>.</w:t>
            </w:r>
          </w:p>
          <w:p w14:paraId="20212C92">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sz w:val="16"/>
                <w:szCs w:val="16"/>
                <w:lang w:val="zh-CN"/>
              </w:rPr>
            </w:pPr>
            <w:r>
              <w:rPr>
                <w:rFonts w:hint="eastAsia" w:ascii="仿宋" w:hAnsi="仿宋" w:eastAsia="仿宋"/>
                <w:sz w:val="16"/>
                <w:szCs w:val="16"/>
                <w:lang w:val="zh-CN"/>
              </w:rPr>
              <w:t>Key points: Calculation of base pressure of rock and soil</w:t>
            </w:r>
          </w:p>
          <w:p w14:paraId="6920CD64">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hint="eastAsia" w:ascii="仿宋" w:hAnsi="仿宋" w:eastAsia="仿宋"/>
                <w:sz w:val="16"/>
                <w:szCs w:val="16"/>
                <w:lang w:val="zh-CN"/>
              </w:rPr>
              <w:t>Difficulty: Calculation of base pressure of rock and soil</w:t>
            </w:r>
          </w:p>
        </w:tc>
        <w:tc>
          <w:tcPr>
            <w:tcW w:w="654" w:type="dxa"/>
            <w:vAlign w:val="center"/>
          </w:tcPr>
          <w:p w14:paraId="4A2040B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 w:hAnsi="仿宋" w:eastAsia="仿宋" w:cstheme="minorBidi"/>
                <w:kern w:val="2"/>
                <w:sz w:val="16"/>
                <w:szCs w:val="16"/>
                <w:lang w:val="zh-CN" w:eastAsia="zh-CN" w:bidi="ar-SA"/>
              </w:rPr>
            </w:pPr>
            <w:r>
              <w:rPr>
                <w:rFonts w:hint="eastAsia" w:ascii="仿宋" w:hAnsi="仿宋" w:eastAsia="仿宋"/>
                <w:sz w:val="16"/>
                <w:szCs w:val="16"/>
                <w:lang w:val="en-US" w:eastAsia="zh-CN"/>
              </w:rPr>
              <w:t>2</w:t>
            </w:r>
          </w:p>
        </w:tc>
        <w:tc>
          <w:tcPr>
            <w:tcW w:w="1619" w:type="dxa"/>
            <w:vAlign w:val="center"/>
          </w:tcPr>
          <w:p w14:paraId="7E310280">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ascii="Times New Roman" w:hAnsi="Times New Roman" w:eastAsia="仿宋" w:cs="Times New Roman"/>
                <w:sz w:val="16"/>
                <w:szCs w:val="16"/>
                <w:lang w:val="zh-CN"/>
              </w:rPr>
              <w:sym w:font="Wingdings 2" w:char="F052"/>
            </w:r>
            <w:r>
              <w:rPr>
                <w:rFonts w:ascii="Times New Roman" w:hAnsi="Times New Roman" w:eastAsia="仿宋" w:cs="Times New Roman"/>
                <w:sz w:val="16"/>
                <w:szCs w:val="16"/>
                <w:lang w:val="zh-CN"/>
              </w:rPr>
              <w:t>Memory</w:t>
            </w:r>
          </w:p>
          <w:p w14:paraId="435C3698">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ascii="Times New Roman" w:hAnsi="Times New Roman" w:eastAsia="仿宋" w:cs="Times New Roman"/>
                <w:sz w:val="16"/>
                <w:szCs w:val="16"/>
                <w:lang w:val="zh-CN"/>
              </w:rPr>
              <w:sym w:font="Wingdings 2" w:char="F052"/>
            </w:r>
            <w:r>
              <w:rPr>
                <w:rFonts w:ascii="Times New Roman" w:hAnsi="Times New Roman" w:eastAsia="仿宋" w:cs="Times New Roman"/>
                <w:sz w:val="16"/>
                <w:szCs w:val="16"/>
                <w:lang w:val="zh-CN"/>
              </w:rPr>
              <w:t>Comprehension</w:t>
            </w:r>
          </w:p>
          <w:p w14:paraId="20297D8E">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ascii="Times New Roman" w:hAnsi="Times New Roman" w:eastAsia="仿宋" w:cs="Times New Roman"/>
                <w:sz w:val="16"/>
                <w:szCs w:val="16"/>
                <w:lang w:val="zh-CN"/>
              </w:rPr>
              <w:sym w:font="Wingdings 2" w:char="F052"/>
            </w:r>
            <w:r>
              <w:rPr>
                <w:rFonts w:ascii="Times New Roman" w:hAnsi="Times New Roman" w:eastAsia="仿宋" w:cs="Times New Roman"/>
                <w:sz w:val="16"/>
                <w:szCs w:val="16"/>
                <w:lang w:val="zh-CN"/>
              </w:rPr>
              <w:t>Application</w:t>
            </w:r>
          </w:p>
        </w:tc>
      </w:tr>
      <w:tr w14:paraId="587A3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81" w:type="dxa"/>
            <w:vMerge w:val="continue"/>
            <w:vAlign w:val="center"/>
          </w:tcPr>
          <w:p w14:paraId="762A5582">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p>
        </w:tc>
        <w:tc>
          <w:tcPr>
            <w:tcW w:w="2100" w:type="dxa"/>
            <w:vAlign w:val="center"/>
          </w:tcPr>
          <w:p w14:paraId="2C8275B0">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hint="eastAsia" w:ascii="仿宋" w:hAnsi="仿宋" w:eastAsia="仿宋"/>
                <w:sz w:val="16"/>
                <w:szCs w:val="16"/>
                <w:lang w:val="en-US" w:eastAsia="zh-CN"/>
              </w:rPr>
              <w:t>2.4 Compaction of rock and soil and calculation of foundation settlement</w:t>
            </w:r>
          </w:p>
        </w:tc>
        <w:tc>
          <w:tcPr>
            <w:tcW w:w="2723" w:type="dxa"/>
            <w:vAlign w:val="center"/>
          </w:tcPr>
          <w:p w14:paraId="4417015F">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sz w:val="16"/>
                <w:szCs w:val="16"/>
                <w:lang w:val="en-US" w:eastAsia="zh-CN"/>
              </w:rPr>
            </w:pPr>
            <w:r>
              <w:rPr>
                <w:rFonts w:hint="eastAsia" w:ascii="仿宋" w:hAnsi="仿宋" w:eastAsia="仿宋"/>
                <w:sz w:val="16"/>
                <w:szCs w:val="16"/>
                <w:lang w:val="zh-CN"/>
              </w:rPr>
              <w:t>Describe the compaction principle and compaction test, compressibility and compression test, soil load test and denaturation modulus of rock and soil, and master the calculation of foundation settlement</w:t>
            </w:r>
            <w:r>
              <w:rPr>
                <w:rFonts w:hint="eastAsia" w:ascii="仿宋" w:hAnsi="仿宋" w:eastAsia="仿宋"/>
                <w:sz w:val="16"/>
                <w:szCs w:val="16"/>
                <w:lang w:val="en-US" w:eastAsia="zh-CN"/>
              </w:rPr>
              <w:t>.</w:t>
            </w:r>
          </w:p>
          <w:p w14:paraId="1905A90B">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sz w:val="16"/>
                <w:szCs w:val="16"/>
                <w:lang w:val="zh-CN"/>
              </w:rPr>
            </w:pPr>
            <w:r>
              <w:rPr>
                <w:rFonts w:hint="eastAsia" w:ascii="仿宋" w:hAnsi="仿宋" w:eastAsia="仿宋"/>
                <w:sz w:val="16"/>
                <w:szCs w:val="16"/>
                <w:lang w:val="zh-CN"/>
              </w:rPr>
              <w:t>Key points: compaction principle of rock and soil and calculation of foundation settlement</w:t>
            </w:r>
          </w:p>
          <w:p w14:paraId="264037A5">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hint="eastAsia" w:ascii="仿宋" w:hAnsi="仿宋" w:eastAsia="仿宋"/>
                <w:sz w:val="16"/>
                <w:szCs w:val="16"/>
                <w:lang w:val="zh-CN"/>
              </w:rPr>
              <w:t>Difficulty: Calculation of foundation settlement</w:t>
            </w:r>
          </w:p>
        </w:tc>
        <w:tc>
          <w:tcPr>
            <w:tcW w:w="654" w:type="dxa"/>
            <w:vAlign w:val="center"/>
          </w:tcPr>
          <w:p w14:paraId="5D90E90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 w:hAnsi="仿宋" w:eastAsia="仿宋" w:cstheme="minorBidi"/>
                <w:kern w:val="2"/>
                <w:sz w:val="16"/>
                <w:szCs w:val="16"/>
                <w:lang w:val="zh-CN" w:eastAsia="zh-CN" w:bidi="ar-SA"/>
              </w:rPr>
            </w:pPr>
            <w:r>
              <w:rPr>
                <w:rFonts w:hint="eastAsia" w:ascii="仿宋" w:hAnsi="仿宋" w:eastAsia="仿宋"/>
                <w:sz w:val="16"/>
                <w:szCs w:val="16"/>
                <w:lang w:val="en-US" w:eastAsia="zh-CN"/>
              </w:rPr>
              <w:t>2</w:t>
            </w:r>
          </w:p>
        </w:tc>
        <w:tc>
          <w:tcPr>
            <w:tcW w:w="1619" w:type="dxa"/>
            <w:vAlign w:val="center"/>
          </w:tcPr>
          <w:p w14:paraId="24C381D5">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ascii="Times New Roman" w:hAnsi="Times New Roman" w:eastAsia="仿宋" w:cs="Times New Roman"/>
                <w:sz w:val="16"/>
                <w:szCs w:val="16"/>
                <w:lang w:val="zh-CN"/>
              </w:rPr>
              <w:sym w:font="Wingdings 2" w:char="F052"/>
            </w:r>
            <w:r>
              <w:rPr>
                <w:rFonts w:ascii="Times New Roman" w:hAnsi="Times New Roman" w:eastAsia="仿宋" w:cs="Times New Roman"/>
                <w:sz w:val="16"/>
                <w:szCs w:val="16"/>
                <w:lang w:val="zh-CN"/>
              </w:rPr>
              <w:t>Memory</w:t>
            </w:r>
          </w:p>
          <w:p w14:paraId="240C849C">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ascii="Times New Roman" w:hAnsi="Times New Roman" w:eastAsia="仿宋" w:cs="Times New Roman"/>
                <w:sz w:val="16"/>
                <w:szCs w:val="16"/>
                <w:lang w:val="zh-CN"/>
              </w:rPr>
              <w:sym w:font="Wingdings 2" w:char="F052"/>
            </w:r>
            <w:r>
              <w:rPr>
                <w:rFonts w:ascii="Times New Roman" w:hAnsi="Times New Roman" w:eastAsia="仿宋" w:cs="Times New Roman"/>
                <w:sz w:val="16"/>
                <w:szCs w:val="16"/>
                <w:lang w:val="zh-CN"/>
              </w:rPr>
              <w:t>Comprehension</w:t>
            </w:r>
          </w:p>
          <w:p w14:paraId="086A8530">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ascii="Times New Roman" w:hAnsi="Times New Roman" w:eastAsia="仿宋" w:cs="Times New Roman"/>
                <w:sz w:val="16"/>
                <w:szCs w:val="16"/>
                <w:lang w:val="zh-CN"/>
              </w:rPr>
              <w:sym w:font="Wingdings 2" w:char="F052"/>
            </w:r>
            <w:r>
              <w:rPr>
                <w:rFonts w:ascii="Times New Roman" w:hAnsi="Times New Roman" w:eastAsia="仿宋" w:cs="Times New Roman"/>
                <w:sz w:val="16"/>
                <w:szCs w:val="16"/>
                <w:lang w:val="zh-CN"/>
              </w:rPr>
              <w:t>Application</w:t>
            </w:r>
          </w:p>
          <w:p w14:paraId="4F6ED213">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ascii="Times New Roman" w:hAnsi="Times New Roman" w:eastAsia="仿宋" w:cs="Times New Roman"/>
                <w:sz w:val="16"/>
                <w:szCs w:val="16"/>
                <w:lang w:val="zh-CN"/>
              </w:rPr>
              <w:sym w:font="Wingdings 2" w:char="F052"/>
            </w:r>
            <w:r>
              <w:rPr>
                <w:rFonts w:ascii="Times New Roman" w:hAnsi="Times New Roman" w:eastAsia="仿宋" w:cs="Times New Roman"/>
                <w:sz w:val="16"/>
                <w:szCs w:val="16"/>
                <w:lang w:val="zh-CN"/>
              </w:rPr>
              <w:t>Comprehensive Analysis</w:t>
            </w:r>
          </w:p>
        </w:tc>
      </w:tr>
      <w:tr w14:paraId="1E229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81" w:type="dxa"/>
            <w:vMerge w:val="restart"/>
            <w:vAlign w:val="center"/>
          </w:tcPr>
          <w:p w14:paraId="51744F68">
            <w:pPr>
              <w:keepNext w:val="0"/>
              <w:keepLines w:val="0"/>
              <w:pageBreakBefore w:val="0"/>
              <w:widowControl w:val="0"/>
              <w:kinsoku/>
              <w:wordWrap/>
              <w:overflowPunct/>
              <w:topLinePunct w:val="0"/>
              <w:autoSpaceDE/>
              <w:autoSpaceDN/>
              <w:bidi w:val="0"/>
              <w:adjustRightInd w:val="0"/>
              <w:snapToGrid w:val="0"/>
              <w:textAlignment w:val="auto"/>
              <w:rPr>
                <w:rFonts w:hint="eastAsia" w:ascii="Times New Roman" w:hAnsi="Times New Roman" w:eastAsia="仿宋" w:cs="Times New Roman"/>
                <w:sz w:val="16"/>
                <w:szCs w:val="16"/>
                <w:lang w:val="zh-CN"/>
              </w:rPr>
            </w:pPr>
            <w:r>
              <w:rPr>
                <w:rFonts w:hint="eastAsia" w:ascii="Times New Roman" w:hAnsi="Times New Roman" w:eastAsia="仿宋" w:cs="Times New Roman"/>
                <w:sz w:val="16"/>
                <w:szCs w:val="16"/>
                <w:lang w:val="zh-CN"/>
              </w:rPr>
              <w:t>Chapter III</w:t>
            </w:r>
          </w:p>
          <w:p w14:paraId="2D5A5B33">
            <w:pPr>
              <w:keepNext w:val="0"/>
              <w:keepLines w:val="0"/>
              <w:pageBreakBefore w:val="0"/>
              <w:widowControl w:val="0"/>
              <w:kinsoku/>
              <w:wordWrap/>
              <w:overflowPunct/>
              <w:topLinePunct w:val="0"/>
              <w:autoSpaceDE/>
              <w:autoSpaceDN/>
              <w:bidi w:val="0"/>
              <w:adjustRightInd w:val="0"/>
              <w:snapToGrid w:val="0"/>
              <w:textAlignment w:val="auto"/>
              <w:rPr>
                <w:rFonts w:hint="eastAsia" w:ascii="Times New Roman" w:hAnsi="Times New Roman" w:eastAsia="仿宋" w:cs="Times New Roman"/>
                <w:sz w:val="16"/>
                <w:szCs w:val="16"/>
                <w:lang w:val="zh-CN"/>
              </w:rPr>
            </w:pPr>
            <w:r>
              <w:rPr>
                <w:rFonts w:hint="eastAsia" w:ascii="Times New Roman" w:hAnsi="Times New Roman" w:eastAsia="仿宋" w:cs="Times New Roman"/>
                <w:sz w:val="16"/>
                <w:szCs w:val="16"/>
                <w:lang w:val="zh-CN"/>
              </w:rPr>
              <w:t>Special foundation treatment for</w:t>
            </w:r>
            <w:r>
              <w:rPr>
                <w:rFonts w:hint="eastAsia" w:ascii="Times New Roman" w:hAnsi="Times New Roman" w:eastAsia="仿宋" w:cs="Times New Roman"/>
                <w:sz w:val="16"/>
                <w:szCs w:val="16"/>
                <w:lang w:val="en-US" w:eastAsia="zh-CN"/>
              </w:rPr>
              <w:t xml:space="preserve"> </w:t>
            </w:r>
            <w:r>
              <w:rPr>
                <w:rFonts w:hint="eastAsia" w:ascii="Times New Roman" w:hAnsi="Times New Roman" w:eastAsia="仿宋" w:cs="Times New Roman"/>
                <w:sz w:val="16"/>
                <w:szCs w:val="16"/>
                <w:lang w:val="zh-CN"/>
              </w:rPr>
              <w:t>construction</w:t>
            </w:r>
          </w:p>
          <w:p w14:paraId="1F5A7D71">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p>
        </w:tc>
        <w:tc>
          <w:tcPr>
            <w:tcW w:w="2100" w:type="dxa"/>
            <w:vAlign w:val="center"/>
          </w:tcPr>
          <w:p w14:paraId="32794306">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hint="eastAsia" w:ascii="仿宋" w:hAnsi="仿宋" w:eastAsia="仿宋"/>
                <w:sz w:val="16"/>
                <w:szCs w:val="16"/>
                <w:lang w:val="en-US" w:eastAsia="zh-CN"/>
              </w:rPr>
              <w:t>3.1  Construction of collapsible loess foundation</w:t>
            </w:r>
          </w:p>
        </w:tc>
        <w:tc>
          <w:tcPr>
            <w:tcW w:w="2723" w:type="dxa"/>
            <w:vAlign w:val="center"/>
          </w:tcPr>
          <w:p w14:paraId="749FF9C5">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hint="eastAsia" w:ascii="仿宋" w:hAnsi="仿宋" w:eastAsia="仿宋"/>
                <w:sz w:val="16"/>
                <w:szCs w:val="16"/>
                <w:lang w:val="zh-CN"/>
              </w:rPr>
              <w:t>Describe the causes of collapsible loess land and master the treatment methods of loess foundation。</w:t>
            </w:r>
          </w:p>
        </w:tc>
        <w:tc>
          <w:tcPr>
            <w:tcW w:w="654" w:type="dxa"/>
            <w:vAlign w:val="center"/>
          </w:tcPr>
          <w:p w14:paraId="5DED873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 w:hAnsi="仿宋" w:eastAsia="仿宋" w:cstheme="minorBidi"/>
                <w:kern w:val="2"/>
                <w:sz w:val="16"/>
                <w:szCs w:val="16"/>
                <w:lang w:val="zh-CN" w:eastAsia="zh-CN" w:bidi="ar-SA"/>
              </w:rPr>
            </w:pPr>
            <w:r>
              <w:rPr>
                <w:rFonts w:hint="eastAsia" w:ascii="仿宋" w:hAnsi="仿宋" w:eastAsia="仿宋"/>
                <w:sz w:val="16"/>
                <w:szCs w:val="16"/>
                <w:lang w:val="en-US" w:eastAsia="zh-CN"/>
              </w:rPr>
              <w:t>1</w:t>
            </w:r>
          </w:p>
        </w:tc>
        <w:tc>
          <w:tcPr>
            <w:tcW w:w="1619" w:type="dxa"/>
            <w:vAlign w:val="center"/>
          </w:tcPr>
          <w:p w14:paraId="673FCA39">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ascii="Times New Roman" w:hAnsi="Times New Roman" w:eastAsia="仿宋" w:cs="Times New Roman"/>
                <w:sz w:val="16"/>
                <w:szCs w:val="16"/>
                <w:lang w:val="zh-CN"/>
              </w:rPr>
              <w:sym w:font="Wingdings 2" w:char="F052"/>
            </w:r>
            <w:r>
              <w:rPr>
                <w:rFonts w:ascii="Times New Roman" w:hAnsi="Times New Roman" w:eastAsia="仿宋" w:cs="Times New Roman"/>
                <w:sz w:val="16"/>
                <w:szCs w:val="16"/>
                <w:lang w:val="zh-CN"/>
              </w:rPr>
              <w:t>Comprehension</w:t>
            </w:r>
          </w:p>
          <w:p w14:paraId="2CEF6872">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ascii="Times New Roman" w:hAnsi="Times New Roman" w:eastAsia="仿宋" w:cs="Times New Roman"/>
                <w:sz w:val="16"/>
                <w:szCs w:val="16"/>
                <w:lang w:val="zh-CN"/>
              </w:rPr>
              <w:sym w:font="Wingdings 2" w:char="F052"/>
            </w:r>
            <w:r>
              <w:rPr>
                <w:rFonts w:ascii="Times New Roman" w:hAnsi="Times New Roman" w:eastAsia="仿宋" w:cs="Times New Roman"/>
                <w:sz w:val="16"/>
                <w:szCs w:val="16"/>
                <w:lang w:val="zh-CN"/>
              </w:rPr>
              <w:t>Application</w:t>
            </w:r>
          </w:p>
        </w:tc>
      </w:tr>
      <w:tr w14:paraId="70373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81" w:type="dxa"/>
            <w:vMerge w:val="continue"/>
            <w:vAlign w:val="center"/>
          </w:tcPr>
          <w:p w14:paraId="47678763">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p>
        </w:tc>
        <w:tc>
          <w:tcPr>
            <w:tcW w:w="2100" w:type="dxa"/>
            <w:vAlign w:val="center"/>
          </w:tcPr>
          <w:p w14:paraId="05B2310B">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hint="eastAsia" w:ascii="仿宋" w:hAnsi="仿宋" w:eastAsia="仿宋"/>
                <w:sz w:val="16"/>
                <w:szCs w:val="16"/>
                <w:lang w:val="en-US" w:eastAsia="zh-CN"/>
              </w:rPr>
              <w:t>3.2 Construction of bentonite Foundation</w:t>
            </w:r>
          </w:p>
        </w:tc>
        <w:tc>
          <w:tcPr>
            <w:tcW w:w="2723" w:type="dxa"/>
            <w:vAlign w:val="center"/>
          </w:tcPr>
          <w:p w14:paraId="299D4A5B">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hint="eastAsia" w:ascii="仿宋" w:hAnsi="仿宋" w:eastAsia="仿宋"/>
                <w:sz w:val="16"/>
                <w:szCs w:val="16"/>
                <w:lang w:val="zh-CN"/>
              </w:rPr>
              <w:t>he swelling shrinkage test, classification, foundation calculation and engineering construction of bentonite are described。</w:t>
            </w:r>
          </w:p>
        </w:tc>
        <w:tc>
          <w:tcPr>
            <w:tcW w:w="654" w:type="dxa"/>
            <w:vAlign w:val="center"/>
          </w:tcPr>
          <w:p w14:paraId="270B6BC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 w:hAnsi="仿宋" w:eastAsia="仿宋" w:cstheme="minorBidi"/>
                <w:kern w:val="2"/>
                <w:sz w:val="16"/>
                <w:szCs w:val="16"/>
                <w:lang w:val="zh-CN" w:eastAsia="zh-CN" w:bidi="ar-SA"/>
              </w:rPr>
            </w:pPr>
            <w:r>
              <w:rPr>
                <w:rFonts w:hint="eastAsia" w:ascii="仿宋" w:hAnsi="仿宋" w:eastAsia="仿宋"/>
                <w:sz w:val="16"/>
                <w:szCs w:val="16"/>
                <w:lang w:val="en-US" w:eastAsia="zh-CN"/>
              </w:rPr>
              <w:t>1</w:t>
            </w:r>
          </w:p>
        </w:tc>
        <w:tc>
          <w:tcPr>
            <w:tcW w:w="1619" w:type="dxa"/>
            <w:vAlign w:val="center"/>
          </w:tcPr>
          <w:p w14:paraId="266D4009">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ascii="Times New Roman" w:hAnsi="Times New Roman" w:eastAsia="仿宋" w:cs="Times New Roman"/>
                <w:sz w:val="16"/>
                <w:szCs w:val="16"/>
                <w:lang w:val="zh-CN"/>
              </w:rPr>
              <w:sym w:font="Wingdings 2" w:char="F052"/>
            </w:r>
            <w:r>
              <w:rPr>
                <w:rFonts w:ascii="Times New Roman" w:hAnsi="Times New Roman" w:eastAsia="仿宋" w:cs="Times New Roman"/>
                <w:sz w:val="16"/>
                <w:szCs w:val="16"/>
                <w:lang w:val="zh-CN"/>
              </w:rPr>
              <w:t>Comprehension</w:t>
            </w:r>
          </w:p>
          <w:p w14:paraId="6C3104B4">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ascii="Times New Roman" w:hAnsi="Times New Roman" w:eastAsia="仿宋" w:cs="Times New Roman"/>
                <w:sz w:val="16"/>
                <w:szCs w:val="16"/>
                <w:lang w:val="zh-CN"/>
              </w:rPr>
              <w:sym w:font="Wingdings 2" w:char="F052"/>
            </w:r>
            <w:r>
              <w:rPr>
                <w:rFonts w:ascii="Times New Roman" w:hAnsi="Times New Roman" w:eastAsia="仿宋" w:cs="Times New Roman"/>
                <w:sz w:val="16"/>
                <w:szCs w:val="16"/>
                <w:lang w:val="zh-CN"/>
              </w:rPr>
              <w:t>Application</w:t>
            </w:r>
          </w:p>
        </w:tc>
      </w:tr>
      <w:tr w14:paraId="28966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81" w:type="dxa"/>
            <w:vMerge w:val="continue"/>
            <w:vAlign w:val="center"/>
          </w:tcPr>
          <w:p w14:paraId="3A4B162E">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p>
        </w:tc>
        <w:tc>
          <w:tcPr>
            <w:tcW w:w="2100" w:type="dxa"/>
            <w:vAlign w:val="center"/>
          </w:tcPr>
          <w:p w14:paraId="51F077F0">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hint="eastAsia" w:ascii="仿宋" w:hAnsi="仿宋" w:eastAsia="仿宋"/>
                <w:sz w:val="16"/>
                <w:szCs w:val="16"/>
                <w:lang w:val="en-US" w:eastAsia="zh-CN"/>
              </w:rPr>
              <w:t>3.3 Foundation construction in mountainous area</w:t>
            </w:r>
          </w:p>
        </w:tc>
        <w:tc>
          <w:tcPr>
            <w:tcW w:w="2723" w:type="dxa"/>
            <w:vAlign w:val="center"/>
          </w:tcPr>
          <w:p w14:paraId="3A9B6EC9">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hint="eastAsia" w:ascii="仿宋" w:hAnsi="仿宋" w:eastAsia="仿宋"/>
                <w:sz w:val="16"/>
                <w:szCs w:val="16"/>
                <w:lang w:val="en-US" w:eastAsia="zh-CN"/>
              </w:rPr>
              <w:t>D</w:t>
            </w:r>
            <w:r>
              <w:rPr>
                <w:rFonts w:hint="eastAsia" w:ascii="仿宋" w:hAnsi="仿宋" w:eastAsia="仿宋"/>
                <w:sz w:val="16"/>
                <w:szCs w:val="16"/>
                <w:lang w:val="zh-CN"/>
              </w:rPr>
              <w:t>escribe the construction of soil rock composite foundation, karst rock and soil tunnel。</w:t>
            </w:r>
          </w:p>
        </w:tc>
        <w:tc>
          <w:tcPr>
            <w:tcW w:w="654" w:type="dxa"/>
            <w:vAlign w:val="center"/>
          </w:tcPr>
          <w:p w14:paraId="7F0CC1F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 w:hAnsi="仿宋" w:eastAsia="仿宋" w:cstheme="minorBidi"/>
                <w:kern w:val="2"/>
                <w:sz w:val="16"/>
                <w:szCs w:val="16"/>
                <w:lang w:val="zh-CN" w:eastAsia="zh-CN" w:bidi="ar-SA"/>
              </w:rPr>
            </w:pPr>
            <w:r>
              <w:rPr>
                <w:rFonts w:hint="eastAsia" w:ascii="仿宋" w:hAnsi="仿宋" w:eastAsia="仿宋"/>
                <w:sz w:val="16"/>
                <w:szCs w:val="16"/>
                <w:lang w:val="en-US" w:eastAsia="zh-CN"/>
              </w:rPr>
              <w:t>1</w:t>
            </w:r>
          </w:p>
        </w:tc>
        <w:tc>
          <w:tcPr>
            <w:tcW w:w="1619" w:type="dxa"/>
            <w:vAlign w:val="center"/>
          </w:tcPr>
          <w:p w14:paraId="7F9A9CBF">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ascii="Times New Roman" w:hAnsi="Times New Roman" w:eastAsia="仿宋" w:cs="Times New Roman"/>
                <w:sz w:val="16"/>
                <w:szCs w:val="16"/>
                <w:lang w:val="zh-CN"/>
              </w:rPr>
              <w:sym w:font="Wingdings 2" w:char="F052"/>
            </w:r>
            <w:r>
              <w:rPr>
                <w:rFonts w:ascii="Times New Roman" w:hAnsi="Times New Roman" w:eastAsia="仿宋" w:cs="Times New Roman"/>
                <w:sz w:val="16"/>
                <w:szCs w:val="16"/>
                <w:lang w:val="zh-CN"/>
              </w:rPr>
              <w:t>Comprehension</w:t>
            </w:r>
          </w:p>
          <w:p w14:paraId="46D32C2C">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ascii="Times New Roman" w:hAnsi="Times New Roman" w:eastAsia="仿宋" w:cs="Times New Roman"/>
                <w:sz w:val="16"/>
                <w:szCs w:val="16"/>
                <w:lang w:val="zh-CN"/>
              </w:rPr>
              <w:sym w:font="Wingdings 2" w:char="F052"/>
            </w:r>
            <w:r>
              <w:rPr>
                <w:rFonts w:ascii="Times New Roman" w:hAnsi="Times New Roman" w:eastAsia="仿宋" w:cs="Times New Roman"/>
                <w:sz w:val="16"/>
                <w:szCs w:val="16"/>
                <w:lang w:val="zh-CN"/>
              </w:rPr>
              <w:t>Application</w:t>
            </w:r>
          </w:p>
        </w:tc>
      </w:tr>
      <w:tr w14:paraId="67C2B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81" w:type="dxa"/>
            <w:vMerge w:val="continue"/>
            <w:vAlign w:val="center"/>
          </w:tcPr>
          <w:p w14:paraId="3BE33000">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p>
        </w:tc>
        <w:tc>
          <w:tcPr>
            <w:tcW w:w="2100" w:type="dxa"/>
            <w:vAlign w:val="center"/>
          </w:tcPr>
          <w:p w14:paraId="56D1A0F5">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hint="eastAsia" w:ascii="仿宋" w:hAnsi="仿宋" w:eastAsia="仿宋"/>
                <w:sz w:val="16"/>
                <w:szCs w:val="16"/>
                <w:lang w:val="en-US" w:eastAsia="zh-CN"/>
              </w:rPr>
              <w:t>3.4 Frozen soil foundation treatment</w:t>
            </w:r>
          </w:p>
        </w:tc>
        <w:tc>
          <w:tcPr>
            <w:tcW w:w="2723" w:type="dxa"/>
            <w:vAlign w:val="center"/>
          </w:tcPr>
          <w:p w14:paraId="31010E40">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sz w:val="16"/>
                <w:szCs w:val="16"/>
                <w:lang w:val="en-US" w:eastAsia="zh-CN"/>
              </w:rPr>
            </w:pPr>
            <w:r>
              <w:rPr>
                <w:rFonts w:hint="eastAsia" w:ascii="仿宋" w:hAnsi="仿宋" w:eastAsia="仿宋"/>
                <w:sz w:val="16"/>
                <w:szCs w:val="16"/>
                <w:lang w:val="zh-CN"/>
              </w:rPr>
              <w:t>Describe the physical and mechanical properties of frozen soil, and master the evaluation and treatment of frozen soil</w:t>
            </w:r>
            <w:r>
              <w:rPr>
                <w:rFonts w:hint="eastAsia" w:ascii="仿宋" w:hAnsi="仿宋" w:eastAsia="仿宋"/>
                <w:sz w:val="16"/>
                <w:szCs w:val="16"/>
                <w:lang w:val="en-US" w:eastAsia="zh-CN"/>
              </w:rPr>
              <w:t>.</w:t>
            </w:r>
          </w:p>
          <w:p w14:paraId="71731E24">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hint="eastAsia" w:ascii="仿宋" w:hAnsi="仿宋" w:eastAsia="仿宋"/>
                <w:sz w:val="16"/>
                <w:szCs w:val="16"/>
                <w:lang w:val="zh-CN"/>
              </w:rPr>
              <w:t>Key points: physical and mechanical properties of frozen soil and foundation treatment</w:t>
            </w:r>
          </w:p>
        </w:tc>
        <w:tc>
          <w:tcPr>
            <w:tcW w:w="654" w:type="dxa"/>
            <w:vAlign w:val="center"/>
          </w:tcPr>
          <w:p w14:paraId="04A3B6F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 w:hAnsi="仿宋" w:eastAsia="仿宋" w:cstheme="minorBidi"/>
                <w:kern w:val="2"/>
                <w:sz w:val="16"/>
                <w:szCs w:val="16"/>
                <w:lang w:val="zh-CN" w:eastAsia="zh-CN" w:bidi="ar-SA"/>
              </w:rPr>
            </w:pPr>
            <w:r>
              <w:rPr>
                <w:rFonts w:hint="eastAsia" w:ascii="仿宋" w:hAnsi="仿宋" w:eastAsia="仿宋"/>
                <w:sz w:val="16"/>
                <w:szCs w:val="16"/>
                <w:lang w:val="en-US" w:eastAsia="zh-CN"/>
              </w:rPr>
              <w:t>1</w:t>
            </w:r>
          </w:p>
        </w:tc>
        <w:tc>
          <w:tcPr>
            <w:tcW w:w="1619" w:type="dxa"/>
            <w:vAlign w:val="center"/>
          </w:tcPr>
          <w:p w14:paraId="4187DEC4">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ascii="Times New Roman" w:hAnsi="Times New Roman" w:eastAsia="仿宋" w:cs="Times New Roman"/>
                <w:sz w:val="16"/>
                <w:szCs w:val="16"/>
                <w:lang w:val="zh-CN"/>
              </w:rPr>
              <w:sym w:font="Wingdings 2" w:char="F052"/>
            </w:r>
            <w:r>
              <w:rPr>
                <w:rFonts w:ascii="Times New Roman" w:hAnsi="Times New Roman" w:eastAsia="仿宋" w:cs="Times New Roman"/>
                <w:sz w:val="16"/>
                <w:szCs w:val="16"/>
                <w:lang w:val="zh-CN"/>
              </w:rPr>
              <w:t>Comprehension</w:t>
            </w:r>
          </w:p>
          <w:p w14:paraId="75423980">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ascii="Times New Roman" w:hAnsi="Times New Roman" w:eastAsia="仿宋" w:cs="Times New Roman"/>
                <w:sz w:val="16"/>
                <w:szCs w:val="16"/>
                <w:lang w:val="zh-CN"/>
              </w:rPr>
              <w:sym w:font="Wingdings 2" w:char="F052"/>
            </w:r>
            <w:r>
              <w:rPr>
                <w:rFonts w:ascii="Times New Roman" w:hAnsi="Times New Roman" w:eastAsia="仿宋" w:cs="Times New Roman"/>
                <w:sz w:val="16"/>
                <w:szCs w:val="16"/>
                <w:lang w:val="zh-CN"/>
              </w:rPr>
              <w:t>Application</w:t>
            </w:r>
          </w:p>
        </w:tc>
      </w:tr>
      <w:tr w14:paraId="0FA9C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81" w:type="dxa"/>
            <w:vMerge w:val="continue"/>
            <w:vAlign w:val="center"/>
          </w:tcPr>
          <w:p w14:paraId="07597A4C">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p>
        </w:tc>
        <w:tc>
          <w:tcPr>
            <w:tcW w:w="2100" w:type="dxa"/>
            <w:vAlign w:val="center"/>
          </w:tcPr>
          <w:p w14:paraId="2D811A1C">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hint="eastAsia" w:ascii="仿宋" w:hAnsi="仿宋" w:eastAsia="仿宋"/>
                <w:sz w:val="16"/>
                <w:szCs w:val="16"/>
                <w:lang w:val="en-US" w:eastAsia="zh-CN"/>
              </w:rPr>
              <w:t>3.5 Construction of saline soil foundation</w:t>
            </w:r>
          </w:p>
        </w:tc>
        <w:tc>
          <w:tcPr>
            <w:tcW w:w="2723" w:type="dxa"/>
            <w:vAlign w:val="center"/>
          </w:tcPr>
          <w:p w14:paraId="033EC2AE">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hint="eastAsia" w:ascii="仿宋" w:hAnsi="仿宋" w:eastAsia="仿宋"/>
                <w:sz w:val="16"/>
                <w:szCs w:val="16"/>
                <w:lang w:val="zh-CN"/>
              </w:rPr>
              <w:t>Describe the formation and classification of salinity, and master the evaluation of foundation and engineering construction。</w:t>
            </w:r>
          </w:p>
        </w:tc>
        <w:tc>
          <w:tcPr>
            <w:tcW w:w="654" w:type="dxa"/>
            <w:vAlign w:val="center"/>
          </w:tcPr>
          <w:p w14:paraId="7A6D74C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 w:hAnsi="仿宋" w:eastAsia="仿宋" w:cstheme="minorBidi"/>
                <w:kern w:val="2"/>
                <w:sz w:val="16"/>
                <w:szCs w:val="16"/>
                <w:lang w:val="zh-CN" w:eastAsia="zh-CN" w:bidi="ar-SA"/>
              </w:rPr>
            </w:pPr>
            <w:r>
              <w:rPr>
                <w:rFonts w:hint="eastAsia" w:ascii="仿宋" w:hAnsi="仿宋" w:eastAsia="仿宋"/>
                <w:sz w:val="16"/>
                <w:szCs w:val="16"/>
                <w:lang w:val="en-US" w:eastAsia="zh-CN"/>
              </w:rPr>
              <w:t>1</w:t>
            </w:r>
          </w:p>
        </w:tc>
        <w:tc>
          <w:tcPr>
            <w:tcW w:w="1619" w:type="dxa"/>
            <w:vAlign w:val="center"/>
          </w:tcPr>
          <w:p w14:paraId="700CE701">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ascii="Times New Roman" w:hAnsi="Times New Roman" w:eastAsia="仿宋" w:cs="Times New Roman"/>
                <w:sz w:val="16"/>
                <w:szCs w:val="16"/>
                <w:lang w:val="zh-CN"/>
              </w:rPr>
              <w:sym w:font="Wingdings 2" w:char="F052"/>
            </w:r>
            <w:r>
              <w:rPr>
                <w:rFonts w:ascii="Times New Roman" w:hAnsi="Times New Roman" w:eastAsia="仿宋" w:cs="Times New Roman"/>
                <w:sz w:val="16"/>
                <w:szCs w:val="16"/>
                <w:lang w:val="zh-CN"/>
              </w:rPr>
              <w:t>Comprehension</w:t>
            </w:r>
          </w:p>
          <w:p w14:paraId="0A1E1C1B">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ascii="Times New Roman" w:hAnsi="Times New Roman" w:eastAsia="仿宋" w:cs="Times New Roman"/>
                <w:sz w:val="16"/>
                <w:szCs w:val="16"/>
                <w:lang w:val="zh-CN"/>
              </w:rPr>
              <w:sym w:font="Wingdings 2" w:char="F052"/>
            </w:r>
            <w:r>
              <w:rPr>
                <w:rFonts w:ascii="Times New Roman" w:hAnsi="Times New Roman" w:eastAsia="仿宋" w:cs="Times New Roman"/>
                <w:sz w:val="16"/>
                <w:szCs w:val="16"/>
                <w:lang w:val="zh-CN"/>
              </w:rPr>
              <w:t>Application</w:t>
            </w:r>
          </w:p>
        </w:tc>
      </w:tr>
      <w:tr w14:paraId="521D0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81" w:type="dxa"/>
            <w:vMerge w:val="continue"/>
            <w:vAlign w:val="center"/>
          </w:tcPr>
          <w:p w14:paraId="799F09E7">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p>
        </w:tc>
        <w:tc>
          <w:tcPr>
            <w:tcW w:w="2100" w:type="dxa"/>
            <w:vAlign w:val="center"/>
          </w:tcPr>
          <w:p w14:paraId="65671DC8">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hint="eastAsia" w:ascii="仿宋" w:hAnsi="仿宋" w:eastAsia="仿宋"/>
                <w:sz w:val="16"/>
                <w:szCs w:val="16"/>
                <w:lang w:val="en-US" w:eastAsia="zh-CN"/>
              </w:rPr>
              <w:t>3.6 Soft foundation treatment construction</w:t>
            </w:r>
          </w:p>
        </w:tc>
        <w:tc>
          <w:tcPr>
            <w:tcW w:w="2723" w:type="dxa"/>
            <w:vAlign w:val="center"/>
          </w:tcPr>
          <w:p w14:paraId="520E4AC4">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hint="eastAsia" w:ascii="仿宋" w:hAnsi="仿宋" w:eastAsia="仿宋"/>
                <w:sz w:val="16"/>
                <w:szCs w:val="16"/>
                <w:lang w:val="zh-CN"/>
              </w:rPr>
              <w:t>Describe the treatment methods of various soft foundations</w:t>
            </w:r>
          </w:p>
        </w:tc>
        <w:tc>
          <w:tcPr>
            <w:tcW w:w="654" w:type="dxa"/>
            <w:vAlign w:val="center"/>
          </w:tcPr>
          <w:p w14:paraId="7D4C6E6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 w:hAnsi="仿宋" w:eastAsia="仿宋" w:cstheme="minorBidi"/>
                <w:kern w:val="2"/>
                <w:sz w:val="16"/>
                <w:szCs w:val="16"/>
                <w:lang w:val="zh-CN" w:eastAsia="zh-CN" w:bidi="ar-SA"/>
              </w:rPr>
            </w:pPr>
            <w:r>
              <w:rPr>
                <w:rFonts w:hint="eastAsia" w:ascii="仿宋" w:hAnsi="仿宋" w:eastAsia="仿宋"/>
                <w:sz w:val="16"/>
                <w:szCs w:val="16"/>
                <w:lang w:val="en-US" w:eastAsia="zh-CN"/>
              </w:rPr>
              <w:t>1</w:t>
            </w:r>
          </w:p>
        </w:tc>
        <w:tc>
          <w:tcPr>
            <w:tcW w:w="1619" w:type="dxa"/>
            <w:vAlign w:val="center"/>
          </w:tcPr>
          <w:p w14:paraId="4399D8E5">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ascii="Times New Roman" w:hAnsi="Times New Roman" w:eastAsia="仿宋" w:cs="Times New Roman"/>
                <w:sz w:val="16"/>
                <w:szCs w:val="16"/>
                <w:lang w:val="zh-CN"/>
              </w:rPr>
              <w:sym w:font="Wingdings 2" w:char="F052"/>
            </w:r>
            <w:r>
              <w:rPr>
                <w:rFonts w:ascii="Times New Roman" w:hAnsi="Times New Roman" w:eastAsia="仿宋" w:cs="Times New Roman"/>
                <w:sz w:val="16"/>
                <w:szCs w:val="16"/>
                <w:lang w:val="zh-CN"/>
              </w:rPr>
              <w:t>Comprehension</w:t>
            </w:r>
          </w:p>
          <w:p w14:paraId="152614F3">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ascii="Times New Roman" w:hAnsi="Times New Roman" w:eastAsia="仿宋" w:cs="Times New Roman"/>
                <w:sz w:val="16"/>
                <w:szCs w:val="16"/>
                <w:lang w:val="zh-CN"/>
              </w:rPr>
              <w:sym w:font="Wingdings 2" w:char="F052"/>
            </w:r>
            <w:r>
              <w:rPr>
                <w:rFonts w:ascii="Times New Roman" w:hAnsi="Times New Roman" w:eastAsia="仿宋" w:cs="Times New Roman"/>
                <w:sz w:val="16"/>
                <w:szCs w:val="16"/>
                <w:lang w:val="zh-CN"/>
              </w:rPr>
              <w:t>Application</w:t>
            </w:r>
          </w:p>
        </w:tc>
      </w:tr>
      <w:tr w14:paraId="1BD12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81" w:type="dxa"/>
            <w:vMerge w:val="restart"/>
            <w:vAlign w:val="center"/>
          </w:tcPr>
          <w:p w14:paraId="65C6A21F">
            <w:pPr>
              <w:keepNext w:val="0"/>
              <w:keepLines w:val="0"/>
              <w:pageBreakBefore w:val="0"/>
              <w:widowControl w:val="0"/>
              <w:kinsoku/>
              <w:wordWrap/>
              <w:overflowPunct/>
              <w:topLinePunct w:val="0"/>
              <w:autoSpaceDE/>
              <w:autoSpaceDN/>
              <w:bidi w:val="0"/>
              <w:adjustRightInd w:val="0"/>
              <w:snapToGrid w:val="0"/>
              <w:textAlignment w:val="auto"/>
              <w:rPr>
                <w:rFonts w:hint="eastAsia" w:ascii="Times New Roman" w:hAnsi="Times New Roman" w:eastAsia="仿宋" w:cs="Times New Roman"/>
                <w:sz w:val="16"/>
                <w:szCs w:val="16"/>
                <w:lang w:val="zh-CN"/>
              </w:rPr>
            </w:pPr>
            <w:r>
              <w:rPr>
                <w:rFonts w:hint="eastAsia" w:ascii="Times New Roman" w:hAnsi="Times New Roman" w:eastAsia="仿宋" w:cs="Times New Roman"/>
                <w:sz w:val="16"/>
                <w:szCs w:val="16"/>
                <w:lang w:val="zh-CN"/>
              </w:rPr>
              <w:t xml:space="preserve">Chapter </w:t>
            </w:r>
            <w:r>
              <w:rPr>
                <w:rFonts w:hint="eastAsia" w:ascii="微软雅黑" w:hAnsi="微软雅黑" w:eastAsia="微软雅黑" w:cs="微软雅黑"/>
                <w:sz w:val="16"/>
                <w:szCs w:val="16"/>
                <w:lang w:val="zh-CN"/>
              </w:rPr>
              <w:t>Ⅳ</w:t>
            </w:r>
          </w:p>
          <w:p w14:paraId="3A120804">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hint="eastAsia" w:ascii="Times New Roman" w:hAnsi="Times New Roman" w:eastAsia="仿宋" w:cs="Times New Roman"/>
                <w:sz w:val="16"/>
                <w:szCs w:val="16"/>
                <w:lang w:val="zh-CN"/>
              </w:rPr>
              <w:t>Basic knowledge of welding</w:t>
            </w:r>
          </w:p>
        </w:tc>
        <w:tc>
          <w:tcPr>
            <w:tcW w:w="2100" w:type="dxa"/>
            <w:vAlign w:val="center"/>
          </w:tcPr>
          <w:p w14:paraId="545A4A8A">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hint="eastAsia" w:ascii="仿宋" w:hAnsi="仿宋" w:eastAsia="仿宋"/>
                <w:sz w:val="16"/>
                <w:szCs w:val="16"/>
                <w:lang w:val="en-US" w:eastAsia="zh-CN"/>
              </w:rPr>
              <w:t>4.1 Welding construction technology</w:t>
            </w:r>
          </w:p>
        </w:tc>
        <w:tc>
          <w:tcPr>
            <w:tcW w:w="2723" w:type="dxa"/>
            <w:vAlign w:val="center"/>
          </w:tcPr>
          <w:p w14:paraId="2E5716F7">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hint="eastAsia" w:ascii="仿宋" w:hAnsi="仿宋" w:eastAsia="仿宋"/>
                <w:sz w:val="16"/>
                <w:szCs w:val="16"/>
                <w:lang w:val="zh-CN"/>
              </w:rPr>
              <w:t>The advantages and disadvantages of various welding technologies such as manual arc welding, gas shielded welding and submerged arc automatic welding are described</w:t>
            </w:r>
          </w:p>
        </w:tc>
        <w:tc>
          <w:tcPr>
            <w:tcW w:w="654" w:type="dxa"/>
            <w:vAlign w:val="center"/>
          </w:tcPr>
          <w:p w14:paraId="3B66615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 w:hAnsi="仿宋" w:eastAsia="仿宋" w:cstheme="minorBidi"/>
                <w:kern w:val="2"/>
                <w:sz w:val="16"/>
                <w:szCs w:val="16"/>
                <w:lang w:val="zh-CN" w:eastAsia="zh-CN" w:bidi="ar-SA"/>
              </w:rPr>
            </w:pPr>
            <w:r>
              <w:rPr>
                <w:rFonts w:hint="eastAsia" w:ascii="仿宋" w:hAnsi="仿宋" w:eastAsia="仿宋"/>
                <w:sz w:val="16"/>
                <w:szCs w:val="16"/>
                <w:lang w:val="en-US" w:eastAsia="zh-CN"/>
              </w:rPr>
              <w:t>2</w:t>
            </w:r>
          </w:p>
        </w:tc>
        <w:tc>
          <w:tcPr>
            <w:tcW w:w="1619" w:type="dxa"/>
            <w:vAlign w:val="center"/>
          </w:tcPr>
          <w:p w14:paraId="6F88A8AE">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ascii="Times New Roman" w:hAnsi="Times New Roman" w:eastAsia="仿宋" w:cs="Times New Roman"/>
                <w:sz w:val="16"/>
                <w:szCs w:val="16"/>
                <w:lang w:val="zh-CN"/>
              </w:rPr>
              <w:sym w:font="Wingdings 2" w:char="F052"/>
            </w:r>
            <w:r>
              <w:rPr>
                <w:rFonts w:ascii="Times New Roman" w:hAnsi="Times New Roman" w:eastAsia="仿宋" w:cs="Times New Roman"/>
                <w:sz w:val="16"/>
                <w:szCs w:val="16"/>
                <w:lang w:val="zh-CN"/>
              </w:rPr>
              <w:t>Memory</w:t>
            </w:r>
          </w:p>
          <w:p w14:paraId="353546F8">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ascii="Times New Roman" w:hAnsi="Times New Roman" w:eastAsia="仿宋" w:cs="Times New Roman"/>
                <w:sz w:val="16"/>
                <w:szCs w:val="16"/>
                <w:lang w:val="zh-CN"/>
              </w:rPr>
              <w:sym w:font="Wingdings 2" w:char="F052"/>
            </w:r>
            <w:r>
              <w:rPr>
                <w:rFonts w:ascii="Times New Roman" w:hAnsi="Times New Roman" w:eastAsia="仿宋" w:cs="Times New Roman"/>
                <w:sz w:val="16"/>
                <w:szCs w:val="16"/>
                <w:lang w:val="zh-CN"/>
              </w:rPr>
              <w:t>Comprehension</w:t>
            </w:r>
          </w:p>
        </w:tc>
      </w:tr>
      <w:tr w14:paraId="54ACC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81" w:type="dxa"/>
            <w:vMerge w:val="continue"/>
            <w:vAlign w:val="center"/>
          </w:tcPr>
          <w:p w14:paraId="52E085C1">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p>
        </w:tc>
        <w:tc>
          <w:tcPr>
            <w:tcW w:w="2100" w:type="dxa"/>
            <w:vAlign w:val="center"/>
          </w:tcPr>
          <w:p w14:paraId="31A7D286">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hint="eastAsia" w:ascii="仿宋" w:hAnsi="仿宋" w:eastAsia="仿宋"/>
                <w:sz w:val="16"/>
                <w:szCs w:val="16"/>
                <w:lang w:val="en-US" w:eastAsia="zh-CN"/>
              </w:rPr>
              <w:t>4.2Welding defects and quality inspection</w:t>
            </w:r>
          </w:p>
        </w:tc>
        <w:tc>
          <w:tcPr>
            <w:tcW w:w="2723" w:type="dxa"/>
            <w:vAlign w:val="center"/>
          </w:tcPr>
          <w:p w14:paraId="731D4063">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hint="eastAsia" w:ascii="仿宋" w:hAnsi="仿宋" w:eastAsia="仿宋"/>
                <w:sz w:val="16"/>
                <w:szCs w:val="16"/>
                <w:lang w:val="zh-CN"/>
              </w:rPr>
              <w:t>Describe welding defects and welding quality inspection。</w:t>
            </w:r>
          </w:p>
        </w:tc>
        <w:tc>
          <w:tcPr>
            <w:tcW w:w="654" w:type="dxa"/>
            <w:vAlign w:val="center"/>
          </w:tcPr>
          <w:p w14:paraId="5F69D2D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 w:hAnsi="仿宋" w:eastAsia="仿宋" w:cstheme="minorBidi"/>
                <w:kern w:val="2"/>
                <w:sz w:val="16"/>
                <w:szCs w:val="16"/>
                <w:lang w:val="zh-CN" w:eastAsia="zh-CN" w:bidi="ar-SA"/>
              </w:rPr>
            </w:pPr>
            <w:r>
              <w:rPr>
                <w:rFonts w:hint="eastAsia" w:ascii="仿宋" w:hAnsi="仿宋" w:eastAsia="仿宋"/>
                <w:sz w:val="16"/>
                <w:szCs w:val="16"/>
                <w:lang w:val="en-US" w:eastAsia="zh-CN"/>
              </w:rPr>
              <w:t>2</w:t>
            </w:r>
          </w:p>
        </w:tc>
        <w:tc>
          <w:tcPr>
            <w:tcW w:w="1619" w:type="dxa"/>
            <w:vAlign w:val="center"/>
          </w:tcPr>
          <w:p w14:paraId="231824AE">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ascii="Times New Roman" w:hAnsi="Times New Roman" w:eastAsia="仿宋" w:cs="Times New Roman"/>
                <w:sz w:val="16"/>
                <w:szCs w:val="16"/>
                <w:lang w:val="zh-CN"/>
              </w:rPr>
              <w:sym w:font="Wingdings 2" w:char="F052"/>
            </w:r>
            <w:r>
              <w:rPr>
                <w:rFonts w:ascii="Times New Roman" w:hAnsi="Times New Roman" w:eastAsia="仿宋" w:cs="Times New Roman"/>
                <w:sz w:val="16"/>
                <w:szCs w:val="16"/>
                <w:lang w:val="zh-CN"/>
              </w:rPr>
              <w:t>Memory</w:t>
            </w:r>
          </w:p>
          <w:p w14:paraId="349BB3D3">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ascii="Times New Roman" w:hAnsi="Times New Roman" w:eastAsia="仿宋" w:cs="Times New Roman"/>
                <w:sz w:val="16"/>
                <w:szCs w:val="16"/>
                <w:lang w:val="zh-CN"/>
              </w:rPr>
              <w:sym w:font="Wingdings 2" w:char="F052"/>
            </w:r>
            <w:r>
              <w:rPr>
                <w:rFonts w:ascii="Times New Roman" w:hAnsi="Times New Roman" w:eastAsia="仿宋" w:cs="Times New Roman"/>
                <w:sz w:val="16"/>
                <w:szCs w:val="16"/>
                <w:lang w:val="zh-CN"/>
              </w:rPr>
              <w:t>Comprehension</w:t>
            </w:r>
          </w:p>
          <w:p w14:paraId="3A41FB37">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ascii="Times New Roman" w:hAnsi="Times New Roman" w:eastAsia="仿宋" w:cs="Times New Roman"/>
                <w:sz w:val="16"/>
                <w:szCs w:val="16"/>
                <w:lang w:val="zh-CN"/>
              </w:rPr>
              <w:sym w:font="Wingdings 2" w:char="F052"/>
            </w:r>
            <w:r>
              <w:rPr>
                <w:rFonts w:ascii="Times New Roman" w:hAnsi="Times New Roman" w:eastAsia="仿宋" w:cs="Times New Roman"/>
                <w:sz w:val="16"/>
                <w:szCs w:val="16"/>
                <w:lang w:val="zh-CN"/>
              </w:rPr>
              <w:t>Application</w:t>
            </w:r>
          </w:p>
        </w:tc>
      </w:tr>
      <w:tr w14:paraId="1FC24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81" w:type="dxa"/>
            <w:vMerge w:val="restart"/>
            <w:vAlign w:val="center"/>
          </w:tcPr>
          <w:p w14:paraId="6B71FBD3">
            <w:pPr>
              <w:keepNext w:val="0"/>
              <w:keepLines w:val="0"/>
              <w:pageBreakBefore w:val="0"/>
              <w:widowControl w:val="0"/>
              <w:kinsoku/>
              <w:wordWrap/>
              <w:overflowPunct/>
              <w:topLinePunct w:val="0"/>
              <w:autoSpaceDE/>
              <w:autoSpaceDN/>
              <w:bidi w:val="0"/>
              <w:adjustRightInd w:val="0"/>
              <w:snapToGrid w:val="0"/>
              <w:textAlignment w:val="auto"/>
              <w:rPr>
                <w:rFonts w:hint="eastAsia" w:ascii="Times New Roman" w:hAnsi="Times New Roman" w:eastAsia="仿宋" w:cs="Times New Roman"/>
                <w:sz w:val="16"/>
                <w:szCs w:val="16"/>
                <w:lang w:val="zh-CN"/>
              </w:rPr>
            </w:pPr>
            <w:r>
              <w:rPr>
                <w:rFonts w:hint="eastAsia" w:ascii="Times New Roman" w:hAnsi="Times New Roman" w:eastAsia="仿宋" w:cs="Times New Roman"/>
                <w:sz w:val="16"/>
                <w:szCs w:val="16"/>
                <w:lang w:val="zh-CN"/>
              </w:rPr>
              <w:t xml:space="preserve">Chapter </w:t>
            </w:r>
            <w:r>
              <w:rPr>
                <w:rFonts w:hint="eastAsia" w:ascii="微软雅黑" w:hAnsi="微软雅黑" w:eastAsia="微软雅黑" w:cs="微软雅黑"/>
                <w:sz w:val="16"/>
                <w:szCs w:val="16"/>
                <w:lang w:val="zh-CN"/>
              </w:rPr>
              <w:t>Ⅴ</w:t>
            </w:r>
          </w:p>
          <w:p w14:paraId="6FD62E2B">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hint="eastAsia" w:ascii="Times New Roman" w:hAnsi="Times New Roman" w:eastAsia="仿宋" w:cs="Times New Roman"/>
                <w:sz w:val="16"/>
                <w:szCs w:val="16"/>
                <w:lang w:val="zh-CN"/>
              </w:rPr>
              <w:t>Construction of pipeline</w:t>
            </w:r>
          </w:p>
        </w:tc>
        <w:tc>
          <w:tcPr>
            <w:tcW w:w="2100" w:type="dxa"/>
            <w:vAlign w:val="center"/>
          </w:tcPr>
          <w:p w14:paraId="295181B8">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hint="eastAsia" w:ascii="仿宋" w:hAnsi="仿宋" w:eastAsia="仿宋"/>
                <w:sz w:val="16"/>
                <w:szCs w:val="16"/>
                <w:lang w:val="en-US" w:eastAsia="zh-CN"/>
              </w:rPr>
              <w:t>5.1 Preliminary work of construction</w:t>
            </w:r>
          </w:p>
        </w:tc>
        <w:tc>
          <w:tcPr>
            <w:tcW w:w="2723" w:type="dxa"/>
            <w:vAlign w:val="center"/>
          </w:tcPr>
          <w:p w14:paraId="43272E03">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hint="eastAsia" w:ascii="仿宋" w:hAnsi="仿宋" w:eastAsia="仿宋"/>
                <w:sz w:val="16"/>
                <w:szCs w:val="16"/>
                <w:lang w:val="zh-CN"/>
              </w:rPr>
              <w:t>Describe the work preparation before construction, pile delivery, survey and setting out of the line, and the cleaning of the accompanying road and construction operation zone</w:t>
            </w:r>
          </w:p>
        </w:tc>
        <w:tc>
          <w:tcPr>
            <w:tcW w:w="654" w:type="dxa"/>
            <w:vAlign w:val="center"/>
          </w:tcPr>
          <w:p w14:paraId="4846B03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 w:hAnsi="仿宋" w:eastAsia="仿宋" w:cstheme="minorBidi"/>
                <w:kern w:val="2"/>
                <w:sz w:val="16"/>
                <w:szCs w:val="16"/>
                <w:lang w:val="zh-CN" w:eastAsia="zh-CN" w:bidi="ar-SA"/>
              </w:rPr>
            </w:pPr>
            <w:r>
              <w:rPr>
                <w:rFonts w:hint="eastAsia" w:ascii="仿宋" w:hAnsi="仿宋" w:eastAsia="仿宋"/>
                <w:sz w:val="16"/>
                <w:szCs w:val="16"/>
                <w:lang w:val="en-US" w:eastAsia="zh-CN"/>
              </w:rPr>
              <w:t>2</w:t>
            </w:r>
          </w:p>
        </w:tc>
        <w:tc>
          <w:tcPr>
            <w:tcW w:w="1619" w:type="dxa"/>
            <w:vAlign w:val="center"/>
          </w:tcPr>
          <w:p w14:paraId="17E7243E">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ascii="Times New Roman" w:hAnsi="Times New Roman" w:eastAsia="仿宋" w:cs="Times New Roman"/>
                <w:sz w:val="16"/>
                <w:szCs w:val="16"/>
                <w:lang w:val="zh-CN"/>
              </w:rPr>
              <w:sym w:font="Wingdings 2" w:char="F052"/>
            </w:r>
            <w:r>
              <w:rPr>
                <w:rFonts w:ascii="Times New Roman" w:hAnsi="Times New Roman" w:eastAsia="仿宋" w:cs="Times New Roman"/>
                <w:sz w:val="16"/>
                <w:szCs w:val="16"/>
                <w:lang w:val="zh-CN"/>
              </w:rPr>
              <w:t>Comprehension</w:t>
            </w:r>
          </w:p>
          <w:p w14:paraId="7C684444">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ascii="Times New Roman" w:hAnsi="Times New Roman" w:eastAsia="仿宋" w:cs="Times New Roman"/>
                <w:sz w:val="16"/>
                <w:szCs w:val="16"/>
                <w:lang w:val="zh-CN"/>
              </w:rPr>
              <w:sym w:font="Wingdings 2" w:char="F052"/>
            </w:r>
            <w:r>
              <w:rPr>
                <w:rFonts w:ascii="Times New Roman" w:hAnsi="Times New Roman" w:eastAsia="仿宋" w:cs="Times New Roman"/>
                <w:sz w:val="16"/>
                <w:szCs w:val="16"/>
                <w:lang w:val="zh-CN"/>
              </w:rPr>
              <w:t>Application</w:t>
            </w:r>
          </w:p>
        </w:tc>
      </w:tr>
      <w:tr w14:paraId="38D15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81" w:type="dxa"/>
            <w:vMerge w:val="continue"/>
            <w:vAlign w:val="center"/>
          </w:tcPr>
          <w:p w14:paraId="7804DA19">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p>
        </w:tc>
        <w:tc>
          <w:tcPr>
            <w:tcW w:w="2100" w:type="dxa"/>
            <w:vAlign w:val="center"/>
          </w:tcPr>
          <w:p w14:paraId="5D0A19DD">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hint="eastAsia" w:ascii="仿宋" w:hAnsi="仿宋" w:eastAsia="仿宋"/>
                <w:sz w:val="16"/>
                <w:szCs w:val="16"/>
                <w:lang w:val="en-US" w:eastAsia="zh-CN"/>
              </w:rPr>
              <w:t>5.2 Main work of pipeline construction</w:t>
            </w:r>
          </w:p>
        </w:tc>
        <w:tc>
          <w:tcPr>
            <w:tcW w:w="2723" w:type="dxa"/>
            <w:vAlign w:val="center"/>
          </w:tcPr>
          <w:p w14:paraId="2D819077">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sz w:val="16"/>
                <w:szCs w:val="16"/>
                <w:lang w:val="zh-CN"/>
              </w:rPr>
            </w:pPr>
            <w:r>
              <w:rPr>
                <w:rFonts w:hint="eastAsia" w:ascii="仿宋" w:hAnsi="仿宋" w:eastAsia="仿宋"/>
                <w:sz w:val="16"/>
                <w:szCs w:val="16"/>
                <w:lang w:val="zh-CN"/>
              </w:rPr>
              <w:t>It covers pipe trench excavation, pipeline transportation and pipe laying, assembly and welding, pipeline and anti-corrosion and joint coating, pipe laying and backfilling。</w:t>
            </w:r>
          </w:p>
          <w:p w14:paraId="199E6933">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hint="eastAsia" w:ascii="仿宋" w:hAnsi="仿宋" w:eastAsia="仿宋"/>
                <w:sz w:val="16"/>
                <w:szCs w:val="16"/>
                <w:lang w:val="zh-CN"/>
              </w:rPr>
              <w:t>Key points: pipeline construction procedures</w:t>
            </w:r>
          </w:p>
        </w:tc>
        <w:tc>
          <w:tcPr>
            <w:tcW w:w="654" w:type="dxa"/>
            <w:vAlign w:val="center"/>
          </w:tcPr>
          <w:p w14:paraId="5997266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 w:hAnsi="仿宋" w:eastAsia="仿宋" w:cstheme="minorBidi"/>
                <w:kern w:val="2"/>
                <w:sz w:val="16"/>
                <w:szCs w:val="16"/>
                <w:lang w:val="zh-CN" w:eastAsia="zh-CN" w:bidi="ar-SA"/>
              </w:rPr>
            </w:pPr>
            <w:r>
              <w:rPr>
                <w:rFonts w:hint="eastAsia" w:ascii="仿宋" w:hAnsi="仿宋" w:eastAsia="仿宋"/>
                <w:sz w:val="16"/>
                <w:szCs w:val="16"/>
                <w:lang w:val="en-US" w:eastAsia="zh-CN"/>
              </w:rPr>
              <w:t>2</w:t>
            </w:r>
          </w:p>
        </w:tc>
        <w:tc>
          <w:tcPr>
            <w:tcW w:w="1619" w:type="dxa"/>
            <w:vAlign w:val="center"/>
          </w:tcPr>
          <w:p w14:paraId="3A276E4A">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ascii="Times New Roman" w:hAnsi="Times New Roman" w:eastAsia="仿宋" w:cs="Times New Roman"/>
                <w:sz w:val="16"/>
                <w:szCs w:val="16"/>
                <w:lang w:val="zh-CN"/>
              </w:rPr>
              <w:sym w:font="Wingdings 2" w:char="F052"/>
            </w:r>
            <w:r>
              <w:rPr>
                <w:rFonts w:ascii="Times New Roman" w:hAnsi="Times New Roman" w:eastAsia="仿宋" w:cs="Times New Roman"/>
                <w:sz w:val="16"/>
                <w:szCs w:val="16"/>
                <w:lang w:val="zh-CN"/>
              </w:rPr>
              <w:t>Comprehension</w:t>
            </w:r>
          </w:p>
          <w:p w14:paraId="4DEA0A3F">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ascii="Times New Roman" w:hAnsi="Times New Roman" w:eastAsia="仿宋" w:cs="Times New Roman"/>
                <w:sz w:val="16"/>
                <w:szCs w:val="16"/>
                <w:lang w:val="zh-CN"/>
              </w:rPr>
              <w:sym w:font="Wingdings 2" w:char="F052"/>
            </w:r>
            <w:r>
              <w:rPr>
                <w:rFonts w:ascii="Times New Roman" w:hAnsi="Times New Roman" w:eastAsia="仿宋" w:cs="Times New Roman"/>
                <w:sz w:val="16"/>
                <w:szCs w:val="16"/>
                <w:lang w:val="zh-CN"/>
              </w:rPr>
              <w:t>Application</w:t>
            </w:r>
          </w:p>
        </w:tc>
      </w:tr>
      <w:tr w14:paraId="675F4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81" w:type="dxa"/>
            <w:vMerge w:val="continue"/>
            <w:vAlign w:val="center"/>
          </w:tcPr>
          <w:p w14:paraId="70E4B5D3">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p>
        </w:tc>
        <w:tc>
          <w:tcPr>
            <w:tcW w:w="2100" w:type="dxa"/>
            <w:vAlign w:val="center"/>
          </w:tcPr>
          <w:p w14:paraId="0803875B">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hint="eastAsia" w:ascii="仿宋" w:hAnsi="仿宋" w:eastAsia="仿宋"/>
                <w:sz w:val="16"/>
                <w:szCs w:val="16"/>
                <w:lang w:val="en-US" w:eastAsia="zh-CN"/>
              </w:rPr>
              <w:t>5.3 Pipeline Commissioning and commissioning</w:t>
            </w:r>
          </w:p>
        </w:tc>
        <w:tc>
          <w:tcPr>
            <w:tcW w:w="2723" w:type="dxa"/>
            <w:vAlign w:val="center"/>
          </w:tcPr>
          <w:p w14:paraId="38088AC8">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hint="eastAsia" w:ascii="仿宋" w:hAnsi="仿宋" w:eastAsia="仿宋"/>
                <w:sz w:val="16"/>
                <w:szCs w:val="16"/>
                <w:lang w:val="zh-CN"/>
              </w:rPr>
              <w:t>Describe the pressure test and production of pipeline</w:t>
            </w:r>
          </w:p>
        </w:tc>
        <w:tc>
          <w:tcPr>
            <w:tcW w:w="654" w:type="dxa"/>
            <w:vAlign w:val="center"/>
          </w:tcPr>
          <w:p w14:paraId="38EA7B9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 w:hAnsi="仿宋" w:eastAsia="仿宋" w:cstheme="minorBidi"/>
                <w:kern w:val="2"/>
                <w:sz w:val="16"/>
                <w:szCs w:val="16"/>
                <w:lang w:val="zh-CN" w:eastAsia="zh-CN" w:bidi="ar-SA"/>
              </w:rPr>
            </w:pPr>
            <w:r>
              <w:rPr>
                <w:rFonts w:hint="eastAsia" w:ascii="仿宋" w:hAnsi="仿宋" w:eastAsia="仿宋"/>
                <w:sz w:val="16"/>
                <w:szCs w:val="16"/>
                <w:lang w:val="en-US" w:eastAsia="zh-CN"/>
              </w:rPr>
              <w:t>1</w:t>
            </w:r>
          </w:p>
        </w:tc>
        <w:tc>
          <w:tcPr>
            <w:tcW w:w="1619" w:type="dxa"/>
            <w:vAlign w:val="center"/>
          </w:tcPr>
          <w:p w14:paraId="7F68F2BC">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ascii="Times New Roman" w:hAnsi="Times New Roman" w:eastAsia="仿宋" w:cs="Times New Roman"/>
                <w:sz w:val="16"/>
                <w:szCs w:val="16"/>
                <w:lang w:val="zh-CN"/>
              </w:rPr>
              <w:sym w:font="Wingdings 2" w:char="F052"/>
            </w:r>
            <w:r>
              <w:rPr>
                <w:rFonts w:ascii="Times New Roman" w:hAnsi="Times New Roman" w:eastAsia="仿宋" w:cs="Times New Roman"/>
                <w:sz w:val="16"/>
                <w:szCs w:val="16"/>
                <w:lang w:val="zh-CN"/>
              </w:rPr>
              <w:t>Comprehension</w:t>
            </w:r>
          </w:p>
          <w:p w14:paraId="5B7F0333">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ascii="Times New Roman" w:hAnsi="Times New Roman" w:eastAsia="仿宋" w:cs="Times New Roman"/>
                <w:sz w:val="16"/>
                <w:szCs w:val="16"/>
                <w:lang w:val="zh-CN"/>
              </w:rPr>
              <w:sym w:font="Wingdings 2" w:char="F052"/>
            </w:r>
            <w:r>
              <w:rPr>
                <w:rFonts w:ascii="Times New Roman" w:hAnsi="Times New Roman" w:eastAsia="仿宋" w:cs="Times New Roman"/>
                <w:sz w:val="16"/>
                <w:szCs w:val="16"/>
                <w:lang w:val="zh-CN"/>
              </w:rPr>
              <w:t>Application</w:t>
            </w:r>
          </w:p>
        </w:tc>
      </w:tr>
      <w:tr w14:paraId="0BD52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81" w:type="dxa"/>
            <w:vMerge w:val="continue"/>
            <w:vAlign w:val="center"/>
          </w:tcPr>
          <w:p w14:paraId="575374C8">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p>
        </w:tc>
        <w:tc>
          <w:tcPr>
            <w:tcW w:w="2100" w:type="dxa"/>
            <w:vAlign w:val="center"/>
          </w:tcPr>
          <w:p w14:paraId="07B19957">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hint="eastAsia" w:ascii="仿宋" w:hAnsi="仿宋" w:eastAsia="仿宋"/>
                <w:sz w:val="16"/>
                <w:szCs w:val="16"/>
                <w:lang w:val="en-US" w:eastAsia="zh-CN"/>
              </w:rPr>
              <w:t>5.4Construction of pipeline crossing project</w:t>
            </w:r>
          </w:p>
        </w:tc>
        <w:tc>
          <w:tcPr>
            <w:tcW w:w="2723" w:type="dxa"/>
            <w:vAlign w:val="center"/>
          </w:tcPr>
          <w:p w14:paraId="4AF9CC9C">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sz w:val="16"/>
                <w:szCs w:val="16"/>
                <w:lang w:val="zh-CN"/>
              </w:rPr>
            </w:pPr>
            <w:r>
              <w:rPr>
                <w:rFonts w:hint="eastAsia" w:ascii="仿宋" w:hAnsi="仿宋" w:eastAsia="仿宋"/>
                <w:sz w:val="16"/>
                <w:szCs w:val="16"/>
                <w:lang w:val="en-US" w:eastAsia="zh-CN"/>
              </w:rPr>
              <w:t>D</w:t>
            </w:r>
            <w:r>
              <w:rPr>
                <w:rFonts w:hint="eastAsia" w:ascii="仿宋" w:hAnsi="仿宋" w:eastAsia="仿宋"/>
                <w:sz w:val="16"/>
                <w:szCs w:val="16"/>
                <w:lang w:val="zh-CN"/>
              </w:rPr>
              <w:t>escribe the large excavation construction method, directional drilling pipe laying crossing, pipe jacking construction method crossing, shield construction method crossing and pipeline crossing projects</w:t>
            </w:r>
          </w:p>
          <w:p w14:paraId="1C1F34AC">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hint="eastAsia" w:ascii="仿宋" w:hAnsi="仿宋" w:eastAsia="仿宋"/>
                <w:sz w:val="16"/>
                <w:szCs w:val="16"/>
                <w:lang w:val="zh-CN"/>
              </w:rPr>
              <w:t>Key points: pipeline crossing construction</w:t>
            </w:r>
          </w:p>
        </w:tc>
        <w:tc>
          <w:tcPr>
            <w:tcW w:w="654" w:type="dxa"/>
            <w:vAlign w:val="center"/>
          </w:tcPr>
          <w:p w14:paraId="20037D2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 w:hAnsi="仿宋" w:eastAsia="仿宋" w:cstheme="minorBidi"/>
                <w:kern w:val="2"/>
                <w:sz w:val="16"/>
                <w:szCs w:val="16"/>
                <w:lang w:val="zh-CN" w:eastAsia="zh-CN" w:bidi="ar-SA"/>
              </w:rPr>
            </w:pPr>
            <w:r>
              <w:rPr>
                <w:rFonts w:hint="eastAsia" w:ascii="仿宋" w:hAnsi="仿宋" w:eastAsia="仿宋"/>
                <w:sz w:val="16"/>
                <w:szCs w:val="16"/>
                <w:lang w:val="en-US" w:eastAsia="zh-CN"/>
              </w:rPr>
              <w:t>2</w:t>
            </w:r>
          </w:p>
        </w:tc>
        <w:tc>
          <w:tcPr>
            <w:tcW w:w="1619" w:type="dxa"/>
            <w:vAlign w:val="center"/>
          </w:tcPr>
          <w:p w14:paraId="1A85C5E7">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ascii="Times New Roman" w:hAnsi="Times New Roman" w:eastAsia="仿宋" w:cs="Times New Roman"/>
                <w:sz w:val="16"/>
                <w:szCs w:val="16"/>
                <w:lang w:val="zh-CN"/>
              </w:rPr>
              <w:sym w:font="Wingdings 2" w:char="F052"/>
            </w:r>
            <w:r>
              <w:rPr>
                <w:rFonts w:ascii="Times New Roman" w:hAnsi="Times New Roman" w:eastAsia="仿宋" w:cs="Times New Roman"/>
                <w:sz w:val="16"/>
                <w:szCs w:val="16"/>
                <w:lang w:val="zh-CN"/>
              </w:rPr>
              <w:t>Comprehension</w:t>
            </w:r>
          </w:p>
          <w:p w14:paraId="3210509B">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ascii="Times New Roman" w:hAnsi="Times New Roman" w:eastAsia="仿宋" w:cs="Times New Roman"/>
                <w:sz w:val="16"/>
                <w:szCs w:val="16"/>
                <w:lang w:val="zh-CN"/>
              </w:rPr>
              <w:sym w:font="Wingdings 2" w:char="F052"/>
            </w:r>
            <w:r>
              <w:rPr>
                <w:rFonts w:ascii="Times New Roman" w:hAnsi="Times New Roman" w:eastAsia="仿宋" w:cs="Times New Roman"/>
                <w:sz w:val="16"/>
                <w:szCs w:val="16"/>
                <w:lang w:val="zh-CN"/>
              </w:rPr>
              <w:t>Application</w:t>
            </w:r>
          </w:p>
          <w:p w14:paraId="167E7249">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ascii="Times New Roman" w:hAnsi="Times New Roman" w:eastAsia="仿宋" w:cs="Times New Roman"/>
                <w:sz w:val="16"/>
                <w:szCs w:val="16"/>
                <w:lang w:val="zh-CN"/>
              </w:rPr>
              <w:sym w:font="Wingdings 2" w:char="F052"/>
            </w:r>
            <w:r>
              <w:rPr>
                <w:rFonts w:ascii="Times New Roman" w:hAnsi="Times New Roman" w:eastAsia="仿宋" w:cs="Times New Roman"/>
                <w:sz w:val="16"/>
                <w:szCs w:val="16"/>
                <w:lang w:val="zh-CN"/>
              </w:rPr>
              <w:t>Comprehensive Analysis</w:t>
            </w:r>
          </w:p>
        </w:tc>
      </w:tr>
      <w:tr w14:paraId="71773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81" w:type="dxa"/>
            <w:vMerge w:val="restart"/>
            <w:vAlign w:val="center"/>
          </w:tcPr>
          <w:p w14:paraId="407B2A2B">
            <w:pPr>
              <w:keepNext w:val="0"/>
              <w:keepLines w:val="0"/>
              <w:pageBreakBefore w:val="0"/>
              <w:widowControl w:val="0"/>
              <w:kinsoku/>
              <w:wordWrap/>
              <w:overflowPunct/>
              <w:topLinePunct w:val="0"/>
              <w:autoSpaceDE/>
              <w:autoSpaceDN/>
              <w:bidi w:val="0"/>
              <w:adjustRightInd w:val="0"/>
              <w:snapToGrid w:val="0"/>
              <w:textAlignment w:val="auto"/>
              <w:rPr>
                <w:rFonts w:hint="eastAsia" w:ascii="Times New Roman" w:hAnsi="Times New Roman" w:eastAsia="仿宋" w:cs="Times New Roman"/>
                <w:sz w:val="16"/>
                <w:szCs w:val="16"/>
                <w:lang w:val="zh-CN"/>
              </w:rPr>
            </w:pPr>
            <w:r>
              <w:rPr>
                <w:rFonts w:hint="eastAsia" w:ascii="Times New Roman" w:hAnsi="Times New Roman" w:eastAsia="仿宋" w:cs="Times New Roman"/>
                <w:sz w:val="16"/>
                <w:szCs w:val="16"/>
                <w:lang w:val="zh-CN"/>
              </w:rPr>
              <w:t xml:space="preserve">Chapter </w:t>
            </w:r>
            <w:r>
              <w:rPr>
                <w:rFonts w:hint="eastAsia" w:ascii="微软雅黑" w:hAnsi="微软雅黑" w:eastAsia="微软雅黑" w:cs="微软雅黑"/>
                <w:sz w:val="16"/>
                <w:szCs w:val="16"/>
                <w:lang w:val="zh-CN"/>
              </w:rPr>
              <w:t>Ⅵ</w:t>
            </w:r>
          </w:p>
          <w:p w14:paraId="2E28B129">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hint="eastAsia" w:ascii="Times New Roman" w:hAnsi="Times New Roman" w:eastAsia="仿宋" w:cs="Times New Roman"/>
                <w:sz w:val="16"/>
                <w:szCs w:val="16"/>
                <w:lang w:val="zh-CN"/>
              </w:rPr>
              <w:t>Construction of station</w:t>
            </w:r>
          </w:p>
        </w:tc>
        <w:tc>
          <w:tcPr>
            <w:tcW w:w="2100" w:type="dxa"/>
            <w:vAlign w:val="center"/>
          </w:tcPr>
          <w:p w14:paraId="3D638F78">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hint="eastAsia" w:ascii="仿宋" w:hAnsi="仿宋" w:eastAsia="仿宋"/>
                <w:sz w:val="16"/>
                <w:szCs w:val="16"/>
                <w:lang w:val="en-US" w:eastAsia="zh-CN"/>
              </w:rPr>
              <w:t>6.1 General process flow of station construction</w:t>
            </w:r>
          </w:p>
        </w:tc>
        <w:tc>
          <w:tcPr>
            <w:tcW w:w="2723" w:type="dxa"/>
            <w:vAlign w:val="center"/>
          </w:tcPr>
          <w:p w14:paraId="1D6D290A">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hint="eastAsia" w:ascii="仿宋" w:hAnsi="仿宋" w:eastAsia="仿宋"/>
                <w:sz w:val="16"/>
                <w:szCs w:val="16"/>
                <w:lang w:val="zh-CN"/>
              </w:rPr>
              <w:t>Describe the plane construction of the site, the installation of pumps, process pipelines and equipment, the construction of thermal system, station pipelines and pressure test。</w:t>
            </w:r>
          </w:p>
        </w:tc>
        <w:tc>
          <w:tcPr>
            <w:tcW w:w="654" w:type="dxa"/>
            <w:vAlign w:val="center"/>
          </w:tcPr>
          <w:p w14:paraId="180D1D6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 w:hAnsi="仿宋" w:eastAsia="仿宋" w:cstheme="minorBidi"/>
                <w:kern w:val="2"/>
                <w:sz w:val="16"/>
                <w:szCs w:val="16"/>
                <w:lang w:val="zh-CN" w:eastAsia="zh-CN" w:bidi="ar-SA"/>
              </w:rPr>
            </w:pPr>
            <w:r>
              <w:rPr>
                <w:rFonts w:hint="eastAsia" w:ascii="仿宋" w:hAnsi="仿宋" w:eastAsia="仿宋"/>
                <w:sz w:val="16"/>
                <w:szCs w:val="16"/>
                <w:lang w:val="en-US" w:eastAsia="zh-CN"/>
              </w:rPr>
              <w:t>3</w:t>
            </w:r>
          </w:p>
        </w:tc>
        <w:tc>
          <w:tcPr>
            <w:tcW w:w="1619" w:type="dxa"/>
            <w:vAlign w:val="center"/>
          </w:tcPr>
          <w:p w14:paraId="1D891514">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ascii="Times New Roman" w:hAnsi="Times New Roman" w:eastAsia="仿宋" w:cs="Times New Roman"/>
                <w:sz w:val="16"/>
                <w:szCs w:val="16"/>
                <w:lang w:val="zh-CN"/>
              </w:rPr>
              <w:sym w:font="Wingdings 2" w:char="F052"/>
            </w:r>
            <w:r>
              <w:rPr>
                <w:rFonts w:ascii="Times New Roman" w:hAnsi="Times New Roman" w:eastAsia="仿宋" w:cs="Times New Roman"/>
                <w:sz w:val="16"/>
                <w:szCs w:val="16"/>
                <w:lang w:val="zh-CN"/>
              </w:rPr>
              <w:t>Comprehension</w:t>
            </w:r>
          </w:p>
          <w:p w14:paraId="48807728">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ascii="Times New Roman" w:hAnsi="Times New Roman" w:eastAsia="仿宋" w:cs="Times New Roman"/>
                <w:sz w:val="16"/>
                <w:szCs w:val="16"/>
                <w:lang w:val="zh-CN"/>
              </w:rPr>
              <w:sym w:font="Wingdings 2" w:char="F052"/>
            </w:r>
            <w:r>
              <w:rPr>
                <w:rFonts w:ascii="Times New Roman" w:hAnsi="Times New Roman" w:eastAsia="仿宋" w:cs="Times New Roman"/>
                <w:sz w:val="16"/>
                <w:szCs w:val="16"/>
                <w:lang w:val="zh-CN"/>
              </w:rPr>
              <w:t>Application</w:t>
            </w:r>
          </w:p>
        </w:tc>
      </w:tr>
      <w:tr w14:paraId="65316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81" w:type="dxa"/>
            <w:vMerge w:val="continue"/>
            <w:vAlign w:val="center"/>
          </w:tcPr>
          <w:p w14:paraId="002732FB">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p>
        </w:tc>
        <w:tc>
          <w:tcPr>
            <w:tcW w:w="2100" w:type="dxa"/>
            <w:vAlign w:val="center"/>
          </w:tcPr>
          <w:p w14:paraId="6627E1B6">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hint="eastAsia" w:ascii="仿宋" w:hAnsi="仿宋" w:eastAsia="仿宋"/>
                <w:sz w:val="16"/>
                <w:szCs w:val="16"/>
                <w:lang w:val="en-US" w:eastAsia="zh-CN"/>
              </w:rPr>
              <w:t>6.2 Construction of vertical cylindrical storage tank</w:t>
            </w:r>
          </w:p>
        </w:tc>
        <w:tc>
          <w:tcPr>
            <w:tcW w:w="2723" w:type="dxa"/>
            <w:vAlign w:val="center"/>
          </w:tcPr>
          <w:p w14:paraId="0CF0ACCB">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sz w:val="16"/>
                <w:szCs w:val="16"/>
                <w:lang w:val="zh-CN"/>
              </w:rPr>
            </w:pPr>
            <w:r>
              <w:rPr>
                <w:rFonts w:hint="eastAsia" w:ascii="仿宋" w:hAnsi="仿宋" w:eastAsia="仿宋"/>
                <w:sz w:val="16"/>
                <w:szCs w:val="16"/>
                <w:lang w:val="zh-CN"/>
              </w:rPr>
              <w:t>Describe the structure, foundation design and construction of storage tank, and master the construction of floating roof tank and fixed roof tank</w:t>
            </w:r>
          </w:p>
          <w:p w14:paraId="412EDFF4">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hint="eastAsia" w:ascii="仿宋" w:hAnsi="仿宋" w:eastAsia="仿宋"/>
                <w:sz w:val="16"/>
                <w:szCs w:val="16"/>
                <w:lang w:val="zh-CN"/>
              </w:rPr>
              <w:t>Key points: tank construction procedure</w:t>
            </w:r>
          </w:p>
        </w:tc>
        <w:tc>
          <w:tcPr>
            <w:tcW w:w="654" w:type="dxa"/>
            <w:vAlign w:val="center"/>
          </w:tcPr>
          <w:p w14:paraId="587E601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 w:hAnsi="仿宋" w:eastAsia="仿宋" w:cstheme="minorBidi"/>
                <w:kern w:val="2"/>
                <w:sz w:val="16"/>
                <w:szCs w:val="16"/>
                <w:lang w:val="zh-CN" w:eastAsia="zh-CN" w:bidi="ar-SA"/>
              </w:rPr>
            </w:pPr>
            <w:r>
              <w:rPr>
                <w:rFonts w:hint="eastAsia" w:ascii="仿宋" w:hAnsi="仿宋" w:eastAsia="仿宋"/>
                <w:sz w:val="16"/>
                <w:szCs w:val="16"/>
                <w:lang w:val="en-US" w:eastAsia="zh-CN"/>
              </w:rPr>
              <w:t>3</w:t>
            </w:r>
          </w:p>
        </w:tc>
        <w:tc>
          <w:tcPr>
            <w:tcW w:w="1619" w:type="dxa"/>
            <w:vAlign w:val="center"/>
          </w:tcPr>
          <w:p w14:paraId="40DA912A">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ascii="Times New Roman" w:hAnsi="Times New Roman" w:eastAsia="仿宋" w:cs="Times New Roman"/>
                <w:sz w:val="16"/>
                <w:szCs w:val="16"/>
                <w:lang w:val="zh-CN"/>
              </w:rPr>
              <w:sym w:font="Wingdings 2" w:char="F052"/>
            </w:r>
            <w:r>
              <w:rPr>
                <w:rFonts w:ascii="Times New Roman" w:hAnsi="Times New Roman" w:eastAsia="仿宋" w:cs="Times New Roman"/>
                <w:sz w:val="16"/>
                <w:szCs w:val="16"/>
                <w:lang w:val="zh-CN"/>
              </w:rPr>
              <w:t>Comprehension</w:t>
            </w:r>
          </w:p>
          <w:p w14:paraId="52FB0D39">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ascii="Times New Roman" w:hAnsi="Times New Roman" w:eastAsia="仿宋" w:cs="Times New Roman"/>
                <w:sz w:val="16"/>
                <w:szCs w:val="16"/>
                <w:lang w:val="zh-CN"/>
              </w:rPr>
              <w:sym w:font="Wingdings 2" w:char="F052"/>
            </w:r>
            <w:r>
              <w:rPr>
                <w:rFonts w:ascii="Times New Roman" w:hAnsi="Times New Roman" w:eastAsia="仿宋" w:cs="Times New Roman"/>
                <w:sz w:val="16"/>
                <w:szCs w:val="16"/>
                <w:lang w:val="zh-CN"/>
              </w:rPr>
              <w:t>Application</w:t>
            </w:r>
          </w:p>
        </w:tc>
      </w:tr>
      <w:tr w14:paraId="412E6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81" w:type="dxa"/>
            <w:vMerge w:val="restart"/>
            <w:vAlign w:val="center"/>
          </w:tcPr>
          <w:p w14:paraId="277EA38F">
            <w:pPr>
              <w:keepNext w:val="0"/>
              <w:keepLines w:val="0"/>
              <w:pageBreakBefore w:val="0"/>
              <w:widowControl w:val="0"/>
              <w:kinsoku/>
              <w:wordWrap/>
              <w:overflowPunct/>
              <w:topLinePunct w:val="0"/>
              <w:autoSpaceDE/>
              <w:autoSpaceDN/>
              <w:bidi w:val="0"/>
              <w:adjustRightInd w:val="0"/>
              <w:snapToGrid w:val="0"/>
              <w:textAlignment w:val="auto"/>
              <w:rPr>
                <w:rFonts w:hint="eastAsia" w:ascii="Times New Roman" w:hAnsi="Times New Roman" w:eastAsia="仿宋" w:cs="Times New Roman"/>
                <w:sz w:val="16"/>
                <w:szCs w:val="16"/>
                <w:lang w:val="zh-CN"/>
              </w:rPr>
            </w:pPr>
            <w:r>
              <w:rPr>
                <w:rFonts w:hint="eastAsia" w:ascii="Times New Roman" w:hAnsi="Times New Roman" w:eastAsia="仿宋" w:cs="Times New Roman"/>
                <w:sz w:val="16"/>
                <w:szCs w:val="16"/>
                <w:lang w:val="zh-CN"/>
              </w:rPr>
              <w:t xml:space="preserve">Chapter </w:t>
            </w:r>
            <w:r>
              <w:rPr>
                <w:rFonts w:hint="eastAsia" w:ascii="微软雅黑" w:hAnsi="微软雅黑" w:eastAsia="微软雅黑" w:cs="微软雅黑"/>
                <w:sz w:val="16"/>
                <w:szCs w:val="16"/>
                <w:lang w:val="zh-CN"/>
              </w:rPr>
              <w:t>Ⅶ</w:t>
            </w:r>
          </w:p>
          <w:p w14:paraId="2BC60E0F">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hint="eastAsia" w:ascii="Times New Roman" w:hAnsi="Times New Roman" w:eastAsia="仿宋" w:cs="Times New Roman"/>
                <w:sz w:val="16"/>
                <w:szCs w:val="16"/>
                <w:lang w:val="zh-CN"/>
              </w:rPr>
              <w:t>Environmental risk assessment</w:t>
            </w:r>
          </w:p>
        </w:tc>
        <w:tc>
          <w:tcPr>
            <w:tcW w:w="2100" w:type="dxa"/>
            <w:vAlign w:val="center"/>
          </w:tcPr>
          <w:p w14:paraId="3D37775A">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hint="eastAsia" w:ascii="仿宋" w:hAnsi="仿宋" w:eastAsia="仿宋"/>
                <w:sz w:val="16"/>
                <w:szCs w:val="16"/>
                <w:lang w:val="en-US" w:eastAsia="zh-CN"/>
              </w:rPr>
              <w:t>7.1 Environmental risk assessment procedure and hazard identification</w:t>
            </w:r>
          </w:p>
        </w:tc>
        <w:tc>
          <w:tcPr>
            <w:tcW w:w="2723" w:type="dxa"/>
            <w:vAlign w:val="center"/>
          </w:tcPr>
          <w:p w14:paraId="320A18C4">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hint="eastAsia" w:ascii="仿宋" w:hAnsi="仿宋" w:eastAsia="仿宋"/>
                <w:sz w:val="16"/>
                <w:szCs w:val="16"/>
                <w:lang w:val="zh-CN"/>
              </w:rPr>
              <w:t>Describe environmental risk assessment procedures, hazard analysis, identification of diffusion paths of toxic and harmful substances, identification and distribution of major hazard sources</w:t>
            </w:r>
          </w:p>
        </w:tc>
        <w:tc>
          <w:tcPr>
            <w:tcW w:w="654" w:type="dxa"/>
            <w:vAlign w:val="center"/>
          </w:tcPr>
          <w:p w14:paraId="42BB6F03">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仿宋" w:hAnsi="仿宋" w:eastAsia="仿宋" w:cstheme="minorBidi"/>
                <w:kern w:val="2"/>
                <w:sz w:val="16"/>
                <w:szCs w:val="16"/>
                <w:lang w:val="zh-CN" w:eastAsia="zh-CN" w:bidi="ar-SA"/>
              </w:rPr>
            </w:pPr>
            <w:r>
              <w:rPr>
                <w:rFonts w:hint="eastAsia" w:ascii="仿宋" w:hAnsi="仿宋" w:eastAsia="仿宋"/>
                <w:sz w:val="16"/>
                <w:szCs w:val="16"/>
                <w:lang w:val="en-US" w:eastAsia="zh-CN"/>
              </w:rPr>
              <w:t>0.5</w:t>
            </w:r>
          </w:p>
        </w:tc>
        <w:tc>
          <w:tcPr>
            <w:tcW w:w="1619" w:type="dxa"/>
            <w:vAlign w:val="center"/>
          </w:tcPr>
          <w:p w14:paraId="68635C2D">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ascii="Times New Roman" w:hAnsi="Times New Roman" w:eastAsia="仿宋" w:cs="Times New Roman"/>
                <w:sz w:val="16"/>
                <w:szCs w:val="16"/>
                <w:lang w:val="zh-CN"/>
              </w:rPr>
              <w:sym w:font="Wingdings 2" w:char="F052"/>
            </w:r>
            <w:r>
              <w:rPr>
                <w:rFonts w:ascii="Times New Roman" w:hAnsi="Times New Roman" w:eastAsia="仿宋" w:cs="Times New Roman"/>
                <w:sz w:val="16"/>
                <w:szCs w:val="16"/>
                <w:lang w:val="zh-CN"/>
              </w:rPr>
              <w:t>Comprehension</w:t>
            </w:r>
          </w:p>
        </w:tc>
      </w:tr>
      <w:tr w14:paraId="0B874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81" w:type="dxa"/>
            <w:vMerge w:val="continue"/>
            <w:vAlign w:val="center"/>
          </w:tcPr>
          <w:p w14:paraId="0186F3F8">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p>
        </w:tc>
        <w:tc>
          <w:tcPr>
            <w:tcW w:w="2100" w:type="dxa"/>
            <w:vAlign w:val="center"/>
          </w:tcPr>
          <w:p w14:paraId="594E15D8">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hint="eastAsia" w:ascii="仿宋" w:hAnsi="仿宋" w:eastAsia="仿宋"/>
                <w:sz w:val="16"/>
                <w:szCs w:val="16"/>
                <w:lang w:val="en-US" w:eastAsia="zh-CN"/>
              </w:rPr>
              <w:t>7.2Accident prevention measures and suggestions</w:t>
            </w:r>
          </w:p>
        </w:tc>
        <w:tc>
          <w:tcPr>
            <w:tcW w:w="2723" w:type="dxa"/>
            <w:vAlign w:val="center"/>
          </w:tcPr>
          <w:p w14:paraId="1A0BE806">
            <w:pPr>
              <w:keepNext w:val="0"/>
              <w:keepLines w:val="0"/>
              <w:pageBreakBefore w:val="0"/>
              <w:widowControl w:val="0"/>
              <w:kinsoku/>
              <w:wordWrap/>
              <w:overflowPunct/>
              <w:topLinePunct w:val="0"/>
              <w:autoSpaceDE/>
              <w:autoSpaceDN/>
              <w:bidi w:val="0"/>
              <w:adjustRightInd w:val="0"/>
              <w:snapToGrid w:val="0"/>
              <w:textAlignment w:val="auto"/>
              <w:rPr>
                <w:rFonts w:hint="eastAsia" w:ascii="Times New Roman" w:hAnsi="Times New Roman" w:eastAsia="仿宋" w:cs="Times New Roman"/>
                <w:sz w:val="16"/>
                <w:szCs w:val="16"/>
                <w:lang w:val="en-US" w:eastAsia="zh-CN"/>
              </w:rPr>
            </w:pPr>
            <w:r>
              <w:rPr>
                <w:rFonts w:hint="eastAsia" w:ascii="仿宋" w:hAnsi="仿宋" w:eastAsia="仿宋"/>
                <w:sz w:val="16"/>
                <w:szCs w:val="16"/>
                <w:lang w:val="zh-CN"/>
              </w:rPr>
              <w:t>Describe the safety production design principles, accident prevention measures that can be taken, accidents during construction, process and pipeline, and risk analysis during production and operation</w:t>
            </w:r>
          </w:p>
        </w:tc>
        <w:tc>
          <w:tcPr>
            <w:tcW w:w="654" w:type="dxa"/>
            <w:vAlign w:val="center"/>
          </w:tcPr>
          <w:p w14:paraId="77D6C135">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仿宋" w:hAnsi="仿宋" w:eastAsia="仿宋" w:cstheme="minorBidi"/>
                <w:kern w:val="2"/>
                <w:sz w:val="16"/>
                <w:szCs w:val="16"/>
                <w:lang w:val="zh-CN" w:eastAsia="zh-CN" w:bidi="ar-SA"/>
              </w:rPr>
            </w:pPr>
            <w:r>
              <w:rPr>
                <w:rFonts w:hint="eastAsia" w:ascii="仿宋" w:hAnsi="仿宋" w:eastAsia="仿宋"/>
                <w:sz w:val="16"/>
                <w:szCs w:val="16"/>
                <w:lang w:val="en-US" w:eastAsia="zh-CN"/>
              </w:rPr>
              <w:t>0.5</w:t>
            </w:r>
          </w:p>
        </w:tc>
        <w:tc>
          <w:tcPr>
            <w:tcW w:w="1619" w:type="dxa"/>
            <w:vAlign w:val="center"/>
          </w:tcPr>
          <w:p w14:paraId="224FF0D9">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ascii="Times New Roman" w:hAnsi="Times New Roman" w:eastAsia="仿宋" w:cs="Times New Roman"/>
                <w:sz w:val="16"/>
                <w:szCs w:val="16"/>
                <w:lang w:val="zh-CN"/>
              </w:rPr>
              <w:sym w:font="Wingdings 2" w:char="F052"/>
            </w:r>
            <w:r>
              <w:rPr>
                <w:rFonts w:ascii="Times New Roman" w:hAnsi="Times New Roman" w:eastAsia="仿宋" w:cs="Times New Roman"/>
                <w:sz w:val="16"/>
                <w:szCs w:val="16"/>
                <w:lang w:val="zh-CN"/>
              </w:rPr>
              <w:t>Comprehension</w:t>
            </w:r>
          </w:p>
        </w:tc>
      </w:tr>
      <w:tr w14:paraId="686AC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81" w:type="dxa"/>
            <w:vMerge w:val="continue"/>
            <w:vAlign w:val="center"/>
          </w:tcPr>
          <w:p w14:paraId="564859C7">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p>
        </w:tc>
        <w:tc>
          <w:tcPr>
            <w:tcW w:w="2100" w:type="dxa"/>
            <w:vAlign w:val="center"/>
          </w:tcPr>
          <w:p w14:paraId="56C3E272">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hint="eastAsia" w:ascii="仿宋" w:hAnsi="仿宋" w:eastAsia="仿宋"/>
                <w:sz w:val="16"/>
                <w:szCs w:val="16"/>
                <w:lang w:val="en-US" w:eastAsia="zh-CN"/>
              </w:rPr>
              <w:t>7.3 Environmental risk calculation and assessment and safety assessment methods</w:t>
            </w:r>
          </w:p>
        </w:tc>
        <w:tc>
          <w:tcPr>
            <w:tcW w:w="2723" w:type="dxa"/>
            <w:vAlign w:val="center"/>
          </w:tcPr>
          <w:p w14:paraId="3E83F7FB">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hint="eastAsia" w:ascii="仿宋" w:hAnsi="仿宋" w:eastAsia="仿宋"/>
                <w:sz w:val="16"/>
                <w:szCs w:val="16"/>
                <w:lang w:val="en-US" w:eastAsia="zh-CN"/>
              </w:rPr>
              <w:t>Describe the production and operation period, environmental risk assessment and safety assessment methods</w:t>
            </w:r>
          </w:p>
        </w:tc>
        <w:tc>
          <w:tcPr>
            <w:tcW w:w="654" w:type="dxa"/>
            <w:vAlign w:val="center"/>
          </w:tcPr>
          <w:p w14:paraId="7DEC2105">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仿宋" w:hAnsi="仿宋" w:eastAsia="仿宋" w:cstheme="minorBidi"/>
                <w:kern w:val="2"/>
                <w:sz w:val="16"/>
                <w:szCs w:val="16"/>
                <w:lang w:val="zh-CN" w:eastAsia="zh-CN" w:bidi="ar-SA"/>
              </w:rPr>
            </w:pPr>
            <w:r>
              <w:rPr>
                <w:rFonts w:hint="eastAsia" w:ascii="仿宋" w:hAnsi="仿宋" w:eastAsia="仿宋"/>
                <w:sz w:val="16"/>
                <w:szCs w:val="16"/>
                <w:lang w:val="en-US" w:eastAsia="zh-CN"/>
              </w:rPr>
              <w:t>1</w:t>
            </w:r>
          </w:p>
        </w:tc>
        <w:tc>
          <w:tcPr>
            <w:tcW w:w="1619" w:type="dxa"/>
            <w:vAlign w:val="center"/>
          </w:tcPr>
          <w:p w14:paraId="3B298B28">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ascii="Times New Roman" w:hAnsi="Times New Roman" w:eastAsia="仿宋" w:cs="Times New Roman"/>
                <w:sz w:val="16"/>
                <w:szCs w:val="16"/>
                <w:lang w:val="zh-CN"/>
              </w:rPr>
              <w:sym w:font="Wingdings 2" w:char="F052"/>
            </w:r>
            <w:r>
              <w:rPr>
                <w:rFonts w:ascii="Times New Roman" w:hAnsi="Times New Roman" w:eastAsia="仿宋" w:cs="Times New Roman"/>
                <w:sz w:val="16"/>
                <w:szCs w:val="16"/>
                <w:lang w:val="zh-CN"/>
              </w:rPr>
              <w:t>Memory</w:t>
            </w:r>
          </w:p>
          <w:p w14:paraId="4545F753">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仿宋" w:cs="Times New Roman"/>
                <w:sz w:val="16"/>
                <w:szCs w:val="16"/>
                <w:lang w:val="zh-CN"/>
              </w:rPr>
            </w:pPr>
            <w:r>
              <w:rPr>
                <w:rFonts w:ascii="Times New Roman" w:hAnsi="Times New Roman" w:eastAsia="仿宋" w:cs="Times New Roman"/>
                <w:sz w:val="16"/>
                <w:szCs w:val="16"/>
                <w:lang w:val="zh-CN"/>
              </w:rPr>
              <w:sym w:font="Wingdings 2" w:char="F052"/>
            </w:r>
            <w:r>
              <w:rPr>
                <w:rFonts w:ascii="Times New Roman" w:hAnsi="Times New Roman" w:eastAsia="仿宋" w:cs="Times New Roman"/>
                <w:sz w:val="16"/>
                <w:szCs w:val="16"/>
                <w:lang w:val="zh-CN"/>
              </w:rPr>
              <w:t>Comprehension</w:t>
            </w:r>
          </w:p>
        </w:tc>
      </w:tr>
    </w:tbl>
    <w:p w14:paraId="58C7D564">
      <w:pPr>
        <w:rPr>
          <w:rFonts w:ascii="Times New Roman" w:hAnsi="Times New Roman" w:eastAsia="黑体" w:cs="Times New Roman"/>
          <w:b/>
          <w:szCs w:val="21"/>
          <w:lang w:val="en-GB"/>
        </w:rPr>
      </w:pPr>
    </w:p>
    <w:p w14:paraId="1EA1ECEB">
      <w:pPr>
        <w:rPr>
          <w:rFonts w:ascii="Times New Roman" w:hAnsi="Times New Roman" w:eastAsia="黑体" w:cs="Times New Roman"/>
          <w:b/>
          <w:szCs w:val="21"/>
          <w:lang w:val="en-GB"/>
        </w:rPr>
      </w:pPr>
      <w:r>
        <w:rPr>
          <w:rFonts w:ascii="Times New Roman" w:hAnsi="Times New Roman" w:eastAsia="黑体" w:cs="Times New Roman"/>
          <w:b/>
          <w:szCs w:val="21"/>
          <w:lang w:val="en-GB"/>
        </w:rPr>
        <w:t>V. Teaching Method</w:t>
      </w:r>
    </w:p>
    <w:p w14:paraId="46BD1797">
      <w:pPr>
        <w:rPr>
          <w:rFonts w:hint="eastAsia" w:ascii="Times New Roman" w:hAnsi="Times New Roman" w:eastAsia="仿宋" w:cs="Times New Roman"/>
          <w:szCs w:val="21"/>
          <w:lang w:val="en-GB"/>
        </w:rPr>
      </w:pPr>
      <w:r>
        <w:rPr>
          <w:rFonts w:hint="eastAsia" w:ascii="Times New Roman" w:hAnsi="Times New Roman" w:eastAsia="仿宋" w:cs="Times New Roman"/>
          <w:szCs w:val="21"/>
          <w:lang w:val="en-GB"/>
        </w:rPr>
        <w:t>This course mainly adopts multimedia teaching, supplemented by blackboard writing.</w:t>
      </w:r>
    </w:p>
    <w:p w14:paraId="2ECB4C1F">
      <w:pPr>
        <w:rPr>
          <w:rFonts w:hint="eastAsia" w:ascii="Times New Roman" w:hAnsi="Times New Roman" w:eastAsia="仿宋" w:cs="Times New Roman"/>
          <w:szCs w:val="21"/>
          <w:lang w:val="en-GB"/>
        </w:rPr>
      </w:pPr>
    </w:p>
    <w:p w14:paraId="4F10A83B">
      <w:pPr>
        <w:rPr>
          <w:rFonts w:ascii="Times New Roman" w:hAnsi="Times New Roman" w:eastAsia="黑体" w:cs="Times New Roman"/>
          <w:b/>
          <w:szCs w:val="21"/>
          <w:lang w:val="en-GB"/>
        </w:rPr>
      </w:pPr>
      <w:r>
        <w:rPr>
          <w:rFonts w:ascii="Times New Roman" w:hAnsi="Times New Roman" w:eastAsia="黑体" w:cs="Times New Roman"/>
          <w:b/>
          <w:szCs w:val="21"/>
          <w:lang w:val="en-GB"/>
        </w:rPr>
        <w:t>VI. Evaluation</w:t>
      </w:r>
    </w:p>
    <w:p w14:paraId="51085C42">
      <w:pPr>
        <w:ind w:firstLine="420" w:firstLineChars="200"/>
        <w:rPr>
          <w:rFonts w:hint="eastAsia" w:ascii="Times New Roman" w:hAnsi="Times New Roman" w:eastAsia="仿宋" w:cs="Times New Roman"/>
          <w:szCs w:val="21"/>
          <w:lang w:val="en-GB"/>
        </w:rPr>
      </w:pPr>
      <w:r>
        <w:rPr>
          <w:rFonts w:hint="eastAsia" w:ascii="Times New Roman" w:hAnsi="Times New Roman" w:eastAsia="仿宋" w:cs="Times New Roman"/>
          <w:szCs w:val="21"/>
          <w:lang w:val="en-GB"/>
        </w:rPr>
        <w:t xml:space="preserve">Score composition: the full score is 100 points, including 10 points for usual performance, </w:t>
      </w:r>
      <w:r>
        <w:rPr>
          <w:rFonts w:hint="eastAsia" w:ascii="Times New Roman" w:hAnsi="Times New Roman" w:eastAsia="仿宋" w:cs="Times New Roman"/>
          <w:szCs w:val="21"/>
          <w:lang w:val="en-US" w:eastAsia="zh-CN"/>
        </w:rPr>
        <w:t>3</w:t>
      </w:r>
      <w:r>
        <w:rPr>
          <w:rFonts w:hint="eastAsia" w:ascii="Times New Roman" w:hAnsi="Times New Roman" w:eastAsia="仿宋" w:cs="Times New Roman"/>
          <w:szCs w:val="21"/>
          <w:lang w:val="en-GB"/>
        </w:rPr>
        <w:t xml:space="preserve">0 points for big homework and </w:t>
      </w:r>
      <w:r>
        <w:rPr>
          <w:rFonts w:hint="eastAsia" w:ascii="Times New Roman" w:hAnsi="Times New Roman" w:eastAsia="仿宋" w:cs="Times New Roman"/>
          <w:szCs w:val="21"/>
          <w:lang w:val="en-US" w:eastAsia="zh-CN"/>
        </w:rPr>
        <w:t>6</w:t>
      </w:r>
      <w:r>
        <w:rPr>
          <w:rFonts w:hint="eastAsia" w:ascii="Times New Roman" w:hAnsi="Times New Roman" w:eastAsia="仿宋" w:cs="Times New Roman"/>
          <w:szCs w:val="21"/>
          <w:lang w:val="en-GB"/>
        </w:rPr>
        <w:t>0 points for final examination.</w:t>
      </w:r>
    </w:p>
    <w:p w14:paraId="074F68B6">
      <w:pPr>
        <w:ind w:firstLine="420" w:firstLineChars="200"/>
        <w:rPr>
          <w:rFonts w:hint="eastAsia" w:ascii="Times New Roman" w:hAnsi="Times New Roman" w:eastAsia="仿宋" w:cs="Times New Roman"/>
          <w:szCs w:val="21"/>
          <w:lang w:val="en-GB"/>
        </w:rPr>
      </w:pPr>
    </w:p>
    <w:p w14:paraId="4596EF29">
      <w:pPr>
        <w:ind w:firstLine="420" w:firstLineChars="200"/>
        <w:rPr>
          <w:rFonts w:hint="eastAsia" w:ascii="Times New Roman" w:hAnsi="Times New Roman" w:eastAsia="仿宋" w:cs="Times New Roman"/>
          <w:szCs w:val="21"/>
          <w:lang w:val="en-GB"/>
        </w:rPr>
      </w:pPr>
      <w:r>
        <w:rPr>
          <w:rFonts w:hint="eastAsia" w:ascii="Times New Roman" w:hAnsi="Times New Roman" w:eastAsia="仿宋" w:cs="Times New Roman"/>
          <w:szCs w:val="21"/>
          <w:lang w:val="en-GB"/>
        </w:rPr>
        <w:t>Peacetime performance: the peacetime performance shall be evaluated according to the degree of compliance with internship regulations and requirements, as well as the performance of hard-working, code of integrity, caring for others, unity and cooperation, communication and responsibility.</w:t>
      </w:r>
    </w:p>
    <w:p w14:paraId="3B5F0A9A">
      <w:pPr>
        <w:ind w:firstLine="420" w:firstLineChars="200"/>
        <w:rPr>
          <w:rFonts w:hint="eastAsia" w:ascii="Times New Roman" w:hAnsi="Times New Roman" w:eastAsia="仿宋" w:cs="Times New Roman"/>
          <w:szCs w:val="21"/>
          <w:lang w:val="en-GB"/>
        </w:rPr>
      </w:pPr>
    </w:p>
    <w:p w14:paraId="30F5A759">
      <w:pPr>
        <w:ind w:firstLine="420" w:firstLineChars="200"/>
        <w:rPr>
          <w:rFonts w:hint="eastAsia" w:ascii="Times New Roman" w:hAnsi="Times New Roman" w:eastAsia="仿宋" w:cs="Times New Roman"/>
          <w:szCs w:val="21"/>
          <w:lang w:val="en-GB"/>
        </w:rPr>
      </w:pPr>
      <w:r>
        <w:rPr>
          <w:rFonts w:hint="eastAsia" w:ascii="Times New Roman" w:hAnsi="Times New Roman" w:eastAsia="仿宋" w:cs="Times New Roman"/>
          <w:szCs w:val="21"/>
          <w:lang w:val="en-GB"/>
        </w:rPr>
        <w:t>Large assignment: students will complete an investigation report on four new technologies in storage and transportation engineering construction based on the investigation of new technologies, new processes, new machines and tools and new materials in storage and transportation construction. It is mainly to investigate the ability of students to use their knowledge points to read literature and write reviews, and give scores according to the completeness of data, whether the analysis is reasonable, and the quality of writing reviews.</w:t>
      </w:r>
    </w:p>
    <w:p w14:paraId="1F9E2D6B">
      <w:pPr>
        <w:ind w:firstLine="420" w:firstLineChars="200"/>
        <w:rPr>
          <w:rFonts w:hint="eastAsia" w:ascii="Times New Roman" w:hAnsi="Times New Roman" w:eastAsia="仿宋" w:cs="Times New Roman"/>
          <w:szCs w:val="21"/>
          <w:lang w:val="en-GB"/>
        </w:rPr>
      </w:pPr>
    </w:p>
    <w:p w14:paraId="53B0AA16">
      <w:pPr>
        <w:ind w:firstLine="420" w:firstLineChars="200"/>
        <w:rPr>
          <w:rFonts w:ascii="Times New Roman" w:hAnsi="Times New Roman" w:eastAsia="仿宋" w:cs="Times New Roman"/>
          <w:szCs w:val="21"/>
          <w:lang w:val="en-GB"/>
        </w:rPr>
      </w:pPr>
      <w:r>
        <w:rPr>
          <w:rFonts w:hint="eastAsia" w:ascii="Times New Roman" w:hAnsi="Times New Roman" w:eastAsia="仿宋" w:cs="Times New Roman"/>
          <w:szCs w:val="21"/>
          <w:lang w:val="en-GB"/>
        </w:rPr>
        <w:t>Final examination results: in the form of semi open book, investigate the mastery of the basic concepts, basic principles, basic calculations and the ability of comprehensive analysis of the course.</w:t>
      </w:r>
    </w:p>
    <w:p w14:paraId="377A0B57">
      <w:pPr>
        <w:rPr>
          <w:rFonts w:ascii="Times New Roman" w:hAnsi="Times New Roman" w:eastAsia="黑体" w:cs="Times New Roman"/>
          <w:b/>
          <w:szCs w:val="21"/>
          <w:lang w:val="en-GB"/>
        </w:rPr>
      </w:pPr>
      <w:r>
        <w:rPr>
          <w:rFonts w:ascii="Times New Roman" w:hAnsi="Times New Roman" w:eastAsia="黑体" w:cs="Times New Roman"/>
          <w:b/>
          <w:szCs w:val="21"/>
          <w:lang w:val="en-GB"/>
        </w:rPr>
        <w:t>VII. Textbook and Reference</w:t>
      </w:r>
    </w:p>
    <w:p w14:paraId="2080EF19">
      <w:pPr>
        <w:ind w:firstLine="422" w:firstLineChars="200"/>
        <w:rPr>
          <w:rFonts w:ascii="Times New Roman" w:hAnsi="Times New Roman" w:eastAsia="仿宋" w:cs="Times New Roman"/>
          <w:b/>
          <w:szCs w:val="21"/>
          <w:lang w:val="en-GB"/>
        </w:rPr>
      </w:pPr>
      <w:r>
        <w:rPr>
          <w:rFonts w:ascii="Times New Roman" w:hAnsi="Times New Roman" w:eastAsia="仿宋" w:cs="Times New Roman"/>
          <w:b/>
          <w:szCs w:val="21"/>
          <w:lang w:val="en-GB"/>
        </w:rPr>
        <w:t>(1) Textbook</w:t>
      </w:r>
    </w:p>
    <w:p w14:paraId="6B302B08">
      <w:pPr>
        <w:ind w:firstLine="420" w:firstLineChars="200"/>
        <w:rPr>
          <w:rFonts w:hint="eastAsia" w:ascii="Times New Roman" w:hAnsi="Times New Roman" w:eastAsia="仿宋" w:cs="Times New Roman"/>
          <w:szCs w:val="21"/>
          <w:lang w:val="en-GB"/>
        </w:rPr>
      </w:pPr>
      <w:r>
        <w:rPr>
          <w:rFonts w:hint="eastAsia" w:ascii="Times New Roman" w:hAnsi="Times New Roman" w:eastAsia="仿宋" w:cs="Times New Roman"/>
          <w:szCs w:val="21"/>
          <w:lang w:val="en-GB" w:eastAsia="zh-CN"/>
        </w:rPr>
        <w:t>《</w:t>
      </w:r>
      <w:r>
        <w:rPr>
          <w:rFonts w:hint="eastAsia" w:ascii="Times New Roman" w:hAnsi="Times New Roman" w:eastAsia="仿宋" w:cs="Times New Roman"/>
          <w:szCs w:val="21"/>
          <w:lang w:val="en-GB"/>
        </w:rPr>
        <w:t>Oil and gas storage and transportation project construction</w:t>
      </w:r>
      <w:r>
        <w:rPr>
          <w:rFonts w:hint="eastAsia" w:ascii="Times New Roman" w:hAnsi="Times New Roman" w:eastAsia="仿宋" w:cs="Times New Roman"/>
          <w:szCs w:val="21"/>
          <w:lang w:val="en-GB" w:eastAsia="zh-CN"/>
        </w:rPr>
        <w:t>》</w:t>
      </w:r>
      <w:r>
        <w:rPr>
          <w:rFonts w:hint="eastAsia" w:ascii="Times New Roman" w:hAnsi="Times New Roman" w:eastAsia="仿宋" w:cs="Times New Roman"/>
          <w:szCs w:val="21"/>
          <w:lang w:val="en-GB"/>
        </w:rPr>
        <w:t>Handouts, self compiled</w:t>
      </w:r>
    </w:p>
    <w:p w14:paraId="7AFB68EF">
      <w:pPr>
        <w:ind w:firstLine="422" w:firstLineChars="200"/>
        <w:rPr>
          <w:rFonts w:ascii="Times New Roman" w:hAnsi="Times New Roman" w:eastAsia="仿宋" w:cs="Times New Roman"/>
          <w:b/>
          <w:szCs w:val="21"/>
          <w:lang w:val="en-GB"/>
        </w:rPr>
      </w:pPr>
      <w:r>
        <w:rPr>
          <w:rFonts w:ascii="Times New Roman" w:hAnsi="Times New Roman" w:eastAsia="仿宋" w:cs="Times New Roman"/>
          <w:b/>
          <w:szCs w:val="21"/>
          <w:lang w:val="en-GB"/>
        </w:rPr>
        <w:t>(2) Reference</w:t>
      </w:r>
    </w:p>
    <w:p w14:paraId="196CA990">
      <w:pPr>
        <w:ind w:firstLine="420" w:firstLineChars="200"/>
        <w:rPr>
          <w:rFonts w:hint="eastAsia" w:ascii="Times New Roman" w:hAnsi="Times New Roman" w:eastAsia="仿宋" w:cs="Times New Roman"/>
          <w:szCs w:val="21"/>
          <w:lang w:val="en-US" w:eastAsia="zh-CN"/>
        </w:rPr>
      </w:pPr>
      <w:r>
        <w:rPr>
          <w:rFonts w:hint="eastAsia" w:ascii="Times New Roman" w:hAnsi="Times New Roman" w:eastAsia="仿宋" w:cs="Times New Roman"/>
          <w:szCs w:val="21"/>
          <w:lang w:val="en-GB" w:eastAsia="zh-CN"/>
        </w:rPr>
        <w:t>《</w:t>
      </w:r>
      <w:r>
        <w:rPr>
          <w:rFonts w:hint="eastAsia" w:ascii="Times New Roman" w:hAnsi="Times New Roman" w:eastAsia="仿宋" w:cs="Times New Roman"/>
          <w:szCs w:val="21"/>
          <w:lang w:val="en-GB"/>
        </w:rPr>
        <w:t>Geotechnical engineering</w:t>
      </w:r>
      <w:r>
        <w:rPr>
          <w:rFonts w:hint="eastAsia" w:ascii="Times New Roman" w:hAnsi="Times New Roman" w:eastAsia="仿宋" w:cs="Times New Roman"/>
          <w:szCs w:val="21"/>
          <w:lang w:val="en-GB" w:eastAsia="zh-CN"/>
        </w:rPr>
        <w:t>》</w:t>
      </w:r>
      <w:r>
        <w:rPr>
          <w:rFonts w:hint="eastAsia" w:ascii="Times New Roman" w:hAnsi="Times New Roman" w:eastAsia="仿宋" w:cs="Times New Roman"/>
          <w:szCs w:val="21"/>
          <w:lang w:val="en-US" w:eastAsia="zh-CN"/>
        </w:rPr>
        <w:t>,</w:t>
      </w:r>
      <w:r>
        <w:rPr>
          <w:rFonts w:hint="eastAsia" w:ascii="Times New Roman" w:hAnsi="Times New Roman" w:eastAsia="仿宋" w:cs="Times New Roman"/>
          <w:szCs w:val="21"/>
          <w:lang w:val="en-GB" w:eastAsia="zh-CN"/>
        </w:rPr>
        <w:t>China University of mining and Technology Press，</w:t>
      </w:r>
      <w:r>
        <w:rPr>
          <w:rFonts w:hint="eastAsia" w:ascii="Times New Roman" w:hAnsi="Times New Roman" w:eastAsia="仿宋" w:cs="Times New Roman"/>
          <w:szCs w:val="21"/>
          <w:lang w:val="en-US" w:eastAsia="zh-CN"/>
        </w:rPr>
        <w:t>2014</w:t>
      </w:r>
    </w:p>
    <w:p w14:paraId="2E154069">
      <w:pPr>
        <w:ind w:firstLine="420" w:firstLineChars="200"/>
        <w:rPr>
          <w:rFonts w:hint="eastAsia" w:ascii="Times New Roman" w:hAnsi="Times New Roman" w:eastAsia="仿宋" w:cs="Times New Roman"/>
          <w:szCs w:val="21"/>
          <w:lang w:val="en-US" w:eastAsia="zh-CN"/>
        </w:rPr>
      </w:pPr>
      <w:r>
        <w:rPr>
          <w:rFonts w:hint="eastAsia" w:ascii="Times New Roman" w:hAnsi="Times New Roman" w:eastAsia="仿宋" w:cs="Times New Roman"/>
          <w:szCs w:val="21"/>
          <w:lang w:val="en-US" w:eastAsia="zh-CN"/>
        </w:rPr>
        <w:t>《welding technology》,Beijing University of Aeronautics and Astronautics Press,2014</w:t>
      </w:r>
    </w:p>
    <w:p w14:paraId="34F16AE1">
      <w:pPr>
        <w:ind w:firstLine="420" w:firstLineChars="200"/>
        <w:rPr>
          <w:rFonts w:hint="default" w:ascii="Times New Roman" w:hAnsi="Times New Roman" w:eastAsia="仿宋" w:cs="Times New Roman"/>
          <w:szCs w:val="21"/>
          <w:lang w:val="en-US" w:eastAsia="zh-CN"/>
        </w:rPr>
      </w:pPr>
      <w:r>
        <w:rPr>
          <w:rFonts w:hint="eastAsia" w:ascii="Times New Roman" w:hAnsi="Times New Roman" w:eastAsia="仿宋" w:cs="Times New Roman"/>
          <w:szCs w:val="21"/>
          <w:lang w:val="en-US" w:eastAsia="zh-CN"/>
        </w:rPr>
        <w:t>《Construction technology of storage and Transportation Engineering》，China University of Petroleum Press，2010.</w:t>
      </w:r>
    </w:p>
    <w:p w14:paraId="6360539E">
      <w:pPr>
        <w:ind w:firstLine="420" w:firstLineChars="200"/>
        <w:rPr>
          <w:rFonts w:hint="default" w:ascii="Times New Roman" w:hAnsi="Times New Roman" w:eastAsia="仿宋" w:cs="Times New Roman"/>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Wingdings 2">
    <w:panose1 w:val="050201020105070707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NmYjk0ZTVhY2E4MzJiZGQ4NmI2YjM5ZjkzNTA3ODMifQ=="/>
  </w:docVars>
  <w:rsids>
    <w:rsidRoot w:val="00BC67B7"/>
    <w:rsid w:val="000012F6"/>
    <w:rsid w:val="0002163E"/>
    <w:rsid w:val="000225C6"/>
    <w:rsid w:val="00024024"/>
    <w:rsid w:val="00063270"/>
    <w:rsid w:val="00097821"/>
    <w:rsid w:val="000A206D"/>
    <w:rsid w:val="000A6985"/>
    <w:rsid w:val="000B586C"/>
    <w:rsid w:val="000F1964"/>
    <w:rsid w:val="000F3B78"/>
    <w:rsid w:val="00120828"/>
    <w:rsid w:val="0012261C"/>
    <w:rsid w:val="00135B87"/>
    <w:rsid w:val="00152FF0"/>
    <w:rsid w:val="00157375"/>
    <w:rsid w:val="00164A0A"/>
    <w:rsid w:val="001753DB"/>
    <w:rsid w:val="00191AC2"/>
    <w:rsid w:val="001C7304"/>
    <w:rsid w:val="001E1D14"/>
    <w:rsid w:val="001E7080"/>
    <w:rsid w:val="00213E0A"/>
    <w:rsid w:val="00224CDE"/>
    <w:rsid w:val="00232D6E"/>
    <w:rsid w:val="002342D8"/>
    <w:rsid w:val="002376A3"/>
    <w:rsid w:val="0024262F"/>
    <w:rsid w:val="002626E5"/>
    <w:rsid w:val="0028273B"/>
    <w:rsid w:val="002A408B"/>
    <w:rsid w:val="002F257A"/>
    <w:rsid w:val="002F7478"/>
    <w:rsid w:val="00301FA0"/>
    <w:rsid w:val="003066C2"/>
    <w:rsid w:val="00312ED9"/>
    <w:rsid w:val="00323C78"/>
    <w:rsid w:val="00347821"/>
    <w:rsid w:val="00367F49"/>
    <w:rsid w:val="00397C67"/>
    <w:rsid w:val="003B15CF"/>
    <w:rsid w:val="003B38A8"/>
    <w:rsid w:val="0043026A"/>
    <w:rsid w:val="004570C3"/>
    <w:rsid w:val="00464C96"/>
    <w:rsid w:val="004904BB"/>
    <w:rsid w:val="004A0FBE"/>
    <w:rsid w:val="004A4A83"/>
    <w:rsid w:val="004A514A"/>
    <w:rsid w:val="004C3A3A"/>
    <w:rsid w:val="004C4F8B"/>
    <w:rsid w:val="004C62F2"/>
    <w:rsid w:val="004E09C9"/>
    <w:rsid w:val="004E2539"/>
    <w:rsid w:val="00503321"/>
    <w:rsid w:val="00571584"/>
    <w:rsid w:val="00577F32"/>
    <w:rsid w:val="005A2D7B"/>
    <w:rsid w:val="005C0AEB"/>
    <w:rsid w:val="005C2583"/>
    <w:rsid w:val="005D0EB7"/>
    <w:rsid w:val="005D55D3"/>
    <w:rsid w:val="0060338A"/>
    <w:rsid w:val="00613316"/>
    <w:rsid w:val="00613396"/>
    <w:rsid w:val="006177D4"/>
    <w:rsid w:val="006230CE"/>
    <w:rsid w:val="00646053"/>
    <w:rsid w:val="00661093"/>
    <w:rsid w:val="00695B84"/>
    <w:rsid w:val="006A5CB0"/>
    <w:rsid w:val="006E3C90"/>
    <w:rsid w:val="006E6047"/>
    <w:rsid w:val="006E61EC"/>
    <w:rsid w:val="006F22B1"/>
    <w:rsid w:val="00725486"/>
    <w:rsid w:val="007430B6"/>
    <w:rsid w:val="007512F6"/>
    <w:rsid w:val="00753477"/>
    <w:rsid w:val="00784BB5"/>
    <w:rsid w:val="007937E3"/>
    <w:rsid w:val="007A25CB"/>
    <w:rsid w:val="007D1E51"/>
    <w:rsid w:val="007E37D9"/>
    <w:rsid w:val="007E7088"/>
    <w:rsid w:val="00807D2F"/>
    <w:rsid w:val="00817338"/>
    <w:rsid w:val="00846B4E"/>
    <w:rsid w:val="008A41F6"/>
    <w:rsid w:val="008B5CCB"/>
    <w:rsid w:val="008C3341"/>
    <w:rsid w:val="008F46EA"/>
    <w:rsid w:val="00946A20"/>
    <w:rsid w:val="009631F6"/>
    <w:rsid w:val="00970FC4"/>
    <w:rsid w:val="009823A0"/>
    <w:rsid w:val="00992EA1"/>
    <w:rsid w:val="009C135F"/>
    <w:rsid w:val="00A5411F"/>
    <w:rsid w:val="00A639D1"/>
    <w:rsid w:val="00A65CD2"/>
    <w:rsid w:val="00A869CB"/>
    <w:rsid w:val="00A93E4B"/>
    <w:rsid w:val="00AB7E60"/>
    <w:rsid w:val="00AC5BFF"/>
    <w:rsid w:val="00AD3D23"/>
    <w:rsid w:val="00B03799"/>
    <w:rsid w:val="00B041B7"/>
    <w:rsid w:val="00B10112"/>
    <w:rsid w:val="00B3682A"/>
    <w:rsid w:val="00B36916"/>
    <w:rsid w:val="00BC67B7"/>
    <w:rsid w:val="00BD7624"/>
    <w:rsid w:val="00C15464"/>
    <w:rsid w:val="00C25C32"/>
    <w:rsid w:val="00C42886"/>
    <w:rsid w:val="00C450FB"/>
    <w:rsid w:val="00CE1C18"/>
    <w:rsid w:val="00D1344C"/>
    <w:rsid w:val="00D2634B"/>
    <w:rsid w:val="00D769CC"/>
    <w:rsid w:val="00D816BB"/>
    <w:rsid w:val="00D81961"/>
    <w:rsid w:val="00D8667E"/>
    <w:rsid w:val="00DA6167"/>
    <w:rsid w:val="00DF0653"/>
    <w:rsid w:val="00E10ABD"/>
    <w:rsid w:val="00E23736"/>
    <w:rsid w:val="00E53C11"/>
    <w:rsid w:val="00E6041B"/>
    <w:rsid w:val="00E816B4"/>
    <w:rsid w:val="00E97447"/>
    <w:rsid w:val="00EA1986"/>
    <w:rsid w:val="00EA66BF"/>
    <w:rsid w:val="00EB7E26"/>
    <w:rsid w:val="00F1749D"/>
    <w:rsid w:val="00F52F38"/>
    <w:rsid w:val="00FA70BB"/>
    <w:rsid w:val="00FE6015"/>
    <w:rsid w:val="03E30673"/>
    <w:rsid w:val="04737A7B"/>
    <w:rsid w:val="04B74C29"/>
    <w:rsid w:val="06CC2347"/>
    <w:rsid w:val="0A53328B"/>
    <w:rsid w:val="0CF813CA"/>
    <w:rsid w:val="0E5C05EF"/>
    <w:rsid w:val="0F1727A0"/>
    <w:rsid w:val="0F4C41C0"/>
    <w:rsid w:val="1D750D86"/>
    <w:rsid w:val="1F007C84"/>
    <w:rsid w:val="25775B44"/>
    <w:rsid w:val="2F61560E"/>
    <w:rsid w:val="2F8F5CD7"/>
    <w:rsid w:val="32216284"/>
    <w:rsid w:val="343B00C6"/>
    <w:rsid w:val="359D47DD"/>
    <w:rsid w:val="36FD253D"/>
    <w:rsid w:val="3A960C39"/>
    <w:rsid w:val="3B191EE5"/>
    <w:rsid w:val="3BC07B6E"/>
    <w:rsid w:val="3F067638"/>
    <w:rsid w:val="4202075D"/>
    <w:rsid w:val="45C10D70"/>
    <w:rsid w:val="46A71E0D"/>
    <w:rsid w:val="49037B07"/>
    <w:rsid w:val="4D4203D5"/>
    <w:rsid w:val="4D833E1A"/>
    <w:rsid w:val="4F22226C"/>
    <w:rsid w:val="50722D7F"/>
    <w:rsid w:val="545A29E8"/>
    <w:rsid w:val="57E3141F"/>
    <w:rsid w:val="58800175"/>
    <w:rsid w:val="5AD84A7E"/>
    <w:rsid w:val="5BCA1CC1"/>
    <w:rsid w:val="5C025BA9"/>
    <w:rsid w:val="5D1D22C5"/>
    <w:rsid w:val="5DA522DA"/>
    <w:rsid w:val="5F405A7A"/>
    <w:rsid w:val="5FF6446D"/>
    <w:rsid w:val="613F223B"/>
    <w:rsid w:val="625C5A97"/>
    <w:rsid w:val="6D1C7EA3"/>
    <w:rsid w:val="6D3A100D"/>
    <w:rsid w:val="6D491A7D"/>
    <w:rsid w:val="73703AC6"/>
    <w:rsid w:val="753538BC"/>
    <w:rsid w:val="7DF601C0"/>
    <w:rsid w:val="7E813CB5"/>
    <w:rsid w:val="7EE77897"/>
    <w:rsid w:val="7F3704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character" w:customStyle="1" w:styleId="10">
    <w:name w:val="批注框文本 Char"/>
    <w:basedOn w:val="7"/>
    <w:link w:val="2"/>
    <w:semiHidden/>
    <w:qFormat/>
    <w:uiPriority w:val="99"/>
    <w:rPr>
      <w:sz w:val="18"/>
      <w:szCs w:val="18"/>
    </w:rPr>
  </w:style>
  <w:style w:type="paragraph" w:styleId="11">
    <w:name w:val="List Paragraph"/>
    <w:basedOn w:val="1"/>
    <w:qFormat/>
    <w:uiPriority w:val="34"/>
    <w:pPr>
      <w:ind w:firstLine="420" w:firstLineChars="200"/>
    </w:pPr>
  </w:style>
  <w:style w:type="table" w:customStyle="1" w:styleId="12">
    <w:name w:val="网格型1"/>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7</Pages>
  <Words>3816</Words>
  <Characters>11197</Characters>
  <Lines>15</Lines>
  <Paragraphs>4</Paragraphs>
  <TotalTime>19</TotalTime>
  <ScaleCrop>false</ScaleCrop>
  <LinksUpToDate>false</LinksUpToDate>
  <CharactersWithSpaces>12345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2021-03-17T03:20:00Z</dcterms:created>
  <dc:creator>Admin</dc:creator>
  <cp:lastModifiedBy>liji321</cp:lastModifiedBy>
  <dcterms:modified xsi:type="dcterms:W3CDTF">2024-09-06T01:51:21Z</dcterms:modified>
  <cp:revision>103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3C062E97E52B4D13BC4B76841D731888</vt:lpwstr>
  </property>
</Properties>
</file>