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D34" w:rsidRDefault="00251D10">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626D34" w:rsidRDefault="00626D34">
      <w:pPr>
        <w:spacing w:line="480" w:lineRule="auto"/>
        <w:ind w:firstLine="880"/>
        <w:rPr>
          <w:rFonts w:ascii="宋体" w:hAnsi="宋体"/>
          <w:color w:val="000000"/>
          <w:sz w:val="44"/>
          <w:szCs w:val="20"/>
        </w:rPr>
      </w:pPr>
    </w:p>
    <w:p w:rsidR="00626D34" w:rsidRDefault="00251D10">
      <w:pPr>
        <w:tabs>
          <w:tab w:val="left" w:pos="880"/>
        </w:tabs>
        <w:spacing w:line="480" w:lineRule="auto"/>
        <w:ind w:firstLine="880"/>
        <w:rPr>
          <w:rFonts w:ascii="宋体" w:hAnsi="宋体"/>
          <w:color w:val="000000"/>
          <w:sz w:val="44"/>
          <w:szCs w:val="20"/>
        </w:rPr>
      </w:pPr>
      <w:r>
        <w:rPr>
          <w:rFonts w:ascii="宋体" w:hAnsi="宋体"/>
          <w:color w:val="000000"/>
          <w:sz w:val="44"/>
          <w:szCs w:val="20"/>
        </w:rPr>
        <w:tab/>
      </w:r>
    </w:p>
    <w:p w:rsidR="00626D34" w:rsidRDefault="00626D34">
      <w:pPr>
        <w:spacing w:line="480" w:lineRule="auto"/>
        <w:ind w:firstLine="880"/>
        <w:rPr>
          <w:rFonts w:ascii="宋体" w:hAnsi="宋体"/>
          <w:color w:val="000000"/>
          <w:sz w:val="44"/>
          <w:szCs w:val="20"/>
        </w:rPr>
      </w:pPr>
    </w:p>
    <w:p w:rsidR="00626D34" w:rsidRDefault="00251D10">
      <w:pPr>
        <w:spacing w:line="480" w:lineRule="auto"/>
        <w:ind w:firstLine="880"/>
        <w:jc w:val="center"/>
        <w:rPr>
          <w:rFonts w:eastAsia="黑体"/>
          <w:color w:val="000000"/>
          <w:sz w:val="44"/>
        </w:rPr>
      </w:pPr>
      <w:r>
        <w:rPr>
          <w:rFonts w:eastAsia="黑体" w:hint="eastAsia"/>
          <w:color w:val="000000"/>
          <w:sz w:val="44"/>
        </w:rPr>
        <w:t>《</w:t>
      </w:r>
      <w:r>
        <w:rPr>
          <w:rFonts w:eastAsia="黑体" w:hint="eastAsia"/>
          <w:sz w:val="44"/>
        </w:rPr>
        <w:t>有机化学</w:t>
      </w:r>
      <w:r>
        <w:rPr>
          <w:rFonts w:eastAsia="黑体" w:hint="eastAsia"/>
          <w:color w:val="000000"/>
          <w:sz w:val="44"/>
        </w:rPr>
        <w:t>》教学大纲</w:t>
      </w:r>
    </w:p>
    <w:p w:rsidR="00626D34" w:rsidRDefault="00251D10">
      <w:pPr>
        <w:spacing w:line="480" w:lineRule="auto"/>
        <w:ind w:firstLine="560"/>
        <w:jc w:val="center"/>
        <w:rPr>
          <w:rFonts w:ascii="仿宋" w:eastAsia="仿宋" w:hAnsi="仿宋"/>
          <w:color w:val="000000"/>
          <w:sz w:val="28"/>
          <w:u w:val="single"/>
        </w:rPr>
      </w:pPr>
      <w:r>
        <w:rPr>
          <w:rFonts w:ascii="仿宋" w:eastAsia="仿宋" w:hAnsi="仿宋" w:hint="eastAsia"/>
          <w:color w:val="000000"/>
          <w:sz w:val="28"/>
          <w:u w:val="single"/>
        </w:rPr>
        <w:t>（第2版）</w:t>
      </w:r>
    </w:p>
    <w:p w:rsidR="00626D34" w:rsidRDefault="00626D34">
      <w:pPr>
        <w:spacing w:line="480" w:lineRule="auto"/>
        <w:ind w:firstLine="640"/>
        <w:rPr>
          <w:color w:val="000000"/>
          <w:sz w:val="32"/>
          <w:szCs w:val="20"/>
        </w:rPr>
      </w:pPr>
    </w:p>
    <w:p w:rsidR="00626D34" w:rsidRDefault="00626D34">
      <w:pPr>
        <w:spacing w:line="480" w:lineRule="auto"/>
        <w:ind w:firstLine="640"/>
        <w:rPr>
          <w:color w:val="000000"/>
          <w:sz w:val="32"/>
          <w:szCs w:val="20"/>
        </w:rPr>
      </w:pPr>
    </w:p>
    <w:p w:rsidR="00626D34" w:rsidRDefault="00626D34">
      <w:pPr>
        <w:spacing w:line="480" w:lineRule="auto"/>
        <w:ind w:firstLine="640"/>
        <w:rPr>
          <w:color w:val="000000"/>
          <w:sz w:val="32"/>
          <w:szCs w:val="20"/>
        </w:rPr>
      </w:pPr>
    </w:p>
    <w:p w:rsidR="00626D34" w:rsidRDefault="00626D34">
      <w:pPr>
        <w:spacing w:line="480" w:lineRule="auto"/>
        <w:ind w:firstLine="640"/>
        <w:rPr>
          <w:color w:val="000000"/>
          <w:sz w:val="32"/>
          <w:szCs w:val="20"/>
        </w:rPr>
      </w:pPr>
    </w:p>
    <w:p w:rsidR="00626D34" w:rsidRDefault="00626D34">
      <w:pPr>
        <w:spacing w:line="480" w:lineRule="auto"/>
        <w:ind w:firstLine="640"/>
        <w:rPr>
          <w:color w:val="000000"/>
          <w:sz w:val="32"/>
          <w:szCs w:val="20"/>
        </w:rPr>
      </w:pPr>
    </w:p>
    <w:p w:rsidR="00626D34" w:rsidRDefault="00626D34">
      <w:pPr>
        <w:spacing w:line="480" w:lineRule="auto"/>
        <w:ind w:firstLine="640"/>
        <w:rPr>
          <w:color w:val="000000"/>
          <w:sz w:val="32"/>
          <w:szCs w:val="20"/>
        </w:rPr>
      </w:pPr>
    </w:p>
    <w:p w:rsidR="00626D34" w:rsidRDefault="00626D34">
      <w:pPr>
        <w:spacing w:line="480" w:lineRule="auto"/>
        <w:ind w:firstLine="640"/>
        <w:rPr>
          <w:color w:val="000000"/>
          <w:sz w:val="32"/>
          <w:szCs w:val="20"/>
        </w:rPr>
      </w:pPr>
    </w:p>
    <w:p w:rsidR="00626D34" w:rsidRDefault="00626D34">
      <w:pPr>
        <w:spacing w:line="480" w:lineRule="auto"/>
        <w:ind w:firstLine="560"/>
        <w:rPr>
          <w:color w:val="000000"/>
          <w:sz w:val="28"/>
          <w:u w:val="single"/>
        </w:rPr>
      </w:pPr>
    </w:p>
    <w:tbl>
      <w:tblPr>
        <w:tblW w:w="0" w:type="auto"/>
        <w:jc w:val="center"/>
        <w:tblLook w:val="04A0" w:firstRow="1" w:lastRow="0" w:firstColumn="1" w:lastColumn="0" w:noHBand="0" w:noVBand="1"/>
      </w:tblPr>
      <w:tblGrid>
        <w:gridCol w:w="2376"/>
        <w:gridCol w:w="3969"/>
      </w:tblGrid>
      <w:tr w:rsidR="00626D34">
        <w:trPr>
          <w:jc w:val="center"/>
        </w:trPr>
        <w:tc>
          <w:tcPr>
            <w:tcW w:w="2376" w:type="dxa"/>
            <w:shd w:val="clear" w:color="auto" w:fill="auto"/>
            <w:vAlign w:val="bottom"/>
          </w:tcPr>
          <w:p w:rsidR="00626D34" w:rsidRDefault="00251D10">
            <w:pPr>
              <w:spacing w:line="480" w:lineRule="auto"/>
              <w:ind w:firstLine="562"/>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626D34" w:rsidRDefault="00251D10">
            <w:pPr>
              <w:spacing w:line="480" w:lineRule="auto"/>
              <w:ind w:firstLine="560"/>
              <w:jc w:val="center"/>
              <w:rPr>
                <w:color w:val="000000"/>
                <w:sz w:val="28"/>
              </w:rPr>
            </w:pPr>
            <w:r>
              <w:rPr>
                <w:rFonts w:hint="eastAsia"/>
                <w:color w:val="000000"/>
                <w:sz w:val="28"/>
              </w:rPr>
              <w:t>吴梅</w:t>
            </w:r>
          </w:p>
        </w:tc>
      </w:tr>
      <w:tr w:rsidR="00626D34">
        <w:trPr>
          <w:jc w:val="center"/>
        </w:trPr>
        <w:tc>
          <w:tcPr>
            <w:tcW w:w="2376" w:type="dxa"/>
            <w:shd w:val="clear" w:color="auto" w:fill="auto"/>
            <w:vAlign w:val="bottom"/>
          </w:tcPr>
          <w:p w:rsidR="00626D34" w:rsidRDefault="00251D10">
            <w:pPr>
              <w:spacing w:line="480" w:lineRule="auto"/>
              <w:ind w:firstLine="562"/>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626D34" w:rsidRDefault="00251D10">
            <w:pPr>
              <w:spacing w:line="480" w:lineRule="auto"/>
              <w:ind w:firstLine="560"/>
              <w:jc w:val="center"/>
              <w:rPr>
                <w:color w:val="000000"/>
                <w:sz w:val="28"/>
              </w:rPr>
            </w:pPr>
            <w:r>
              <w:rPr>
                <w:rFonts w:hint="eastAsia"/>
                <w:color w:val="000000"/>
                <w:sz w:val="28"/>
              </w:rPr>
              <w:t>李洋</w:t>
            </w:r>
          </w:p>
        </w:tc>
      </w:tr>
    </w:tbl>
    <w:p w:rsidR="00626D34" w:rsidRDefault="00626D34">
      <w:pPr>
        <w:ind w:firstLine="560"/>
        <w:jc w:val="center"/>
        <w:rPr>
          <w:rFonts w:ascii="仿宋" w:eastAsia="仿宋" w:hAnsi="仿宋"/>
          <w:color w:val="000000"/>
          <w:sz w:val="28"/>
          <w:u w:val="single"/>
        </w:rPr>
      </w:pPr>
    </w:p>
    <w:p w:rsidR="00626D34" w:rsidRDefault="00626D34">
      <w:pPr>
        <w:ind w:firstLine="560"/>
        <w:jc w:val="center"/>
        <w:rPr>
          <w:rFonts w:ascii="仿宋" w:eastAsia="仿宋" w:hAnsi="仿宋"/>
          <w:color w:val="000000"/>
          <w:sz w:val="28"/>
          <w:u w:val="single"/>
        </w:rPr>
      </w:pPr>
    </w:p>
    <w:p w:rsidR="00626D34" w:rsidRDefault="00251D10">
      <w:pPr>
        <w:ind w:firstLine="560"/>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24年6月制定</w:t>
      </w:r>
      <w:r>
        <w:rPr>
          <w:rFonts w:ascii="仿宋_GB2312" w:eastAsia="仿宋_GB2312"/>
          <w:b/>
          <w:bCs/>
          <w:color w:val="000000"/>
          <w:sz w:val="28"/>
          <w:szCs w:val="28"/>
        </w:rPr>
        <w:br w:type="page"/>
      </w:r>
      <w:bookmarkStart w:id="0" w:name="_Toc231228604"/>
    </w:p>
    <w:p w:rsidR="00626D34" w:rsidRDefault="00251D10">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626D34" w:rsidRDefault="008F5F11">
            <w:pPr>
              <w:jc w:val="center"/>
              <w:rPr>
                <w:rFonts w:ascii="仿宋" w:eastAsia="仿宋" w:hAnsi="仿宋"/>
                <w:color w:val="000000"/>
                <w:sz w:val="24"/>
              </w:rPr>
            </w:pPr>
            <w:r w:rsidRPr="008F5F11">
              <w:rPr>
                <w:rFonts w:ascii="仿宋" w:eastAsia="仿宋" w:hAnsi="仿宋"/>
                <w:color w:val="000000"/>
                <w:sz w:val="24"/>
              </w:rPr>
              <w:t>160411T003</w:t>
            </w:r>
          </w:p>
        </w:tc>
        <w:tc>
          <w:tcPr>
            <w:tcW w:w="1446" w:type="dxa"/>
            <w:vAlign w:val="center"/>
          </w:tcPr>
          <w:p w:rsidR="00626D34" w:rsidRDefault="00251D10">
            <w:pP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626D34" w:rsidRDefault="00251D10">
            <w:pPr>
              <w:jc w:val="center"/>
              <w:rPr>
                <w:rFonts w:ascii="仿宋" w:eastAsia="仿宋" w:hAnsi="仿宋"/>
                <w:color w:val="000000"/>
                <w:sz w:val="24"/>
              </w:rPr>
            </w:pPr>
            <w:r>
              <w:rPr>
                <w:rFonts w:ascii="仿宋" w:eastAsia="仿宋" w:hAnsi="仿宋" w:hint="eastAsia"/>
                <w:color w:val="000000"/>
                <w:sz w:val="24"/>
              </w:rPr>
              <w:t>工学院</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rsidR="00626D34" w:rsidRDefault="00251D10">
            <w:pPr>
              <w:jc w:val="center"/>
              <w:rPr>
                <w:rFonts w:ascii="仿宋" w:eastAsia="仿宋" w:hAnsi="仿宋"/>
                <w:color w:val="000000"/>
                <w:sz w:val="24"/>
              </w:rPr>
            </w:pPr>
            <w:r>
              <w:rPr>
                <w:rFonts w:ascii="仿宋" w:eastAsia="仿宋" w:hAnsi="仿宋" w:hint="eastAsia"/>
                <w:color w:val="000000"/>
                <w:sz w:val="24"/>
              </w:rPr>
              <w:t>有机化学</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rsidR="00626D34" w:rsidRDefault="00251D10">
            <w:pPr>
              <w:jc w:val="center"/>
              <w:rPr>
                <w:rFonts w:ascii="仿宋" w:eastAsia="仿宋" w:hAnsi="仿宋"/>
                <w:color w:val="000000"/>
                <w:sz w:val="24"/>
              </w:rPr>
            </w:pPr>
            <w:r>
              <w:rPr>
                <w:rFonts w:eastAsia="仿宋"/>
                <w:color w:val="000000"/>
                <w:sz w:val="24"/>
              </w:rPr>
              <w:t>Organic Chemistry</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rsidR="00626D34" w:rsidRDefault="00251D10">
            <w:pPr>
              <w:jc w:val="left"/>
              <w:rPr>
                <w:rFonts w:ascii="仿宋" w:eastAsia="仿宋" w:hAnsi="仿宋"/>
                <w:sz w:val="24"/>
              </w:rPr>
            </w:pPr>
            <w:r>
              <w:rPr>
                <w:rFonts w:ascii="仿宋" w:eastAsia="仿宋" w:hAnsi="仿宋" w:hint="eastAsia"/>
                <w:sz w:val="24"/>
              </w:rPr>
              <w:t>专业课：</w:t>
            </w:r>
            <w:r w:rsidR="008F5F11" w:rsidRPr="008F5F11">
              <w:rPr>
                <w:rFonts w:ascii="仿宋" w:eastAsia="仿宋" w:hAnsi="仿宋" w:hint="eastAsia"/>
                <w:sz w:val="24"/>
              </w:rPr>
              <w:t>安全工程</w:t>
            </w:r>
            <w:r>
              <w:rPr>
                <w:rFonts w:ascii="仿宋" w:eastAsia="仿宋" w:hAnsi="仿宋" w:hint="eastAsia"/>
                <w:sz w:val="24"/>
              </w:rPr>
              <w:t>专业必修课</w:t>
            </w:r>
            <w:r>
              <w:rPr>
                <w:rFonts w:ascii="仿宋" w:eastAsia="仿宋" w:hAnsi="仿宋"/>
                <w:sz w:val="24"/>
              </w:rPr>
              <w:t xml:space="preserve"> </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626D34" w:rsidRDefault="008F5F11">
            <w:pPr>
              <w:jc w:val="left"/>
              <w:rPr>
                <w:rFonts w:ascii="仿宋" w:eastAsia="仿宋" w:hAnsi="仿宋"/>
                <w:color w:val="0070C0"/>
                <w:sz w:val="24"/>
              </w:rPr>
            </w:pPr>
            <w:r w:rsidRPr="008F5F11">
              <w:rPr>
                <w:rFonts w:ascii="仿宋" w:eastAsia="仿宋" w:hAnsi="仿宋" w:hint="eastAsia"/>
                <w:sz w:val="24"/>
              </w:rPr>
              <w:t>安全工程</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626D34" w:rsidRDefault="00DD7F71">
            <w:pPr>
              <w:jc w:val="center"/>
              <w:rPr>
                <w:rFonts w:ascii="仿宋" w:eastAsia="仿宋" w:hAnsi="仿宋"/>
                <w:color w:val="000000"/>
                <w:sz w:val="24"/>
              </w:rPr>
            </w:pPr>
            <w:r>
              <w:rPr>
                <w:rFonts w:ascii="仿宋" w:eastAsia="仿宋" w:hAnsi="仿宋"/>
                <w:color w:val="000000"/>
                <w:sz w:val="24"/>
              </w:rPr>
              <w:t>2</w:t>
            </w:r>
            <w:r w:rsidR="00251D10">
              <w:rPr>
                <w:rFonts w:ascii="仿宋" w:eastAsia="仿宋" w:hAnsi="仿宋" w:hint="eastAsia"/>
                <w:color w:val="000000"/>
                <w:sz w:val="24"/>
              </w:rPr>
              <w:t>.5</w:t>
            </w:r>
          </w:p>
        </w:tc>
        <w:tc>
          <w:tcPr>
            <w:tcW w:w="1693" w:type="dxa"/>
            <w:gridSpan w:val="2"/>
            <w:vAlign w:val="center"/>
          </w:tcPr>
          <w:p w:rsidR="00626D34" w:rsidRDefault="00251D10">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626D34" w:rsidRDefault="00DD7F71">
            <w:pPr>
              <w:jc w:val="center"/>
              <w:rPr>
                <w:rFonts w:ascii="仿宋" w:eastAsia="仿宋" w:hAnsi="仿宋"/>
                <w:color w:val="000000"/>
                <w:sz w:val="24"/>
              </w:rPr>
            </w:pPr>
            <w:r>
              <w:rPr>
                <w:rFonts w:ascii="仿宋" w:eastAsia="仿宋" w:hAnsi="仿宋"/>
                <w:color w:val="000000"/>
                <w:sz w:val="24"/>
              </w:rPr>
              <w:t>40</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rsidR="00626D34" w:rsidRDefault="00DD7F71">
            <w:pPr>
              <w:jc w:val="center"/>
              <w:rPr>
                <w:rFonts w:ascii="仿宋" w:eastAsia="仿宋" w:hAnsi="仿宋"/>
                <w:color w:val="000000"/>
                <w:sz w:val="24"/>
              </w:rPr>
            </w:pPr>
            <w:r>
              <w:rPr>
                <w:rFonts w:ascii="仿宋" w:eastAsia="仿宋" w:hAnsi="仿宋"/>
                <w:color w:val="000000"/>
                <w:sz w:val="24"/>
              </w:rPr>
              <w:t>40</w:t>
            </w:r>
          </w:p>
        </w:tc>
        <w:tc>
          <w:tcPr>
            <w:tcW w:w="1693" w:type="dxa"/>
            <w:gridSpan w:val="2"/>
            <w:vAlign w:val="center"/>
          </w:tcPr>
          <w:p w:rsidR="00626D34" w:rsidRDefault="00251D10">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rsidR="00626D34" w:rsidRDefault="00251D10">
            <w:pPr>
              <w:jc w:val="center"/>
              <w:rPr>
                <w:rFonts w:ascii="仿宋" w:eastAsia="仿宋" w:hAnsi="仿宋"/>
                <w:color w:val="000000"/>
                <w:sz w:val="24"/>
              </w:rPr>
            </w:pPr>
            <w:r>
              <w:rPr>
                <w:rFonts w:ascii="仿宋" w:eastAsia="仿宋" w:hAnsi="仿宋" w:hint="eastAsia"/>
                <w:color w:val="000000"/>
                <w:sz w:val="24"/>
              </w:rPr>
              <w:t>0</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rsidR="00626D34" w:rsidRDefault="00251D10">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626D34" w:rsidRDefault="00251D10">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rsidR="00626D34" w:rsidRDefault="00251D10">
            <w:pPr>
              <w:jc w:val="center"/>
              <w:rPr>
                <w:rFonts w:ascii="仿宋" w:eastAsia="仿宋" w:hAnsi="仿宋"/>
                <w:color w:val="000000"/>
                <w:sz w:val="24"/>
              </w:rPr>
            </w:pPr>
            <w:r>
              <w:rPr>
                <w:rFonts w:ascii="仿宋" w:eastAsia="仿宋" w:hAnsi="仿宋" w:hint="eastAsia"/>
                <w:color w:val="000000"/>
                <w:sz w:val="24"/>
              </w:rPr>
              <w:t>0</w:t>
            </w:r>
          </w:p>
        </w:tc>
      </w:tr>
      <w:tr w:rsidR="00626D34">
        <w:trPr>
          <w:trHeight w:val="454"/>
          <w:jc w:val="center"/>
        </w:trPr>
        <w:tc>
          <w:tcPr>
            <w:tcW w:w="1951" w:type="dxa"/>
            <w:vAlign w:val="center"/>
          </w:tcPr>
          <w:p w:rsidR="00626D34" w:rsidRDefault="00251D10">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rsidR="00626D34" w:rsidRDefault="008F5F11">
            <w:pPr>
              <w:jc w:val="center"/>
              <w:rPr>
                <w:rFonts w:ascii="仿宋" w:eastAsia="仿宋" w:hAnsi="仿宋"/>
                <w:color w:val="000000"/>
                <w:sz w:val="24"/>
              </w:rPr>
            </w:pPr>
            <w:r w:rsidRPr="008F5F11">
              <w:rPr>
                <w:rFonts w:ascii="仿宋" w:eastAsia="仿宋" w:hAnsi="仿宋" w:hint="eastAsia"/>
                <w:color w:val="000000"/>
                <w:sz w:val="24"/>
              </w:rPr>
              <w:t>《工程化学》</w:t>
            </w:r>
          </w:p>
        </w:tc>
      </w:tr>
    </w:tbl>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626D34" w:rsidRDefault="00251D10">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Pr>
          <w:rFonts w:ascii="仿宋" w:eastAsia="仿宋" w:hAnsi="仿宋" w:hint="eastAsia"/>
          <w:sz w:val="24"/>
        </w:rPr>
        <w:t>本课程是化学和化工学科重要的专业基础课，是研究有机物的组成、结构、性质、合成、制备以及与此相关的理论问题的科学，是一门理论性和实践性并重的课程。通过本门课程的学习，使学生对大纲范围的有机化学内容有比较系统和全面的了解，认识有机化合物的结构与性质之间的关系，熟悉各类有机物的相互转化及其规律，了解有关转化的反应机理或过程。了解有机化学反应或化合物的重要应用实例，了解有机化学的发展方向。使学生掌握有机化学的基础知识、基本理论和基本技能，培养学生理论联系实际的能力，为进一步学习专业课、培养造就高层次化工专业人才打好坚实的基础。发挥有机化学专业课课程思政协同育人的功能，培养学生的心智素质。</w:t>
      </w:r>
    </w:p>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626D34" w:rsidRDefault="00251D10">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rsidR="00626D34" w:rsidRDefault="00251D1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w:t>
      </w:r>
    </w:p>
    <w:p w:rsidR="00626D34" w:rsidRDefault="00251D10">
      <w:pPr>
        <w:spacing w:line="360" w:lineRule="auto"/>
        <w:ind w:firstLineChars="200" w:firstLine="480"/>
        <w:rPr>
          <w:rFonts w:ascii="仿宋" w:eastAsia="仿宋" w:hAnsi="仿宋"/>
          <w:bCs/>
          <w:sz w:val="24"/>
        </w:rPr>
      </w:pPr>
      <w:r>
        <w:rPr>
          <w:rFonts w:ascii="仿宋" w:eastAsia="仿宋" w:hAnsi="仿宋" w:hint="eastAsia"/>
          <w:bCs/>
          <w:sz w:val="24"/>
        </w:rPr>
        <w:t>通过本课程系统学习，要求学生牢固树立有机化学中“结构决定功能”的概念，掌握有机物的组成、结构、性质、制备以及与此相关的化学问题的基本概念、知识和技能。</w:t>
      </w:r>
    </w:p>
    <w:p w:rsidR="00626D34" w:rsidRDefault="00251D1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课程目标2：</w:t>
      </w:r>
    </w:p>
    <w:p w:rsidR="00626D34" w:rsidRDefault="00251D10">
      <w:pPr>
        <w:spacing w:line="360" w:lineRule="auto"/>
        <w:ind w:firstLineChars="200" w:firstLine="480"/>
        <w:rPr>
          <w:rFonts w:ascii="仿宋" w:eastAsia="仿宋" w:hAnsi="仿宋"/>
          <w:bCs/>
          <w:sz w:val="24"/>
        </w:rPr>
      </w:pPr>
      <w:r>
        <w:rPr>
          <w:rFonts w:ascii="仿宋" w:eastAsia="仿宋" w:hAnsi="仿宋" w:hint="eastAsia"/>
          <w:bCs/>
          <w:sz w:val="24"/>
        </w:rPr>
        <w:t>掌握有机化合物的结构与性质之间的关系，掌握重要有机物的相互转化及其规律。理解有关转化的反应机理或过程。</w:t>
      </w:r>
    </w:p>
    <w:p w:rsidR="00626D34" w:rsidRDefault="00251D1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626D34" w:rsidRDefault="00251D10">
      <w:pPr>
        <w:spacing w:line="360" w:lineRule="auto"/>
        <w:ind w:firstLineChars="200" w:firstLine="480"/>
        <w:rPr>
          <w:rFonts w:ascii="仿宋" w:eastAsia="仿宋" w:hAnsi="仿宋"/>
          <w:bCs/>
          <w:sz w:val="24"/>
        </w:rPr>
      </w:pPr>
      <w:r>
        <w:rPr>
          <w:rFonts w:ascii="仿宋" w:eastAsia="仿宋" w:hAnsi="仿宋" w:hint="eastAsia"/>
          <w:bCs/>
          <w:sz w:val="24"/>
        </w:rPr>
        <w:t>掌握有机化学反应或化合物的重要应用实例，了解有机化学的发展方向。掌握有机化学的基础知识、基本理论和基本技能，培养理论联系实际的能力。</w:t>
      </w:r>
    </w:p>
    <w:p w:rsidR="00626D34" w:rsidRDefault="00251D1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rsidR="00626D34" w:rsidRDefault="00251D10">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深值家国情怀，树立正确的人生观、价值观和世界观，培养科学精神，锻炼科学思维，提升科学素养，追求真理，坚持辩证唯物主义观，发扬工匠精神等。</w:t>
      </w:r>
    </w:p>
    <w:p w:rsidR="00626D34" w:rsidRDefault="00251D10">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583"/>
        <w:gridCol w:w="4045"/>
        <w:gridCol w:w="906"/>
        <w:gridCol w:w="762"/>
      </w:tblGrid>
      <w:tr w:rsidR="00626D34" w:rsidTr="00BC7697">
        <w:trPr>
          <w:trHeight w:val="510"/>
          <w:jc w:val="center"/>
        </w:trPr>
        <w:tc>
          <w:tcPr>
            <w:tcW w:w="1557" w:type="pct"/>
            <w:tcBorders>
              <w:top w:val="single" w:sz="4" w:space="0" w:color="auto"/>
              <w:left w:val="single" w:sz="4" w:space="0" w:color="auto"/>
              <w:bottom w:val="single" w:sz="4" w:space="0" w:color="auto"/>
              <w:right w:val="single" w:sz="4" w:space="0" w:color="auto"/>
            </w:tcBorders>
            <w:shd w:val="clear" w:color="auto" w:fill="auto"/>
            <w:vAlign w:val="center"/>
          </w:tcPr>
          <w:p w:rsidR="00626D34" w:rsidRDefault="00251D10">
            <w:pPr>
              <w:widowControl/>
              <w:spacing w:line="276" w:lineRule="auto"/>
              <w:ind w:firstLine="482"/>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2438" w:type="pct"/>
            <w:tcBorders>
              <w:top w:val="single" w:sz="4" w:space="0" w:color="auto"/>
              <w:left w:val="nil"/>
              <w:bottom w:val="single" w:sz="4" w:space="0" w:color="auto"/>
              <w:right w:val="single" w:sz="4" w:space="0" w:color="auto"/>
            </w:tcBorders>
            <w:shd w:val="clear" w:color="auto" w:fill="auto"/>
            <w:vAlign w:val="center"/>
          </w:tcPr>
          <w:p w:rsidR="00626D34" w:rsidRDefault="00251D10">
            <w:pPr>
              <w:widowControl/>
              <w:spacing w:line="276" w:lineRule="auto"/>
              <w:ind w:firstLine="482"/>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546" w:type="pct"/>
            <w:tcBorders>
              <w:top w:val="single" w:sz="4" w:space="0" w:color="auto"/>
              <w:left w:val="nil"/>
              <w:bottom w:val="single" w:sz="4" w:space="0" w:color="auto"/>
              <w:right w:val="single" w:sz="4" w:space="0" w:color="auto"/>
            </w:tcBorders>
          </w:tcPr>
          <w:p w:rsidR="00626D34" w:rsidRDefault="00251D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459" w:type="pct"/>
            <w:tcBorders>
              <w:top w:val="single" w:sz="4" w:space="0" w:color="auto"/>
              <w:left w:val="nil"/>
              <w:bottom w:val="single" w:sz="4" w:space="0" w:color="auto"/>
              <w:right w:val="single" w:sz="4" w:space="0" w:color="auto"/>
            </w:tcBorders>
          </w:tcPr>
          <w:p w:rsidR="00626D34" w:rsidRDefault="00251D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626D34" w:rsidTr="00BC7697">
        <w:trPr>
          <w:trHeight w:val="1425"/>
          <w:jc w:val="center"/>
        </w:trPr>
        <w:tc>
          <w:tcPr>
            <w:tcW w:w="1557" w:type="pct"/>
            <w:tcBorders>
              <w:top w:val="single" w:sz="4" w:space="0" w:color="auto"/>
              <w:left w:val="single" w:sz="4" w:space="0" w:color="auto"/>
              <w:bottom w:val="single" w:sz="4" w:space="0" w:color="auto"/>
              <w:right w:val="single" w:sz="4" w:space="0" w:color="auto"/>
            </w:tcBorders>
          </w:tcPr>
          <w:p w:rsidR="00626D34" w:rsidRDefault="00251D10">
            <w:pPr>
              <w:spacing w:line="276" w:lineRule="auto"/>
              <w:rPr>
                <w:rFonts w:ascii="仿宋" w:eastAsia="仿宋" w:hAnsi="仿宋"/>
                <w:color w:val="000000"/>
                <w:kern w:val="0"/>
                <w:sz w:val="24"/>
              </w:rPr>
            </w:pPr>
            <w:r>
              <w:rPr>
                <w:rFonts w:ascii="仿宋" w:eastAsia="仿宋" w:hAnsi="仿宋" w:hint="eastAsia"/>
                <w:color w:val="000000"/>
                <w:kern w:val="0"/>
                <w:sz w:val="24"/>
              </w:rPr>
              <w:t>毕业要求1：</w:t>
            </w:r>
            <w:r w:rsidR="00BC7697" w:rsidRPr="00BC7697">
              <w:rPr>
                <w:rFonts w:ascii="仿宋" w:eastAsia="仿宋" w:hAnsi="仿宋" w:hint="eastAsia"/>
                <w:color w:val="000000"/>
                <w:kern w:val="0"/>
                <w:sz w:val="24"/>
              </w:rPr>
              <w:t>具备一定的化工及其它行业的背景知识，能够将数学、自然科学、工程基础和专业知识用于解决复杂安全工程问题。</w:t>
            </w:r>
          </w:p>
        </w:tc>
        <w:tc>
          <w:tcPr>
            <w:tcW w:w="2438" w:type="pct"/>
            <w:tcBorders>
              <w:top w:val="single" w:sz="4" w:space="0" w:color="auto"/>
              <w:left w:val="nil"/>
              <w:bottom w:val="single" w:sz="4" w:space="0" w:color="auto"/>
              <w:right w:val="single" w:sz="4" w:space="0" w:color="auto"/>
            </w:tcBorders>
          </w:tcPr>
          <w:p w:rsidR="00626D34" w:rsidRDefault="00251D10">
            <w:pPr>
              <w:spacing w:line="276" w:lineRule="auto"/>
              <w:rPr>
                <w:rFonts w:ascii="仿宋" w:eastAsia="仿宋" w:hAnsi="仿宋"/>
                <w:color w:val="000000"/>
                <w:kern w:val="0"/>
                <w:sz w:val="24"/>
              </w:rPr>
            </w:pPr>
            <w:r>
              <w:rPr>
                <w:rFonts w:ascii="仿宋" w:eastAsia="仿宋" w:hAnsi="仿宋" w:hint="eastAsia"/>
                <w:color w:val="000000"/>
                <w:kern w:val="0"/>
                <w:sz w:val="24"/>
              </w:rPr>
              <w:t>观测点</w:t>
            </w:r>
            <w:r w:rsidR="00BC7697">
              <w:rPr>
                <w:rFonts w:ascii="仿宋" w:eastAsia="仿宋" w:hAnsi="仿宋" w:hint="eastAsia"/>
                <w:color w:val="000000"/>
                <w:kern w:val="0"/>
                <w:sz w:val="24"/>
              </w:rPr>
              <w:t>1-1</w:t>
            </w:r>
            <w:r>
              <w:rPr>
                <w:rFonts w:ascii="仿宋" w:eastAsia="仿宋" w:hAnsi="仿宋" w:hint="eastAsia"/>
                <w:color w:val="000000"/>
                <w:kern w:val="0"/>
                <w:sz w:val="24"/>
              </w:rPr>
              <w:t>：</w:t>
            </w:r>
            <w:r w:rsidR="00BC7697" w:rsidRPr="00BC7697">
              <w:rPr>
                <w:rFonts w:ascii="仿宋" w:eastAsia="仿宋" w:hAnsi="仿宋" w:hint="eastAsia"/>
                <w:color w:val="000000"/>
                <w:kern w:val="0"/>
                <w:sz w:val="24"/>
              </w:rPr>
              <w:t>能够将数学、物理、化学等自然科学的语言工具用于安全工程问题的表述</w:t>
            </w:r>
            <w:bookmarkStart w:id="1" w:name="_GoBack"/>
            <w:bookmarkEnd w:id="1"/>
          </w:p>
        </w:tc>
        <w:tc>
          <w:tcPr>
            <w:tcW w:w="546" w:type="pct"/>
            <w:tcBorders>
              <w:top w:val="single" w:sz="4" w:space="0" w:color="auto"/>
              <w:left w:val="nil"/>
              <w:bottom w:val="single" w:sz="4" w:space="0" w:color="auto"/>
              <w:right w:val="single" w:sz="4" w:space="0" w:color="auto"/>
            </w:tcBorders>
            <w:vAlign w:val="center"/>
          </w:tcPr>
          <w:p w:rsidR="00626D34" w:rsidRDefault="00251D10">
            <w:pPr>
              <w:spacing w:line="276" w:lineRule="auto"/>
              <w:rPr>
                <w:rFonts w:ascii="仿宋" w:eastAsia="仿宋" w:hAnsi="仿宋"/>
                <w:color w:val="000000"/>
                <w:sz w:val="24"/>
              </w:rPr>
            </w:pPr>
            <w:r>
              <w:rPr>
                <w:rFonts w:ascii="仿宋" w:eastAsia="仿宋" w:hAnsi="仿宋" w:hint="eastAsia"/>
                <w:color w:val="000000"/>
                <w:kern w:val="0"/>
                <w:sz w:val="24"/>
              </w:rPr>
              <w:t>课程目标1、2、3</w:t>
            </w:r>
            <w:r w:rsidR="00BC7697">
              <w:rPr>
                <w:rFonts w:ascii="仿宋" w:eastAsia="仿宋" w:hAnsi="仿宋" w:hint="eastAsia"/>
                <w:color w:val="000000"/>
                <w:kern w:val="0"/>
                <w:sz w:val="24"/>
              </w:rPr>
              <w:t>、4</w:t>
            </w:r>
          </w:p>
        </w:tc>
        <w:tc>
          <w:tcPr>
            <w:tcW w:w="459" w:type="pct"/>
            <w:tcBorders>
              <w:top w:val="single" w:sz="4" w:space="0" w:color="auto"/>
              <w:left w:val="nil"/>
              <w:bottom w:val="single" w:sz="4" w:space="0" w:color="auto"/>
              <w:right w:val="single" w:sz="4" w:space="0" w:color="auto"/>
            </w:tcBorders>
            <w:vAlign w:val="center"/>
          </w:tcPr>
          <w:p w:rsidR="00626D34" w:rsidRDefault="00251D10">
            <w:pPr>
              <w:spacing w:line="276" w:lineRule="auto"/>
              <w:jc w:val="center"/>
              <w:rPr>
                <w:rFonts w:ascii="仿宋" w:eastAsia="仿宋" w:hAnsi="仿宋"/>
                <w:color w:val="000000"/>
                <w:sz w:val="24"/>
              </w:rPr>
            </w:pPr>
            <w:r>
              <w:rPr>
                <w:rFonts w:ascii="仿宋" w:eastAsia="仿宋" w:hAnsi="仿宋" w:hint="eastAsia"/>
                <w:color w:val="000000"/>
                <w:sz w:val="24"/>
              </w:rPr>
              <w:t>H</w:t>
            </w:r>
          </w:p>
        </w:tc>
      </w:tr>
    </w:tbl>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p w:rsidR="00626D34" w:rsidRDefault="00626D34">
      <w:pPr>
        <w:snapToGrid w:val="0"/>
        <w:spacing w:line="300" w:lineRule="auto"/>
        <w:ind w:firstLineChars="200" w:firstLine="480"/>
        <w:rPr>
          <w:rFonts w:ascii="仿宋" w:eastAsia="仿宋" w:hAnsi="仿宋"/>
          <w:color w:val="0070C0"/>
          <w:sz w:val="24"/>
        </w:rPr>
      </w:pPr>
    </w:p>
    <w:tbl>
      <w:tblPr>
        <w:tblW w:w="4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847"/>
        <w:gridCol w:w="1432"/>
        <w:gridCol w:w="482"/>
        <w:gridCol w:w="2198"/>
        <w:gridCol w:w="679"/>
        <w:gridCol w:w="604"/>
        <w:gridCol w:w="679"/>
      </w:tblGrid>
      <w:tr w:rsidR="00626D34" w:rsidTr="00251D10">
        <w:trPr>
          <w:jc w:val="center"/>
        </w:trPr>
        <w:tc>
          <w:tcPr>
            <w:tcW w:w="361" w:type="pct"/>
            <w:shd w:val="clear" w:color="auto" w:fill="auto"/>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68" w:type="pct"/>
            <w:shd w:val="clear" w:color="auto" w:fill="auto"/>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60" w:type="pct"/>
            <w:shd w:val="clear" w:color="auto" w:fill="auto"/>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23" w:type="pct"/>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473" w:type="pct"/>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r>
              <w:rPr>
                <w:rFonts w:eastAsia="仿宋" w:hint="eastAsia"/>
                <w:b/>
                <w:spacing w:val="-3"/>
                <w:sz w:val="13"/>
                <w:szCs w:val="13"/>
                <w:lang w:val="en-GB"/>
              </w:rPr>
              <w:t>（重点、难点、课程思政元素等）</w:t>
            </w:r>
          </w:p>
        </w:tc>
        <w:tc>
          <w:tcPr>
            <w:tcW w:w="455" w:type="pct"/>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05" w:type="pct"/>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55" w:type="pct"/>
            <w:vAlign w:val="center"/>
          </w:tcPr>
          <w:p w:rsidR="00626D34" w:rsidRDefault="00251D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626D34" w:rsidTr="00251D10">
        <w:trPr>
          <w:trHeight w:val="3554"/>
          <w:jc w:val="center"/>
        </w:trPr>
        <w:tc>
          <w:tcPr>
            <w:tcW w:w="361" w:type="pct"/>
            <w:shd w:val="clear" w:color="auto" w:fill="auto"/>
            <w:vAlign w:val="center"/>
          </w:tcPr>
          <w:p w:rsidR="00626D34" w:rsidRDefault="00251D10">
            <w:pPr>
              <w:suppressAutoHyphens/>
              <w:jc w:val="center"/>
              <w:rPr>
                <w:rFonts w:eastAsia="仿宋"/>
                <w:bCs/>
                <w:spacing w:val="-3"/>
                <w:lang w:val="en-GB"/>
              </w:rPr>
            </w:pPr>
            <w:r>
              <w:rPr>
                <w:rFonts w:eastAsia="仿宋" w:hint="eastAsia"/>
                <w:bCs/>
                <w:spacing w:val="-3"/>
                <w:lang w:val="en-GB"/>
              </w:rPr>
              <w:lastRenderedPageBreak/>
              <w:t>1</w:t>
            </w:r>
          </w:p>
        </w:tc>
        <w:tc>
          <w:tcPr>
            <w:tcW w:w="568" w:type="pct"/>
            <w:shd w:val="clear" w:color="auto" w:fill="auto"/>
            <w:vAlign w:val="center"/>
          </w:tcPr>
          <w:p w:rsidR="00626D34" w:rsidRDefault="00251D10">
            <w:pPr>
              <w:rPr>
                <w:rFonts w:eastAsia="仿宋"/>
                <w:szCs w:val="18"/>
              </w:rPr>
            </w:pPr>
            <w:r>
              <w:rPr>
                <w:rFonts w:eastAsia="仿宋" w:hint="eastAsia"/>
                <w:szCs w:val="18"/>
              </w:rPr>
              <w:t>第一章</w:t>
            </w:r>
          </w:p>
          <w:p w:rsidR="00626D34" w:rsidRDefault="00251D10">
            <w:pPr>
              <w:rPr>
                <w:rFonts w:eastAsia="仿宋"/>
                <w:szCs w:val="21"/>
              </w:rPr>
            </w:pPr>
            <w:r>
              <w:rPr>
                <w:rFonts w:eastAsia="仿宋" w:hint="eastAsia"/>
                <w:szCs w:val="18"/>
              </w:rPr>
              <w:t>绪论</w:t>
            </w:r>
          </w:p>
          <w:p w:rsidR="00626D34" w:rsidRDefault="00626D34">
            <w:pPr>
              <w:suppressAutoHyphens/>
              <w:ind w:firstLine="408"/>
              <w:rPr>
                <w:rFonts w:eastAsia="仿宋"/>
                <w:spacing w:val="-3"/>
              </w:rPr>
            </w:pPr>
          </w:p>
        </w:tc>
        <w:tc>
          <w:tcPr>
            <w:tcW w:w="960" w:type="pct"/>
            <w:shd w:val="clear" w:color="auto" w:fill="auto"/>
            <w:vAlign w:val="center"/>
          </w:tcPr>
          <w:p w:rsidR="00626D34" w:rsidRDefault="00251D10">
            <w:pPr>
              <w:rPr>
                <w:rFonts w:eastAsia="仿宋"/>
                <w:bCs/>
                <w:spacing w:val="-3"/>
                <w:szCs w:val="18"/>
                <w:lang w:val="en-GB"/>
              </w:rPr>
            </w:pPr>
            <w:r>
              <w:rPr>
                <w:rFonts w:eastAsia="仿宋" w:hint="eastAsia"/>
                <w:bCs/>
                <w:spacing w:val="-3"/>
                <w:szCs w:val="18"/>
              </w:rPr>
              <w:t>1.</w:t>
            </w:r>
            <w:r>
              <w:rPr>
                <w:rFonts w:eastAsia="仿宋" w:hint="eastAsia"/>
                <w:bCs/>
                <w:spacing w:val="-3"/>
                <w:szCs w:val="18"/>
                <w:lang w:val="en-GB"/>
              </w:rPr>
              <w:t>课程性质和课程安排；</w:t>
            </w:r>
          </w:p>
          <w:p w:rsidR="00626D34" w:rsidRDefault="00251D10">
            <w:pPr>
              <w:rPr>
                <w:rFonts w:eastAsia="仿宋"/>
                <w:bCs/>
                <w:spacing w:val="-3"/>
                <w:szCs w:val="18"/>
                <w:lang w:val="en-GB"/>
              </w:rPr>
            </w:pPr>
            <w:r>
              <w:rPr>
                <w:rFonts w:eastAsia="仿宋" w:hint="eastAsia"/>
                <w:bCs/>
                <w:spacing w:val="-3"/>
                <w:szCs w:val="18"/>
              </w:rPr>
              <w:t>2.</w:t>
            </w:r>
            <w:r>
              <w:rPr>
                <w:rFonts w:eastAsia="仿宋" w:hint="eastAsia"/>
                <w:bCs/>
                <w:spacing w:val="-3"/>
                <w:szCs w:val="18"/>
                <w:lang w:val="en-GB"/>
              </w:rPr>
              <w:t>有机化学的地位、作用、起源与发展；</w:t>
            </w:r>
          </w:p>
          <w:p w:rsidR="00626D34" w:rsidRDefault="00251D10">
            <w:pPr>
              <w:rPr>
                <w:rFonts w:eastAsia="仿宋"/>
                <w:bCs/>
                <w:spacing w:val="-3"/>
                <w:szCs w:val="18"/>
                <w:lang w:val="en-GB"/>
              </w:rPr>
            </w:pPr>
            <w:r>
              <w:rPr>
                <w:rFonts w:eastAsia="仿宋" w:hint="eastAsia"/>
                <w:bCs/>
                <w:spacing w:val="-3"/>
                <w:szCs w:val="18"/>
              </w:rPr>
              <w:t>3.</w:t>
            </w:r>
            <w:r>
              <w:rPr>
                <w:rFonts w:eastAsia="仿宋" w:hint="eastAsia"/>
                <w:bCs/>
                <w:spacing w:val="-3"/>
                <w:szCs w:val="18"/>
                <w:lang w:val="en-GB"/>
              </w:rPr>
              <w:t>有机化合物特性、结构、组成、</w:t>
            </w:r>
            <w:r>
              <w:rPr>
                <w:rFonts w:eastAsia="仿宋" w:hint="eastAsia"/>
                <w:szCs w:val="18"/>
              </w:rPr>
              <w:t>分类、学习及研究方法</w:t>
            </w:r>
            <w:r>
              <w:rPr>
                <w:rFonts w:eastAsia="仿宋" w:hint="eastAsia"/>
                <w:bCs/>
                <w:spacing w:val="-3"/>
                <w:szCs w:val="18"/>
                <w:lang w:val="en-GB"/>
              </w:rPr>
              <w:t>；</w:t>
            </w:r>
          </w:p>
          <w:p w:rsidR="00626D34" w:rsidRDefault="00251D10">
            <w:pPr>
              <w:rPr>
                <w:rFonts w:eastAsia="仿宋"/>
                <w:szCs w:val="21"/>
              </w:rPr>
            </w:pPr>
            <w:r>
              <w:rPr>
                <w:rFonts w:eastAsia="仿宋" w:hint="eastAsia"/>
                <w:bCs/>
                <w:spacing w:val="-3"/>
                <w:szCs w:val="18"/>
              </w:rPr>
              <w:t>4.</w:t>
            </w:r>
            <w:r>
              <w:rPr>
                <w:rFonts w:eastAsia="仿宋" w:hint="eastAsia"/>
                <w:bCs/>
                <w:spacing w:val="-3"/>
                <w:szCs w:val="18"/>
                <w:lang w:val="en-GB"/>
              </w:rPr>
              <w:t>共价键的属性及断裂方式</w:t>
            </w:r>
          </w:p>
        </w:tc>
        <w:tc>
          <w:tcPr>
            <w:tcW w:w="323" w:type="pct"/>
            <w:vAlign w:val="center"/>
          </w:tcPr>
          <w:p w:rsidR="00626D34" w:rsidRDefault="00251D10">
            <w:pPr>
              <w:suppressAutoHyphens/>
              <w:jc w:val="center"/>
              <w:rPr>
                <w:rFonts w:eastAsia="仿宋"/>
                <w:bCs/>
                <w:spacing w:val="-3"/>
                <w:szCs w:val="21"/>
                <w:lang w:val="en-GB"/>
              </w:rPr>
            </w:pPr>
            <w:r>
              <w:rPr>
                <w:rFonts w:eastAsia="仿宋" w:hint="eastAsia"/>
                <w:bCs/>
                <w:spacing w:val="-3"/>
                <w:szCs w:val="21"/>
                <w:lang w:val="en-GB"/>
              </w:rPr>
              <w:t>1</w:t>
            </w:r>
          </w:p>
        </w:tc>
        <w:tc>
          <w:tcPr>
            <w:tcW w:w="1473" w:type="pct"/>
            <w:vAlign w:val="center"/>
          </w:tcPr>
          <w:p w:rsidR="00626D34" w:rsidRDefault="00251D10">
            <w:pPr>
              <w:rPr>
                <w:rFonts w:eastAsia="仿宋"/>
                <w:szCs w:val="18"/>
              </w:rPr>
            </w:pPr>
            <w:r>
              <w:rPr>
                <w:rFonts w:eastAsia="仿宋" w:hint="eastAsia"/>
                <w:b/>
                <w:bCs/>
                <w:szCs w:val="18"/>
              </w:rPr>
              <w:t>重点：</w:t>
            </w:r>
            <w:r>
              <w:rPr>
                <w:rFonts w:eastAsia="仿宋" w:hint="eastAsia"/>
                <w:szCs w:val="18"/>
              </w:rPr>
              <w:t>共价键的属性</w:t>
            </w:r>
          </w:p>
          <w:p w:rsidR="00626D34" w:rsidRDefault="00251D10">
            <w:pPr>
              <w:adjustRightInd w:val="0"/>
              <w:snapToGrid w:val="0"/>
              <w:rPr>
                <w:rFonts w:eastAsia="仿宋"/>
                <w:szCs w:val="21"/>
              </w:rPr>
            </w:pPr>
            <w:r>
              <w:rPr>
                <w:rFonts w:eastAsia="仿宋" w:hint="eastAsia"/>
                <w:b/>
                <w:bCs/>
                <w:szCs w:val="18"/>
              </w:rPr>
              <w:t>思政元素：</w:t>
            </w:r>
            <w:r>
              <w:rPr>
                <w:rFonts w:eastAsia="仿宋" w:hint="eastAsia"/>
                <w:color w:val="000000"/>
                <w:kern w:val="0"/>
                <w:szCs w:val="21"/>
              </w:rPr>
              <w:t>民族自信、创新意识、不盲从权威</w:t>
            </w:r>
          </w:p>
          <w:p w:rsidR="00626D34" w:rsidRDefault="00626D34">
            <w:pPr>
              <w:suppressAutoHyphens/>
              <w:ind w:firstLine="408"/>
              <w:rPr>
                <w:rFonts w:eastAsia="仿宋"/>
                <w:spacing w:val="-3"/>
                <w:lang w:val="en-GB"/>
              </w:rPr>
            </w:pPr>
          </w:p>
        </w:tc>
        <w:tc>
          <w:tcPr>
            <w:tcW w:w="455" w:type="pct"/>
          </w:tcPr>
          <w:p w:rsidR="00626D34" w:rsidRDefault="00251D10">
            <w:pPr>
              <w:rPr>
                <w:rFonts w:eastAsia="仿宋"/>
                <w:szCs w:val="21"/>
              </w:rPr>
            </w:pPr>
            <w:r>
              <w:rPr>
                <w:rFonts w:eastAsia="仿宋"/>
                <w:szCs w:val="21"/>
              </w:rPr>
              <w:t>以问题为导向的探究式互动</w:t>
            </w:r>
            <w:r>
              <w:rPr>
                <w:rFonts w:eastAsia="仿宋" w:hint="eastAsia"/>
                <w:szCs w:val="21"/>
              </w:rPr>
              <w:t>讨论法、启示法、讲授法</w:t>
            </w:r>
          </w:p>
          <w:p w:rsidR="00626D34" w:rsidRDefault="00626D34">
            <w:pPr>
              <w:suppressAutoHyphens/>
              <w:ind w:firstLine="408"/>
              <w:rPr>
                <w:rFonts w:eastAsia="仿宋"/>
                <w:spacing w:val="-3"/>
              </w:rPr>
            </w:pP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tc>
        <w:tc>
          <w:tcPr>
            <w:tcW w:w="455" w:type="pct"/>
            <w:vAlign w:val="center"/>
          </w:tcPr>
          <w:p w:rsidR="00626D34" w:rsidRDefault="00251D10">
            <w:pPr>
              <w:rPr>
                <w:rFonts w:eastAsia="仿宋"/>
                <w:szCs w:val="21"/>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pPr>
              <w:suppressAutoHyphens/>
              <w:jc w:val="center"/>
              <w:rPr>
                <w:rFonts w:eastAsia="仿宋"/>
                <w:bCs/>
                <w:spacing w:val="-3"/>
                <w:lang w:val="en-GB"/>
              </w:rPr>
            </w:pPr>
            <w:r>
              <w:rPr>
                <w:rFonts w:eastAsia="仿宋" w:hint="eastAsia"/>
                <w:bCs/>
                <w:spacing w:val="-3"/>
                <w:lang w:val="en-GB"/>
              </w:rPr>
              <w:t>2</w:t>
            </w:r>
          </w:p>
        </w:tc>
        <w:tc>
          <w:tcPr>
            <w:tcW w:w="568" w:type="pct"/>
            <w:shd w:val="clear" w:color="auto" w:fill="auto"/>
            <w:vAlign w:val="center"/>
          </w:tcPr>
          <w:p w:rsidR="00626D34" w:rsidRDefault="00251D10">
            <w:pPr>
              <w:rPr>
                <w:rFonts w:eastAsia="仿宋"/>
                <w:szCs w:val="18"/>
              </w:rPr>
            </w:pPr>
            <w:r>
              <w:rPr>
                <w:rFonts w:eastAsia="仿宋" w:hint="eastAsia"/>
                <w:szCs w:val="18"/>
              </w:rPr>
              <w:t>第二章</w:t>
            </w:r>
          </w:p>
          <w:p w:rsidR="00626D34" w:rsidRDefault="00251D10">
            <w:pPr>
              <w:rPr>
                <w:rFonts w:eastAsia="仿宋"/>
                <w:szCs w:val="18"/>
              </w:rPr>
            </w:pPr>
            <w:r>
              <w:rPr>
                <w:rFonts w:eastAsia="仿宋" w:hint="eastAsia"/>
                <w:szCs w:val="18"/>
              </w:rPr>
              <w:t>饱和烃</w:t>
            </w:r>
            <w:r>
              <w:rPr>
                <w:rFonts w:eastAsia="仿宋" w:hint="eastAsia"/>
                <w:szCs w:val="18"/>
              </w:rPr>
              <w:t>(</w:t>
            </w:r>
            <w:r>
              <w:rPr>
                <w:rFonts w:eastAsia="仿宋" w:hint="eastAsia"/>
                <w:szCs w:val="18"/>
              </w:rPr>
              <w:t>烷烃和环烷烃</w:t>
            </w:r>
            <w:r>
              <w:rPr>
                <w:rFonts w:eastAsia="仿宋" w:hint="eastAsia"/>
                <w:szCs w:val="18"/>
              </w:rPr>
              <w:t>)</w:t>
            </w: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饱和烃的结构、组成和命名；</w:t>
            </w:r>
          </w:p>
          <w:p w:rsidR="00626D34" w:rsidRDefault="00251D10">
            <w:pPr>
              <w:rPr>
                <w:rFonts w:eastAsia="仿宋"/>
                <w:szCs w:val="18"/>
              </w:rPr>
            </w:pPr>
            <w:r>
              <w:rPr>
                <w:rFonts w:eastAsia="仿宋" w:hint="eastAsia"/>
                <w:szCs w:val="18"/>
              </w:rPr>
              <w:t>2.</w:t>
            </w:r>
            <w:r>
              <w:rPr>
                <w:rFonts w:eastAsia="仿宋" w:hint="eastAsia"/>
                <w:szCs w:val="18"/>
              </w:rPr>
              <w:t>构象；</w:t>
            </w:r>
          </w:p>
          <w:p w:rsidR="00626D34" w:rsidRDefault="00251D10">
            <w:pPr>
              <w:rPr>
                <w:rFonts w:eastAsia="仿宋"/>
                <w:szCs w:val="18"/>
              </w:rPr>
            </w:pPr>
            <w:r>
              <w:rPr>
                <w:rFonts w:eastAsia="仿宋" w:hint="eastAsia"/>
                <w:szCs w:val="18"/>
              </w:rPr>
              <w:t>3.</w:t>
            </w:r>
            <w:r>
              <w:rPr>
                <w:rFonts w:eastAsia="仿宋" w:hint="eastAsia"/>
                <w:szCs w:val="18"/>
              </w:rPr>
              <w:t>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21"/>
              </w:rPr>
            </w:pPr>
            <w:r>
              <w:rPr>
                <w:rFonts w:eastAsia="仿宋" w:hint="eastAsia"/>
                <w:szCs w:val="18"/>
              </w:rPr>
              <w:t>4.</w:t>
            </w:r>
            <w:r>
              <w:rPr>
                <w:rFonts w:eastAsia="仿宋" w:hint="eastAsia"/>
                <w:szCs w:val="18"/>
              </w:rPr>
              <w:t>化学性质；</w:t>
            </w:r>
            <w:r>
              <w:rPr>
                <w:rFonts w:eastAsia="仿宋" w:hint="eastAsia"/>
                <w:szCs w:val="18"/>
              </w:rPr>
              <w:t>5.</w:t>
            </w:r>
            <w:r>
              <w:rPr>
                <w:rFonts w:eastAsia="仿宋" w:hint="eastAsia"/>
                <w:szCs w:val="18"/>
              </w:rPr>
              <w:t>主要来源和制法</w:t>
            </w:r>
            <w:r>
              <w:rPr>
                <w:rFonts w:eastAsia="仿宋" w:hint="eastAsia"/>
                <w:sz w:val="18"/>
                <w:szCs w:val="18"/>
              </w:rPr>
              <w:t>(</w:t>
            </w:r>
            <w:r>
              <w:rPr>
                <w:rFonts w:eastAsia="仿宋" w:hint="eastAsia"/>
                <w:sz w:val="18"/>
                <w:szCs w:val="18"/>
              </w:rPr>
              <w:t>线上</w:t>
            </w:r>
            <w:r>
              <w:rPr>
                <w:rFonts w:eastAsia="仿宋" w:hint="eastAsia"/>
                <w:sz w:val="18"/>
                <w:szCs w:val="18"/>
              </w:rPr>
              <w:t>)</w:t>
            </w:r>
          </w:p>
          <w:p w:rsidR="00626D34" w:rsidRDefault="00626D34">
            <w:pPr>
              <w:ind w:firstLine="420"/>
              <w:rPr>
                <w:rFonts w:eastAsia="仿宋"/>
                <w:szCs w:val="21"/>
              </w:rPr>
            </w:pPr>
          </w:p>
          <w:p w:rsidR="00626D34" w:rsidRDefault="00626D34">
            <w:pPr>
              <w:suppressAutoHyphens/>
              <w:ind w:firstLine="408"/>
              <w:rPr>
                <w:rFonts w:eastAsia="仿宋"/>
                <w:spacing w:val="-3"/>
              </w:rPr>
            </w:pPr>
          </w:p>
        </w:tc>
        <w:tc>
          <w:tcPr>
            <w:tcW w:w="323" w:type="pct"/>
            <w:vAlign w:val="center"/>
          </w:tcPr>
          <w:p w:rsidR="00626D34" w:rsidRDefault="00EB6CFE">
            <w:pPr>
              <w:suppressAutoHyphens/>
              <w:jc w:val="center"/>
              <w:rPr>
                <w:rFonts w:eastAsia="仿宋"/>
                <w:spacing w:val="-3"/>
                <w:lang w:val="en-GB"/>
              </w:rPr>
            </w:pPr>
            <w:r>
              <w:rPr>
                <w:rFonts w:eastAsia="仿宋"/>
                <w:spacing w:val="-3"/>
                <w:lang w:val="en-GB"/>
              </w:rPr>
              <w:t>4.</w:t>
            </w:r>
            <w:r w:rsidR="00251D10">
              <w:rPr>
                <w:rFonts w:eastAsia="仿宋" w:hint="eastAsia"/>
                <w:spacing w:val="-3"/>
                <w:lang w:val="en-GB"/>
              </w:rPr>
              <w:t>5</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饱和烃的系统命名方法；</w:t>
            </w:r>
          </w:p>
          <w:p w:rsidR="00626D34" w:rsidRDefault="00251D10">
            <w:pPr>
              <w:rPr>
                <w:rFonts w:eastAsia="仿宋"/>
                <w:szCs w:val="18"/>
              </w:rPr>
            </w:pPr>
            <w:r>
              <w:rPr>
                <w:rFonts w:eastAsia="仿宋" w:hint="eastAsia"/>
                <w:szCs w:val="18"/>
              </w:rPr>
              <w:t>2.</w:t>
            </w:r>
            <w:r>
              <w:rPr>
                <w:rFonts w:eastAsia="仿宋" w:hint="eastAsia"/>
                <w:szCs w:val="18"/>
              </w:rPr>
              <w:t>饱和烃的构象；</w:t>
            </w:r>
          </w:p>
          <w:p w:rsidR="00626D34" w:rsidRDefault="00251D10">
            <w:pPr>
              <w:rPr>
                <w:rFonts w:eastAsia="仿宋"/>
                <w:szCs w:val="18"/>
              </w:rPr>
            </w:pPr>
            <w:r>
              <w:rPr>
                <w:rFonts w:eastAsia="仿宋" w:hint="eastAsia"/>
                <w:szCs w:val="18"/>
              </w:rPr>
              <w:t>3.</w:t>
            </w:r>
            <w:r>
              <w:rPr>
                <w:rFonts w:eastAsia="仿宋" w:hint="eastAsia"/>
                <w:szCs w:val="18"/>
              </w:rPr>
              <w:t>烷烃的结构与沸点和熔点之间的关系；</w:t>
            </w:r>
          </w:p>
          <w:p w:rsidR="00626D34" w:rsidRDefault="00251D10">
            <w:pPr>
              <w:rPr>
                <w:rFonts w:eastAsia="仿宋"/>
                <w:szCs w:val="18"/>
              </w:rPr>
            </w:pPr>
            <w:r>
              <w:rPr>
                <w:rFonts w:eastAsia="仿宋" w:hint="eastAsia"/>
                <w:szCs w:val="18"/>
              </w:rPr>
              <w:t>4.</w:t>
            </w:r>
            <w:r>
              <w:rPr>
                <w:rFonts w:eastAsia="仿宋" w:hint="eastAsia"/>
                <w:szCs w:val="18"/>
              </w:rPr>
              <w:t>烷烃卤代反应、三元环环烷烃的开环反应。</w:t>
            </w:r>
          </w:p>
          <w:p w:rsidR="00626D34" w:rsidRDefault="00251D10">
            <w:pPr>
              <w:rPr>
                <w:rFonts w:eastAsia="仿宋"/>
                <w:b/>
                <w:bCs/>
                <w:szCs w:val="18"/>
              </w:rPr>
            </w:pPr>
            <w:r>
              <w:rPr>
                <w:rFonts w:eastAsia="仿宋" w:hint="eastAsia"/>
                <w:b/>
                <w:bCs/>
                <w:szCs w:val="18"/>
              </w:rPr>
              <w:t>难点：</w:t>
            </w:r>
          </w:p>
          <w:p w:rsidR="00626D34" w:rsidRDefault="00251D10">
            <w:pPr>
              <w:rPr>
                <w:rFonts w:eastAsia="仿宋"/>
                <w:szCs w:val="18"/>
              </w:rPr>
            </w:pPr>
            <w:r>
              <w:rPr>
                <w:rFonts w:eastAsia="仿宋" w:hint="eastAsia"/>
                <w:szCs w:val="18"/>
              </w:rPr>
              <w:t>1.</w:t>
            </w:r>
            <w:r>
              <w:rPr>
                <w:rFonts w:eastAsia="仿宋" w:hint="eastAsia"/>
                <w:szCs w:val="18"/>
              </w:rPr>
              <w:t>饱和烃的系统命名方法；</w:t>
            </w:r>
          </w:p>
          <w:p w:rsidR="00626D34" w:rsidRDefault="00251D10">
            <w:pPr>
              <w:rPr>
                <w:rFonts w:eastAsia="仿宋"/>
                <w:szCs w:val="18"/>
              </w:rPr>
            </w:pPr>
            <w:r>
              <w:rPr>
                <w:rFonts w:eastAsia="仿宋" w:hint="eastAsia"/>
                <w:szCs w:val="18"/>
              </w:rPr>
              <w:t>2.</w:t>
            </w:r>
            <w:r>
              <w:rPr>
                <w:rFonts w:eastAsia="仿宋" w:hint="eastAsia"/>
                <w:szCs w:val="18"/>
              </w:rPr>
              <w:t>饱和烃的构象；</w:t>
            </w:r>
            <w:r>
              <w:rPr>
                <w:rFonts w:eastAsia="仿宋" w:hint="eastAsia"/>
                <w:szCs w:val="18"/>
              </w:rPr>
              <w:t>3.</w:t>
            </w:r>
            <w:r>
              <w:rPr>
                <w:rFonts w:eastAsia="仿宋" w:hint="eastAsia"/>
                <w:szCs w:val="18"/>
              </w:rPr>
              <w:t>烷烃卤代反应和不对称三元环环烷烃反应取向；</w:t>
            </w:r>
          </w:p>
          <w:p w:rsidR="00626D34" w:rsidRDefault="00251D10">
            <w:pPr>
              <w:rPr>
                <w:rFonts w:eastAsia="仿宋"/>
                <w:spacing w:val="-3"/>
              </w:rPr>
            </w:pPr>
            <w:r>
              <w:rPr>
                <w:rFonts w:eastAsia="仿宋" w:hint="eastAsia"/>
                <w:b/>
                <w:bCs/>
                <w:szCs w:val="18"/>
              </w:rPr>
              <w:t>思政元素</w:t>
            </w:r>
            <w:r>
              <w:rPr>
                <w:rFonts w:eastAsia="仿宋" w:hint="eastAsia"/>
                <w:szCs w:val="18"/>
              </w:rPr>
              <w:t>：职业素养、使命担当，家国情怀</w:t>
            </w:r>
          </w:p>
        </w:tc>
        <w:tc>
          <w:tcPr>
            <w:tcW w:w="455" w:type="pct"/>
          </w:tcPr>
          <w:p w:rsidR="00626D34" w:rsidRDefault="00251D10">
            <w:pPr>
              <w:adjustRightInd w:val="0"/>
              <w:snapToGrid w:val="0"/>
              <w:rPr>
                <w:rFonts w:eastAsia="仿宋"/>
                <w:szCs w:val="21"/>
              </w:rPr>
            </w:pPr>
            <w:r>
              <w:rPr>
                <w:rFonts w:eastAsia="仿宋"/>
              </w:rPr>
              <w:t>以问题为导向的探究式互动</w:t>
            </w:r>
            <w:r>
              <w:rPr>
                <w:rFonts w:eastAsia="仿宋" w:hint="eastAsia"/>
              </w:rPr>
              <w:t>讨论法、启示法、</w:t>
            </w:r>
          </w:p>
          <w:p w:rsidR="00626D34" w:rsidRDefault="00251D10">
            <w:pPr>
              <w:rPr>
                <w:rFonts w:eastAsia="仿宋"/>
              </w:rPr>
            </w:pPr>
            <w:r>
              <w:rPr>
                <w:rFonts w:eastAsia="仿宋" w:hint="eastAsia"/>
              </w:rPr>
              <w:t>模型法和课堂讲授方法</w:t>
            </w:r>
          </w:p>
          <w:p w:rsidR="00626D34" w:rsidRDefault="00626D34">
            <w:pPr>
              <w:suppressAutoHyphens/>
              <w:ind w:firstLine="408"/>
              <w:rPr>
                <w:rFonts w:eastAsia="仿宋"/>
                <w:spacing w:val="-3"/>
              </w:rPr>
            </w:pP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期末考试</w:t>
            </w:r>
          </w:p>
        </w:tc>
        <w:tc>
          <w:tcPr>
            <w:tcW w:w="455" w:type="pct"/>
            <w:vAlign w:val="center"/>
          </w:tcPr>
          <w:p w:rsidR="00626D34" w:rsidRDefault="00251D10">
            <w:pPr>
              <w:suppressAutoHyphens/>
              <w:rPr>
                <w:rFonts w:eastAsia="仿宋"/>
                <w:color w:val="000000"/>
                <w:kern w:val="0"/>
                <w:szCs w:val="21"/>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pPr>
              <w:suppressAutoHyphens/>
              <w:rPr>
                <w:rFonts w:eastAsia="仿宋"/>
                <w:bCs/>
                <w:spacing w:val="-3"/>
                <w:lang w:val="en-GB"/>
              </w:rPr>
            </w:pPr>
            <w:r>
              <w:rPr>
                <w:rFonts w:eastAsia="仿宋" w:hint="eastAsia"/>
                <w:bCs/>
                <w:spacing w:val="-3"/>
                <w:lang w:val="en-GB"/>
              </w:rPr>
              <w:t>3</w:t>
            </w:r>
          </w:p>
        </w:tc>
        <w:tc>
          <w:tcPr>
            <w:tcW w:w="568" w:type="pct"/>
            <w:shd w:val="clear" w:color="auto" w:fill="auto"/>
            <w:vAlign w:val="center"/>
          </w:tcPr>
          <w:p w:rsidR="00626D34" w:rsidRDefault="00251D10">
            <w:pPr>
              <w:rPr>
                <w:rFonts w:eastAsia="仿宋"/>
                <w:szCs w:val="18"/>
              </w:rPr>
            </w:pPr>
            <w:r>
              <w:rPr>
                <w:rFonts w:eastAsia="仿宋" w:hint="eastAsia"/>
                <w:szCs w:val="18"/>
              </w:rPr>
              <w:t>第三章</w:t>
            </w:r>
            <w:r>
              <w:rPr>
                <w:rFonts w:eastAsia="仿宋" w:hint="eastAsia"/>
                <w:szCs w:val="18"/>
              </w:rPr>
              <w:t xml:space="preserve"> </w:t>
            </w:r>
            <w:r>
              <w:rPr>
                <w:rFonts w:eastAsia="仿宋" w:hint="eastAsia"/>
                <w:szCs w:val="18"/>
              </w:rPr>
              <w:t>烯烃和炔烃</w:t>
            </w:r>
          </w:p>
          <w:p w:rsidR="00626D34" w:rsidRDefault="00626D34">
            <w:pPr>
              <w:suppressAutoHyphens/>
              <w:ind w:firstLine="408"/>
              <w:rPr>
                <w:rFonts w:eastAsia="仿宋"/>
                <w:spacing w:val="-3"/>
                <w:lang w:val="en-GB"/>
              </w:rPr>
            </w:pP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烯烃和炔烃的结构、系统命名；</w:t>
            </w:r>
          </w:p>
          <w:p w:rsidR="00626D34" w:rsidRDefault="00251D10">
            <w:pPr>
              <w:rPr>
                <w:rFonts w:eastAsia="仿宋"/>
                <w:szCs w:val="18"/>
              </w:rPr>
            </w:pPr>
            <w:r>
              <w:rPr>
                <w:rFonts w:eastAsia="仿宋" w:hint="eastAsia"/>
                <w:szCs w:val="18"/>
              </w:rPr>
              <w:t>2.</w:t>
            </w:r>
            <w:r>
              <w:rPr>
                <w:rFonts w:eastAsia="仿宋" w:hint="eastAsia"/>
                <w:szCs w:val="18"/>
              </w:rPr>
              <w:t>烯烃和炔烃的物理性质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3.</w:t>
            </w:r>
            <w:r>
              <w:rPr>
                <w:rFonts w:eastAsia="仿宋" w:hint="eastAsia"/>
                <w:szCs w:val="18"/>
              </w:rPr>
              <w:t>烯烃和炔烃的化学性质；</w:t>
            </w:r>
          </w:p>
          <w:p w:rsidR="00626D34" w:rsidRDefault="00251D10">
            <w:pPr>
              <w:rPr>
                <w:rFonts w:eastAsia="仿宋"/>
                <w:szCs w:val="18"/>
              </w:rPr>
            </w:pPr>
            <w:r>
              <w:rPr>
                <w:rFonts w:eastAsia="仿宋" w:hint="eastAsia"/>
                <w:szCs w:val="18"/>
              </w:rPr>
              <w:t>4.</w:t>
            </w:r>
            <w:r>
              <w:rPr>
                <w:rFonts w:eastAsia="仿宋" w:hint="eastAsia"/>
                <w:szCs w:val="18"/>
              </w:rPr>
              <w:t>烯烃和炔烃的制备方法</w:t>
            </w:r>
          </w:p>
          <w:p w:rsidR="00626D34" w:rsidRDefault="00626D34">
            <w:pPr>
              <w:rPr>
                <w:rFonts w:eastAsia="仿宋"/>
                <w:szCs w:val="18"/>
              </w:rPr>
            </w:pPr>
          </w:p>
          <w:p w:rsidR="00626D34" w:rsidRDefault="00626D34">
            <w:pPr>
              <w:ind w:firstLine="420"/>
              <w:rPr>
                <w:rFonts w:eastAsia="仿宋"/>
                <w:szCs w:val="21"/>
              </w:rPr>
            </w:pPr>
          </w:p>
          <w:p w:rsidR="00626D34" w:rsidRDefault="00626D34">
            <w:pPr>
              <w:ind w:firstLine="420"/>
              <w:rPr>
                <w:rFonts w:eastAsia="仿宋"/>
                <w:szCs w:val="21"/>
              </w:rPr>
            </w:pPr>
          </w:p>
          <w:p w:rsidR="00626D34" w:rsidRDefault="00626D34">
            <w:pPr>
              <w:ind w:firstLine="420"/>
              <w:rPr>
                <w:rFonts w:eastAsia="仿宋"/>
                <w:szCs w:val="21"/>
              </w:rPr>
            </w:pPr>
          </w:p>
          <w:p w:rsidR="00626D34" w:rsidRDefault="00626D34">
            <w:pPr>
              <w:ind w:firstLine="420"/>
              <w:rPr>
                <w:rFonts w:eastAsia="仿宋"/>
                <w:szCs w:val="18"/>
              </w:rPr>
            </w:pPr>
          </w:p>
          <w:p w:rsidR="00626D34" w:rsidRDefault="00626D34">
            <w:pPr>
              <w:suppressAutoHyphens/>
              <w:ind w:firstLine="408"/>
              <w:rPr>
                <w:rFonts w:eastAsia="仿宋"/>
                <w:spacing w:val="-3"/>
              </w:rPr>
            </w:pPr>
          </w:p>
        </w:tc>
        <w:tc>
          <w:tcPr>
            <w:tcW w:w="323" w:type="pct"/>
            <w:vAlign w:val="center"/>
          </w:tcPr>
          <w:p w:rsidR="00626D34" w:rsidRDefault="002056F5">
            <w:pPr>
              <w:suppressAutoHyphens/>
              <w:jc w:val="center"/>
              <w:rPr>
                <w:rFonts w:eastAsia="仿宋"/>
                <w:spacing w:val="-3"/>
                <w:lang w:val="en-GB"/>
              </w:rPr>
            </w:pPr>
            <w:r>
              <w:rPr>
                <w:rFonts w:eastAsia="仿宋"/>
                <w:spacing w:val="-3"/>
                <w:lang w:val="en-GB"/>
              </w:rPr>
              <w:lastRenderedPageBreak/>
              <w:t>6</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烯烃和炔烃的系统命名方法、次序规则；</w:t>
            </w:r>
          </w:p>
          <w:p w:rsidR="00626D34" w:rsidRDefault="00251D10">
            <w:pPr>
              <w:rPr>
                <w:rFonts w:eastAsia="仿宋"/>
                <w:szCs w:val="18"/>
              </w:rPr>
            </w:pPr>
            <w:r>
              <w:rPr>
                <w:rFonts w:eastAsia="仿宋" w:hint="eastAsia"/>
                <w:szCs w:val="18"/>
              </w:rPr>
              <w:t>2.</w:t>
            </w:r>
            <w:r>
              <w:rPr>
                <w:rFonts w:eastAsia="仿宋" w:hint="eastAsia"/>
                <w:szCs w:val="18"/>
              </w:rPr>
              <w:t>烯烃和炔烃的加成、氧化、</w:t>
            </w:r>
            <w:r>
              <w:rPr>
                <w:rFonts w:eastAsia="仿宋"/>
                <w:szCs w:val="18"/>
              </w:rPr>
              <w:t>α-</w:t>
            </w:r>
            <w:r>
              <w:rPr>
                <w:rFonts w:eastAsia="仿宋" w:hint="eastAsia"/>
                <w:szCs w:val="18"/>
              </w:rPr>
              <w:t>H</w:t>
            </w:r>
            <w:r>
              <w:rPr>
                <w:rFonts w:eastAsia="仿宋" w:hint="eastAsia"/>
                <w:szCs w:val="18"/>
              </w:rPr>
              <w:t>、活泼氢反应的反应取向、立体选择性、机理；</w:t>
            </w:r>
          </w:p>
          <w:p w:rsidR="00626D34" w:rsidRDefault="00251D10">
            <w:pPr>
              <w:rPr>
                <w:rFonts w:eastAsia="仿宋"/>
                <w:szCs w:val="18"/>
              </w:rPr>
            </w:pPr>
            <w:r>
              <w:rPr>
                <w:rFonts w:eastAsia="仿宋" w:hint="eastAsia"/>
                <w:szCs w:val="18"/>
              </w:rPr>
              <w:t>3.</w:t>
            </w:r>
            <w:r>
              <w:rPr>
                <w:rFonts w:eastAsia="仿宋" w:hint="eastAsia"/>
                <w:szCs w:val="18"/>
              </w:rPr>
              <w:t>烯烃和炔烃的制备方法</w:t>
            </w:r>
          </w:p>
          <w:p w:rsidR="00626D34" w:rsidRDefault="00251D10">
            <w:pPr>
              <w:rPr>
                <w:rFonts w:eastAsia="仿宋"/>
                <w:b/>
                <w:bCs/>
                <w:szCs w:val="18"/>
              </w:rPr>
            </w:pPr>
            <w:r>
              <w:rPr>
                <w:rFonts w:eastAsia="仿宋" w:hint="eastAsia"/>
                <w:b/>
                <w:bCs/>
                <w:szCs w:val="18"/>
              </w:rPr>
              <w:t>难点：</w:t>
            </w:r>
          </w:p>
          <w:p w:rsidR="00626D34" w:rsidRDefault="00251D10">
            <w:pPr>
              <w:rPr>
                <w:rFonts w:eastAsia="仿宋"/>
                <w:szCs w:val="18"/>
              </w:rPr>
            </w:pPr>
            <w:r>
              <w:rPr>
                <w:rFonts w:eastAsia="仿宋" w:hint="eastAsia"/>
                <w:szCs w:val="18"/>
              </w:rPr>
              <w:t>1.</w:t>
            </w:r>
            <w:r>
              <w:rPr>
                <w:rFonts w:eastAsia="仿宋" w:hint="eastAsia"/>
                <w:szCs w:val="18"/>
              </w:rPr>
              <w:t>烯烃和炔烃的系统命名方法；</w:t>
            </w:r>
          </w:p>
          <w:p w:rsidR="00626D34" w:rsidRDefault="00251D10">
            <w:pPr>
              <w:rPr>
                <w:rFonts w:eastAsia="仿宋"/>
                <w:szCs w:val="18"/>
              </w:rPr>
            </w:pPr>
            <w:r>
              <w:rPr>
                <w:rFonts w:eastAsia="仿宋" w:hint="eastAsia"/>
                <w:szCs w:val="18"/>
              </w:rPr>
              <w:t>2.</w:t>
            </w:r>
            <w:r>
              <w:rPr>
                <w:rFonts w:eastAsia="仿宋" w:hint="eastAsia"/>
                <w:szCs w:val="18"/>
              </w:rPr>
              <w:t>烯烃和炔烃的加成、</w:t>
            </w:r>
            <w:r>
              <w:rPr>
                <w:rFonts w:eastAsia="仿宋" w:hint="eastAsia"/>
                <w:szCs w:val="18"/>
              </w:rPr>
              <w:lastRenderedPageBreak/>
              <w:t>氧化、</w:t>
            </w:r>
            <w:r>
              <w:rPr>
                <w:rFonts w:eastAsia="仿宋"/>
                <w:szCs w:val="18"/>
              </w:rPr>
              <w:t>α-</w:t>
            </w:r>
            <w:r>
              <w:rPr>
                <w:rFonts w:eastAsia="仿宋" w:hint="eastAsia"/>
                <w:szCs w:val="18"/>
              </w:rPr>
              <w:t>H</w:t>
            </w:r>
            <w:r>
              <w:rPr>
                <w:rFonts w:eastAsia="仿宋" w:hint="eastAsia"/>
                <w:szCs w:val="18"/>
              </w:rPr>
              <w:t>、活泼氢反应的反应取向、立体选择性、机理；</w:t>
            </w:r>
          </w:p>
          <w:p w:rsidR="00626D34" w:rsidRDefault="00251D10">
            <w:pPr>
              <w:rPr>
                <w:rFonts w:eastAsia="仿宋"/>
                <w:spacing w:val="-3"/>
              </w:rPr>
            </w:pPr>
            <w:r>
              <w:rPr>
                <w:rFonts w:eastAsia="仿宋" w:hint="eastAsia"/>
                <w:b/>
                <w:bCs/>
                <w:szCs w:val="18"/>
              </w:rPr>
              <w:t>思政元素：</w:t>
            </w:r>
            <w:r>
              <w:rPr>
                <w:rFonts w:eastAsia="仿宋" w:hint="eastAsia"/>
                <w:szCs w:val="18"/>
              </w:rPr>
              <w:t>职业素养、使命担当，家国情怀、环保理念、辩证唯物主义、科学家精神</w:t>
            </w:r>
          </w:p>
        </w:tc>
        <w:tc>
          <w:tcPr>
            <w:tcW w:w="455" w:type="pct"/>
          </w:tcPr>
          <w:p w:rsidR="00626D34" w:rsidRDefault="00251D10">
            <w:pPr>
              <w:adjustRightInd w:val="0"/>
              <w:snapToGrid w:val="0"/>
              <w:rPr>
                <w:rFonts w:eastAsia="仿宋"/>
                <w:szCs w:val="21"/>
              </w:rPr>
            </w:pPr>
            <w:r>
              <w:rPr>
                <w:rFonts w:eastAsia="仿宋"/>
              </w:rPr>
              <w:lastRenderedPageBreak/>
              <w:t>以问题为导向的探究式互动</w:t>
            </w:r>
            <w:r>
              <w:rPr>
                <w:rFonts w:eastAsia="仿宋" w:hint="eastAsia"/>
              </w:rPr>
              <w:t>讨论法、启示法、</w:t>
            </w:r>
          </w:p>
          <w:p w:rsidR="00626D34" w:rsidRDefault="00251D10">
            <w:pPr>
              <w:rPr>
                <w:rFonts w:eastAsia="仿宋"/>
              </w:rPr>
            </w:pPr>
            <w:r>
              <w:rPr>
                <w:rFonts w:eastAsia="仿宋" w:hint="eastAsia"/>
              </w:rPr>
              <w:t>模型法和课堂讲授</w:t>
            </w:r>
            <w:r>
              <w:rPr>
                <w:rFonts w:eastAsia="仿宋" w:hint="eastAsia"/>
              </w:rPr>
              <w:lastRenderedPageBreak/>
              <w:t>方法、对比法</w:t>
            </w:r>
          </w:p>
          <w:p w:rsidR="00626D34" w:rsidRDefault="00626D34">
            <w:pPr>
              <w:suppressAutoHyphens/>
              <w:ind w:firstLine="408"/>
              <w:rPr>
                <w:rFonts w:eastAsia="仿宋"/>
                <w:spacing w:val="-3"/>
              </w:rPr>
            </w:pP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lastRenderedPageBreak/>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pPr>
              <w:suppressAutoHyphens/>
              <w:rPr>
                <w:rFonts w:eastAsia="仿宋"/>
                <w:bCs/>
                <w:spacing w:val="-3"/>
                <w:lang w:val="en-GB"/>
              </w:rPr>
            </w:pPr>
            <w:r>
              <w:rPr>
                <w:rFonts w:eastAsia="仿宋" w:hint="eastAsia"/>
                <w:bCs/>
                <w:spacing w:val="-3"/>
                <w:lang w:val="en-GB"/>
              </w:rPr>
              <w:t>4</w:t>
            </w:r>
          </w:p>
        </w:tc>
        <w:tc>
          <w:tcPr>
            <w:tcW w:w="568" w:type="pct"/>
            <w:shd w:val="clear" w:color="auto" w:fill="auto"/>
            <w:vAlign w:val="center"/>
          </w:tcPr>
          <w:p w:rsidR="00626D34" w:rsidRDefault="00251D10">
            <w:pPr>
              <w:rPr>
                <w:rFonts w:eastAsia="仿宋"/>
                <w:spacing w:val="-3"/>
                <w:lang w:val="en-GB"/>
              </w:rPr>
            </w:pPr>
            <w:r>
              <w:rPr>
                <w:rFonts w:eastAsia="仿宋" w:hint="eastAsia"/>
                <w:szCs w:val="18"/>
              </w:rPr>
              <w:t>第四章</w:t>
            </w:r>
            <w:r>
              <w:rPr>
                <w:rFonts w:eastAsia="仿宋" w:hint="eastAsia"/>
                <w:szCs w:val="18"/>
              </w:rPr>
              <w:t xml:space="preserve"> </w:t>
            </w:r>
            <w:r>
              <w:rPr>
                <w:rFonts w:eastAsia="仿宋" w:hint="eastAsia"/>
                <w:szCs w:val="18"/>
              </w:rPr>
              <w:t>二烯烃</w:t>
            </w:r>
            <w:r>
              <w:rPr>
                <w:rFonts w:eastAsia="仿宋" w:hint="eastAsia"/>
                <w:szCs w:val="18"/>
              </w:rPr>
              <w:t xml:space="preserve"> </w:t>
            </w:r>
            <w:r>
              <w:rPr>
                <w:rFonts w:eastAsia="仿宋" w:hint="eastAsia"/>
                <w:szCs w:val="18"/>
              </w:rPr>
              <w:t>共轭体系</w:t>
            </w: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二烯烃的命名</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、结构、分类</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2.</w:t>
            </w:r>
            <w:r>
              <w:rPr>
                <w:rFonts w:eastAsia="仿宋" w:hint="eastAsia"/>
                <w:szCs w:val="18"/>
              </w:rPr>
              <w:t>共轭体系、共轭二烯烃</w:t>
            </w:r>
          </w:p>
          <w:p w:rsidR="00626D34" w:rsidRDefault="00251D10">
            <w:pPr>
              <w:rPr>
                <w:rFonts w:eastAsia="仿宋"/>
                <w:szCs w:val="18"/>
              </w:rPr>
            </w:pPr>
            <w:r>
              <w:rPr>
                <w:rFonts w:eastAsia="仿宋" w:hint="eastAsia"/>
                <w:szCs w:val="18"/>
              </w:rPr>
              <w:t>3.</w:t>
            </w:r>
            <w:r>
              <w:rPr>
                <w:rFonts w:eastAsia="仿宋" w:hint="eastAsia"/>
                <w:szCs w:val="18"/>
              </w:rPr>
              <w:t>共振论；</w:t>
            </w:r>
          </w:p>
          <w:p w:rsidR="00626D34" w:rsidRDefault="00251D10">
            <w:pPr>
              <w:rPr>
                <w:rFonts w:eastAsia="仿宋"/>
                <w:szCs w:val="18"/>
              </w:rPr>
            </w:pPr>
            <w:r>
              <w:rPr>
                <w:rFonts w:eastAsia="仿宋" w:hint="eastAsia"/>
                <w:szCs w:val="18"/>
              </w:rPr>
              <w:t>4.</w:t>
            </w:r>
            <w:r>
              <w:rPr>
                <w:rFonts w:eastAsia="仿宋" w:hint="eastAsia"/>
                <w:szCs w:val="18"/>
              </w:rPr>
              <w:t>共轭二烯烃的化学性质；</w:t>
            </w:r>
          </w:p>
          <w:p w:rsidR="00626D34" w:rsidRDefault="00251D10">
            <w:pPr>
              <w:rPr>
                <w:rFonts w:eastAsia="仿宋"/>
                <w:szCs w:val="18"/>
              </w:rPr>
            </w:pPr>
            <w:r>
              <w:rPr>
                <w:rFonts w:eastAsia="仿宋" w:hint="eastAsia"/>
                <w:szCs w:val="18"/>
              </w:rPr>
              <w:t>5.</w:t>
            </w:r>
            <w:r>
              <w:rPr>
                <w:rFonts w:eastAsia="仿宋" w:hint="eastAsia"/>
                <w:szCs w:val="18"/>
              </w:rPr>
              <w:t>环戊二烯</w:t>
            </w:r>
          </w:p>
          <w:p w:rsidR="00626D34" w:rsidRDefault="00626D34">
            <w:pPr>
              <w:ind w:firstLine="420"/>
              <w:rPr>
                <w:rFonts w:eastAsia="仿宋"/>
                <w:szCs w:val="18"/>
              </w:rPr>
            </w:pPr>
          </w:p>
        </w:tc>
        <w:tc>
          <w:tcPr>
            <w:tcW w:w="323" w:type="pct"/>
            <w:vAlign w:val="center"/>
          </w:tcPr>
          <w:p w:rsidR="00626D34" w:rsidRDefault="00A20FFE">
            <w:pPr>
              <w:suppressAutoHyphens/>
              <w:rPr>
                <w:rFonts w:eastAsia="仿宋"/>
                <w:spacing w:val="-3"/>
                <w:lang w:val="en-GB"/>
              </w:rPr>
            </w:pPr>
            <w:r>
              <w:rPr>
                <w:rFonts w:eastAsia="仿宋"/>
                <w:spacing w:val="-3"/>
                <w:lang w:val="en-GB"/>
              </w:rPr>
              <w:t>2.5</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共轭二烯烃结构和共轭体系；</w:t>
            </w:r>
          </w:p>
          <w:p w:rsidR="00626D34" w:rsidRDefault="00251D10">
            <w:pPr>
              <w:rPr>
                <w:rFonts w:eastAsia="仿宋"/>
                <w:szCs w:val="18"/>
              </w:rPr>
            </w:pPr>
            <w:r>
              <w:rPr>
                <w:rFonts w:eastAsia="仿宋" w:hint="eastAsia"/>
                <w:szCs w:val="18"/>
              </w:rPr>
              <w:t>2.</w:t>
            </w:r>
            <w:r>
              <w:rPr>
                <w:rFonts w:eastAsia="仿宋" w:hint="eastAsia"/>
                <w:szCs w:val="18"/>
              </w:rPr>
              <w:t>共振论；</w:t>
            </w:r>
          </w:p>
          <w:p w:rsidR="00626D34" w:rsidRDefault="00251D10">
            <w:pPr>
              <w:rPr>
                <w:rFonts w:eastAsia="仿宋"/>
                <w:szCs w:val="18"/>
              </w:rPr>
            </w:pPr>
            <w:r>
              <w:rPr>
                <w:rFonts w:eastAsia="仿宋" w:hint="eastAsia"/>
                <w:szCs w:val="18"/>
              </w:rPr>
              <w:t>3.</w:t>
            </w:r>
            <w:r>
              <w:rPr>
                <w:rFonts w:eastAsia="仿宋" w:hint="eastAsia"/>
                <w:szCs w:val="18"/>
              </w:rPr>
              <w:t>加成反应、电环化反应、</w:t>
            </w:r>
            <w:r>
              <w:rPr>
                <w:rFonts w:eastAsia="仿宋" w:hint="eastAsia"/>
                <w:szCs w:val="18"/>
              </w:rPr>
              <w:t>Diels</w:t>
            </w:r>
            <w:r>
              <w:rPr>
                <w:rFonts w:eastAsia="仿宋" w:hint="eastAsia"/>
                <w:szCs w:val="18"/>
              </w:rPr>
              <w:t>－</w:t>
            </w:r>
            <w:r>
              <w:rPr>
                <w:rFonts w:eastAsia="仿宋" w:hint="eastAsia"/>
                <w:szCs w:val="18"/>
              </w:rPr>
              <w:t>Alder</w:t>
            </w:r>
            <w:r>
              <w:rPr>
                <w:rFonts w:eastAsia="仿宋" w:hint="eastAsia"/>
                <w:szCs w:val="18"/>
              </w:rPr>
              <w:t>反应反应取向、立体选择性、机理。</w:t>
            </w:r>
          </w:p>
          <w:p w:rsidR="00626D34" w:rsidRDefault="00251D10">
            <w:pPr>
              <w:rPr>
                <w:rFonts w:eastAsia="仿宋"/>
                <w:b/>
                <w:bCs/>
                <w:szCs w:val="18"/>
              </w:rPr>
            </w:pPr>
            <w:r>
              <w:rPr>
                <w:rFonts w:eastAsia="仿宋" w:hint="eastAsia"/>
                <w:b/>
                <w:bCs/>
                <w:szCs w:val="18"/>
              </w:rPr>
              <w:t>难点：</w:t>
            </w:r>
          </w:p>
          <w:p w:rsidR="00626D34" w:rsidRDefault="00251D10">
            <w:pPr>
              <w:rPr>
                <w:rFonts w:eastAsia="仿宋"/>
                <w:szCs w:val="18"/>
              </w:rPr>
            </w:pPr>
            <w:r>
              <w:rPr>
                <w:rFonts w:eastAsia="仿宋" w:hint="eastAsia"/>
                <w:szCs w:val="18"/>
              </w:rPr>
              <w:t>1.</w:t>
            </w:r>
            <w:r>
              <w:rPr>
                <w:rFonts w:eastAsia="仿宋" w:hint="eastAsia"/>
                <w:szCs w:val="18"/>
              </w:rPr>
              <w:t>共轭二烯烃结构和共轭体系；</w:t>
            </w:r>
          </w:p>
          <w:p w:rsidR="00626D34" w:rsidRDefault="00251D10">
            <w:pPr>
              <w:rPr>
                <w:rFonts w:eastAsia="仿宋"/>
                <w:szCs w:val="18"/>
              </w:rPr>
            </w:pPr>
            <w:r>
              <w:rPr>
                <w:rFonts w:eastAsia="仿宋" w:hint="eastAsia"/>
                <w:szCs w:val="18"/>
              </w:rPr>
              <w:t>2.</w:t>
            </w:r>
            <w:r>
              <w:rPr>
                <w:rFonts w:eastAsia="仿宋" w:hint="eastAsia"/>
                <w:szCs w:val="18"/>
              </w:rPr>
              <w:t>共振论；</w:t>
            </w:r>
          </w:p>
          <w:p w:rsidR="00626D34" w:rsidRDefault="00251D10">
            <w:pPr>
              <w:rPr>
                <w:rFonts w:eastAsia="仿宋"/>
                <w:szCs w:val="18"/>
              </w:rPr>
            </w:pPr>
            <w:r>
              <w:rPr>
                <w:rFonts w:eastAsia="仿宋" w:hint="eastAsia"/>
                <w:szCs w:val="18"/>
              </w:rPr>
              <w:t>3.</w:t>
            </w:r>
            <w:r>
              <w:rPr>
                <w:rFonts w:eastAsia="仿宋" w:hint="eastAsia"/>
                <w:szCs w:val="18"/>
              </w:rPr>
              <w:t>加成反应、电环化反应、</w:t>
            </w:r>
            <w:r>
              <w:rPr>
                <w:rFonts w:eastAsia="仿宋" w:hint="eastAsia"/>
                <w:szCs w:val="18"/>
              </w:rPr>
              <w:t>Diels</w:t>
            </w:r>
            <w:r>
              <w:rPr>
                <w:rFonts w:eastAsia="仿宋" w:hint="eastAsia"/>
                <w:szCs w:val="18"/>
              </w:rPr>
              <w:t>－</w:t>
            </w:r>
            <w:r>
              <w:rPr>
                <w:rFonts w:eastAsia="仿宋" w:hint="eastAsia"/>
                <w:szCs w:val="18"/>
              </w:rPr>
              <w:t>Alder</w:t>
            </w:r>
            <w:r>
              <w:rPr>
                <w:rFonts w:eastAsia="仿宋" w:hint="eastAsia"/>
                <w:szCs w:val="18"/>
              </w:rPr>
              <w:t>反应反应取向、立体选择性、机理。</w:t>
            </w:r>
          </w:p>
          <w:p w:rsidR="00626D34" w:rsidRDefault="00251D10">
            <w:pPr>
              <w:rPr>
                <w:rFonts w:eastAsia="仿宋"/>
                <w:szCs w:val="18"/>
              </w:rPr>
            </w:pPr>
            <w:r>
              <w:rPr>
                <w:rFonts w:eastAsia="仿宋" w:hint="eastAsia"/>
                <w:b/>
                <w:bCs/>
                <w:szCs w:val="18"/>
              </w:rPr>
              <w:t>思政元素：</w:t>
            </w:r>
            <w:r>
              <w:rPr>
                <w:rFonts w:eastAsia="仿宋" w:hint="eastAsia"/>
                <w:szCs w:val="18"/>
              </w:rPr>
              <w:t>科学家精神、社会主义核心价值观</w:t>
            </w:r>
          </w:p>
        </w:tc>
        <w:tc>
          <w:tcPr>
            <w:tcW w:w="455" w:type="pct"/>
            <w:vAlign w:val="center"/>
          </w:tcPr>
          <w:p w:rsidR="00626D34" w:rsidRDefault="00251D10">
            <w:pPr>
              <w:adjustRightInd w:val="0"/>
              <w:snapToGrid w:val="0"/>
              <w:rPr>
                <w:rFonts w:eastAsia="仿宋"/>
                <w:szCs w:val="21"/>
              </w:rPr>
            </w:pPr>
            <w:r>
              <w:rPr>
                <w:rFonts w:eastAsia="仿宋"/>
              </w:rPr>
              <w:t>以问题为导向的探究式互动</w:t>
            </w:r>
            <w:r>
              <w:rPr>
                <w:rFonts w:eastAsia="仿宋" w:hint="eastAsia"/>
              </w:rPr>
              <w:t>讨论法、启示法、</w:t>
            </w:r>
          </w:p>
          <w:p w:rsidR="00626D34" w:rsidRDefault="00251D10">
            <w:pPr>
              <w:rPr>
                <w:rFonts w:eastAsia="仿宋"/>
              </w:rPr>
            </w:pPr>
            <w:r>
              <w:rPr>
                <w:rFonts w:eastAsia="仿宋" w:hint="eastAsia"/>
              </w:rPr>
              <w:t>模型法和课堂讲授方法、对比法</w:t>
            </w:r>
          </w:p>
          <w:p w:rsidR="00626D34" w:rsidRDefault="00626D34">
            <w:pPr>
              <w:suppressAutoHyphens/>
              <w:ind w:firstLine="408"/>
              <w:rPr>
                <w:rFonts w:eastAsia="仿宋"/>
                <w:spacing w:val="-3"/>
                <w:lang w:val="en-GB"/>
              </w:rPr>
            </w:pP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pPr>
              <w:suppressAutoHyphens/>
              <w:rPr>
                <w:rFonts w:eastAsia="仿宋"/>
                <w:bCs/>
                <w:spacing w:val="-3"/>
                <w:lang w:val="en-GB"/>
              </w:rPr>
            </w:pPr>
            <w:r>
              <w:rPr>
                <w:rFonts w:eastAsia="仿宋" w:hint="eastAsia"/>
                <w:bCs/>
                <w:spacing w:val="-3"/>
                <w:lang w:val="en-GB"/>
              </w:rPr>
              <w:t>5</w:t>
            </w:r>
          </w:p>
        </w:tc>
        <w:tc>
          <w:tcPr>
            <w:tcW w:w="568" w:type="pct"/>
            <w:shd w:val="clear" w:color="auto" w:fill="auto"/>
            <w:vAlign w:val="center"/>
          </w:tcPr>
          <w:p w:rsidR="00626D34" w:rsidRDefault="00251D10">
            <w:pPr>
              <w:rPr>
                <w:rFonts w:eastAsia="仿宋"/>
                <w:szCs w:val="18"/>
              </w:rPr>
            </w:pPr>
            <w:r>
              <w:rPr>
                <w:rFonts w:eastAsia="仿宋" w:hint="eastAsia"/>
                <w:szCs w:val="18"/>
              </w:rPr>
              <w:t>第五章</w:t>
            </w:r>
            <w:r>
              <w:rPr>
                <w:rFonts w:eastAsia="仿宋" w:hint="eastAsia"/>
                <w:szCs w:val="18"/>
              </w:rPr>
              <w:t xml:space="preserve"> </w:t>
            </w:r>
            <w:r>
              <w:rPr>
                <w:rFonts w:eastAsia="仿宋" w:hint="eastAsia"/>
                <w:szCs w:val="18"/>
              </w:rPr>
              <w:t>芳烃</w:t>
            </w:r>
            <w:r>
              <w:rPr>
                <w:rFonts w:eastAsia="仿宋" w:hint="eastAsia"/>
                <w:szCs w:val="18"/>
              </w:rPr>
              <w:t xml:space="preserve"> </w:t>
            </w:r>
            <w:r>
              <w:rPr>
                <w:rFonts w:eastAsia="仿宋" w:hint="eastAsia"/>
                <w:szCs w:val="18"/>
              </w:rPr>
              <w:t>芳香性</w:t>
            </w:r>
          </w:p>
          <w:p w:rsidR="00626D34" w:rsidRDefault="00626D34">
            <w:pPr>
              <w:suppressAutoHyphens/>
              <w:ind w:firstLine="420"/>
              <w:rPr>
                <w:rFonts w:eastAsia="仿宋"/>
                <w:szCs w:val="18"/>
              </w:rPr>
            </w:pPr>
          </w:p>
        </w:tc>
        <w:tc>
          <w:tcPr>
            <w:tcW w:w="960" w:type="pct"/>
            <w:shd w:val="clear" w:color="auto" w:fill="auto"/>
            <w:vAlign w:val="center"/>
          </w:tcPr>
          <w:p w:rsidR="00626D34" w:rsidRDefault="00251D10">
            <w:pPr>
              <w:suppressAutoHyphens/>
              <w:rPr>
                <w:rFonts w:eastAsia="仿宋"/>
                <w:szCs w:val="18"/>
              </w:rPr>
            </w:pPr>
            <w:r>
              <w:rPr>
                <w:rFonts w:eastAsia="仿宋" w:hint="eastAsia"/>
                <w:szCs w:val="18"/>
              </w:rPr>
              <w:t>1.</w:t>
            </w:r>
            <w:r>
              <w:rPr>
                <w:rFonts w:eastAsia="仿宋" w:hint="eastAsia"/>
                <w:szCs w:val="18"/>
              </w:rPr>
              <w:t>苯及其衍生物的结构</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suppressAutoHyphens/>
              <w:rPr>
                <w:rFonts w:eastAsia="仿宋"/>
                <w:szCs w:val="18"/>
              </w:rPr>
            </w:pPr>
            <w:r>
              <w:rPr>
                <w:rFonts w:eastAsia="仿宋" w:hint="eastAsia"/>
                <w:szCs w:val="18"/>
              </w:rPr>
              <w:t>2.</w:t>
            </w:r>
            <w:r>
              <w:rPr>
                <w:rFonts w:eastAsia="仿宋" w:hint="eastAsia"/>
                <w:szCs w:val="18"/>
              </w:rPr>
              <w:t>芳烃的物理性质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suppressAutoHyphens/>
              <w:rPr>
                <w:rFonts w:eastAsia="仿宋"/>
                <w:szCs w:val="18"/>
              </w:rPr>
            </w:pPr>
            <w:r>
              <w:rPr>
                <w:rFonts w:eastAsia="仿宋" w:hint="eastAsia"/>
                <w:szCs w:val="18"/>
              </w:rPr>
              <w:t>3.</w:t>
            </w:r>
            <w:r>
              <w:rPr>
                <w:rFonts w:eastAsia="仿宋" w:hint="eastAsia"/>
                <w:szCs w:val="18"/>
              </w:rPr>
              <w:t>有机化合物的命名；</w:t>
            </w:r>
          </w:p>
          <w:p w:rsidR="00626D34" w:rsidRDefault="00251D10">
            <w:pPr>
              <w:suppressAutoHyphens/>
              <w:rPr>
                <w:rFonts w:eastAsia="仿宋"/>
                <w:szCs w:val="18"/>
              </w:rPr>
            </w:pPr>
            <w:r>
              <w:rPr>
                <w:rFonts w:eastAsia="仿宋" w:hint="eastAsia"/>
                <w:szCs w:val="18"/>
              </w:rPr>
              <w:t>4.</w:t>
            </w:r>
            <w:r>
              <w:rPr>
                <w:rFonts w:eastAsia="仿宋" w:hint="eastAsia"/>
                <w:szCs w:val="18"/>
              </w:rPr>
              <w:t>芳烃的化学性质；</w:t>
            </w:r>
          </w:p>
          <w:p w:rsidR="00626D34" w:rsidRDefault="00251D10">
            <w:pPr>
              <w:suppressAutoHyphens/>
              <w:rPr>
                <w:rFonts w:eastAsia="仿宋"/>
                <w:szCs w:val="18"/>
              </w:rPr>
            </w:pPr>
            <w:r>
              <w:rPr>
                <w:rFonts w:eastAsia="仿宋" w:hint="eastAsia"/>
                <w:szCs w:val="18"/>
              </w:rPr>
              <w:t>5.</w:t>
            </w:r>
            <w:r>
              <w:rPr>
                <w:rFonts w:eastAsia="仿宋" w:hint="eastAsia"/>
                <w:szCs w:val="18"/>
              </w:rPr>
              <w:t>萘的结构、亲电取代反应；</w:t>
            </w:r>
          </w:p>
          <w:p w:rsidR="00626D34" w:rsidRDefault="00626D34" w:rsidP="004D5C05">
            <w:pPr>
              <w:suppressAutoHyphens/>
              <w:rPr>
                <w:rFonts w:eastAsia="仿宋"/>
                <w:szCs w:val="18"/>
              </w:rPr>
            </w:pPr>
          </w:p>
        </w:tc>
        <w:tc>
          <w:tcPr>
            <w:tcW w:w="323" w:type="pct"/>
            <w:vAlign w:val="center"/>
          </w:tcPr>
          <w:p w:rsidR="00626D34" w:rsidRDefault="004D5C05">
            <w:pPr>
              <w:suppressAutoHyphens/>
              <w:rPr>
                <w:rFonts w:eastAsia="仿宋"/>
                <w:spacing w:val="-3"/>
                <w:lang w:val="en-GB"/>
              </w:rPr>
            </w:pPr>
            <w:r>
              <w:rPr>
                <w:rFonts w:eastAsia="仿宋"/>
                <w:spacing w:val="-3"/>
                <w:lang w:val="en-GB"/>
              </w:rPr>
              <w:t>5.5</w:t>
            </w:r>
          </w:p>
        </w:tc>
        <w:tc>
          <w:tcPr>
            <w:tcW w:w="1473" w:type="pct"/>
            <w:vAlign w:val="center"/>
          </w:tcPr>
          <w:p w:rsidR="00626D34" w:rsidRDefault="00251D10">
            <w:pPr>
              <w:suppressAutoHyphens/>
              <w:rPr>
                <w:rFonts w:eastAsia="仿宋"/>
                <w:b/>
                <w:bCs/>
                <w:szCs w:val="18"/>
              </w:rPr>
            </w:pPr>
            <w:r>
              <w:rPr>
                <w:rFonts w:eastAsia="仿宋" w:hint="eastAsia"/>
                <w:b/>
                <w:bCs/>
                <w:szCs w:val="18"/>
              </w:rPr>
              <w:t>重点：</w:t>
            </w:r>
          </w:p>
          <w:p w:rsidR="00626D34" w:rsidRDefault="00251D10">
            <w:pPr>
              <w:suppressAutoHyphens/>
              <w:rPr>
                <w:rFonts w:eastAsia="仿宋"/>
                <w:szCs w:val="18"/>
              </w:rPr>
            </w:pPr>
            <w:r>
              <w:rPr>
                <w:rFonts w:eastAsia="仿宋" w:hint="eastAsia"/>
                <w:szCs w:val="18"/>
              </w:rPr>
              <w:t>1.</w:t>
            </w:r>
            <w:r>
              <w:rPr>
                <w:rFonts w:eastAsia="仿宋" w:hint="eastAsia"/>
                <w:szCs w:val="18"/>
              </w:rPr>
              <w:t>有机化合物的命名规则；</w:t>
            </w:r>
          </w:p>
          <w:p w:rsidR="00626D34" w:rsidRDefault="00251D10">
            <w:pPr>
              <w:suppressAutoHyphens/>
              <w:rPr>
                <w:rFonts w:eastAsia="仿宋"/>
                <w:szCs w:val="18"/>
              </w:rPr>
            </w:pPr>
            <w:r>
              <w:rPr>
                <w:rFonts w:eastAsia="仿宋" w:hint="eastAsia"/>
                <w:szCs w:val="18"/>
              </w:rPr>
              <w:t>2.</w:t>
            </w:r>
            <w:r>
              <w:rPr>
                <w:rFonts w:eastAsia="仿宋" w:hint="eastAsia"/>
                <w:szCs w:val="18"/>
              </w:rPr>
              <w:t>芳烃及其衍生物的亲电取代、芳烃侧链氧化和取代反应取向和机理；</w:t>
            </w:r>
          </w:p>
          <w:p w:rsidR="00626D34" w:rsidRDefault="00251D10">
            <w:pPr>
              <w:suppressAutoHyphens/>
              <w:rPr>
                <w:rFonts w:eastAsia="仿宋"/>
                <w:szCs w:val="18"/>
              </w:rPr>
            </w:pPr>
            <w:r>
              <w:rPr>
                <w:rFonts w:eastAsia="仿宋" w:hint="eastAsia"/>
                <w:szCs w:val="18"/>
              </w:rPr>
              <w:t>3.</w:t>
            </w:r>
            <w:r>
              <w:rPr>
                <w:rFonts w:eastAsia="仿宋" w:hint="eastAsia"/>
                <w:szCs w:val="18"/>
              </w:rPr>
              <w:t>定位效应及其应用；</w:t>
            </w:r>
          </w:p>
          <w:p w:rsidR="00626D34" w:rsidRDefault="00251D10">
            <w:pPr>
              <w:suppressAutoHyphens/>
              <w:rPr>
                <w:rFonts w:eastAsia="仿宋"/>
                <w:b/>
                <w:bCs/>
                <w:szCs w:val="18"/>
              </w:rPr>
            </w:pPr>
            <w:r>
              <w:rPr>
                <w:rFonts w:eastAsia="仿宋" w:hint="eastAsia"/>
                <w:b/>
                <w:bCs/>
                <w:szCs w:val="18"/>
              </w:rPr>
              <w:t>难点：</w:t>
            </w:r>
          </w:p>
          <w:p w:rsidR="00626D34" w:rsidRDefault="00251D10">
            <w:pPr>
              <w:suppressAutoHyphens/>
              <w:rPr>
                <w:rFonts w:eastAsia="仿宋"/>
                <w:szCs w:val="18"/>
              </w:rPr>
            </w:pPr>
            <w:r>
              <w:rPr>
                <w:rFonts w:eastAsia="仿宋" w:hint="eastAsia"/>
                <w:szCs w:val="18"/>
              </w:rPr>
              <w:t>1.</w:t>
            </w:r>
            <w:r>
              <w:rPr>
                <w:rFonts w:eastAsia="仿宋" w:hint="eastAsia"/>
                <w:szCs w:val="18"/>
              </w:rPr>
              <w:t>有机化合物的命名规则；</w:t>
            </w:r>
          </w:p>
          <w:p w:rsidR="00626D34" w:rsidRDefault="00251D10">
            <w:pPr>
              <w:suppressAutoHyphens/>
              <w:rPr>
                <w:rFonts w:eastAsia="仿宋"/>
                <w:szCs w:val="18"/>
              </w:rPr>
            </w:pPr>
            <w:r>
              <w:rPr>
                <w:rFonts w:eastAsia="仿宋" w:hint="eastAsia"/>
                <w:szCs w:val="18"/>
              </w:rPr>
              <w:t>2.</w:t>
            </w:r>
            <w:r>
              <w:rPr>
                <w:rFonts w:eastAsia="仿宋" w:hint="eastAsia"/>
                <w:szCs w:val="18"/>
              </w:rPr>
              <w:t>芳烃及其衍生物的亲电取代、芳烃侧链氧化反应取向和机理；</w:t>
            </w:r>
          </w:p>
          <w:p w:rsidR="00626D34" w:rsidRDefault="00251D10">
            <w:pPr>
              <w:suppressAutoHyphens/>
              <w:rPr>
                <w:rFonts w:eastAsia="仿宋"/>
                <w:szCs w:val="18"/>
              </w:rPr>
            </w:pPr>
            <w:r>
              <w:rPr>
                <w:rFonts w:eastAsia="仿宋" w:hint="eastAsia"/>
                <w:szCs w:val="18"/>
              </w:rPr>
              <w:t>3.</w:t>
            </w:r>
            <w:r>
              <w:rPr>
                <w:rFonts w:eastAsia="仿宋" w:hint="eastAsia"/>
                <w:szCs w:val="18"/>
              </w:rPr>
              <w:t>定位效应及其应用；</w:t>
            </w:r>
          </w:p>
          <w:p w:rsidR="00626D34" w:rsidRDefault="00251D10">
            <w:pPr>
              <w:suppressAutoHyphens/>
              <w:rPr>
                <w:rFonts w:eastAsia="仿宋"/>
                <w:szCs w:val="18"/>
              </w:rPr>
            </w:pPr>
            <w:r>
              <w:rPr>
                <w:rFonts w:eastAsia="仿宋" w:hint="eastAsia"/>
                <w:b/>
                <w:bCs/>
                <w:szCs w:val="18"/>
              </w:rPr>
              <w:t>思政元素：</w:t>
            </w:r>
            <w:r>
              <w:rPr>
                <w:rFonts w:eastAsia="仿宋" w:hint="eastAsia"/>
                <w:szCs w:val="18"/>
              </w:rPr>
              <w:t>职业素养、使命担当，科学家精</w:t>
            </w:r>
            <w:r>
              <w:rPr>
                <w:rFonts w:eastAsia="仿宋" w:hint="eastAsia"/>
                <w:szCs w:val="18"/>
              </w:rPr>
              <w:lastRenderedPageBreak/>
              <w:t>神、环保理念、辩证唯物主义</w:t>
            </w:r>
          </w:p>
        </w:tc>
        <w:tc>
          <w:tcPr>
            <w:tcW w:w="455" w:type="pct"/>
            <w:vAlign w:val="center"/>
          </w:tcPr>
          <w:p w:rsidR="00626D34" w:rsidRDefault="00251D10">
            <w:pPr>
              <w:adjustRightInd w:val="0"/>
              <w:snapToGrid w:val="0"/>
              <w:rPr>
                <w:rFonts w:eastAsia="仿宋"/>
                <w:szCs w:val="21"/>
              </w:rPr>
            </w:pPr>
            <w:r>
              <w:rPr>
                <w:rFonts w:eastAsia="仿宋"/>
              </w:rPr>
              <w:lastRenderedPageBreak/>
              <w:t>以问题为导向的探究式互动</w:t>
            </w:r>
            <w:r>
              <w:rPr>
                <w:rFonts w:eastAsia="仿宋" w:hint="eastAsia"/>
              </w:rPr>
              <w:t>讨论法、启示法、</w:t>
            </w:r>
          </w:p>
          <w:p w:rsidR="00626D34" w:rsidRDefault="00251D10">
            <w:pPr>
              <w:adjustRightInd w:val="0"/>
              <w:snapToGrid w:val="0"/>
              <w:rPr>
                <w:rFonts w:eastAsia="仿宋"/>
                <w:szCs w:val="21"/>
              </w:rPr>
            </w:pPr>
            <w:r>
              <w:rPr>
                <w:rFonts w:eastAsia="仿宋" w:hint="eastAsia"/>
              </w:rPr>
              <w:t>课堂讲授方法、对比法、案例法</w:t>
            </w:r>
          </w:p>
          <w:p w:rsidR="00626D34" w:rsidRDefault="00626D34">
            <w:pPr>
              <w:suppressAutoHyphens/>
              <w:ind w:firstLine="408"/>
              <w:rPr>
                <w:rFonts w:eastAsia="仿宋"/>
                <w:spacing w:val="-3"/>
              </w:rPr>
            </w:pP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3A4861">
            <w:pPr>
              <w:suppressAutoHyphens/>
              <w:rPr>
                <w:rFonts w:eastAsia="仿宋"/>
                <w:bCs/>
                <w:spacing w:val="-3"/>
                <w:lang w:val="en-GB"/>
              </w:rPr>
            </w:pPr>
            <w:r>
              <w:rPr>
                <w:rFonts w:eastAsia="仿宋"/>
                <w:bCs/>
                <w:spacing w:val="-3"/>
                <w:lang w:val="en-GB"/>
              </w:rPr>
              <w:t>6</w:t>
            </w:r>
          </w:p>
        </w:tc>
        <w:tc>
          <w:tcPr>
            <w:tcW w:w="568" w:type="pct"/>
            <w:shd w:val="clear" w:color="auto" w:fill="auto"/>
            <w:vAlign w:val="center"/>
          </w:tcPr>
          <w:p w:rsidR="00626D34" w:rsidRDefault="00251D10">
            <w:pPr>
              <w:rPr>
                <w:rFonts w:eastAsia="仿宋"/>
                <w:szCs w:val="18"/>
              </w:rPr>
            </w:pPr>
            <w:r>
              <w:rPr>
                <w:rFonts w:eastAsia="仿宋" w:hint="eastAsia"/>
                <w:szCs w:val="18"/>
              </w:rPr>
              <w:t>第七章</w:t>
            </w:r>
            <w:r>
              <w:rPr>
                <w:rFonts w:eastAsia="仿宋" w:hint="eastAsia"/>
                <w:szCs w:val="18"/>
              </w:rPr>
              <w:t xml:space="preserve"> </w:t>
            </w:r>
            <w:r>
              <w:rPr>
                <w:rFonts w:eastAsia="仿宋" w:hint="eastAsia"/>
                <w:szCs w:val="18"/>
              </w:rPr>
              <w:t>卤代烃</w:t>
            </w:r>
          </w:p>
          <w:p w:rsidR="00626D34" w:rsidRDefault="00626D34">
            <w:pPr>
              <w:suppressAutoHyphens/>
              <w:ind w:firstLine="420"/>
              <w:rPr>
                <w:rFonts w:eastAsia="仿宋"/>
                <w:szCs w:val="18"/>
              </w:rPr>
            </w:pP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卤代烃的分类和命名</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2.</w:t>
            </w:r>
            <w:r>
              <w:rPr>
                <w:rFonts w:eastAsia="仿宋" w:hint="eastAsia"/>
                <w:szCs w:val="18"/>
              </w:rPr>
              <w:t>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3.</w:t>
            </w:r>
            <w:r>
              <w:rPr>
                <w:rFonts w:eastAsia="仿宋" w:hint="eastAsia"/>
                <w:szCs w:val="18"/>
              </w:rPr>
              <w:t>卤代烃的化学性质；</w:t>
            </w:r>
          </w:p>
          <w:p w:rsidR="00626D34" w:rsidRDefault="00251D10">
            <w:pPr>
              <w:rPr>
                <w:rFonts w:eastAsia="仿宋"/>
                <w:szCs w:val="18"/>
              </w:rPr>
            </w:pPr>
            <w:r>
              <w:rPr>
                <w:rFonts w:eastAsia="仿宋" w:hint="eastAsia"/>
                <w:szCs w:val="18"/>
              </w:rPr>
              <w:t>4.</w:t>
            </w:r>
            <w:r>
              <w:rPr>
                <w:rFonts w:eastAsia="仿宋" w:hint="eastAsia"/>
                <w:szCs w:val="18"/>
              </w:rPr>
              <w:t>卤代烃的制法；</w:t>
            </w:r>
          </w:p>
          <w:p w:rsidR="00626D34" w:rsidRDefault="00251D10">
            <w:pPr>
              <w:rPr>
                <w:rFonts w:eastAsia="仿宋"/>
                <w:szCs w:val="18"/>
              </w:rPr>
            </w:pPr>
            <w:r>
              <w:rPr>
                <w:rFonts w:eastAsia="仿宋" w:hint="eastAsia"/>
                <w:szCs w:val="18"/>
              </w:rPr>
              <w:t>5.</w:t>
            </w:r>
            <w:r>
              <w:rPr>
                <w:rFonts w:eastAsia="仿宋" w:hint="eastAsia"/>
                <w:szCs w:val="18"/>
              </w:rPr>
              <w:t>氟代烃简介</w:t>
            </w:r>
            <w:r>
              <w:rPr>
                <w:rFonts w:eastAsia="仿宋" w:hint="eastAsia"/>
                <w:sz w:val="18"/>
                <w:szCs w:val="18"/>
              </w:rPr>
              <w:t>(</w:t>
            </w:r>
            <w:r>
              <w:rPr>
                <w:rFonts w:eastAsia="仿宋" w:hint="eastAsia"/>
                <w:sz w:val="18"/>
                <w:szCs w:val="18"/>
              </w:rPr>
              <w:t>线上</w:t>
            </w:r>
            <w:r>
              <w:rPr>
                <w:rFonts w:eastAsia="仿宋" w:hint="eastAsia"/>
                <w:sz w:val="18"/>
                <w:szCs w:val="18"/>
              </w:rPr>
              <w:t>)</w:t>
            </w:r>
          </w:p>
        </w:tc>
        <w:tc>
          <w:tcPr>
            <w:tcW w:w="323" w:type="pct"/>
            <w:vAlign w:val="center"/>
          </w:tcPr>
          <w:p w:rsidR="00626D34" w:rsidRDefault="00251D10">
            <w:pPr>
              <w:suppressAutoHyphens/>
              <w:rPr>
                <w:rFonts w:eastAsia="仿宋"/>
                <w:spacing w:val="-3"/>
                <w:lang w:val="en-GB"/>
              </w:rPr>
            </w:pPr>
            <w:r>
              <w:rPr>
                <w:rFonts w:eastAsia="仿宋" w:hint="eastAsia"/>
                <w:spacing w:val="-3"/>
                <w:lang w:val="en-GB"/>
              </w:rPr>
              <w:t>7</w:t>
            </w:r>
            <w:r w:rsidR="00C81394">
              <w:rPr>
                <w:rFonts w:eastAsia="仿宋"/>
                <w:spacing w:val="-3"/>
                <w:lang w:val="en-GB"/>
              </w:rPr>
              <w:t>.5</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卤代烃的亲核取代反应、消除反应、卤代烃与金属反应；</w:t>
            </w:r>
          </w:p>
          <w:p w:rsidR="00626D34" w:rsidRDefault="00251D10">
            <w:pPr>
              <w:rPr>
                <w:rFonts w:eastAsia="仿宋"/>
                <w:szCs w:val="18"/>
              </w:rPr>
            </w:pPr>
            <w:r>
              <w:rPr>
                <w:rFonts w:eastAsia="仿宋" w:hint="eastAsia"/>
                <w:szCs w:val="18"/>
              </w:rPr>
              <w:t>2.S</w:t>
            </w:r>
            <w:r>
              <w:rPr>
                <w:rFonts w:eastAsia="仿宋" w:hint="eastAsia"/>
                <w:szCs w:val="18"/>
                <w:vertAlign w:val="subscript"/>
              </w:rPr>
              <w:t>N</w:t>
            </w:r>
            <w:r>
              <w:rPr>
                <w:rFonts w:eastAsia="仿宋" w:hint="eastAsia"/>
                <w:szCs w:val="18"/>
              </w:rPr>
              <w:t>1</w:t>
            </w:r>
            <w:r>
              <w:rPr>
                <w:rFonts w:eastAsia="仿宋" w:hint="eastAsia"/>
                <w:szCs w:val="18"/>
              </w:rPr>
              <w:t>和</w:t>
            </w:r>
            <w:r>
              <w:rPr>
                <w:rFonts w:eastAsia="仿宋" w:hint="eastAsia"/>
                <w:szCs w:val="18"/>
              </w:rPr>
              <w:t>S</w:t>
            </w:r>
            <w:r>
              <w:rPr>
                <w:rFonts w:eastAsia="仿宋" w:hint="eastAsia"/>
                <w:szCs w:val="18"/>
                <w:vertAlign w:val="subscript"/>
              </w:rPr>
              <w:t>N</w:t>
            </w:r>
            <w:r>
              <w:rPr>
                <w:rFonts w:eastAsia="仿宋" w:hint="eastAsia"/>
                <w:szCs w:val="18"/>
              </w:rPr>
              <w:t>2</w:t>
            </w:r>
            <w:r>
              <w:rPr>
                <w:rFonts w:eastAsia="仿宋" w:hint="eastAsia"/>
                <w:szCs w:val="18"/>
              </w:rPr>
              <w:t>机理及其影响因素；</w:t>
            </w:r>
          </w:p>
          <w:p w:rsidR="00626D34" w:rsidRDefault="00251D10">
            <w:pPr>
              <w:rPr>
                <w:rFonts w:eastAsia="仿宋"/>
                <w:szCs w:val="18"/>
              </w:rPr>
            </w:pPr>
            <w:r>
              <w:rPr>
                <w:rFonts w:eastAsia="仿宋" w:hint="eastAsia"/>
                <w:szCs w:val="18"/>
              </w:rPr>
              <w:t>3.E1</w:t>
            </w:r>
            <w:r>
              <w:rPr>
                <w:rFonts w:eastAsia="仿宋" w:hint="eastAsia"/>
                <w:szCs w:val="18"/>
              </w:rPr>
              <w:t>和</w:t>
            </w:r>
            <w:r>
              <w:rPr>
                <w:rFonts w:eastAsia="仿宋" w:hint="eastAsia"/>
                <w:szCs w:val="18"/>
              </w:rPr>
              <w:t>E2</w:t>
            </w:r>
            <w:r>
              <w:rPr>
                <w:rFonts w:eastAsia="仿宋" w:hint="eastAsia"/>
                <w:szCs w:val="18"/>
              </w:rPr>
              <w:t>机理及其影响因素；</w:t>
            </w:r>
          </w:p>
          <w:p w:rsidR="00626D34" w:rsidRDefault="00251D10">
            <w:pPr>
              <w:rPr>
                <w:rFonts w:eastAsia="仿宋"/>
                <w:szCs w:val="18"/>
              </w:rPr>
            </w:pPr>
            <w:r>
              <w:rPr>
                <w:rFonts w:eastAsia="仿宋" w:hint="eastAsia"/>
                <w:szCs w:val="18"/>
              </w:rPr>
              <w:t>4.</w:t>
            </w:r>
            <w:r>
              <w:rPr>
                <w:rFonts w:eastAsia="仿宋" w:hint="eastAsia"/>
                <w:szCs w:val="18"/>
              </w:rPr>
              <w:t>取代和消除反应的竞争。</w:t>
            </w:r>
          </w:p>
          <w:p w:rsidR="00626D34" w:rsidRDefault="00251D10">
            <w:pPr>
              <w:rPr>
                <w:rFonts w:eastAsia="仿宋"/>
                <w:b/>
                <w:bCs/>
                <w:szCs w:val="18"/>
              </w:rPr>
            </w:pPr>
            <w:r>
              <w:rPr>
                <w:rFonts w:eastAsia="仿宋" w:hint="eastAsia"/>
                <w:b/>
                <w:bCs/>
                <w:szCs w:val="18"/>
              </w:rPr>
              <w:t>难点：</w:t>
            </w:r>
          </w:p>
          <w:p w:rsidR="00626D34" w:rsidRDefault="00251D10">
            <w:pPr>
              <w:rPr>
                <w:rFonts w:eastAsia="仿宋"/>
                <w:szCs w:val="18"/>
              </w:rPr>
            </w:pPr>
            <w:r>
              <w:rPr>
                <w:rFonts w:eastAsia="仿宋" w:hint="eastAsia"/>
                <w:szCs w:val="18"/>
              </w:rPr>
              <w:t>1.S</w:t>
            </w:r>
            <w:r>
              <w:rPr>
                <w:rFonts w:eastAsia="仿宋" w:hint="eastAsia"/>
                <w:szCs w:val="18"/>
                <w:vertAlign w:val="subscript"/>
              </w:rPr>
              <w:t>N</w:t>
            </w:r>
            <w:r>
              <w:rPr>
                <w:rFonts w:eastAsia="仿宋" w:hint="eastAsia"/>
                <w:szCs w:val="18"/>
              </w:rPr>
              <w:t>1</w:t>
            </w:r>
            <w:r>
              <w:rPr>
                <w:rFonts w:eastAsia="仿宋" w:hint="eastAsia"/>
                <w:szCs w:val="18"/>
              </w:rPr>
              <w:t>和</w:t>
            </w:r>
            <w:r>
              <w:rPr>
                <w:rFonts w:eastAsia="仿宋" w:hint="eastAsia"/>
                <w:szCs w:val="18"/>
              </w:rPr>
              <w:t>S</w:t>
            </w:r>
            <w:r>
              <w:rPr>
                <w:rFonts w:eastAsia="仿宋" w:hint="eastAsia"/>
                <w:szCs w:val="18"/>
                <w:vertAlign w:val="subscript"/>
              </w:rPr>
              <w:t>N</w:t>
            </w:r>
            <w:r>
              <w:rPr>
                <w:rFonts w:eastAsia="仿宋" w:hint="eastAsia"/>
                <w:szCs w:val="18"/>
              </w:rPr>
              <w:t>2</w:t>
            </w:r>
            <w:r>
              <w:rPr>
                <w:rFonts w:eastAsia="仿宋" w:hint="eastAsia"/>
                <w:szCs w:val="18"/>
              </w:rPr>
              <w:t>机理及其影响因素；</w:t>
            </w:r>
          </w:p>
          <w:p w:rsidR="00626D34" w:rsidRDefault="00251D10">
            <w:pPr>
              <w:rPr>
                <w:rFonts w:eastAsia="仿宋"/>
                <w:szCs w:val="18"/>
              </w:rPr>
            </w:pPr>
            <w:r>
              <w:rPr>
                <w:rFonts w:eastAsia="仿宋" w:hint="eastAsia"/>
                <w:szCs w:val="18"/>
              </w:rPr>
              <w:t>2.E1</w:t>
            </w:r>
            <w:r>
              <w:rPr>
                <w:rFonts w:eastAsia="仿宋" w:hint="eastAsia"/>
                <w:szCs w:val="18"/>
              </w:rPr>
              <w:t>和</w:t>
            </w:r>
            <w:r>
              <w:rPr>
                <w:rFonts w:eastAsia="仿宋" w:hint="eastAsia"/>
                <w:szCs w:val="18"/>
              </w:rPr>
              <w:t>E2</w:t>
            </w:r>
            <w:r>
              <w:rPr>
                <w:rFonts w:eastAsia="仿宋" w:hint="eastAsia"/>
                <w:szCs w:val="18"/>
              </w:rPr>
              <w:t>机理及其影响因素；</w:t>
            </w:r>
          </w:p>
          <w:p w:rsidR="00626D34" w:rsidRDefault="00251D10">
            <w:pPr>
              <w:rPr>
                <w:rFonts w:eastAsia="仿宋"/>
                <w:szCs w:val="18"/>
              </w:rPr>
            </w:pPr>
            <w:r>
              <w:rPr>
                <w:rFonts w:eastAsia="仿宋" w:hint="eastAsia"/>
                <w:szCs w:val="18"/>
              </w:rPr>
              <w:t>3.</w:t>
            </w:r>
            <w:r>
              <w:rPr>
                <w:rFonts w:eastAsia="仿宋" w:hint="eastAsia"/>
                <w:szCs w:val="18"/>
              </w:rPr>
              <w:t>取代和消除反应的竞争。</w:t>
            </w:r>
          </w:p>
          <w:p w:rsidR="00626D34" w:rsidRDefault="00251D10">
            <w:pPr>
              <w:rPr>
                <w:rFonts w:eastAsia="仿宋"/>
                <w:spacing w:val="-3"/>
                <w:lang w:val="en-GB"/>
              </w:rPr>
            </w:pPr>
            <w:r>
              <w:rPr>
                <w:rFonts w:eastAsia="仿宋" w:hint="eastAsia"/>
                <w:b/>
                <w:bCs/>
                <w:szCs w:val="18"/>
              </w:rPr>
              <w:t>思政元素：</w:t>
            </w:r>
            <w:r>
              <w:rPr>
                <w:rFonts w:eastAsia="仿宋" w:hint="eastAsia"/>
                <w:szCs w:val="18"/>
              </w:rPr>
              <w:t>职业素养、使命担当，科学家精神、环保理念</w:t>
            </w:r>
          </w:p>
        </w:tc>
        <w:tc>
          <w:tcPr>
            <w:tcW w:w="455" w:type="pct"/>
            <w:vAlign w:val="center"/>
          </w:tcPr>
          <w:p w:rsidR="00626D34" w:rsidRDefault="00251D10">
            <w:pPr>
              <w:adjustRightInd w:val="0"/>
              <w:snapToGrid w:val="0"/>
              <w:rPr>
                <w:rFonts w:eastAsia="仿宋"/>
                <w:szCs w:val="21"/>
              </w:rPr>
            </w:pPr>
            <w:r>
              <w:rPr>
                <w:rFonts w:eastAsia="仿宋"/>
              </w:rPr>
              <w:t>以问题为导向的探究式互动</w:t>
            </w:r>
            <w:r>
              <w:rPr>
                <w:rFonts w:eastAsia="仿宋" w:hint="eastAsia"/>
              </w:rPr>
              <w:t>讨论法、启示法、</w:t>
            </w:r>
          </w:p>
          <w:p w:rsidR="00626D34" w:rsidRDefault="00251D10">
            <w:pPr>
              <w:adjustRightInd w:val="0"/>
              <w:snapToGrid w:val="0"/>
              <w:rPr>
                <w:rFonts w:eastAsia="仿宋"/>
                <w:spacing w:val="-3"/>
                <w:lang w:val="en-GB"/>
              </w:rPr>
            </w:pPr>
            <w:r>
              <w:rPr>
                <w:rFonts w:eastAsia="仿宋" w:hint="eastAsia"/>
              </w:rPr>
              <w:t>课堂讲授法、对比法</w:t>
            </w: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316E3B">
            <w:pPr>
              <w:suppressAutoHyphens/>
              <w:rPr>
                <w:rFonts w:eastAsia="仿宋"/>
                <w:bCs/>
                <w:spacing w:val="-3"/>
                <w:lang w:val="en-GB"/>
              </w:rPr>
            </w:pPr>
            <w:r>
              <w:rPr>
                <w:rFonts w:eastAsia="仿宋"/>
                <w:bCs/>
                <w:spacing w:val="-3"/>
                <w:lang w:val="en-GB"/>
              </w:rPr>
              <w:t>7</w:t>
            </w:r>
          </w:p>
        </w:tc>
        <w:tc>
          <w:tcPr>
            <w:tcW w:w="568" w:type="pct"/>
            <w:shd w:val="clear" w:color="auto" w:fill="auto"/>
            <w:vAlign w:val="center"/>
          </w:tcPr>
          <w:p w:rsidR="00626D34" w:rsidRDefault="00251D10">
            <w:pPr>
              <w:rPr>
                <w:rFonts w:eastAsia="仿宋"/>
                <w:szCs w:val="21"/>
              </w:rPr>
            </w:pPr>
            <w:r>
              <w:rPr>
                <w:rFonts w:eastAsia="仿宋" w:hint="eastAsia"/>
                <w:szCs w:val="18"/>
              </w:rPr>
              <w:t>第九章</w:t>
            </w:r>
            <w:r>
              <w:rPr>
                <w:rFonts w:eastAsia="仿宋" w:hint="eastAsia"/>
                <w:szCs w:val="18"/>
              </w:rPr>
              <w:t xml:space="preserve"> </w:t>
            </w:r>
            <w:r>
              <w:rPr>
                <w:rFonts w:eastAsia="仿宋" w:hint="eastAsia"/>
                <w:szCs w:val="18"/>
              </w:rPr>
              <w:t>醇和酚</w:t>
            </w: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醇和酚的分类、命名、结构、物理性质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2.</w:t>
            </w:r>
            <w:r>
              <w:rPr>
                <w:rFonts w:eastAsia="仿宋" w:hint="eastAsia"/>
                <w:szCs w:val="18"/>
              </w:rPr>
              <w:t>醇和酚的制备方法；</w:t>
            </w:r>
          </w:p>
          <w:p w:rsidR="00626D34" w:rsidRDefault="00251D10">
            <w:pPr>
              <w:rPr>
                <w:rFonts w:eastAsia="仿宋"/>
                <w:szCs w:val="18"/>
              </w:rPr>
            </w:pPr>
            <w:r>
              <w:rPr>
                <w:rFonts w:eastAsia="仿宋" w:hint="eastAsia"/>
                <w:szCs w:val="18"/>
              </w:rPr>
              <w:t>3.</w:t>
            </w:r>
            <w:r>
              <w:rPr>
                <w:rFonts w:eastAsia="仿宋" w:hint="eastAsia"/>
                <w:szCs w:val="18"/>
              </w:rPr>
              <w:t>醇和酚的化学性质</w:t>
            </w:r>
            <w:r>
              <w:rPr>
                <w:rFonts w:eastAsia="仿宋" w:hint="eastAsia"/>
                <w:sz w:val="18"/>
                <w:szCs w:val="18"/>
              </w:rPr>
              <w:t>(</w:t>
            </w:r>
            <w:r>
              <w:rPr>
                <w:rFonts w:eastAsia="仿宋" w:hint="eastAsia"/>
                <w:sz w:val="18"/>
                <w:szCs w:val="18"/>
              </w:rPr>
              <w:t>部分线上</w:t>
            </w:r>
            <w:r>
              <w:rPr>
                <w:rFonts w:eastAsia="仿宋" w:hint="eastAsia"/>
                <w:sz w:val="18"/>
                <w:szCs w:val="18"/>
              </w:rPr>
              <w:t>)</w:t>
            </w:r>
          </w:p>
        </w:tc>
        <w:tc>
          <w:tcPr>
            <w:tcW w:w="323" w:type="pct"/>
            <w:vAlign w:val="center"/>
          </w:tcPr>
          <w:p w:rsidR="00626D34" w:rsidRDefault="00835D83">
            <w:pPr>
              <w:suppressAutoHyphens/>
              <w:ind w:firstLine="408"/>
              <w:jc w:val="center"/>
              <w:rPr>
                <w:rFonts w:eastAsia="仿宋"/>
                <w:spacing w:val="-3"/>
              </w:rPr>
            </w:pPr>
            <w:r>
              <w:rPr>
                <w:rFonts w:eastAsia="仿宋" w:hint="eastAsia"/>
                <w:spacing w:val="-3"/>
              </w:rPr>
              <w:t>32</w:t>
            </w:r>
          </w:p>
        </w:tc>
        <w:tc>
          <w:tcPr>
            <w:tcW w:w="1473" w:type="pct"/>
            <w:vAlign w:val="center"/>
          </w:tcPr>
          <w:p w:rsidR="00626D34" w:rsidRDefault="00251D10">
            <w:pPr>
              <w:suppressAutoHyphens/>
              <w:rPr>
                <w:rFonts w:eastAsia="仿宋"/>
                <w:b/>
                <w:bCs/>
                <w:szCs w:val="18"/>
              </w:rPr>
            </w:pPr>
            <w:r>
              <w:rPr>
                <w:rFonts w:eastAsia="仿宋" w:hint="eastAsia"/>
                <w:b/>
                <w:bCs/>
                <w:szCs w:val="18"/>
              </w:rPr>
              <w:t>重点：</w:t>
            </w:r>
          </w:p>
          <w:p w:rsidR="00626D34" w:rsidRDefault="00251D10">
            <w:pPr>
              <w:suppressAutoHyphens/>
              <w:rPr>
                <w:rFonts w:eastAsia="仿宋"/>
                <w:szCs w:val="18"/>
              </w:rPr>
            </w:pPr>
            <w:r>
              <w:rPr>
                <w:rFonts w:eastAsia="仿宋" w:hint="eastAsia"/>
                <w:szCs w:val="18"/>
              </w:rPr>
              <w:t>1.</w:t>
            </w:r>
            <w:r>
              <w:rPr>
                <w:rFonts w:eastAsia="仿宋" w:hint="eastAsia"/>
                <w:szCs w:val="18"/>
              </w:rPr>
              <w:t>醇的脱水、生成卤代烃的反应的区域选择性和立体选择性；</w:t>
            </w:r>
          </w:p>
          <w:p w:rsidR="00626D34" w:rsidRDefault="00251D10">
            <w:pPr>
              <w:suppressAutoHyphens/>
              <w:rPr>
                <w:rFonts w:eastAsia="仿宋"/>
                <w:szCs w:val="18"/>
              </w:rPr>
            </w:pPr>
            <w:r>
              <w:rPr>
                <w:rFonts w:eastAsia="仿宋" w:hint="eastAsia"/>
                <w:szCs w:val="18"/>
              </w:rPr>
              <w:t>2.</w:t>
            </w:r>
            <w:r>
              <w:rPr>
                <w:rFonts w:eastAsia="仿宋" w:hint="eastAsia"/>
                <w:szCs w:val="18"/>
              </w:rPr>
              <w:t>醇的酸碱性、选择性氧化；</w:t>
            </w:r>
          </w:p>
          <w:p w:rsidR="00626D34" w:rsidRDefault="00251D10">
            <w:pPr>
              <w:suppressAutoHyphens/>
              <w:rPr>
                <w:rFonts w:eastAsia="仿宋"/>
                <w:szCs w:val="18"/>
              </w:rPr>
            </w:pPr>
            <w:r>
              <w:rPr>
                <w:rFonts w:eastAsia="仿宋" w:hint="eastAsia"/>
                <w:szCs w:val="18"/>
              </w:rPr>
              <w:t>3.</w:t>
            </w:r>
            <w:r>
              <w:rPr>
                <w:rFonts w:eastAsia="仿宋" w:hint="eastAsia"/>
                <w:szCs w:val="18"/>
              </w:rPr>
              <w:t>酚的酸性、亲电取代反应、显色反应；</w:t>
            </w:r>
          </w:p>
          <w:p w:rsidR="00626D34" w:rsidRDefault="00251D10">
            <w:pPr>
              <w:suppressAutoHyphens/>
              <w:rPr>
                <w:rFonts w:eastAsia="仿宋"/>
                <w:szCs w:val="18"/>
              </w:rPr>
            </w:pPr>
            <w:r>
              <w:rPr>
                <w:rFonts w:eastAsia="仿宋" w:hint="eastAsia"/>
                <w:szCs w:val="18"/>
              </w:rPr>
              <w:t>4.</w:t>
            </w:r>
            <w:r>
              <w:rPr>
                <w:rFonts w:eastAsia="仿宋" w:hint="eastAsia"/>
                <w:szCs w:val="18"/>
              </w:rPr>
              <w:t>醇和酚的制备方法；</w:t>
            </w:r>
          </w:p>
          <w:p w:rsidR="00626D34" w:rsidRDefault="00251D10">
            <w:pPr>
              <w:rPr>
                <w:rFonts w:eastAsia="仿宋"/>
                <w:b/>
                <w:bCs/>
                <w:szCs w:val="18"/>
              </w:rPr>
            </w:pPr>
            <w:r>
              <w:rPr>
                <w:rFonts w:eastAsia="仿宋" w:hint="eastAsia"/>
                <w:b/>
                <w:bCs/>
                <w:szCs w:val="18"/>
              </w:rPr>
              <w:t>难点：</w:t>
            </w:r>
          </w:p>
          <w:p w:rsidR="00626D34" w:rsidRDefault="00251D10">
            <w:pPr>
              <w:rPr>
                <w:rFonts w:eastAsia="仿宋"/>
                <w:szCs w:val="18"/>
              </w:rPr>
            </w:pPr>
            <w:r>
              <w:rPr>
                <w:rFonts w:eastAsia="仿宋" w:hint="eastAsia"/>
                <w:szCs w:val="18"/>
              </w:rPr>
              <w:t>醇的脱水、生成卤代烃的反应的区域选择性和立体选择性；</w:t>
            </w:r>
          </w:p>
          <w:p w:rsidR="00626D34" w:rsidRDefault="00251D10">
            <w:pPr>
              <w:rPr>
                <w:rFonts w:eastAsia="仿宋"/>
                <w:szCs w:val="18"/>
              </w:rPr>
            </w:pPr>
            <w:r>
              <w:rPr>
                <w:rFonts w:eastAsia="仿宋" w:hint="eastAsia"/>
                <w:b/>
                <w:bCs/>
                <w:szCs w:val="18"/>
              </w:rPr>
              <w:t>思政元素：</w:t>
            </w:r>
            <w:r>
              <w:rPr>
                <w:rFonts w:eastAsia="仿宋" w:hint="eastAsia"/>
                <w:szCs w:val="18"/>
              </w:rPr>
              <w:t>社会主义核心监制关、环保理念、法律意识</w:t>
            </w:r>
          </w:p>
          <w:p w:rsidR="00626D34" w:rsidRDefault="00626D34">
            <w:pPr>
              <w:suppressAutoHyphens/>
              <w:ind w:firstLine="420"/>
              <w:rPr>
                <w:rFonts w:eastAsia="仿宋"/>
                <w:szCs w:val="18"/>
              </w:rPr>
            </w:pPr>
          </w:p>
          <w:p w:rsidR="00626D34" w:rsidRDefault="00626D34">
            <w:pPr>
              <w:suppressAutoHyphens/>
              <w:ind w:firstLine="408"/>
              <w:rPr>
                <w:rFonts w:eastAsia="仿宋"/>
                <w:spacing w:val="-3"/>
                <w:lang w:val="en-GB"/>
              </w:rPr>
            </w:pPr>
          </w:p>
        </w:tc>
        <w:tc>
          <w:tcPr>
            <w:tcW w:w="455" w:type="pct"/>
            <w:vAlign w:val="center"/>
          </w:tcPr>
          <w:p w:rsidR="00626D34" w:rsidRDefault="00251D10">
            <w:pPr>
              <w:adjustRightInd w:val="0"/>
              <w:snapToGrid w:val="0"/>
              <w:rPr>
                <w:rFonts w:eastAsia="仿宋"/>
                <w:szCs w:val="21"/>
              </w:rPr>
            </w:pPr>
            <w:r>
              <w:rPr>
                <w:rFonts w:eastAsia="仿宋"/>
              </w:rPr>
              <w:t>以问题为导向的探究式互动</w:t>
            </w:r>
            <w:r>
              <w:rPr>
                <w:rFonts w:eastAsia="仿宋" w:hint="eastAsia"/>
              </w:rPr>
              <w:t>讨论法、启示法、</w:t>
            </w:r>
          </w:p>
          <w:p w:rsidR="00626D34" w:rsidRDefault="00251D10">
            <w:pPr>
              <w:suppressAutoHyphens/>
              <w:rPr>
                <w:rFonts w:eastAsia="仿宋"/>
                <w:spacing w:val="-3"/>
                <w:lang w:val="en-GB"/>
              </w:rPr>
            </w:pPr>
            <w:r>
              <w:rPr>
                <w:rFonts w:eastAsia="仿宋" w:hint="eastAsia"/>
              </w:rPr>
              <w:t>课堂讲授方法、类比法</w:t>
            </w: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rsidP="00770AD9">
            <w:pPr>
              <w:suppressAutoHyphens/>
              <w:ind w:firstLine="408"/>
              <w:jc w:val="center"/>
              <w:rPr>
                <w:rFonts w:eastAsia="仿宋"/>
                <w:bCs/>
                <w:spacing w:val="-3"/>
              </w:rPr>
            </w:pPr>
            <w:r>
              <w:rPr>
                <w:rFonts w:eastAsia="仿宋" w:hint="eastAsia"/>
                <w:bCs/>
                <w:spacing w:val="-3"/>
              </w:rPr>
              <w:t>1</w:t>
            </w:r>
            <w:r w:rsidR="00770AD9">
              <w:rPr>
                <w:rFonts w:eastAsia="仿宋"/>
                <w:bCs/>
                <w:spacing w:val="-3"/>
              </w:rPr>
              <w:t>8</w:t>
            </w:r>
          </w:p>
        </w:tc>
        <w:tc>
          <w:tcPr>
            <w:tcW w:w="568" w:type="pct"/>
            <w:shd w:val="clear" w:color="auto" w:fill="auto"/>
            <w:vAlign w:val="center"/>
          </w:tcPr>
          <w:p w:rsidR="00626D34" w:rsidRDefault="00251D10">
            <w:pPr>
              <w:rPr>
                <w:rFonts w:eastAsia="仿宋"/>
                <w:szCs w:val="18"/>
              </w:rPr>
            </w:pPr>
            <w:r>
              <w:rPr>
                <w:rFonts w:eastAsia="仿宋" w:hint="eastAsia"/>
                <w:szCs w:val="18"/>
              </w:rPr>
              <w:t>第十章</w:t>
            </w:r>
            <w:r>
              <w:rPr>
                <w:rFonts w:eastAsia="仿宋" w:hint="eastAsia"/>
                <w:szCs w:val="18"/>
              </w:rPr>
              <w:t xml:space="preserve"> </w:t>
            </w:r>
            <w:r>
              <w:rPr>
                <w:rFonts w:eastAsia="仿宋" w:hint="eastAsia"/>
                <w:szCs w:val="18"/>
              </w:rPr>
              <w:t>醚和环氧化合物</w:t>
            </w:r>
          </w:p>
          <w:p w:rsidR="00626D34" w:rsidRDefault="00626D34">
            <w:pPr>
              <w:suppressAutoHyphens/>
              <w:ind w:firstLine="408"/>
              <w:rPr>
                <w:rFonts w:eastAsia="仿宋"/>
                <w:spacing w:val="-3"/>
                <w:lang w:val="en-GB"/>
              </w:rPr>
            </w:pPr>
          </w:p>
        </w:tc>
        <w:tc>
          <w:tcPr>
            <w:tcW w:w="960" w:type="pct"/>
            <w:shd w:val="clear" w:color="auto" w:fill="auto"/>
            <w:vAlign w:val="center"/>
          </w:tcPr>
          <w:p w:rsidR="00626D34" w:rsidRDefault="00251D10">
            <w:pPr>
              <w:rPr>
                <w:rFonts w:eastAsia="仿宋"/>
                <w:szCs w:val="18"/>
              </w:rPr>
            </w:pPr>
            <w:r>
              <w:rPr>
                <w:rFonts w:eastAsia="仿宋" w:hint="eastAsia"/>
                <w:szCs w:val="18"/>
              </w:rPr>
              <w:lastRenderedPageBreak/>
              <w:t>1.</w:t>
            </w:r>
            <w:r>
              <w:rPr>
                <w:rFonts w:eastAsia="仿宋" w:hint="eastAsia"/>
                <w:szCs w:val="18"/>
              </w:rPr>
              <w:t>醚的和环醚的结构、命名、物理性质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lastRenderedPageBreak/>
              <w:t>2.</w:t>
            </w:r>
            <w:r>
              <w:rPr>
                <w:rFonts w:eastAsia="仿宋" w:hint="eastAsia"/>
                <w:szCs w:val="18"/>
              </w:rPr>
              <w:t>醚的制备方法；</w:t>
            </w:r>
          </w:p>
          <w:p w:rsidR="00626D34" w:rsidRDefault="00251D10">
            <w:pPr>
              <w:rPr>
                <w:rFonts w:eastAsia="仿宋"/>
                <w:szCs w:val="18"/>
              </w:rPr>
            </w:pPr>
            <w:r>
              <w:rPr>
                <w:rFonts w:eastAsia="仿宋" w:hint="eastAsia"/>
                <w:szCs w:val="18"/>
              </w:rPr>
              <w:t>3.</w:t>
            </w:r>
            <w:r>
              <w:rPr>
                <w:rFonts w:eastAsia="仿宋" w:hint="eastAsia"/>
                <w:szCs w:val="18"/>
              </w:rPr>
              <w:t>醚的化学性质；</w:t>
            </w:r>
          </w:p>
          <w:p w:rsidR="00626D34" w:rsidRDefault="00251D10">
            <w:pPr>
              <w:rPr>
                <w:rFonts w:eastAsia="仿宋"/>
                <w:szCs w:val="18"/>
              </w:rPr>
            </w:pPr>
            <w:r>
              <w:rPr>
                <w:rFonts w:eastAsia="仿宋" w:hint="eastAsia"/>
                <w:szCs w:val="18"/>
              </w:rPr>
              <w:t>4.</w:t>
            </w:r>
            <w:r>
              <w:rPr>
                <w:rFonts w:eastAsia="仿宋" w:hint="eastAsia"/>
                <w:szCs w:val="18"/>
              </w:rPr>
              <w:t>环氧化合物的化学性质</w:t>
            </w:r>
          </w:p>
          <w:p w:rsidR="00626D34" w:rsidRDefault="00626D34">
            <w:pPr>
              <w:ind w:firstLine="420"/>
              <w:rPr>
                <w:rFonts w:eastAsia="仿宋"/>
                <w:szCs w:val="18"/>
              </w:rPr>
            </w:pPr>
          </w:p>
        </w:tc>
        <w:tc>
          <w:tcPr>
            <w:tcW w:w="323" w:type="pct"/>
            <w:vAlign w:val="center"/>
          </w:tcPr>
          <w:p w:rsidR="00626D34" w:rsidRDefault="00251D10" w:rsidP="00A724FA">
            <w:pPr>
              <w:suppressAutoHyphens/>
              <w:ind w:firstLine="408"/>
              <w:rPr>
                <w:rFonts w:eastAsia="仿宋"/>
                <w:spacing w:val="-3"/>
                <w:lang w:val="en-GB"/>
              </w:rPr>
            </w:pPr>
            <w:r>
              <w:rPr>
                <w:rFonts w:eastAsia="仿宋" w:hint="eastAsia"/>
                <w:spacing w:val="-3"/>
                <w:lang w:val="en-GB"/>
              </w:rPr>
              <w:lastRenderedPageBreak/>
              <w:t>1</w:t>
            </w:r>
            <w:r w:rsidR="00BB01C7">
              <w:rPr>
                <w:rFonts w:eastAsia="仿宋"/>
                <w:spacing w:val="-3"/>
                <w:lang w:val="en-GB"/>
              </w:rPr>
              <w:t>1.</w:t>
            </w:r>
            <w:r w:rsidR="00A724FA">
              <w:rPr>
                <w:rFonts w:eastAsia="仿宋"/>
                <w:spacing w:val="-3"/>
                <w:lang w:val="en-GB"/>
              </w:rPr>
              <w:t>5</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醚的制备方法；</w:t>
            </w:r>
          </w:p>
          <w:p w:rsidR="00626D34" w:rsidRDefault="00251D10">
            <w:pPr>
              <w:rPr>
                <w:rFonts w:eastAsia="仿宋"/>
                <w:szCs w:val="18"/>
              </w:rPr>
            </w:pPr>
            <w:r>
              <w:rPr>
                <w:rFonts w:eastAsia="仿宋" w:hint="eastAsia"/>
                <w:szCs w:val="18"/>
              </w:rPr>
              <w:t>2.</w:t>
            </w:r>
            <w:r>
              <w:rPr>
                <w:rFonts w:eastAsia="仿宋" w:hint="eastAsia"/>
                <w:szCs w:val="18"/>
              </w:rPr>
              <w:t>醚的碱性、酸催化醚键的断裂；</w:t>
            </w:r>
          </w:p>
          <w:p w:rsidR="00626D34" w:rsidRDefault="00251D10">
            <w:pPr>
              <w:rPr>
                <w:rFonts w:eastAsia="仿宋"/>
                <w:szCs w:val="18"/>
              </w:rPr>
            </w:pPr>
            <w:r>
              <w:rPr>
                <w:rFonts w:eastAsia="仿宋" w:hint="eastAsia"/>
                <w:szCs w:val="18"/>
              </w:rPr>
              <w:lastRenderedPageBreak/>
              <w:t>3.</w:t>
            </w:r>
            <w:r>
              <w:rPr>
                <w:rFonts w:eastAsia="仿宋" w:hint="eastAsia"/>
                <w:szCs w:val="18"/>
              </w:rPr>
              <w:t>环氧化合物的开环反应</w:t>
            </w:r>
          </w:p>
          <w:p w:rsidR="00626D34" w:rsidRDefault="00251D10">
            <w:pPr>
              <w:suppressAutoHyphens/>
              <w:rPr>
                <w:rFonts w:eastAsia="仿宋"/>
                <w:b/>
                <w:bCs/>
                <w:szCs w:val="18"/>
              </w:rPr>
            </w:pPr>
            <w:r>
              <w:rPr>
                <w:rFonts w:eastAsia="仿宋" w:hint="eastAsia"/>
                <w:b/>
                <w:bCs/>
                <w:szCs w:val="18"/>
              </w:rPr>
              <w:t>难点：</w:t>
            </w:r>
          </w:p>
          <w:p w:rsidR="00626D34" w:rsidRDefault="00251D10">
            <w:pPr>
              <w:suppressAutoHyphens/>
              <w:rPr>
                <w:rFonts w:eastAsia="仿宋"/>
                <w:szCs w:val="18"/>
              </w:rPr>
            </w:pPr>
            <w:r>
              <w:rPr>
                <w:rFonts w:eastAsia="仿宋" w:hint="eastAsia"/>
                <w:szCs w:val="18"/>
              </w:rPr>
              <w:t>1.</w:t>
            </w:r>
            <w:r>
              <w:rPr>
                <w:rFonts w:eastAsia="仿宋" w:hint="eastAsia"/>
                <w:szCs w:val="18"/>
              </w:rPr>
              <w:t>醚结构对酸催化醚键的断裂的影响；</w:t>
            </w:r>
          </w:p>
          <w:p w:rsidR="00626D34" w:rsidRDefault="00251D10">
            <w:pPr>
              <w:suppressAutoHyphens/>
              <w:rPr>
                <w:rFonts w:eastAsia="仿宋"/>
                <w:szCs w:val="18"/>
              </w:rPr>
            </w:pPr>
            <w:r>
              <w:rPr>
                <w:rFonts w:eastAsia="仿宋" w:hint="eastAsia"/>
                <w:szCs w:val="18"/>
              </w:rPr>
              <w:t>2.</w:t>
            </w:r>
            <w:r>
              <w:rPr>
                <w:rFonts w:eastAsia="仿宋" w:hint="eastAsia"/>
                <w:szCs w:val="18"/>
              </w:rPr>
              <w:t>不对称环氧化合物的开环反应的反应取向</w:t>
            </w:r>
          </w:p>
          <w:p w:rsidR="00626D34" w:rsidRDefault="00251D10">
            <w:pPr>
              <w:suppressAutoHyphens/>
              <w:rPr>
                <w:rFonts w:eastAsia="仿宋"/>
                <w:spacing w:val="-3"/>
                <w:lang w:val="en-GB"/>
              </w:rPr>
            </w:pPr>
            <w:r>
              <w:rPr>
                <w:rFonts w:eastAsia="仿宋" w:hint="eastAsia"/>
                <w:b/>
                <w:bCs/>
                <w:szCs w:val="18"/>
              </w:rPr>
              <w:t>思政元素：</w:t>
            </w:r>
            <w:r>
              <w:rPr>
                <w:rFonts w:eastAsia="仿宋" w:hint="eastAsia"/>
                <w:szCs w:val="18"/>
              </w:rPr>
              <w:t>家国情怀、环保理念、文化自信</w:t>
            </w:r>
          </w:p>
        </w:tc>
        <w:tc>
          <w:tcPr>
            <w:tcW w:w="455" w:type="pct"/>
            <w:vAlign w:val="center"/>
          </w:tcPr>
          <w:p w:rsidR="00626D34" w:rsidRDefault="00251D10">
            <w:pPr>
              <w:adjustRightInd w:val="0"/>
              <w:snapToGrid w:val="0"/>
              <w:rPr>
                <w:rFonts w:eastAsia="仿宋"/>
                <w:szCs w:val="21"/>
              </w:rPr>
            </w:pPr>
            <w:r>
              <w:rPr>
                <w:rFonts w:eastAsia="仿宋"/>
              </w:rPr>
              <w:lastRenderedPageBreak/>
              <w:t>以问题为导向的探究式</w:t>
            </w:r>
            <w:r>
              <w:rPr>
                <w:rFonts w:eastAsia="仿宋"/>
              </w:rPr>
              <w:lastRenderedPageBreak/>
              <w:t>互动</w:t>
            </w:r>
            <w:r>
              <w:rPr>
                <w:rFonts w:eastAsia="仿宋" w:hint="eastAsia"/>
              </w:rPr>
              <w:t>讨论法、启示法、</w:t>
            </w:r>
          </w:p>
          <w:p w:rsidR="00626D34" w:rsidRDefault="00251D10">
            <w:pPr>
              <w:suppressAutoHyphens/>
              <w:rPr>
                <w:rFonts w:eastAsia="仿宋"/>
                <w:spacing w:val="-3"/>
                <w:lang w:val="en-GB"/>
              </w:rPr>
            </w:pPr>
            <w:r>
              <w:rPr>
                <w:rFonts w:eastAsia="仿宋" w:hint="eastAsia"/>
              </w:rPr>
              <w:t>课堂讲授法、类比法</w:t>
            </w: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lastRenderedPageBreak/>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w:t>
            </w:r>
            <w:r>
              <w:rPr>
                <w:rFonts w:eastAsia="仿宋" w:hint="eastAsia"/>
                <w:bCs/>
                <w:spacing w:val="-3"/>
                <w:szCs w:val="18"/>
              </w:rPr>
              <w:lastRenderedPageBreak/>
              <w:t>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lastRenderedPageBreak/>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rsidP="001D4E46">
            <w:pPr>
              <w:suppressAutoHyphens/>
              <w:ind w:firstLine="408"/>
              <w:jc w:val="center"/>
              <w:rPr>
                <w:rFonts w:eastAsia="仿宋"/>
                <w:bCs/>
                <w:spacing w:val="-3"/>
              </w:rPr>
            </w:pPr>
            <w:r>
              <w:rPr>
                <w:rFonts w:eastAsia="仿宋" w:hint="eastAsia"/>
                <w:bCs/>
                <w:spacing w:val="-3"/>
                <w:lang w:val="en-GB"/>
              </w:rPr>
              <w:t>1</w:t>
            </w:r>
            <w:r w:rsidR="001D4E46">
              <w:rPr>
                <w:rFonts w:eastAsia="仿宋"/>
                <w:bCs/>
                <w:spacing w:val="-3"/>
              </w:rPr>
              <w:t>9</w:t>
            </w:r>
          </w:p>
        </w:tc>
        <w:tc>
          <w:tcPr>
            <w:tcW w:w="568" w:type="pct"/>
            <w:shd w:val="clear" w:color="auto" w:fill="auto"/>
            <w:vAlign w:val="center"/>
          </w:tcPr>
          <w:p w:rsidR="00626D34" w:rsidRDefault="00251D10">
            <w:pPr>
              <w:jc w:val="center"/>
              <w:rPr>
                <w:rFonts w:eastAsia="仿宋"/>
                <w:szCs w:val="18"/>
              </w:rPr>
            </w:pPr>
            <w:r>
              <w:rPr>
                <w:rFonts w:eastAsia="仿宋" w:hint="eastAsia"/>
                <w:szCs w:val="18"/>
              </w:rPr>
              <w:t>第十一章</w:t>
            </w:r>
            <w:r>
              <w:rPr>
                <w:rFonts w:eastAsia="仿宋" w:hint="eastAsia"/>
                <w:szCs w:val="18"/>
              </w:rPr>
              <w:t xml:space="preserve"> </w:t>
            </w:r>
            <w:r>
              <w:rPr>
                <w:rFonts w:eastAsia="仿宋" w:hint="eastAsia"/>
                <w:szCs w:val="18"/>
              </w:rPr>
              <w:t>醛和酮</w:t>
            </w:r>
          </w:p>
          <w:p w:rsidR="00626D34" w:rsidRDefault="00626D34">
            <w:pPr>
              <w:jc w:val="center"/>
              <w:rPr>
                <w:rFonts w:eastAsia="仿宋"/>
                <w:szCs w:val="18"/>
              </w:rPr>
            </w:pPr>
          </w:p>
          <w:p w:rsidR="00626D34" w:rsidRDefault="00626D34">
            <w:pPr>
              <w:suppressAutoHyphens/>
              <w:ind w:firstLine="408"/>
              <w:jc w:val="center"/>
              <w:rPr>
                <w:rFonts w:eastAsia="仿宋"/>
                <w:spacing w:val="-3"/>
                <w:lang w:val="en-GB"/>
              </w:rPr>
            </w:pP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醛酮的结构、命名、物理性质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2.</w:t>
            </w:r>
            <w:r>
              <w:rPr>
                <w:rFonts w:eastAsia="仿宋" w:hint="eastAsia"/>
                <w:szCs w:val="18"/>
              </w:rPr>
              <w:t>醛、酮制备方法；</w:t>
            </w:r>
          </w:p>
          <w:p w:rsidR="00626D34" w:rsidRDefault="00251D10">
            <w:pPr>
              <w:rPr>
                <w:rFonts w:eastAsia="仿宋"/>
                <w:szCs w:val="18"/>
              </w:rPr>
            </w:pPr>
            <w:r>
              <w:rPr>
                <w:rFonts w:eastAsia="仿宋" w:hint="eastAsia"/>
                <w:szCs w:val="18"/>
              </w:rPr>
              <w:t>3.</w:t>
            </w:r>
            <w:r>
              <w:rPr>
                <w:rFonts w:eastAsia="仿宋" w:hint="eastAsia"/>
                <w:szCs w:val="18"/>
              </w:rPr>
              <w:t>醛酮的化学性质</w:t>
            </w:r>
          </w:p>
          <w:p w:rsidR="00626D34" w:rsidRDefault="00626D34">
            <w:pPr>
              <w:ind w:firstLine="420"/>
              <w:jc w:val="center"/>
              <w:rPr>
                <w:rFonts w:eastAsia="仿宋"/>
                <w:szCs w:val="18"/>
              </w:rPr>
            </w:pPr>
          </w:p>
        </w:tc>
        <w:tc>
          <w:tcPr>
            <w:tcW w:w="323" w:type="pct"/>
            <w:vAlign w:val="center"/>
          </w:tcPr>
          <w:p w:rsidR="00626D34" w:rsidRDefault="00817C84">
            <w:pPr>
              <w:suppressAutoHyphens/>
              <w:jc w:val="center"/>
              <w:rPr>
                <w:rFonts w:eastAsia="仿宋"/>
                <w:spacing w:val="-3"/>
                <w:lang w:val="en-GB"/>
              </w:rPr>
            </w:pPr>
            <w:r>
              <w:rPr>
                <w:rFonts w:eastAsia="仿宋"/>
                <w:spacing w:val="-3"/>
                <w:lang w:val="en-GB"/>
              </w:rPr>
              <w:t>5.5</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醛、酮制备方法；</w:t>
            </w:r>
          </w:p>
          <w:p w:rsidR="00626D34" w:rsidRDefault="00251D10">
            <w:pPr>
              <w:rPr>
                <w:rFonts w:eastAsia="仿宋"/>
                <w:szCs w:val="18"/>
              </w:rPr>
            </w:pPr>
            <w:r>
              <w:rPr>
                <w:rFonts w:eastAsia="仿宋" w:hint="eastAsia"/>
                <w:szCs w:val="18"/>
              </w:rPr>
              <w:t>2.</w:t>
            </w:r>
            <w:r>
              <w:rPr>
                <w:rFonts w:eastAsia="仿宋" w:hint="eastAsia"/>
                <w:szCs w:val="18"/>
              </w:rPr>
              <w:t>醛酮的亲核加成反应、</w:t>
            </w:r>
            <w:r>
              <w:rPr>
                <w:rFonts w:eastAsia="仿宋"/>
                <w:szCs w:val="18"/>
              </w:rPr>
              <w:t>α-</w:t>
            </w:r>
            <w:r>
              <w:rPr>
                <w:rFonts w:eastAsia="仿宋" w:hint="eastAsia"/>
                <w:szCs w:val="18"/>
              </w:rPr>
              <w:t>氢原子的反应、氧化还原反应机理</w:t>
            </w:r>
          </w:p>
          <w:p w:rsidR="00626D34" w:rsidRDefault="00251D10">
            <w:pPr>
              <w:suppressAutoHyphens/>
              <w:rPr>
                <w:rFonts w:eastAsia="仿宋"/>
                <w:b/>
                <w:bCs/>
                <w:szCs w:val="18"/>
              </w:rPr>
            </w:pPr>
            <w:r>
              <w:rPr>
                <w:rFonts w:eastAsia="仿宋" w:hint="eastAsia"/>
                <w:b/>
                <w:bCs/>
                <w:szCs w:val="18"/>
              </w:rPr>
              <w:t>难点：</w:t>
            </w:r>
          </w:p>
          <w:p w:rsidR="00626D34" w:rsidRDefault="00251D10">
            <w:pPr>
              <w:suppressAutoHyphens/>
              <w:rPr>
                <w:rFonts w:eastAsia="仿宋"/>
                <w:szCs w:val="18"/>
              </w:rPr>
            </w:pPr>
            <w:r>
              <w:rPr>
                <w:rFonts w:eastAsia="仿宋" w:hint="eastAsia"/>
                <w:szCs w:val="18"/>
              </w:rPr>
              <w:t>醛酮的亲核加成反应、α</w:t>
            </w:r>
            <w:r>
              <w:rPr>
                <w:rFonts w:eastAsia="仿宋" w:hint="eastAsia"/>
                <w:szCs w:val="18"/>
              </w:rPr>
              <w:t>-</w:t>
            </w:r>
            <w:r>
              <w:rPr>
                <w:rFonts w:eastAsia="仿宋" w:hint="eastAsia"/>
                <w:szCs w:val="18"/>
              </w:rPr>
              <w:t>氢原子的反应缩合反应、氧化还原反应的机理及其应用；</w:t>
            </w:r>
          </w:p>
          <w:p w:rsidR="00626D34" w:rsidRDefault="00251D10">
            <w:pPr>
              <w:suppressAutoHyphens/>
              <w:rPr>
                <w:rFonts w:eastAsia="仿宋"/>
                <w:szCs w:val="18"/>
              </w:rPr>
            </w:pPr>
            <w:r>
              <w:rPr>
                <w:rFonts w:eastAsia="仿宋" w:hint="eastAsia"/>
                <w:b/>
                <w:bCs/>
                <w:szCs w:val="18"/>
              </w:rPr>
              <w:t>思政元素：</w:t>
            </w:r>
            <w:r>
              <w:rPr>
                <w:rFonts w:eastAsia="仿宋" w:hint="eastAsia"/>
                <w:szCs w:val="18"/>
              </w:rPr>
              <w:t>科学家精神、职业素养、环保理念、社会公德</w:t>
            </w:r>
          </w:p>
          <w:p w:rsidR="00626D34" w:rsidRDefault="00626D34">
            <w:pPr>
              <w:suppressAutoHyphens/>
              <w:ind w:firstLine="408"/>
              <w:jc w:val="center"/>
              <w:rPr>
                <w:rFonts w:eastAsia="仿宋"/>
                <w:spacing w:val="-3"/>
                <w:lang w:val="en-GB"/>
              </w:rPr>
            </w:pPr>
          </w:p>
        </w:tc>
        <w:tc>
          <w:tcPr>
            <w:tcW w:w="455" w:type="pct"/>
            <w:vAlign w:val="center"/>
          </w:tcPr>
          <w:p w:rsidR="00626D34" w:rsidRDefault="00251D10">
            <w:pPr>
              <w:adjustRightInd w:val="0"/>
              <w:snapToGrid w:val="0"/>
              <w:jc w:val="center"/>
              <w:rPr>
                <w:rFonts w:eastAsia="仿宋"/>
                <w:szCs w:val="21"/>
              </w:rPr>
            </w:pPr>
            <w:r>
              <w:rPr>
                <w:rFonts w:eastAsia="仿宋"/>
              </w:rPr>
              <w:t>以问题为导向的探究式互动</w:t>
            </w:r>
            <w:r>
              <w:rPr>
                <w:rFonts w:eastAsia="仿宋" w:hint="eastAsia"/>
              </w:rPr>
              <w:t>讨论法、启示法、</w:t>
            </w:r>
          </w:p>
          <w:p w:rsidR="00626D34" w:rsidRDefault="00251D10">
            <w:pPr>
              <w:suppressAutoHyphens/>
              <w:jc w:val="center"/>
              <w:rPr>
                <w:rFonts w:eastAsia="仿宋"/>
                <w:spacing w:val="-3"/>
              </w:rPr>
            </w:pPr>
            <w:r>
              <w:rPr>
                <w:rFonts w:eastAsia="仿宋" w:hint="eastAsia"/>
              </w:rPr>
              <w:t>课堂讲授法、类比法、案例法</w:t>
            </w: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rsidTr="00251D10">
        <w:trPr>
          <w:jc w:val="center"/>
        </w:trPr>
        <w:tc>
          <w:tcPr>
            <w:tcW w:w="361" w:type="pct"/>
            <w:shd w:val="clear" w:color="auto" w:fill="auto"/>
            <w:vAlign w:val="center"/>
          </w:tcPr>
          <w:p w:rsidR="00626D34" w:rsidRDefault="00251D10" w:rsidP="00363A12">
            <w:pPr>
              <w:suppressAutoHyphens/>
              <w:ind w:firstLine="408"/>
              <w:rPr>
                <w:rFonts w:eastAsia="仿宋"/>
                <w:bCs/>
                <w:spacing w:val="-3"/>
              </w:rPr>
            </w:pPr>
            <w:r>
              <w:rPr>
                <w:rFonts w:eastAsia="仿宋" w:hint="eastAsia"/>
                <w:bCs/>
                <w:spacing w:val="-3"/>
              </w:rPr>
              <w:t>11</w:t>
            </w:r>
            <w:r w:rsidR="00363A12">
              <w:rPr>
                <w:rFonts w:eastAsia="仿宋"/>
                <w:bCs/>
                <w:spacing w:val="-3"/>
              </w:rPr>
              <w:t>0</w:t>
            </w:r>
          </w:p>
        </w:tc>
        <w:tc>
          <w:tcPr>
            <w:tcW w:w="568" w:type="pct"/>
            <w:shd w:val="clear" w:color="auto" w:fill="auto"/>
            <w:vAlign w:val="center"/>
          </w:tcPr>
          <w:p w:rsidR="00626D34" w:rsidRDefault="00251D10">
            <w:pPr>
              <w:rPr>
                <w:rFonts w:eastAsia="仿宋"/>
                <w:spacing w:val="-3"/>
                <w:lang w:val="en-GB"/>
              </w:rPr>
            </w:pPr>
            <w:r>
              <w:rPr>
                <w:rFonts w:eastAsia="仿宋" w:hint="eastAsia"/>
                <w:szCs w:val="18"/>
              </w:rPr>
              <w:t>第十二章</w:t>
            </w:r>
            <w:r>
              <w:rPr>
                <w:rFonts w:eastAsia="仿宋" w:hint="eastAsia"/>
                <w:szCs w:val="18"/>
              </w:rPr>
              <w:t xml:space="preserve"> </w:t>
            </w:r>
            <w:r>
              <w:rPr>
                <w:rFonts w:eastAsia="仿宋" w:hint="eastAsia"/>
                <w:szCs w:val="18"/>
              </w:rPr>
              <w:t>羧酸</w:t>
            </w:r>
          </w:p>
        </w:tc>
        <w:tc>
          <w:tcPr>
            <w:tcW w:w="960" w:type="pct"/>
            <w:shd w:val="clear" w:color="auto" w:fill="auto"/>
            <w:vAlign w:val="center"/>
          </w:tcPr>
          <w:p w:rsidR="00626D34" w:rsidRDefault="00251D10">
            <w:pPr>
              <w:rPr>
                <w:rFonts w:eastAsia="仿宋"/>
                <w:szCs w:val="18"/>
              </w:rPr>
            </w:pPr>
            <w:r>
              <w:rPr>
                <w:rFonts w:eastAsia="仿宋" w:hint="eastAsia"/>
                <w:szCs w:val="18"/>
              </w:rPr>
              <w:t>1.</w:t>
            </w:r>
            <w:r>
              <w:rPr>
                <w:rFonts w:eastAsia="仿宋" w:hint="eastAsia"/>
                <w:szCs w:val="18"/>
              </w:rPr>
              <w:t>羧酸的结构、命名、物理性质</w:t>
            </w:r>
            <w:r>
              <w:rPr>
                <w:rFonts w:eastAsia="仿宋" w:hint="eastAsia"/>
                <w:sz w:val="18"/>
                <w:szCs w:val="18"/>
              </w:rPr>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2.</w:t>
            </w:r>
            <w:r>
              <w:rPr>
                <w:rFonts w:eastAsia="仿宋" w:hint="eastAsia"/>
                <w:szCs w:val="18"/>
              </w:rPr>
              <w:t>羧酸的制备方法；</w:t>
            </w:r>
          </w:p>
          <w:p w:rsidR="00626D34" w:rsidRDefault="00251D10">
            <w:pPr>
              <w:rPr>
                <w:rFonts w:eastAsia="仿宋"/>
                <w:szCs w:val="18"/>
              </w:rPr>
            </w:pPr>
            <w:r>
              <w:rPr>
                <w:rFonts w:eastAsia="仿宋" w:hint="eastAsia"/>
                <w:szCs w:val="18"/>
              </w:rPr>
              <w:t>3.</w:t>
            </w:r>
            <w:r>
              <w:rPr>
                <w:rFonts w:eastAsia="仿宋" w:hint="eastAsia"/>
                <w:szCs w:val="18"/>
              </w:rPr>
              <w:t>羧酸的化学性质</w:t>
            </w:r>
          </w:p>
          <w:p w:rsidR="00626D34" w:rsidRDefault="00626D34">
            <w:pPr>
              <w:ind w:firstLine="420"/>
              <w:rPr>
                <w:rFonts w:eastAsia="仿宋"/>
                <w:szCs w:val="18"/>
              </w:rPr>
            </w:pPr>
          </w:p>
        </w:tc>
        <w:tc>
          <w:tcPr>
            <w:tcW w:w="323" w:type="pct"/>
            <w:vAlign w:val="center"/>
          </w:tcPr>
          <w:p w:rsidR="00626D34" w:rsidRDefault="00251D10">
            <w:pPr>
              <w:suppressAutoHyphens/>
              <w:rPr>
                <w:rFonts w:eastAsia="仿宋"/>
                <w:spacing w:val="-3"/>
                <w:lang w:val="en-GB"/>
              </w:rPr>
            </w:pPr>
            <w:r>
              <w:rPr>
                <w:rFonts w:eastAsia="仿宋" w:hint="eastAsia"/>
                <w:spacing w:val="-3"/>
                <w:lang w:val="en-GB"/>
              </w:rPr>
              <w:t>2</w:t>
            </w:r>
          </w:p>
        </w:tc>
        <w:tc>
          <w:tcPr>
            <w:tcW w:w="1473" w:type="pct"/>
            <w:vAlign w:val="center"/>
          </w:tcPr>
          <w:p w:rsidR="00626D34" w:rsidRDefault="00251D10">
            <w:pPr>
              <w:rPr>
                <w:rFonts w:eastAsia="仿宋"/>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羧酸的制备方法；</w:t>
            </w:r>
          </w:p>
          <w:p w:rsidR="00626D34" w:rsidRDefault="00251D10">
            <w:pPr>
              <w:rPr>
                <w:rFonts w:eastAsia="仿宋"/>
                <w:szCs w:val="18"/>
              </w:rPr>
            </w:pPr>
            <w:r>
              <w:rPr>
                <w:rFonts w:eastAsia="仿宋" w:hint="eastAsia"/>
                <w:szCs w:val="18"/>
              </w:rPr>
              <w:t>2.</w:t>
            </w:r>
            <w:r>
              <w:rPr>
                <w:rFonts w:eastAsia="仿宋" w:hint="eastAsia"/>
                <w:szCs w:val="18"/>
              </w:rPr>
              <w:t>羧酸的酸性、羧基的还原反应、酯的生成；</w:t>
            </w:r>
          </w:p>
          <w:p w:rsidR="00626D34" w:rsidRDefault="00251D10">
            <w:pPr>
              <w:rPr>
                <w:rFonts w:eastAsia="仿宋"/>
                <w:szCs w:val="18"/>
              </w:rPr>
            </w:pPr>
            <w:r>
              <w:rPr>
                <w:rFonts w:eastAsia="仿宋" w:hint="eastAsia"/>
                <w:szCs w:val="18"/>
              </w:rPr>
              <w:t>3.</w:t>
            </w:r>
            <w:r>
              <w:rPr>
                <w:rFonts w:eastAsia="仿宋" w:hint="eastAsia"/>
                <w:szCs w:val="18"/>
              </w:rPr>
              <w:t>羟基酸的化学性质；</w:t>
            </w:r>
          </w:p>
          <w:p w:rsidR="00626D34" w:rsidRDefault="00251D10">
            <w:pPr>
              <w:suppressAutoHyphens/>
              <w:rPr>
                <w:rFonts w:eastAsia="仿宋"/>
                <w:szCs w:val="18"/>
              </w:rPr>
            </w:pPr>
            <w:r>
              <w:rPr>
                <w:rFonts w:eastAsia="仿宋" w:hint="eastAsia"/>
                <w:b/>
                <w:bCs/>
                <w:szCs w:val="18"/>
              </w:rPr>
              <w:t>难点：</w:t>
            </w:r>
          </w:p>
          <w:p w:rsidR="00626D34" w:rsidRDefault="00251D10">
            <w:pPr>
              <w:suppressAutoHyphens/>
              <w:rPr>
                <w:rFonts w:eastAsia="仿宋"/>
                <w:szCs w:val="18"/>
              </w:rPr>
            </w:pPr>
            <w:r>
              <w:rPr>
                <w:rFonts w:eastAsia="仿宋" w:hint="eastAsia"/>
                <w:szCs w:val="18"/>
              </w:rPr>
              <w:t>1.</w:t>
            </w:r>
            <w:r>
              <w:rPr>
                <w:rFonts w:eastAsia="仿宋" w:hint="eastAsia"/>
                <w:szCs w:val="18"/>
              </w:rPr>
              <w:t>电子效应对酸性的影响；</w:t>
            </w:r>
          </w:p>
          <w:p w:rsidR="00626D34" w:rsidRDefault="00251D10">
            <w:pPr>
              <w:suppressAutoHyphens/>
              <w:rPr>
                <w:rFonts w:eastAsia="仿宋"/>
                <w:szCs w:val="18"/>
              </w:rPr>
            </w:pPr>
            <w:r>
              <w:rPr>
                <w:rFonts w:eastAsia="仿宋" w:hint="eastAsia"/>
                <w:szCs w:val="18"/>
              </w:rPr>
              <w:t>2.</w:t>
            </w:r>
            <w:r>
              <w:rPr>
                <w:rFonts w:eastAsia="仿宋" w:hint="eastAsia"/>
                <w:szCs w:val="18"/>
              </w:rPr>
              <w:t>酯化反应的机理；</w:t>
            </w:r>
          </w:p>
          <w:p w:rsidR="00626D34" w:rsidRDefault="00251D10">
            <w:pPr>
              <w:suppressAutoHyphens/>
              <w:rPr>
                <w:rFonts w:eastAsia="仿宋"/>
                <w:szCs w:val="18"/>
              </w:rPr>
            </w:pPr>
            <w:r>
              <w:rPr>
                <w:rFonts w:eastAsia="仿宋" w:hint="eastAsia"/>
                <w:szCs w:val="18"/>
              </w:rPr>
              <w:t>3.</w:t>
            </w:r>
            <w:r>
              <w:rPr>
                <w:rFonts w:eastAsia="仿宋" w:hint="eastAsia"/>
                <w:szCs w:val="18"/>
              </w:rPr>
              <w:t>结构对羟基酸脱水反应的影响</w:t>
            </w:r>
          </w:p>
          <w:p w:rsidR="00626D34" w:rsidRDefault="00251D10">
            <w:pPr>
              <w:suppressAutoHyphens/>
              <w:rPr>
                <w:rFonts w:eastAsia="仿宋"/>
                <w:spacing w:val="-3"/>
              </w:rPr>
            </w:pPr>
            <w:r>
              <w:rPr>
                <w:rFonts w:eastAsia="仿宋" w:hint="eastAsia"/>
                <w:b/>
                <w:bCs/>
                <w:szCs w:val="18"/>
              </w:rPr>
              <w:t>思政元素</w:t>
            </w:r>
            <w:r>
              <w:rPr>
                <w:rFonts w:eastAsia="仿宋" w:hint="eastAsia"/>
                <w:szCs w:val="18"/>
              </w:rPr>
              <w:t>：专业认同感、环保理念</w:t>
            </w:r>
          </w:p>
        </w:tc>
        <w:tc>
          <w:tcPr>
            <w:tcW w:w="455" w:type="pct"/>
            <w:vAlign w:val="center"/>
          </w:tcPr>
          <w:p w:rsidR="00626D34" w:rsidRDefault="00251D10">
            <w:pPr>
              <w:adjustRightInd w:val="0"/>
              <w:snapToGrid w:val="0"/>
              <w:jc w:val="center"/>
              <w:rPr>
                <w:rFonts w:eastAsia="仿宋"/>
                <w:szCs w:val="21"/>
              </w:rPr>
            </w:pPr>
            <w:r>
              <w:rPr>
                <w:rFonts w:eastAsia="仿宋"/>
              </w:rPr>
              <w:t>以问题为导向的探究式互动</w:t>
            </w:r>
            <w:r>
              <w:rPr>
                <w:rFonts w:eastAsia="仿宋" w:hint="eastAsia"/>
              </w:rPr>
              <w:t>讨论法、启示法、</w:t>
            </w:r>
          </w:p>
          <w:p w:rsidR="00626D34" w:rsidRDefault="00251D10">
            <w:pPr>
              <w:suppressAutoHyphens/>
              <w:jc w:val="center"/>
              <w:rPr>
                <w:rFonts w:eastAsia="仿宋"/>
                <w:spacing w:val="-3"/>
                <w:lang w:val="en-GB"/>
              </w:rPr>
            </w:pPr>
            <w:r>
              <w:rPr>
                <w:rFonts w:eastAsia="仿宋" w:hint="eastAsia"/>
              </w:rPr>
              <w:t>课堂讲授法、类比法、案例法</w:t>
            </w: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color w:val="000000"/>
                <w:kern w:val="0"/>
                <w:szCs w:val="21"/>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r>
              <w:rPr>
                <w:rFonts w:eastAsia="仿宋"/>
                <w:color w:val="000000"/>
                <w:kern w:val="0"/>
                <w:szCs w:val="21"/>
              </w:rPr>
              <w:t xml:space="preserve"> </w:t>
            </w:r>
          </w:p>
          <w:p w:rsidR="00626D34" w:rsidRDefault="00626D34">
            <w:pPr>
              <w:suppressAutoHyphens/>
              <w:ind w:firstLine="420"/>
              <w:rPr>
                <w:rFonts w:eastAsia="仿宋"/>
                <w:spacing w:val="-3"/>
                <w:lang w:val="en-GB"/>
              </w:rPr>
            </w:pPr>
          </w:p>
        </w:tc>
      </w:tr>
      <w:tr w:rsidR="00626D34" w:rsidTr="00251D10">
        <w:trPr>
          <w:jc w:val="center"/>
        </w:trPr>
        <w:tc>
          <w:tcPr>
            <w:tcW w:w="361" w:type="pct"/>
            <w:shd w:val="clear" w:color="auto" w:fill="auto"/>
            <w:vAlign w:val="center"/>
          </w:tcPr>
          <w:p w:rsidR="00626D34" w:rsidRDefault="00251D10" w:rsidP="007D4318">
            <w:pPr>
              <w:suppressAutoHyphens/>
              <w:ind w:firstLine="408"/>
              <w:jc w:val="center"/>
              <w:rPr>
                <w:rFonts w:eastAsia="仿宋"/>
                <w:bCs/>
                <w:spacing w:val="-3"/>
              </w:rPr>
            </w:pPr>
            <w:r>
              <w:rPr>
                <w:rFonts w:eastAsia="仿宋" w:hint="eastAsia"/>
                <w:bCs/>
                <w:spacing w:val="-3"/>
                <w:lang w:val="en-GB"/>
              </w:rPr>
              <w:t>1</w:t>
            </w:r>
            <w:r>
              <w:rPr>
                <w:rFonts w:eastAsia="仿宋" w:hint="eastAsia"/>
                <w:bCs/>
                <w:spacing w:val="-3"/>
              </w:rPr>
              <w:t>1</w:t>
            </w:r>
            <w:r w:rsidR="007D4318">
              <w:rPr>
                <w:rFonts w:eastAsia="仿宋"/>
                <w:bCs/>
                <w:spacing w:val="-3"/>
              </w:rPr>
              <w:t>1</w:t>
            </w:r>
          </w:p>
        </w:tc>
        <w:tc>
          <w:tcPr>
            <w:tcW w:w="568" w:type="pct"/>
            <w:shd w:val="clear" w:color="auto" w:fill="auto"/>
            <w:vAlign w:val="center"/>
          </w:tcPr>
          <w:p w:rsidR="00626D34" w:rsidRDefault="00251D10">
            <w:pPr>
              <w:rPr>
                <w:rFonts w:eastAsia="仿宋"/>
                <w:szCs w:val="18"/>
              </w:rPr>
            </w:pPr>
            <w:r>
              <w:rPr>
                <w:rFonts w:eastAsia="仿宋" w:hint="eastAsia"/>
                <w:szCs w:val="18"/>
              </w:rPr>
              <w:t>第十三章</w:t>
            </w:r>
            <w:r>
              <w:rPr>
                <w:rFonts w:eastAsia="仿宋" w:hint="eastAsia"/>
                <w:szCs w:val="18"/>
              </w:rPr>
              <w:t xml:space="preserve"> </w:t>
            </w:r>
            <w:r>
              <w:rPr>
                <w:rFonts w:eastAsia="仿宋" w:hint="eastAsia"/>
                <w:szCs w:val="18"/>
              </w:rPr>
              <w:t>羧酸衍生</w:t>
            </w:r>
            <w:r>
              <w:rPr>
                <w:rFonts w:eastAsia="仿宋" w:hint="eastAsia"/>
                <w:szCs w:val="18"/>
              </w:rPr>
              <w:lastRenderedPageBreak/>
              <w:t>物</w:t>
            </w:r>
          </w:p>
          <w:p w:rsidR="00626D34" w:rsidRDefault="00626D34">
            <w:pPr>
              <w:ind w:firstLine="420"/>
              <w:rPr>
                <w:rFonts w:eastAsia="仿宋"/>
                <w:szCs w:val="18"/>
              </w:rPr>
            </w:pPr>
          </w:p>
          <w:p w:rsidR="00626D34" w:rsidRDefault="00626D34">
            <w:pPr>
              <w:suppressAutoHyphens/>
              <w:ind w:firstLine="408"/>
              <w:rPr>
                <w:rFonts w:eastAsia="仿宋"/>
                <w:spacing w:val="-3"/>
                <w:lang w:val="en-GB"/>
              </w:rPr>
            </w:pPr>
          </w:p>
        </w:tc>
        <w:tc>
          <w:tcPr>
            <w:tcW w:w="960" w:type="pct"/>
            <w:shd w:val="clear" w:color="auto" w:fill="auto"/>
            <w:vAlign w:val="center"/>
          </w:tcPr>
          <w:p w:rsidR="00626D34" w:rsidRDefault="00251D10">
            <w:pPr>
              <w:numPr>
                <w:ilvl w:val="0"/>
                <w:numId w:val="1"/>
              </w:numPr>
              <w:rPr>
                <w:rFonts w:eastAsia="仿宋"/>
                <w:szCs w:val="18"/>
              </w:rPr>
            </w:pPr>
            <w:r>
              <w:rPr>
                <w:rFonts w:eastAsia="仿宋" w:hint="eastAsia"/>
                <w:szCs w:val="18"/>
              </w:rPr>
              <w:lastRenderedPageBreak/>
              <w:t>羧酸衍生物的命名、结构、物理性质</w:t>
            </w:r>
            <w:r>
              <w:rPr>
                <w:rFonts w:eastAsia="仿宋" w:hint="eastAsia"/>
                <w:sz w:val="18"/>
                <w:szCs w:val="18"/>
              </w:rPr>
              <w:lastRenderedPageBreak/>
              <w:t>(</w:t>
            </w:r>
            <w:r>
              <w:rPr>
                <w:rFonts w:eastAsia="仿宋" w:hint="eastAsia"/>
                <w:sz w:val="18"/>
                <w:szCs w:val="18"/>
              </w:rPr>
              <w:t>线上</w:t>
            </w:r>
            <w:r>
              <w:rPr>
                <w:rFonts w:eastAsia="仿宋" w:hint="eastAsia"/>
                <w:sz w:val="18"/>
                <w:szCs w:val="18"/>
              </w:rPr>
              <w:t>)</w:t>
            </w:r>
            <w:r>
              <w:rPr>
                <w:rFonts w:eastAsia="仿宋" w:hint="eastAsia"/>
                <w:szCs w:val="18"/>
              </w:rPr>
              <w:t>；</w:t>
            </w:r>
          </w:p>
          <w:p w:rsidR="00626D34" w:rsidRDefault="00251D10">
            <w:pPr>
              <w:rPr>
                <w:rFonts w:eastAsia="仿宋"/>
                <w:szCs w:val="18"/>
              </w:rPr>
            </w:pPr>
            <w:r>
              <w:rPr>
                <w:rFonts w:eastAsia="仿宋" w:hint="eastAsia"/>
                <w:szCs w:val="18"/>
              </w:rPr>
              <w:t>2.</w:t>
            </w:r>
            <w:r>
              <w:rPr>
                <w:rFonts w:eastAsia="仿宋" w:hint="eastAsia"/>
                <w:szCs w:val="18"/>
              </w:rPr>
              <w:t>羧酸衍生物的化学性质</w:t>
            </w:r>
            <w:r>
              <w:rPr>
                <w:rFonts w:eastAsia="仿宋" w:hint="eastAsia"/>
                <w:sz w:val="18"/>
                <w:szCs w:val="18"/>
              </w:rPr>
              <w:t>(</w:t>
            </w:r>
            <w:r>
              <w:rPr>
                <w:rFonts w:eastAsia="仿宋" w:hint="eastAsia"/>
                <w:sz w:val="18"/>
                <w:szCs w:val="18"/>
              </w:rPr>
              <w:t>部分线上</w:t>
            </w:r>
            <w:r>
              <w:rPr>
                <w:rFonts w:eastAsia="仿宋" w:hint="eastAsia"/>
                <w:sz w:val="18"/>
                <w:szCs w:val="18"/>
              </w:rPr>
              <w:t>)</w:t>
            </w:r>
          </w:p>
          <w:p w:rsidR="00626D34" w:rsidRDefault="00626D34">
            <w:pPr>
              <w:ind w:firstLine="420"/>
              <w:rPr>
                <w:rFonts w:eastAsia="仿宋"/>
                <w:szCs w:val="18"/>
              </w:rPr>
            </w:pPr>
          </w:p>
        </w:tc>
        <w:tc>
          <w:tcPr>
            <w:tcW w:w="323" w:type="pct"/>
            <w:vAlign w:val="center"/>
          </w:tcPr>
          <w:p w:rsidR="00626D34" w:rsidRDefault="00251D10">
            <w:pPr>
              <w:suppressAutoHyphens/>
              <w:rPr>
                <w:rFonts w:eastAsia="仿宋"/>
                <w:spacing w:val="-3"/>
                <w:lang w:val="en-GB"/>
              </w:rPr>
            </w:pPr>
            <w:r>
              <w:rPr>
                <w:rFonts w:eastAsia="仿宋" w:hint="eastAsia"/>
                <w:spacing w:val="-3"/>
                <w:lang w:val="en-GB"/>
              </w:rPr>
              <w:lastRenderedPageBreak/>
              <w:t>2</w:t>
            </w:r>
          </w:p>
        </w:tc>
        <w:tc>
          <w:tcPr>
            <w:tcW w:w="1473" w:type="pct"/>
            <w:vAlign w:val="center"/>
          </w:tcPr>
          <w:p w:rsidR="00626D34" w:rsidRDefault="00251D10">
            <w:pPr>
              <w:rPr>
                <w:rFonts w:eastAsia="仿宋"/>
                <w:b/>
                <w:bCs/>
                <w:szCs w:val="18"/>
              </w:rPr>
            </w:pPr>
            <w:r>
              <w:rPr>
                <w:rFonts w:eastAsia="仿宋" w:hint="eastAsia"/>
                <w:b/>
                <w:bCs/>
                <w:szCs w:val="18"/>
              </w:rPr>
              <w:t>重点：</w:t>
            </w:r>
          </w:p>
          <w:p w:rsidR="00626D34" w:rsidRDefault="00251D10">
            <w:pPr>
              <w:rPr>
                <w:rFonts w:eastAsia="仿宋"/>
                <w:szCs w:val="18"/>
              </w:rPr>
            </w:pPr>
            <w:r>
              <w:rPr>
                <w:rFonts w:eastAsia="仿宋" w:hint="eastAsia"/>
                <w:szCs w:val="18"/>
              </w:rPr>
              <w:t>1.</w:t>
            </w:r>
            <w:r>
              <w:rPr>
                <w:rFonts w:eastAsia="仿宋" w:hint="eastAsia"/>
                <w:szCs w:val="18"/>
              </w:rPr>
              <w:t>酰基上的亲核取代反应机理及活性；</w:t>
            </w:r>
          </w:p>
          <w:p w:rsidR="00626D34" w:rsidRDefault="00251D10">
            <w:pPr>
              <w:rPr>
                <w:rFonts w:eastAsia="仿宋"/>
                <w:szCs w:val="18"/>
              </w:rPr>
            </w:pPr>
            <w:r>
              <w:rPr>
                <w:rFonts w:eastAsia="仿宋" w:hint="eastAsia"/>
                <w:szCs w:val="18"/>
              </w:rPr>
              <w:lastRenderedPageBreak/>
              <w:t>2.</w:t>
            </w:r>
            <w:r>
              <w:rPr>
                <w:rFonts w:eastAsia="仿宋" w:hint="eastAsia"/>
                <w:szCs w:val="18"/>
              </w:rPr>
              <w:t>羧酸衍生物的还原反应；</w:t>
            </w:r>
          </w:p>
          <w:p w:rsidR="00626D34" w:rsidRDefault="00251D10">
            <w:pPr>
              <w:rPr>
                <w:rFonts w:eastAsia="仿宋"/>
                <w:szCs w:val="18"/>
              </w:rPr>
            </w:pPr>
            <w:r>
              <w:rPr>
                <w:rFonts w:eastAsia="仿宋" w:hint="eastAsia"/>
                <w:szCs w:val="18"/>
              </w:rPr>
              <w:t>3.</w:t>
            </w:r>
            <w:r>
              <w:rPr>
                <w:rFonts w:eastAsia="仿宋" w:hint="eastAsia"/>
                <w:szCs w:val="18"/>
              </w:rPr>
              <w:t>羧酸衍生物与金属有机试剂的反应；</w:t>
            </w:r>
          </w:p>
          <w:p w:rsidR="00626D34" w:rsidRDefault="00251D10">
            <w:pPr>
              <w:suppressAutoHyphens/>
              <w:rPr>
                <w:rFonts w:eastAsia="仿宋"/>
                <w:b/>
                <w:bCs/>
                <w:szCs w:val="18"/>
              </w:rPr>
            </w:pPr>
            <w:r>
              <w:rPr>
                <w:rFonts w:eastAsia="仿宋" w:hint="eastAsia"/>
                <w:b/>
                <w:bCs/>
                <w:szCs w:val="18"/>
              </w:rPr>
              <w:t>难点：</w:t>
            </w:r>
          </w:p>
          <w:p w:rsidR="00626D34" w:rsidRDefault="00251D10">
            <w:pPr>
              <w:suppressAutoHyphens/>
              <w:rPr>
                <w:rFonts w:eastAsia="仿宋"/>
                <w:szCs w:val="18"/>
              </w:rPr>
            </w:pPr>
            <w:r>
              <w:rPr>
                <w:rFonts w:eastAsia="仿宋" w:hint="eastAsia"/>
                <w:szCs w:val="18"/>
              </w:rPr>
              <w:t>1.</w:t>
            </w:r>
            <w:r>
              <w:rPr>
                <w:rFonts w:eastAsia="仿宋" w:hint="eastAsia"/>
                <w:szCs w:val="18"/>
              </w:rPr>
              <w:t>电子效应和空间效应对亲核取代反应活性的影响；</w:t>
            </w:r>
          </w:p>
          <w:p w:rsidR="00626D34" w:rsidRDefault="00251D10">
            <w:pPr>
              <w:suppressAutoHyphens/>
              <w:rPr>
                <w:rFonts w:eastAsia="仿宋"/>
                <w:b/>
                <w:bCs/>
                <w:szCs w:val="18"/>
              </w:rPr>
            </w:pPr>
            <w:r>
              <w:rPr>
                <w:rFonts w:eastAsia="仿宋" w:hint="eastAsia"/>
                <w:szCs w:val="18"/>
              </w:rPr>
              <w:t>2.</w:t>
            </w:r>
            <w:r>
              <w:rPr>
                <w:rFonts w:eastAsia="仿宋" w:hint="eastAsia"/>
                <w:szCs w:val="18"/>
              </w:rPr>
              <w:t>羧酸衍生物于不同活性金属有机试剂反应活性的比较</w:t>
            </w:r>
          </w:p>
          <w:p w:rsidR="00626D34" w:rsidRDefault="00251D10">
            <w:pPr>
              <w:suppressAutoHyphens/>
              <w:rPr>
                <w:rFonts w:eastAsia="仿宋"/>
                <w:spacing w:val="-3"/>
                <w:lang w:val="en-GB"/>
              </w:rPr>
            </w:pPr>
            <w:r>
              <w:rPr>
                <w:rFonts w:eastAsia="仿宋" w:hint="eastAsia"/>
                <w:b/>
                <w:bCs/>
                <w:szCs w:val="18"/>
              </w:rPr>
              <w:t>思政元素：</w:t>
            </w:r>
            <w:r>
              <w:rPr>
                <w:rFonts w:eastAsia="仿宋" w:hint="eastAsia"/>
                <w:szCs w:val="18"/>
              </w:rPr>
              <w:t>专业认同感、环保理念</w:t>
            </w:r>
          </w:p>
        </w:tc>
        <w:tc>
          <w:tcPr>
            <w:tcW w:w="455" w:type="pct"/>
            <w:vAlign w:val="center"/>
          </w:tcPr>
          <w:p w:rsidR="00626D34" w:rsidRDefault="00251D10">
            <w:pPr>
              <w:adjustRightInd w:val="0"/>
              <w:snapToGrid w:val="0"/>
              <w:jc w:val="center"/>
              <w:rPr>
                <w:rFonts w:eastAsia="仿宋"/>
                <w:szCs w:val="21"/>
              </w:rPr>
            </w:pPr>
            <w:r>
              <w:rPr>
                <w:rFonts w:eastAsia="仿宋"/>
              </w:rPr>
              <w:lastRenderedPageBreak/>
              <w:t>以问题为导向</w:t>
            </w:r>
            <w:r>
              <w:rPr>
                <w:rFonts w:eastAsia="仿宋"/>
              </w:rPr>
              <w:lastRenderedPageBreak/>
              <w:t>的探究式互动</w:t>
            </w:r>
            <w:r>
              <w:rPr>
                <w:rFonts w:eastAsia="仿宋" w:hint="eastAsia"/>
              </w:rPr>
              <w:t>讨论法、启示法、</w:t>
            </w:r>
          </w:p>
          <w:p w:rsidR="00626D34" w:rsidRDefault="00251D10">
            <w:pPr>
              <w:suppressAutoHyphens/>
              <w:rPr>
                <w:rFonts w:eastAsia="仿宋"/>
                <w:spacing w:val="-3"/>
                <w:lang w:val="en-GB"/>
              </w:rPr>
            </w:pPr>
            <w:r>
              <w:rPr>
                <w:rFonts w:eastAsia="仿宋" w:hint="eastAsia"/>
              </w:rPr>
              <w:t>课堂讲授法、类比法、案例法</w:t>
            </w:r>
          </w:p>
        </w:tc>
        <w:tc>
          <w:tcPr>
            <w:tcW w:w="405" w:type="pct"/>
            <w:vAlign w:val="center"/>
          </w:tcPr>
          <w:p w:rsidR="00626D34" w:rsidRDefault="00251D10">
            <w:pPr>
              <w:suppressAutoHyphens/>
              <w:jc w:val="center"/>
              <w:rPr>
                <w:rFonts w:eastAsia="仿宋"/>
                <w:bCs/>
                <w:spacing w:val="-3"/>
                <w:szCs w:val="18"/>
                <w:lang w:val="en-GB"/>
              </w:rPr>
            </w:pPr>
            <w:r>
              <w:rPr>
                <w:rFonts w:eastAsia="仿宋" w:hint="eastAsia"/>
                <w:bCs/>
                <w:spacing w:val="-3"/>
                <w:szCs w:val="18"/>
                <w:lang w:val="en-GB"/>
              </w:rPr>
              <w:lastRenderedPageBreak/>
              <w:t>作业</w:t>
            </w:r>
          </w:p>
          <w:p w:rsidR="00626D34" w:rsidRDefault="00626D34">
            <w:pPr>
              <w:suppressAutoHyphens/>
              <w:jc w:val="center"/>
              <w:rPr>
                <w:rFonts w:eastAsia="仿宋"/>
                <w:bCs/>
                <w:spacing w:val="-3"/>
                <w:szCs w:val="18"/>
              </w:rPr>
            </w:pPr>
          </w:p>
          <w:p w:rsidR="00626D34" w:rsidRDefault="00251D10">
            <w:pPr>
              <w:suppressAutoHyphens/>
              <w:jc w:val="center"/>
              <w:rPr>
                <w:rFonts w:eastAsia="仿宋"/>
                <w:bCs/>
                <w:spacing w:val="-3"/>
                <w:szCs w:val="18"/>
              </w:rPr>
            </w:pPr>
            <w:r>
              <w:rPr>
                <w:rFonts w:eastAsia="仿宋" w:hint="eastAsia"/>
                <w:bCs/>
                <w:spacing w:val="-3"/>
                <w:szCs w:val="18"/>
              </w:rPr>
              <w:lastRenderedPageBreak/>
              <w:t>阶段检测</w:t>
            </w:r>
          </w:p>
          <w:p w:rsidR="00626D34" w:rsidRDefault="00626D34">
            <w:pPr>
              <w:suppressAutoHyphens/>
              <w:jc w:val="center"/>
              <w:rPr>
                <w:rFonts w:eastAsia="仿宋"/>
                <w:bCs/>
                <w:spacing w:val="-3"/>
                <w:szCs w:val="18"/>
              </w:rPr>
            </w:pPr>
          </w:p>
          <w:p w:rsidR="00626D34" w:rsidRDefault="00251D10">
            <w:pPr>
              <w:suppressAutoHyphens/>
              <w:jc w:val="center"/>
              <w:rPr>
                <w:rFonts w:eastAsia="仿宋"/>
                <w:spacing w:val="-3"/>
                <w:lang w:val="en-GB"/>
              </w:rPr>
            </w:pPr>
            <w:r>
              <w:rPr>
                <w:rFonts w:eastAsia="仿宋" w:hint="eastAsia"/>
                <w:bCs/>
                <w:spacing w:val="-3"/>
                <w:szCs w:val="18"/>
              </w:rPr>
              <w:t>期末考试</w:t>
            </w:r>
          </w:p>
        </w:tc>
        <w:tc>
          <w:tcPr>
            <w:tcW w:w="455" w:type="pct"/>
            <w:vAlign w:val="center"/>
          </w:tcPr>
          <w:p w:rsidR="00626D34" w:rsidRDefault="00251D10">
            <w:pPr>
              <w:suppressAutoHyphens/>
              <w:rPr>
                <w:rFonts w:eastAsia="仿宋"/>
                <w:spacing w:val="-3"/>
                <w:lang w:val="en-GB"/>
              </w:rPr>
            </w:pPr>
            <w:r>
              <w:rPr>
                <w:rFonts w:eastAsia="仿宋" w:hint="eastAsia"/>
                <w:szCs w:val="21"/>
              </w:rPr>
              <w:lastRenderedPageBreak/>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bl>
    <w:p w:rsidR="00626D34" w:rsidRDefault="00626D34">
      <w:pPr>
        <w:spacing w:afterLines="50" w:after="156" w:line="400" w:lineRule="exact"/>
        <w:rPr>
          <w:rFonts w:eastAsia="仿宋"/>
          <w:color w:val="000000"/>
          <w:sz w:val="24"/>
        </w:rPr>
      </w:pPr>
    </w:p>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626D34" w:rsidRDefault="00251D10">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rsidR="00626D34" w:rsidRDefault="00251D10">
      <w:pPr>
        <w:snapToGrid w:val="0"/>
        <w:spacing w:line="360" w:lineRule="auto"/>
        <w:ind w:firstLineChars="300" w:firstLine="720"/>
        <w:rPr>
          <w:rFonts w:ascii="仿宋" w:eastAsia="仿宋" w:hAnsi="仿宋"/>
          <w:b/>
          <w:sz w:val="24"/>
        </w:rPr>
      </w:pPr>
      <w:r>
        <w:rPr>
          <w:rFonts w:ascii="仿宋" w:eastAsia="仿宋" w:hAnsi="仿宋" w:hint="eastAsia"/>
          <w:sz w:val="24"/>
        </w:rPr>
        <w:t>百分制</w:t>
      </w:r>
    </w:p>
    <w:p w:rsidR="00626D34" w:rsidRDefault="00251D10">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40</w:t>
      </w:r>
      <w:r>
        <w:rPr>
          <w:rFonts w:eastAsia="仿宋"/>
          <w:sz w:val="24"/>
        </w:rPr>
        <w:t>%</w:t>
      </w:r>
      <w:r>
        <w:rPr>
          <w:rFonts w:eastAsia="仿宋" w:hint="eastAsia"/>
          <w:sz w:val="24"/>
        </w:rPr>
        <w:t>，实验成绩</w:t>
      </w:r>
      <w:r>
        <w:rPr>
          <w:rFonts w:eastAsia="仿宋" w:hint="eastAsia"/>
          <w:sz w:val="24"/>
        </w:rPr>
        <w:t>0</w:t>
      </w:r>
      <w:r>
        <w:rPr>
          <w:rFonts w:eastAsia="仿宋"/>
          <w:sz w:val="24"/>
        </w:rPr>
        <w:t>%</w:t>
      </w:r>
      <w:r>
        <w:rPr>
          <w:rFonts w:eastAsia="仿宋" w:hint="eastAsia"/>
          <w:sz w:val="24"/>
        </w:rPr>
        <w:t>，结课考核成绩</w:t>
      </w:r>
      <w:r>
        <w:rPr>
          <w:rFonts w:eastAsia="仿宋" w:hint="eastAsia"/>
          <w:sz w:val="24"/>
        </w:rPr>
        <w:t>60</w:t>
      </w:r>
      <w:r>
        <w:rPr>
          <w:rFonts w:eastAsia="仿宋"/>
          <w:sz w:val="24"/>
        </w:rPr>
        <w:t>%</w:t>
      </w:r>
    </w:p>
    <w:p w:rsidR="00626D34" w:rsidRDefault="00251D10">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237"/>
        <w:gridCol w:w="825"/>
        <w:gridCol w:w="2410"/>
        <w:gridCol w:w="2035"/>
      </w:tblGrid>
      <w:tr w:rsidR="00626D34">
        <w:trPr>
          <w:jc w:val="center"/>
        </w:trPr>
        <w:tc>
          <w:tcPr>
            <w:tcW w:w="2234" w:type="dxa"/>
            <w:gridSpan w:val="2"/>
            <w:shd w:val="clear" w:color="auto" w:fill="auto"/>
            <w:vAlign w:val="center"/>
          </w:tcPr>
          <w:p w:rsidR="00626D34" w:rsidRDefault="00251D10">
            <w:pPr>
              <w:snapToGrid w:val="0"/>
              <w:spacing w:line="360" w:lineRule="auto"/>
              <w:ind w:firstLine="482"/>
              <w:jc w:val="center"/>
              <w:rPr>
                <w:rFonts w:ascii="仿宋" w:eastAsia="仿宋" w:hAnsi="仿宋"/>
                <w:b/>
                <w:color w:val="000000"/>
                <w:sz w:val="24"/>
              </w:rPr>
            </w:pPr>
            <w:r>
              <w:rPr>
                <w:rFonts w:ascii="仿宋" w:eastAsia="仿宋" w:hAnsi="仿宋" w:hint="eastAsia"/>
                <w:b/>
                <w:color w:val="000000"/>
                <w:sz w:val="24"/>
              </w:rPr>
              <w:t>考核环节</w:t>
            </w:r>
          </w:p>
        </w:tc>
        <w:tc>
          <w:tcPr>
            <w:tcW w:w="825" w:type="dxa"/>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410" w:type="dxa"/>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2035" w:type="dxa"/>
          </w:tcPr>
          <w:p w:rsidR="00626D34" w:rsidRDefault="00251D10">
            <w:pPr>
              <w:snapToGrid w:val="0"/>
              <w:spacing w:line="360" w:lineRule="auto"/>
              <w:rPr>
                <w:rFonts w:ascii="仿宋" w:eastAsia="仿宋" w:hAnsi="仿宋"/>
                <w:b/>
                <w:color w:val="000000"/>
                <w:sz w:val="24"/>
              </w:rPr>
            </w:pPr>
            <w:r>
              <w:rPr>
                <w:rFonts w:ascii="仿宋" w:eastAsia="仿宋" w:hAnsi="仿宋" w:hint="eastAsia"/>
                <w:b/>
                <w:color w:val="000000"/>
                <w:sz w:val="24"/>
              </w:rPr>
              <w:t>对应的课程目标</w:t>
            </w:r>
          </w:p>
        </w:tc>
      </w:tr>
      <w:tr w:rsidR="00626D34">
        <w:trPr>
          <w:jc w:val="center"/>
        </w:trPr>
        <w:tc>
          <w:tcPr>
            <w:tcW w:w="997" w:type="dxa"/>
            <w:vMerge w:val="restart"/>
            <w:shd w:val="clear" w:color="auto" w:fill="auto"/>
            <w:vAlign w:val="center"/>
          </w:tcPr>
          <w:p w:rsidR="00626D34" w:rsidRDefault="00251D10">
            <w:pPr>
              <w:snapToGrid w:val="0"/>
              <w:spacing w:line="360" w:lineRule="auto"/>
              <w:rPr>
                <w:rFonts w:ascii="仿宋" w:eastAsia="仿宋" w:hAnsi="仿宋"/>
                <w:b/>
                <w:color w:val="000000"/>
                <w:sz w:val="24"/>
              </w:rPr>
            </w:pPr>
            <w:r>
              <w:rPr>
                <w:rFonts w:ascii="仿宋" w:eastAsia="仿宋" w:hAnsi="仿宋" w:hint="eastAsia"/>
                <w:b/>
                <w:color w:val="000000"/>
                <w:sz w:val="24"/>
              </w:rPr>
              <w:t>过程考核</w:t>
            </w:r>
          </w:p>
        </w:tc>
        <w:tc>
          <w:tcPr>
            <w:tcW w:w="1237"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825"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410" w:type="dxa"/>
          </w:tcPr>
          <w:p w:rsidR="00626D34" w:rsidRDefault="00251D10">
            <w:pPr>
              <w:snapToGrid w:val="0"/>
              <w:rPr>
                <w:rFonts w:ascii="仿宋" w:eastAsia="仿宋" w:hAnsi="仿宋"/>
                <w:b/>
                <w:color w:val="000000"/>
                <w:sz w:val="24"/>
              </w:rPr>
            </w:pPr>
            <w:r>
              <w:rPr>
                <w:rFonts w:ascii="仿宋" w:eastAsia="仿宋" w:hAnsi="仿宋" w:hint="eastAsia"/>
                <w:b/>
                <w:color w:val="000000"/>
                <w:sz w:val="24"/>
              </w:rPr>
              <w:t>主要考核学生基本知识点的掌握情况；成绩以百分计，根据作业布置情况每章制定评分标准，取各次成绩的平均值，乘以其在平时成绩中所占的比例计入平时总评成绩。</w:t>
            </w:r>
          </w:p>
        </w:tc>
        <w:tc>
          <w:tcPr>
            <w:tcW w:w="2035" w:type="dxa"/>
            <w:vAlign w:val="center"/>
          </w:tcPr>
          <w:p w:rsidR="00626D34" w:rsidRDefault="00251D10">
            <w:pPr>
              <w:snapToGrid w:val="0"/>
              <w:spacing w:line="360" w:lineRule="auto"/>
              <w:ind w:firstLine="482"/>
              <w:rPr>
                <w:rFonts w:ascii="仿宋" w:eastAsia="仿宋" w:hAnsi="仿宋"/>
                <w:b/>
                <w:color w:val="000000"/>
                <w:sz w:val="24"/>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p>
        </w:tc>
      </w:tr>
      <w:tr w:rsidR="00626D34">
        <w:trPr>
          <w:jc w:val="center"/>
        </w:trPr>
        <w:tc>
          <w:tcPr>
            <w:tcW w:w="997" w:type="dxa"/>
            <w:vMerge/>
            <w:shd w:val="clear" w:color="auto" w:fill="auto"/>
            <w:vAlign w:val="center"/>
          </w:tcPr>
          <w:p w:rsidR="00626D34" w:rsidRDefault="00626D34">
            <w:pPr>
              <w:snapToGrid w:val="0"/>
              <w:spacing w:line="360" w:lineRule="auto"/>
              <w:ind w:firstLine="482"/>
              <w:jc w:val="center"/>
              <w:rPr>
                <w:rFonts w:ascii="仿宋" w:eastAsia="仿宋" w:hAnsi="仿宋"/>
                <w:b/>
                <w:color w:val="000000"/>
                <w:sz w:val="24"/>
              </w:rPr>
            </w:pPr>
          </w:p>
        </w:tc>
        <w:tc>
          <w:tcPr>
            <w:tcW w:w="1237"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阶段测验</w:t>
            </w:r>
          </w:p>
        </w:tc>
        <w:tc>
          <w:tcPr>
            <w:tcW w:w="825"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410" w:type="dxa"/>
          </w:tcPr>
          <w:p w:rsidR="00626D34" w:rsidRDefault="00251D10">
            <w:pPr>
              <w:snapToGrid w:val="0"/>
              <w:rPr>
                <w:rFonts w:ascii="仿宋" w:eastAsia="仿宋" w:hAnsi="仿宋"/>
                <w:b/>
                <w:color w:val="000000"/>
                <w:sz w:val="24"/>
              </w:rPr>
            </w:pPr>
            <w:r>
              <w:rPr>
                <w:rFonts w:ascii="仿宋" w:eastAsia="仿宋" w:hAnsi="仿宋" w:hint="eastAsia"/>
                <w:b/>
                <w:color w:val="000000"/>
                <w:sz w:val="24"/>
              </w:rPr>
              <w:t>主要考察学生对相关联内容基本知识及其应用的掌握程度。根据内容的关联性，为了学生加强学生对知识的理解和记忆，将教学内容分为三个阶段，每完成一阶段，进行阶段性检测一次；成绩以百分计，</w:t>
            </w:r>
            <w:r>
              <w:rPr>
                <w:rFonts w:ascii="仿宋" w:eastAsia="仿宋" w:hAnsi="仿宋" w:hint="eastAsia"/>
                <w:b/>
                <w:color w:val="000000"/>
                <w:sz w:val="24"/>
              </w:rPr>
              <w:lastRenderedPageBreak/>
              <w:t>取各次成绩的平均值，乘以其在平时成绩中所占的比例计入平时总评成绩。</w:t>
            </w:r>
          </w:p>
        </w:tc>
        <w:tc>
          <w:tcPr>
            <w:tcW w:w="2035" w:type="dxa"/>
            <w:vAlign w:val="center"/>
          </w:tcPr>
          <w:p w:rsidR="00626D34" w:rsidRDefault="00251D10">
            <w:pPr>
              <w:snapToGrid w:val="0"/>
              <w:spacing w:line="360" w:lineRule="auto"/>
              <w:ind w:firstLine="482"/>
              <w:rPr>
                <w:rFonts w:ascii="仿宋" w:eastAsia="仿宋" w:hAnsi="仿宋"/>
                <w:b/>
                <w:color w:val="000000"/>
                <w:sz w:val="24"/>
              </w:rPr>
            </w:pPr>
            <w:r>
              <w:rPr>
                <w:rFonts w:eastAsia="仿宋" w:hint="eastAsia"/>
                <w:szCs w:val="21"/>
              </w:rPr>
              <w:lastRenderedPageBreak/>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r w:rsidR="00626D34">
        <w:trPr>
          <w:jc w:val="center"/>
        </w:trPr>
        <w:tc>
          <w:tcPr>
            <w:tcW w:w="997" w:type="dxa"/>
            <w:vMerge/>
            <w:shd w:val="clear" w:color="auto" w:fill="auto"/>
            <w:vAlign w:val="center"/>
          </w:tcPr>
          <w:p w:rsidR="00626D34" w:rsidRDefault="00626D34">
            <w:pPr>
              <w:snapToGrid w:val="0"/>
              <w:spacing w:line="360" w:lineRule="auto"/>
              <w:ind w:firstLine="482"/>
              <w:jc w:val="center"/>
              <w:rPr>
                <w:rFonts w:ascii="仿宋" w:eastAsia="仿宋" w:hAnsi="仿宋"/>
                <w:b/>
                <w:color w:val="000000"/>
                <w:sz w:val="24"/>
              </w:rPr>
            </w:pPr>
          </w:p>
        </w:tc>
        <w:tc>
          <w:tcPr>
            <w:tcW w:w="1237"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25"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410" w:type="dxa"/>
          </w:tcPr>
          <w:p w:rsidR="00626D34" w:rsidRDefault="00251D10">
            <w:pPr>
              <w:snapToGrid w:val="0"/>
              <w:rPr>
                <w:rFonts w:ascii="仿宋" w:eastAsia="仿宋" w:hAnsi="仿宋"/>
                <w:b/>
                <w:color w:val="000000"/>
                <w:sz w:val="24"/>
              </w:rPr>
            </w:pPr>
            <w:r>
              <w:rPr>
                <w:rFonts w:ascii="仿宋" w:eastAsia="仿宋" w:hAnsi="仿宋" w:hint="eastAsia"/>
                <w:b/>
                <w:color w:val="000000"/>
                <w:sz w:val="24"/>
              </w:rPr>
              <w:t>主要考核学生到课的基本情况；成绩以百分计，取各次成绩的平均值，乘以其在平时成绩中所占的比例计入平时总评成绩。</w:t>
            </w:r>
          </w:p>
        </w:tc>
        <w:tc>
          <w:tcPr>
            <w:tcW w:w="2035" w:type="dxa"/>
            <w:vAlign w:val="center"/>
          </w:tcPr>
          <w:p w:rsidR="00626D34" w:rsidRDefault="00251D10">
            <w:pPr>
              <w:snapToGrid w:val="0"/>
              <w:spacing w:line="360" w:lineRule="auto"/>
              <w:ind w:firstLine="482"/>
              <w:rPr>
                <w:rFonts w:ascii="仿宋" w:eastAsia="仿宋" w:hAnsi="仿宋"/>
                <w:b/>
                <w:color w:val="000000"/>
                <w:sz w:val="24"/>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p>
        </w:tc>
      </w:tr>
      <w:tr w:rsidR="00626D34">
        <w:trPr>
          <w:jc w:val="center"/>
        </w:trPr>
        <w:tc>
          <w:tcPr>
            <w:tcW w:w="997" w:type="dxa"/>
            <w:shd w:val="clear" w:color="auto" w:fill="auto"/>
            <w:vAlign w:val="center"/>
          </w:tcPr>
          <w:p w:rsidR="00626D34" w:rsidRDefault="00251D10">
            <w:pPr>
              <w:snapToGrid w:val="0"/>
              <w:spacing w:line="360" w:lineRule="auto"/>
              <w:rPr>
                <w:rFonts w:ascii="仿宋" w:eastAsia="仿宋" w:hAnsi="仿宋"/>
                <w:b/>
                <w:color w:val="000000"/>
                <w:sz w:val="24"/>
              </w:rPr>
            </w:pPr>
            <w:r>
              <w:rPr>
                <w:rFonts w:ascii="仿宋" w:eastAsia="仿宋" w:hAnsi="仿宋" w:hint="eastAsia"/>
                <w:b/>
                <w:color w:val="000000"/>
                <w:sz w:val="24"/>
              </w:rPr>
              <w:t>结课考核</w:t>
            </w:r>
          </w:p>
        </w:tc>
        <w:tc>
          <w:tcPr>
            <w:tcW w:w="1237" w:type="dxa"/>
            <w:shd w:val="clear" w:color="auto" w:fill="auto"/>
            <w:vAlign w:val="center"/>
          </w:tcPr>
          <w:p w:rsidR="00626D34" w:rsidRDefault="00251D10">
            <w:pPr>
              <w:snapToGrid w:val="0"/>
              <w:spacing w:line="360" w:lineRule="auto"/>
              <w:rPr>
                <w:rFonts w:ascii="仿宋" w:eastAsia="仿宋" w:hAnsi="仿宋"/>
                <w:b/>
                <w:color w:val="000000"/>
                <w:sz w:val="24"/>
              </w:rPr>
            </w:pPr>
            <w:r>
              <w:rPr>
                <w:rFonts w:ascii="仿宋" w:eastAsia="仿宋" w:hAnsi="仿宋" w:hint="eastAsia"/>
                <w:b/>
                <w:color w:val="000000"/>
                <w:sz w:val="24"/>
              </w:rPr>
              <w:t>结课考试</w:t>
            </w:r>
          </w:p>
        </w:tc>
        <w:tc>
          <w:tcPr>
            <w:tcW w:w="825"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410" w:type="dxa"/>
          </w:tcPr>
          <w:p w:rsidR="00626D34" w:rsidRDefault="00251D10">
            <w:pPr>
              <w:snapToGrid w:val="0"/>
              <w:rPr>
                <w:rFonts w:ascii="仿宋" w:eastAsia="仿宋" w:hAnsi="仿宋"/>
                <w:bCs/>
                <w:sz w:val="24"/>
              </w:rPr>
            </w:pPr>
            <w:r>
              <w:rPr>
                <w:rFonts w:ascii="仿宋" w:eastAsia="仿宋" w:hAnsi="仿宋" w:hint="eastAsia"/>
                <w:b/>
                <w:color w:val="000000"/>
                <w:sz w:val="24"/>
              </w:rPr>
              <w:t>闭卷，卷面成绩 100 分，以卷面成绩乘以其在总评成绩中所占的比例计入课程总评成绩。主要考核各个章节的概念理解、对知识的应用能力、思政效果。考试题型为：写反应产物、推断测、机理题、简答题和合成题中的几种或全部题型</w:t>
            </w:r>
          </w:p>
        </w:tc>
        <w:tc>
          <w:tcPr>
            <w:tcW w:w="2035" w:type="dxa"/>
            <w:vAlign w:val="center"/>
          </w:tcPr>
          <w:p w:rsidR="00626D34" w:rsidRDefault="00251D10">
            <w:pPr>
              <w:snapToGrid w:val="0"/>
              <w:spacing w:line="360" w:lineRule="auto"/>
              <w:ind w:firstLine="482"/>
              <w:rPr>
                <w:rFonts w:ascii="仿宋" w:eastAsia="仿宋" w:hAnsi="仿宋"/>
                <w:b/>
                <w:color w:val="000000"/>
                <w:sz w:val="24"/>
              </w:rPr>
            </w:pPr>
            <w:r>
              <w:rPr>
                <w:rFonts w:eastAsia="仿宋" w:hint="eastAsia"/>
                <w:szCs w:val="21"/>
              </w:rPr>
              <w:t>1</w:t>
            </w:r>
            <w:r>
              <w:rPr>
                <w:rFonts w:eastAsia="仿宋" w:hint="eastAsia"/>
                <w:szCs w:val="21"/>
              </w:rPr>
              <w:t>、</w:t>
            </w:r>
            <w:r>
              <w:rPr>
                <w:rFonts w:eastAsia="仿宋" w:hint="eastAsia"/>
                <w:szCs w:val="21"/>
              </w:rPr>
              <w:t>2</w:t>
            </w:r>
            <w:r>
              <w:rPr>
                <w:rFonts w:eastAsia="仿宋" w:hint="eastAsia"/>
                <w:szCs w:val="21"/>
              </w:rPr>
              <w:t>、</w:t>
            </w:r>
            <w:r>
              <w:rPr>
                <w:rFonts w:eastAsia="仿宋" w:hint="eastAsia"/>
                <w:szCs w:val="21"/>
              </w:rPr>
              <w:t>3</w:t>
            </w:r>
            <w:r>
              <w:rPr>
                <w:rFonts w:eastAsia="仿宋" w:hint="eastAsia"/>
                <w:szCs w:val="21"/>
              </w:rPr>
              <w:t>、</w:t>
            </w:r>
            <w:r>
              <w:rPr>
                <w:rFonts w:eastAsia="仿宋" w:hint="eastAsia"/>
                <w:szCs w:val="21"/>
              </w:rPr>
              <w:t>4</w:t>
            </w:r>
          </w:p>
        </w:tc>
      </w:tr>
    </w:tbl>
    <w:p w:rsidR="00626D34" w:rsidRDefault="00626D34">
      <w:pPr>
        <w:snapToGrid w:val="0"/>
        <w:spacing w:line="360" w:lineRule="auto"/>
        <w:ind w:firstLineChars="200" w:firstLine="482"/>
        <w:rPr>
          <w:rFonts w:ascii="仿宋" w:eastAsia="仿宋" w:hAnsi="仿宋"/>
          <w:b/>
          <w:color w:val="000000"/>
          <w:sz w:val="24"/>
        </w:rPr>
      </w:pPr>
    </w:p>
    <w:p w:rsidR="00626D34" w:rsidRDefault="00626D34">
      <w:pPr>
        <w:snapToGrid w:val="0"/>
        <w:spacing w:line="360" w:lineRule="auto"/>
        <w:ind w:firstLineChars="200" w:firstLine="482"/>
        <w:rPr>
          <w:rFonts w:ascii="仿宋" w:eastAsia="仿宋" w:hAnsi="仿宋"/>
          <w:b/>
          <w:color w:val="000000"/>
          <w:sz w:val="24"/>
        </w:rPr>
      </w:pPr>
    </w:p>
    <w:p w:rsidR="00626D34" w:rsidRDefault="00251D10">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253"/>
        <w:gridCol w:w="787"/>
        <w:gridCol w:w="1358"/>
        <w:gridCol w:w="1290"/>
        <w:gridCol w:w="1215"/>
        <w:gridCol w:w="1391"/>
      </w:tblGrid>
      <w:tr w:rsidR="00626D34">
        <w:tc>
          <w:tcPr>
            <w:tcW w:w="2481" w:type="dxa"/>
            <w:gridSpan w:val="2"/>
            <w:vMerge w:val="restart"/>
            <w:shd w:val="clear" w:color="auto" w:fill="auto"/>
            <w:vAlign w:val="center"/>
          </w:tcPr>
          <w:p w:rsidR="00626D34" w:rsidRDefault="00251D10">
            <w:pPr>
              <w:snapToGrid w:val="0"/>
              <w:spacing w:line="360" w:lineRule="auto"/>
              <w:ind w:firstLine="482"/>
              <w:jc w:val="center"/>
              <w:rPr>
                <w:rFonts w:ascii="仿宋" w:eastAsia="仿宋" w:hAnsi="仿宋"/>
                <w:b/>
                <w:color w:val="000000"/>
                <w:sz w:val="24"/>
              </w:rPr>
            </w:pPr>
            <w:r>
              <w:rPr>
                <w:rFonts w:ascii="仿宋" w:eastAsia="仿宋" w:hAnsi="仿宋" w:hint="eastAsia"/>
                <w:b/>
                <w:color w:val="000000"/>
                <w:sz w:val="24"/>
              </w:rPr>
              <w:t>考核环节</w:t>
            </w:r>
          </w:p>
        </w:tc>
        <w:tc>
          <w:tcPr>
            <w:tcW w:w="787" w:type="dxa"/>
            <w:vMerge w:val="restart"/>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254" w:type="dxa"/>
            <w:gridSpan w:val="4"/>
            <w:shd w:val="clear" w:color="auto" w:fill="auto"/>
            <w:vAlign w:val="center"/>
          </w:tcPr>
          <w:p w:rsidR="00626D34" w:rsidRDefault="00251D10">
            <w:pPr>
              <w:snapToGrid w:val="0"/>
              <w:spacing w:line="360" w:lineRule="auto"/>
              <w:ind w:firstLine="482"/>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26D34">
        <w:tc>
          <w:tcPr>
            <w:tcW w:w="2481" w:type="dxa"/>
            <w:gridSpan w:val="2"/>
            <w:vMerge/>
            <w:shd w:val="clear" w:color="auto" w:fill="auto"/>
            <w:vAlign w:val="center"/>
          </w:tcPr>
          <w:p w:rsidR="00626D34" w:rsidRDefault="00626D34">
            <w:pPr>
              <w:snapToGrid w:val="0"/>
              <w:spacing w:line="360" w:lineRule="auto"/>
              <w:ind w:firstLine="482"/>
              <w:jc w:val="center"/>
              <w:rPr>
                <w:rFonts w:ascii="仿宋" w:eastAsia="仿宋" w:hAnsi="仿宋"/>
                <w:b/>
                <w:color w:val="000000"/>
                <w:sz w:val="24"/>
              </w:rPr>
            </w:pPr>
          </w:p>
        </w:tc>
        <w:tc>
          <w:tcPr>
            <w:tcW w:w="787" w:type="dxa"/>
            <w:vMerge/>
            <w:vAlign w:val="center"/>
          </w:tcPr>
          <w:p w:rsidR="00626D34" w:rsidRDefault="00626D34">
            <w:pPr>
              <w:snapToGrid w:val="0"/>
              <w:spacing w:line="360" w:lineRule="auto"/>
              <w:ind w:firstLine="482"/>
              <w:jc w:val="center"/>
              <w:rPr>
                <w:rFonts w:ascii="仿宋" w:eastAsia="仿宋" w:hAnsi="仿宋"/>
                <w:b/>
                <w:color w:val="000000"/>
                <w:sz w:val="24"/>
              </w:rPr>
            </w:pPr>
          </w:p>
        </w:tc>
        <w:tc>
          <w:tcPr>
            <w:tcW w:w="1358" w:type="dxa"/>
            <w:shd w:val="clear" w:color="auto" w:fill="auto"/>
            <w:vAlign w:val="center"/>
          </w:tcPr>
          <w:p w:rsidR="00626D34" w:rsidRDefault="00251D10">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课程目标1</w:t>
            </w:r>
          </w:p>
        </w:tc>
        <w:tc>
          <w:tcPr>
            <w:tcW w:w="1290" w:type="dxa"/>
            <w:vAlign w:val="center"/>
          </w:tcPr>
          <w:p w:rsidR="00626D34" w:rsidRDefault="00251D10">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课程目标2</w:t>
            </w:r>
          </w:p>
        </w:tc>
        <w:tc>
          <w:tcPr>
            <w:tcW w:w="1215" w:type="dxa"/>
            <w:vAlign w:val="center"/>
          </w:tcPr>
          <w:p w:rsidR="00626D34" w:rsidRDefault="00251D10">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r>
              <w:rPr>
                <w:rFonts w:ascii="仿宋" w:eastAsia="仿宋" w:hAnsi="仿宋"/>
                <w:b/>
                <w:color w:val="000000"/>
                <w:szCs w:val="21"/>
              </w:rPr>
              <w:t>3</w:t>
            </w:r>
          </w:p>
        </w:tc>
        <w:tc>
          <w:tcPr>
            <w:tcW w:w="1391" w:type="dxa"/>
            <w:vAlign w:val="center"/>
          </w:tcPr>
          <w:p w:rsidR="00626D34" w:rsidRDefault="00251D10">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课程目标4</w:t>
            </w:r>
          </w:p>
        </w:tc>
      </w:tr>
      <w:tr w:rsidR="00626D34">
        <w:tc>
          <w:tcPr>
            <w:tcW w:w="1228" w:type="dxa"/>
            <w:vMerge w:val="restart"/>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253"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787"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358" w:type="dxa"/>
            <w:shd w:val="clear" w:color="auto" w:fill="auto"/>
            <w:vAlign w:val="center"/>
          </w:tcPr>
          <w:p w:rsidR="00626D34" w:rsidRDefault="00251D10">
            <w:pPr>
              <w:snapToGrid w:val="0"/>
              <w:spacing w:line="360" w:lineRule="auto"/>
              <w:jc w:val="center"/>
              <w:rPr>
                <w:rFonts w:eastAsia="仿宋"/>
                <w:b/>
                <w:color w:val="000000"/>
                <w:sz w:val="24"/>
              </w:rPr>
            </w:pPr>
            <w:r>
              <w:rPr>
                <w:rFonts w:eastAsia="仿宋"/>
                <w:b/>
                <w:color w:val="000000"/>
                <w:sz w:val="24"/>
              </w:rPr>
              <w:t>8</w:t>
            </w:r>
          </w:p>
        </w:tc>
        <w:tc>
          <w:tcPr>
            <w:tcW w:w="1290"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8</w:t>
            </w:r>
          </w:p>
        </w:tc>
        <w:tc>
          <w:tcPr>
            <w:tcW w:w="1215"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4</w:t>
            </w:r>
          </w:p>
        </w:tc>
        <w:tc>
          <w:tcPr>
            <w:tcW w:w="1391"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0</w:t>
            </w:r>
          </w:p>
        </w:tc>
      </w:tr>
      <w:tr w:rsidR="00626D34">
        <w:tc>
          <w:tcPr>
            <w:tcW w:w="1228" w:type="dxa"/>
            <w:vMerge/>
            <w:shd w:val="clear" w:color="auto" w:fill="auto"/>
            <w:vAlign w:val="center"/>
          </w:tcPr>
          <w:p w:rsidR="00626D34" w:rsidRDefault="00626D34">
            <w:pPr>
              <w:snapToGrid w:val="0"/>
              <w:spacing w:line="360" w:lineRule="auto"/>
              <w:ind w:firstLine="482"/>
              <w:jc w:val="center"/>
              <w:rPr>
                <w:rFonts w:ascii="仿宋" w:eastAsia="仿宋" w:hAnsi="仿宋"/>
                <w:b/>
                <w:color w:val="000000"/>
                <w:sz w:val="24"/>
              </w:rPr>
            </w:pPr>
          </w:p>
        </w:tc>
        <w:tc>
          <w:tcPr>
            <w:tcW w:w="1253"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w:t>
            </w:r>
          </w:p>
        </w:tc>
        <w:tc>
          <w:tcPr>
            <w:tcW w:w="787"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358" w:type="dxa"/>
            <w:shd w:val="clear" w:color="auto" w:fill="auto"/>
            <w:vAlign w:val="center"/>
          </w:tcPr>
          <w:p w:rsidR="00626D34" w:rsidRDefault="00251D10">
            <w:pPr>
              <w:snapToGrid w:val="0"/>
              <w:spacing w:line="360" w:lineRule="auto"/>
              <w:jc w:val="center"/>
              <w:rPr>
                <w:rFonts w:eastAsia="仿宋"/>
                <w:b/>
                <w:color w:val="000000"/>
                <w:sz w:val="24"/>
              </w:rPr>
            </w:pPr>
            <w:r>
              <w:rPr>
                <w:rFonts w:eastAsia="仿宋"/>
                <w:b/>
                <w:color w:val="000000"/>
                <w:sz w:val="24"/>
              </w:rPr>
              <w:t>3.5</w:t>
            </w:r>
          </w:p>
        </w:tc>
        <w:tc>
          <w:tcPr>
            <w:tcW w:w="1290"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3.5</w:t>
            </w:r>
          </w:p>
        </w:tc>
        <w:tc>
          <w:tcPr>
            <w:tcW w:w="1215"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2</w:t>
            </w:r>
          </w:p>
        </w:tc>
        <w:tc>
          <w:tcPr>
            <w:tcW w:w="1391"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1</w:t>
            </w:r>
          </w:p>
        </w:tc>
      </w:tr>
      <w:tr w:rsidR="00626D34">
        <w:tc>
          <w:tcPr>
            <w:tcW w:w="1228" w:type="dxa"/>
            <w:vMerge/>
            <w:shd w:val="clear" w:color="auto" w:fill="auto"/>
            <w:vAlign w:val="center"/>
          </w:tcPr>
          <w:p w:rsidR="00626D34" w:rsidRDefault="00626D34">
            <w:pPr>
              <w:snapToGrid w:val="0"/>
              <w:spacing w:line="360" w:lineRule="auto"/>
              <w:ind w:firstLine="482"/>
              <w:jc w:val="center"/>
              <w:rPr>
                <w:rFonts w:ascii="仿宋" w:eastAsia="仿宋" w:hAnsi="仿宋"/>
                <w:b/>
                <w:color w:val="000000"/>
                <w:sz w:val="24"/>
              </w:rPr>
            </w:pPr>
          </w:p>
        </w:tc>
        <w:tc>
          <w:tcPr>
            <w:tcW w:w="1253"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87"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358" w:type="dxa"/>
            <w:shd w:val="clear" w:color="auto" w:fill="auto"/>
            <w:vAlign w:val="center"/>
          </w:tcPr>
          <w:p w:rsidR="00626D34" w:rsidRDefault="00251D10">
            <w:pPr>
              <w:snapToGrid w:val="0"/>
              <w:spacing w:line="360" w:lineRule="auto"/>
              <w:jc w:val="center"/>
              <w:rPr>
                <w:rFonts w:eastAsia="仿宋"/>
                <w:b/>
                <w:color w:val="000000"/>
                <w:sz w:val="24"/>
              </w:rPr>
            </w:pPr>
            <w:r>
              <w:rPr>
                <w:rFonts w:eastAsia="仿宋"/>
                <w:b/>
                <w:color w:val="000000"/>
                <w:sz w:val="24"/>
              </w:rPr>
              <w:t>0</w:t>
            </w:r>
          </w:p>
        </w:tc>
        <w:tc>
          <w:tcPr>
            <w:tcW w:w="1290"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0</w:t>
            </w:r>
          </w:p>
        </w:tc>
        <w:tc>
          <w:tcPr>
            <w:tcW w:w="1215"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0</w:t>
            </w:r>
          </w:p>
        </w:tc>
        <w:tc>
          <w:tcPr>
            <w:tcW w:w="1391"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10</w:t>
            </w:r>
          </w:p>
        </w:tc>
      </w:tr>
      <w:tr w:rsidR="00626D34">
        <w:tc>
          <w:tcPr>
            <w:tcW w:w="1228"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1253" w:type="dxa"/>
            <w:shd w:val="clear" w:color="auto" w:fill="auto"/>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787" w:type="dxa"/>
            <w:vAlign w:val="center"/>
          </w:tcPr>
          <w:p w:rsidR="00626D34" w:rsidRDefault="00251D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60</w:t>
            </w:r>
          </w:p>
        </w:tc>
        <w:tc>
          <w:tcPr>
            <w:tcW w:w="1358" w:type="dxa"/>
            <w:shd w:val="clear" w:color="auto" w:fill="auto"/>
            <w:vAlign w:val="center"/>
          </w:tcPr>
          <w:p w:rsidR="00626D34" w:rsidRDefault="00251D10">
            <w:pPr>
              <w:snapToGrid w:val="0"/>
              <w:spacing w:line="360" w:lineRule="auto"/>
              <w:jc w:val="center"/>
              <w:rPr>
                <w:rFonts w:eastAsia="仿宋"/>
                <w:b/>
                <w:color w:val="000000"/>
                <w:sz w:val="24"/>
              </w:rPr>
            </w:pPr>
            <w:r>
              <w:rPr>
                <w:rFonts w:eastAsia="仿宋"/>
                <w:b/>
                <w:color w:val="000000"/>
                <w:sz w:val="24"/>
              </w:rPr>
              <w:t>21</w:t>
            </w:r>
          </w:p>
        </w:tc>
        <w:tc>
          <w:tcPr>
            <w:tcW w:w="1290"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21</w:t>
            </w:r>
          </w:p>
        </w:tc>
        <w:tc>
          <w:tcPr>
            <w:tcW w:w="1215"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12</w:t>
            </w:r>
          </w:p>
        </w:tc>
        <w:tc>
          <w:tcPr>
            <w:tcW w:w="1391" w:type="dxa"/>
            <w:vAlign w:val="center"/>
          </w:tcPr>
          <w:p w:rsidR="00626D34" w:rsidRDefault="00251D10">
            <w:pPr>
              <w:snapToGrid w:val="0"/>
              <w:spacing w:line="360" w:lineRule="auto"/>
              <w:ind w:firstLine="482"/>
              <w:rPr>
                <w:rFonts w:eastAsia="仿宋"/>
                <w:b/>
                <w:color w:val="000000"/>
                <w:sz w:val="24"/>
              </w:rPr>
            </w:pPr>
            <w:r>
              <w:rPr>
                <w:rFonts w:eastAsia="仿宋"/>
                <w:b/>
                <w:color w:val="000000"/>
                <w:sz w:val="24"/>
              </w:rPr>
              <w:t>6</w:t>
            </w:r>
          </w:p>
        </w:tc>
      </w:tr>
      <w:tr w:rsidR="00626D34">
        <w:tc>
          <w:tcPr>
            <w:tcW w:w="3268" w:type="dxa"/>
            <w:gridSpan w:val="3"/>
            <w:shd w:val="clear" w:color="auto" w:fill="auto"/>
            <w:vAlign w:val="center"/>
          </w:tcPr>
          <w:p w:rsidR="00626D34" w:rsidRDefault="00251D10">
            <w:pPr>
              <w:snapToGrid w:val="0"/>
              <w:spacing w:line="360" w:lineRule="auto"/>
              <w:ind w:firstLine="482"/>
              <w:jc w:val="center"/>
              <w:rPr>
                <w:rFonts w:ascii="仿宋" w:eastAsia="仿宋" w:hAnsi="仿宋"/>
                <w:sz w:val="24"/>
              </w:rPr>
            </w:pPr>
            <w:r>
              <w:rPr>
                <w:rFonts w:ascii="仿宋" w:eastAsia="仿宋" w:hAnsi="仿宋" w:hint="eastAsia"/>
                <w:b/>
                <w:color w:val="000000"/>
                <w:sz w:val="24"/>
              </w:rPr>
              <w:t>课程目标分值合计</w:t>
            </w:r>
          </w:p>
        </w:tc>
        <w:tc>
          <w:tcPr>
            <w:tcW w:w="1358" w:type="dxa"/>
            <w:shd w:val="clear" w:color="auto" w:fill="auto"/>
            <w:vAlign w:val="center"/>
          </w:tcPr>
          <w:p w:rsidR="00626D34" w:rsidRDefault="00251D10">
            <w:pPr>
              <w:snapToGrid w:val="0"/>
              <w:spacing w:line="360" w:lineRule="auto"/>
              <w:jc w:val="center"/>
              <w:rPr>
                <w:rFonts w:eastAsia="仿宋"/>
                <w:b/>
                <w:color w:val="000000"/>
                <w:sz w:val="24"/>
              </w:rPr>
            </w:pPr>
            <w:r>
              <w:rPr>
                <w:rFonts w:eastAsia="仿宋"/>
                <w:b/>
                <w:color w:val="000000"/>
                <w:sz w:val="24"/>
              </w:rPr>
              <w:t>32.5</w:t>
            </w:r>
          </w:p>
        </w:tc>
        <w:tc>
          <w:tcPr>
            <w:tcW w:w="1290"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32.5</w:t>
            </w:r>
          </w:p>
        </w:tc>
        <w:tc>
          <w:tcPr>
            <w:tcW w:w="1215"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18</w:t>
            </w:r>
          </w:p>
        </w:tc>
        <w:tc>
          <w:tcPr>
            <w:tcW w:w="1391" w:type="dxa"/>
            <w:vAlign w:val="center"/>
          </w:tcPr>
          <w:p w:rsidR="00626D34" w:rsidRDefault="00251D10">
            <w:pPr>
              <w:snapToGrid w:val="0"/>
              <w:spacing w:line="360" w:lineRule="auto"/>
              <w:jc w:val="center"/>
              <w:rPr>
                <w:rFonts w:eastAsia="仿宋"/>
                <w:b/>
                <w:color w:val="000000"/>
                <w:sz w:val="24"/>
              </w:rPr>
            </w:pPr>
            <w:r>
              <w:rPr>
                <w:rFonts w:eastAsia="仿宋"/>
                <w:b/>
                <w:color w:val="000000"/>
                <w:sz w:val="24"/>
              </w:rPr>
              <w:t>17</w:t>
            </w:r>
          </w:p>
        </w:tc>
      </w:tr>
    </w:tbl>
    <w:p w:rsidR="00626D34" w:rsidRDefault="00626D34">
      <w:pPr>
        <w:snapToGrid w:val="0"/>
        <w:spacing w:line="360" w:lineRule="auto"/>
        <w:ind w:firstLine="482"/>
        <w:rPr>
          <w:rFonts w:ascii="仿宋" w:eastAsia="仿宋" w:hAnsi="仿宋"/>
          <w:b/>
          <w:color w:val="000000"/>
          <w:sz w:val="24"/>
        </w:rPr>
      </w:pPr>
    </w:p>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教学方法</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1．采用以问题为导向的探究式互动讨论法、启示法、对比法、案例法教学，</w:t>
      </w:r>
      <w:r>
        <w:rPr>
          <w:rFonts w:ascii="仿宋" w:eastAsia="仿宋" w:hAnsi="仿宋" w:hint="eastAsia"/>
          <w:color w:val="000000"/>
          <w:sz w:val="24"/>
        </w:rPr>
        <w:lastRenderedPageBreak/>
        <w:t>激发学生主动学习的兴趣，培养学生独立思考、分析问题和解决问题的能力，引导学生主动通过实践和自学获得自己想学到的知识。</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2．在教学内容上，依据官能团分章节，每章系统的讲解有机化合物的结构、命名、物理性质、制备方法和化学性质，重点分析反应机理，讲授化学反应的区域选择选择性、立体选择性，强调知识的应用，以日常生活、工农业生产和专业知识的有关实例的讲解/展示来培养学生的学习兴趣，训练学生应用知识的能力、分析解决问题的能力。鼓励学生广泛阅读参考书和参考文献，培养学习兴趣。</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3．在教学过程中，采取多媒体教学与传统板书、分子模型、科研软件相结合，提高课堂教学信息量，增强教学的直观性。重视课堂精选例题和课后的习题练习，定期讲解作业。</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4．课内讨论和课外答疑相结合，每周安排一次进行答疑，通过QQ、微信等平台随时为学生答疑。</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5．课堂教学中注重加强思政教育，培养学生的家国情怀，帮助学生建立正确的人生观和世界观，端正学生的学习态度，培育工匠精神和石油精神。深刻挖掘课程中的思政元素，如：有机化学发展史、有机人名反应、课程中的辩证唯物主义、有机化学知识在生活应用中引发的社会热点、在能源领域的应用所隐含的特色课程思政元素，采用</w:t>
      </w:r>
      <w:r>
        <w:rPr>
          <w:rFonts w:eastAsia="仿宋"/>
          <w:color w:val="000000"/>
          <w:sz w:val="24"/>
        </w:rPr>
        <w:t>BOPPPS</w:t>
      </w:r>
      <w:r>
        <w:rPr>
          <w:rFonts w:eastAsia="仿宋"/>
          <w:color w:val="000000"/>
          <w:sz w:val="24"/>
        </w:rPr>
        <w:t>、</w:t>
      </w:r>
      <w:r>
        <w:rPr>
          <w:rFonts w:eastAsia="仿宋"/>
          <w:color w:val="000000"/>
          <w:sz w:val="24"/>
        </w:rPr>
        <w:t>PBL</w:t>
      </w:r>
      <w:r>
        <w:rPr>
          <w:rFonts w:ascii="仿宋" w:eastAsia="仿宋" w:hAnsi="仿宋" w:hint="eastAsia"/>
          <w:color w:val="000000"/>
          <w:sz w:val="24"/>
        </w:rPr>
        <w:t>等模式实施课程思政，构建了“一个中心、两全理念、三力协同”的课程思政实施模式，建立多元化的课程思政考核方式，加强课程思政的考核；</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6．利用多种方式辅助教学，借助超星、雨课堂、慕课等网络平台建立线上课堂，上传各类自治视频、题库等教学资源，为学生提供多种学习途径。</w:t>
      </w:r>
    </w:p>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rsidR="00626D34" w:rsidRDefault="00251D1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626D34" w:rsidRDefault="00251D10">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626D34" w:rsidRDefault="00251D10">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rsidR="00626D34" w:rsidRDefault="00251D10">
      <w:pPr>
        <w:snapToGrid w:val="0"/>
        <w:spacing w:line="360" w:lineRule="auto"/>
        <w:ind w:firstLineChars="200" w:firstLine="480"/>
        <w:rPr>
          <w:rFonts w:ascii="仿宋" w:eastAsia="仿宋" w:hAnsi="仿宋"/>
          <w:sz w:val="24"/>
        </w:rPr>
      </w:pPr>
      <w:r>
        <w:rPr>
          <w:rFonts w:ascii="仿宋" w:eastAsia="仿宋" w:hAnsi="仿宋" w:hint="eastAsia"/>
          <w:sz w:val="24"/>
        </w:rPr>
        <w:lastRenderedPageBreak/>
        <w:t>课前认真预习，课后独立完成作业，并查阅学习相关文献，了解学科前沿，积极参与创新创业科研项目。</w:t>
      </w:r>
    </w:p>
    <w:bookmarkEnd w:id="2"/>
    <w:p w:rsidR="00626D34" w:rsidRDefault="00251D1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626D34" w:rsidRDefault="00251D1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048"/>
        <w:gridCol w:w="1333"/>
        <w:gridCol w:w="1529"/>
        <w:gridCol w:w="613"/>
        <w:gridCol w:w="1006"/>
        <w:gridCol w:w="1516"/>
        <w:gridCol w:w="1251"/>
      </w:tblGrid>
      <w:tr w:rsidR="00626D3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ind w:firstLine="402"/>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ind w:firstLine="402"/>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textAlignment w:val="center"/>
              <w:rPr>
                <w:rFonts w:ascii="宋体" w:hAnsi="宋体" w:cs="宋体"/>
                <w:b/>
                <w:bCs/>
                <w:color w:val="000000"/>
                <w:sz w:val="20"/>
                <w:szCs w:val="20"/>
              </w:rPr>
            </w:pPr>
            <w:r>
              <w:rPr>
                <w:rStyle w:val="font11"/>
                <w:rFonts w:hint="default"/>
                <w:lang w:bidi="ar"/>
              </w:rPr>
              <w:t>教材级别</w:t>
            </w:r>
          </w:p>
        </w:tc>
      </w:tr>
      <w:tr w:rsidR="00626D3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jc w:val="center"/>
              <w:rPr>
                <w:rFonts w:ascii="宋体" w:hAnsi="宋体" w:cs="宋体"/>
                <w:color w:val="000000"/>
                <w:sz w:val="20"/>
                <w:szCs w:val="20"/>
              </w:rPr>
            </w:pPr>
            <w:r>
              <w:rPr>
                <w:rFonts w:ascii="仿宋" w:eastAsia="仿宋" w:hAnsi="仿宋" w:hint="eastAsia"/>
              </w:rPr>
              <w:t>《有机化学》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2019年8月第8版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2020年9月第4次印刷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赵温涛</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9787040521610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面向21世纪课程教材</w:t>
            </w:r>
          </w:p>
        </w:tc>
      </w:tr>
    </w:tbl>
    <w:p w:rsidR="00626D34" w:rsidRDefault="00626D34">
      <w:pPr>
        <w:spacing w:line="360" w:lineRule="auto"/>
        <w:ind w:firstLineChars="200" w:firstLine="482"/>
        <w:rPr>
          <w:rFonts w:eastAsia="仿宋"/>
          <w:b/>
          <w:color w:val="000000"/>
          <w:sz w:val="24"/>
        </w:rPr>
      </w:pPr>
    </w:p>
    <w:p w:rsidR="00626D34" w:rsidRDefault="00251D1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ayout w:type="fixed"/>
        <w:tblLook w:val="04A0" w:firstRow="1" w:lastRow="0" w:firstColumn="1" w:lastColumn="0" w:noHBand="0" w:noVBand="1"/>
      </w:tblPr>
      <w:tblGrid>
        <w:gridCol w:w="771"/>
        <w:gridCol w:w="1084"/>
        <w:gridCol w:w="1016"/>
        <w:gridCol w:w="1023"/>
        <w:gridCol w:w="838"/>
        <w:gridCol w:w="819"/>
        <w:gridCol w:w="1916"/>
        <w:gridCol w:w="1030"/>
      </w:tblGrid>
      <w:tr w:rsidR="00626D34">
        <w:trPr>
          <w:trHeight w:val="555"/>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Style w:val="font31"/>
                <w:rFonts w:hint="default"/>
                <w:lang w:bidi="ar"/>
              </w:rPr>
              <w:t>版次</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Style w:val="font11"/>
                <w:rFonts w:hint="default"/>
                <w:lang w:bidi="ar"/>
              </w:rPr>
              <w:t>印次</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26D34">
        <w:trPr>
          <w:trHeight w:val="495"/>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ind w:firstLine="40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有机化学</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2009年12月第3版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2010年2月第3次印刷</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王积涛</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南开大学出版社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9787310033003</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高等教育“十一五”规划教材</w:t>
            </w:r>
          </w:p>
        </w:tc>
      </w:tr>
      <w:tr w:rsidR="00626D34">
        <w:trPr>
          <w:trHeight w:val="495"/>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ind w:firstLine="40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基础有机化学</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2016年6月第1版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2017年3月第3次印刷</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刑其毅</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北京大学出版社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251D1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9787301272121</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D34" w:rsidRDefault="00626D34">
            <w:pPr>
              <w:ind w:firstLine="400"/>
              <w:jc w:val="center"/>
              <w:rPr>
                <w:rFonts w:ascii="宋体" w:hAnsi="宋体" w:cs="宋体"/>
                <w:color w:val="000000"/>
                <w:kern w:val="0"/>
                <w:sz w:val="20"/>
                <w:szCs w:val="20"/>
                <w:lang w:bidi="ar"/>
              </w:rPr>
            </w:pPr>
          </w:p>
        </w:tc>
      </w:tr>
    </w:tbl>
    <w:p w:rsidR="00626D34" w:rsidRDefault="00626D34">
      <w:pPr>
        <w:spacing w:line="360" w:lineRule="auto"/>
        <w:jc w:val="left"/>
        <w:rPr>
          <w:rFonts w:eastAsia="仿宋"/>
          <w:color w:val="000000"/>
          <w:sz w:val="24"/>
        </w:rPr>
      </w:pPr>
    </w:p>
    <w:p w:rsidR="00626D34" w:rsidRDefault="00626D34">
      <w:pPr>
        <w:spacing w:line="360" w:lineRule="auto"/>
        <w:jc w:val="left"/>
        <w:rPr>
          <w:rFonts w:eastAsia="仿宋"/>
          <w:color w:val="000000"/>
          <w:sz w:val="24"/>
        </w:rPr>
      </w:pPr>
    </w:p>
    <w:sectPr w:rsidR="00626D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697" w:rsidRDefault="00BC7697" w:rsidP="00BC7697">
      <w:r>
        <w:separator/>
      </w:r>
    </w:p>
  </w:endnote>
  <w:endnote w:type="continuationSeparator" w:id="0">
    <w:p w:rsidR="00BC7697" w:rsidRDefault="00BC7697" w:rsidP="00BC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003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697" w:rsidRDefault="00BC7697" w:rsidP="00BC7697">
      <w:r>
        <w:separator/>
      </w:r>
    </w:p>
  </w:footnote>
  <w:footnote w:type="continuationSeparator" w:id="0">
    <w:p w:rsidR="00BC7697" w:rsidRDefault="00BC7697" w:rsidP="00BC7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935116"/>
    <w:multiLevelType w:val="singleLevel"/>
    <w:tmpl w:val="C0935116"/>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iNGFmZmNiN2NjZTU4ZjI4MDc3YjUyNGMzNzdlYmE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E70A7"/>
    <w:rsid w:val="000F2E28"/>
    <w:rsid w:val="000F2FF1"/>
    <w:rsid w:val="00104902"/>
    <w:rsid w:val="00110815"/>
    <w:rsid w:val="001114CB"/>
    <w:rsid w:val="00113CED"/>
    <w:rsid w:val="00121E0F"/>
    <w:rsid w:val="0012229A"/>
    <w:rsid w:val="00123FE3"/>
    <w:rsid w:val="00130312"/>
    <w:rsid w:val="00134BA8"/>
    <w:rsid w:val="00135F58"/>
    <w:rsid w:val="00136608"/>
    <w:rsid w:val="00136A26"/>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23F6"/>
    <w:rsid w:val="001B42B0"/>
    <w:rsid w:val="001B60BD"/>
    <w:rsid w:val="001B75DA"/>
    <w:rsid w:val="001B7F23"/>
    <w:rsid w:val="001C6FC5"/>
    <w:rsid w:val="001C7C29"/>
    <w:rsid w:val="001C7EC8"/>
    <w:rsid w:val="001D4E46"/>
    <w:rsid w:val="001E007F"/>
    <w:rsid w:val="001E0152"/>
    <w:rsid w:val="001E04B8"/>
    <w:rsid w:val="001E74EE"/>
    <w:rsid w:val="001E7BA6"/>
    <w:rsid w:val="001F19E1"/>
    <w:rsid w:val="001F1AEC"/>
    <w:rsid w:val="001F4186"/>
    <w:rsid w:val="001F49BB"/>
    <w:rsid w:val="00202F65"/>
    <w:rsid w:val="00204B1C"/>
    <w:rsid w:val="002052A2"/>
    <w:rsid w:val="002056F5"/>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1D10"/>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16E3B"/>
    <w:rsid w:val="00321FC7"/>
    <w:rsid w:val="00323568"/>
    <w:rsid w:val="00333088"/>
    <w:rsid w:val="003402CF"/>
    <w:rsid w:val="003418ED"/>
    <w:rsid w:val="0034226B"/>
    <w:rsid w:val="00344D76"/>
    <w:rsid w:val="00355C93"/>
    <w:rsid w:val="00361D51"/>
    <w:rsid w:val="00363A12"/>
    <w:rsid w:val="00364883"/>
    <w:rsid w:val="0037694E"/>
    <w:rsid w:val="00376F7E"/>
    <w:rsid w:val="003823D1"/>
    <w:rsid w:val="00382EBA"/>
    <w:rsid w:val="0038501D"/>
    <w:rsid w:val="003870FC"/>
    <w:rsid w:val="003873C2"/>
    <w:rsid w:val="00391BC2"/>
    <w:rsid w:val="00394CEF"/>
    <w:rsid w:val="003A15D6"/>
    <w:rsid w:val="003A4861"/>
    <w:rsid w:val="003A51D1"/>
    <w:rsid w:val="003A5606"/>
    <w:rsid w:val="003B71C8"/>
    <w:rsid w:val="003C2D44"/>
    <w:rsid w:val="003C5131"/>
    <w:rsid w:val="003C538D"/>
    <w:rsid w:val="003D0B37"/>
    <w:rsid w:val="003D52E3"/>
    <w:rsid w:val="003D5571"/>
    <w:rsid w:val="003E0069"/>
    <w:rsid w:val="003E1B3A"/>
    <w:rsid w:val="003E1F2F"/>
    <w:rsid w:val="003E34BD"/>
    <w:rsid w:val="003E7748"/>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7509"/>
    <w:rsid w:val="00481156"/>
    <w:rsid w:val="004816C3"/>
    <w:rsid w:val="00481A0E"/>
    <w:rsid w:val="00482768"/>
    <w:rsid w:val="004964C3"/>
    <w:rsid w:val="004A1D5C"/>
    <w:rsid w:val="004A349E"/>
    <w:rsid w:val="004A74C3"/>
    <w:rsid w:val="004A79D5"/>
    <w:rsid w:val="004A7A5C"/>
    <w:rsid w:val="004B2346"/>
    <w:rsid w:val="004B4A1B"/>
    <w:rsid w:val="004B5FAD"/>
    <w:rsid w:val="004B6078"/>
    <w:rsid w:val="004B6D58"/>
    <w:rsid w:val="004C3884"/>
    <w:rsid w:val="004C3ECE"/>
    <w:rsid w:val="004D1C10"/>
    <w:rsid w:val="004D5C05"/>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64D0"/>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19AD"/>
    <w:rsid w:val="005C46F2"/>
    <w:rsid w:val="005C5566"/>
    <w:rsid w:val="005D1AEF"/>
    <w:rsid w:val="005D2958"/>
    <w:rsid w:val="005D48A4"/>
    <w:rsid w:val="005D77CF"/>
    <w:rsid w:val="005E00C3"/>
    <w:rsid w:val="005E48A0"/>
    <w:rsid w:val="005E5170"/>
    <w:rsid w:val="005F4048"/>
    <w:rsid w:val="005F570E"/>
    <w:rsid w:val="0060122E"/>
    <w:rsid w:val="00602E3C"/>
    <w:rsid w:val="00610A69"/>
    <w:rsid w:val="00611E78"/>
    <w:rsid w:val="00614522"/>
    <w:rsid w:val="00615CDF"/>
    <w:rsid w:val="0061621B"/>
    <w:rsid w:val="00616560"/>
    <w:rsid w:val="00616992"/>
    <w:rsid w:val="00623B46"/>
    <w:rsid w:val="00626D34"/>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64D"/>
    <w:rsid w:val="00715734"/>
    <w:rsid w:val="007166BB"/>
    <w:rsid w:val="00737CC8"/>
    <w:rsid w:val="00744B9F"/>
    <w:rsid w:val="00745219"/>
    <w:rsid w:val="007478AA"/>
    <w:rsid w:val="007502F6"/>
    <w:rsid w:val="0075304A"/>
    <w:rsid w:val="007568CF"/>
    <w:rsid w:val="0076273E"/>
    <w:rsid w:val="00765D10"/>
    <w:rsid w:val="00770AD9"/>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4318"/>
    <w:rsid w:val="007E09AC"/>
    <w:rsid w:val="007E27E4"/>
    <w:rsid w:val="007E50AC"/>
    <w:rsid w:val="007F3198"/>
    <w:rsid w:val="007F6A3B"/>
    <w:rsid w:val="0080071B"/>
    <w:rsid w:val="00802A71"/>
    <w:rsid w:val="00813562"/>
    <w:rsid w:val="00815C78"/>
    <w:rsid w:val="00816A54"/>
    <w:rsid w:val="00817C84"/>
    <w:rsid w:val="00822044"/>
    <w:rsid w:val="00835C1F"/>
    <w:rsid w:val="00835D83"/>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5F11"/>
    <w:rsid w:val="008F6743"/>
    <w:rsid w:val="00913D35"/>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EF0"/>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0FFE"/>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43B"/>
    <w:rsid w:val="00A65E30"/>
    <w:rsid w:val="00A669C5"/>
    <w:rsid w:val="00A672FB"/>
    <w:rsid w:val="00A724FA"/>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361"/>
    <w:rsid w:val="00AA3772"/>
    <w:rsid w:val="00AB28FE"/>
    <w:rsid w:val="00AD2678"/>
    <w:rsid w:val="00AE4C2F"/>
    <w:rsid w:val="00AF1138"/>
    <w:rsid w:val="00AF57F2"/>
    <w:rsid w:val="00AF6B3B"/>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01C7"/>
    <w:rsid w:val="00BB230A"/>
    <w:rsid w:val="00BB6E0A"/>
    <w:rsid w:val="00BC32AC"/>
    <w:rsid w:val="00BC3943"/>
    <w:rsid w:val="00BC7697"/>
    <w:rsid w:val="00BD1726"/>
    <w:rsid w:val="00BD3131"/>
    <w:rsid w:val="00BD5005"/>
    <w:rsid w:val="00BD6AAC"/>
    <w:rsid w:val="00BE027C"/>
    <w:rsid w:val="00BE44E3"/>
    <w:rsid w:val="00BF1168"/>
    <w:rsid w:val="00BF4713"/>
    <w:rsid w:val="00C01C28"/>
    <w:rsid w:val="00C11A63"/>
    <w:rsid w:val="00C17206"/>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7642E"/>
    <w:rsid w:val="00C801F6"/>
    <w:rsid w:val="00C8125F"/>
    <w:rsid w:val="00C81394"/>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36FE"/>
    <w:rsid w:val="00DB7C6D"/>
    <w:rsid w:val="00DC0414"/>
    <w:rsid w:val="00DC7833"/>
    <w:rsid w:val="00DD289E"/>
    <w:rsid w:val="00DD3072"/>
    <w:rsid w:val="00DD3A8F"/>
    <w:rsid w:val="00DD3E9C"/>
    <w:rsid w:val="00DD5BCE"/>
    <w:rsid w:val="00DD7F71"/>
    <w:rsid w:val="00DE0F93"/>
    <w:rsid w:val="00DE6768"/>
    <w:rsid w:val="00DF38BF"/>
    <w:rsid w:val="00E028AF"/>
    <w:rsid w:val="00E05617"/>
    <w:rsid w:val="00E05B3E"/>
    <w:rsid w:val="00E11322"/>
    <w:rsid w:val="00E1292A"/>
    <w:rsid w:val="00E14249"/>
    <w:rsid w:val="00E14726"/>
    <w:rsid w:val="00E147B1"/>
    <w:rsid w:val="00E16226"/>
    <w:rsid w:val="00E215FB"/>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6CFE"/>
    <w:rsid w:val="00EB749E"/>
    <w:rsid w:val="00EC0CE7"/>
    <w:rsid w:val="00EC5631"/>
    <w:rsid w:val="00EC71EB"/>
    <w:rsid w:val="00ED0785"/>
    <w:rsid w:val="00ED1C0C"/>
    <w:rsid w:val="00ED5B07"/>
    <w:rsid w:val="00ED5B1D"/>
    <w:rsid w:val="00EE6F43"/>
    <w:rsid w:val="00EF03B0"/>
    <w:rsid w:val="00EF5910"/>
    <w:rsid w:val="00EF74ED"/>
    <w:rsid w:val="00F000C4"/>
    <w:rsid w:val="00F104AB"/>
    <w:rsid w:val="00F1148A"/>
    <w:rsid w:val="00F1193E"/>
    <w:rsid w:val="00F154BD"/>
    <w:rsid w:val="00F17233"/>
    <w:rsid w:val="00F20BFC"/>
    <w:rsid w:val="00F218E3"/>
    <w:rsid w:val="00F24757"/>
    <w:rsid w:val="00F24EA9"/>
    <w:rsid w:val="00F2644C"/>
    <w:rsid w:val="00F30949"/>
    <w:rsid w:val="00F3237B"/>
    <w:rsid w:val="00F366C2"/>
    <w:rsid w:val="00F37F14"/>
    <w:rsid w:val="00F41D1E"/>
    <w:rsid w:val="00F43025"/>
    <w:rsid w:val="00F47CA5"/>
    <w:rsid w:val="00F550CE"/>
    <w:rsid w:val="00F55A24"/>
    <w:rsid w:val="00F56849"/>
    <w:rsid w:val="00F56855"/>
    <w:rsid w:val="00F601DA"/>
    <w:rsid w:val="00F61498"/>
    <w:rsid w:val="00F6301A"/>
    <w:rsid w:val="00F7209D"/>
    <w:rsid w:val="00F755D5"/>
    <w:rsid w:val="00F80A8C"/>
    <w:rsid w:val="00F812A9"/>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B7793F"/>
    <w:rsid w:val="033C4863"/>
    <w:rsid w:val="0C654F6B"/>
    <w:rsid w:val="0E082052"/>
    <w:rsid w:val="0F7128F4"/>
    <w:rsid w:val="10E30B54"/>
    <w:rsid w:val="18D21BDA"/>
    <w:rsid w:val="19792055"/>
    <w:rsid w:val="1B60171F"/>
    <w:rsid w:val="32F72511"/>
    <w:rsid w:val="3336510C"/>
    <w:rsid w:val="33386686"/>
    <w:rsid w:val="36074E71"/>
    <w:rsid w:val="42D77C69"/>
    <w:rsid w:val="515406D7"/>
    <w:rsid w:val="58445001"/>
    <w:rsid w:val="5FEC48FC"/>
    <w:rsid w:val="6247406C"/>
    <w:rsid w:val="66D03684"/>
    <w:rsid w:val="6BF2569F"/>
    <w:rsid w:val="6C1B3E73"/>
    <w:rsid w:val="70A628A5"/>
    <w:rsid w:val="757765BE"/>
    <w:rsid w:val="7D28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534A3"/>
  <w15:docId w15:val="{B01605A8-0899-4D86-94A5-386784BE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autoRedefine/>
    <w:uiPriority w:val="99"/>
    <w:unhideWhenUsed/>
    <w:qFormat/>
    <w:pPr>
      <w:jc w:val="left"/>
    </w:pPr>
    <w:rPr>
      <w:kern w:val="0"/>
      <w:sz w:val="24"/>
    </w:rPr>
  </w:style>
  <w:style w:type="paragraph" w:styleId="a7">
    <w:name w:val="Balloon Text"/>
    <w:basedOn w:val="a"/>
    <w:link w:val="a8"/>
    <w:autoRedefine/>
    <w:uiPriority w:val="99"/>
    <w:unhideWhenUsed/>
    <w:qFormat/>
    <w:rPr>
      <w:kern w:val="0"/>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autoRedefine/>
    <w:uiPriority w:val="99"/>
    <w:unhideWhenUsed/>
    <w:qFormat/>
    <w:rPr>
      <w:b/>
      <w:bCs/>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autoRedefine/>
    <w:uiPriority w:val="99"/>
    <w:unhideWhenUsed/>
    <w:qFormat/>
    <w:rPr>
      <w:rFonts w:cs="Times New Roman"/>
      <w:sz w:val="21"/>
      <w:szCs w:val="21"/>
    </w:rPr>
  </w:style>
  <w:style w:type="character" w:customStyle="1" w:styleId="a6">
    <w:name w:val="批注文字 字符"/>
    <w:link w:val="a5"/>
    <w:autoRedefine/>
    <w:uiPriority w:val="99"/>
    <w:semiHidden/>
    <w:qFormat/>
    <w:locked/>
    <w:rPr>
      <w:rFonts w:ascii="Times New Roman" w:eastAsia="宋体" w:hAnsi="Times New Roman" w:cs="Times New Roman"/>
      <w:sz w:val="24"/>
      <w:szCs w:val="24"/>
    </w:rPr>
  </w:style>
  <w:style w:type="character" w:customStyle="1" w:styleId="a8">
    <w:name w:val="批注框文本 字符"/>
    <w:link w:val="a7"/>
    <w:autoRedefine/>
    <w:uiPriority w:val="99"/>
    <w:semiHidden/>
    <w:qFormat/>
    <w:locked/>
    <w:rPr>
      <w:rFonts w:ascii="Times New Roman" w:eastAsia="宋体" w:hAnsi="Times New Roman" w:cs="Times New Roman"/>
      <w:sz w:val="18"/>
      <w:szCs w:val="18"/>
    </w:rPr>
  </w:style>
  <w:style w:type="character" w:customStyle="1" w:styleId="aa">
    <w:name w:val="页脚 字符"/>
    <w:link w:val="a9"/>
    <w:autoRedefine/>
    <w:uiPriority w:val="99"/>
    <w:qFormat/>
    <w:locked/>
    <w:rPr>
      <w:rFonts w:cs="Times New Roman"/>
      <w:sz w:val="18"/>
      <w:szCs w:val="18"/>
    </w:rPr>
  </w:style>
  <w:style w:type="character" w:customStyle="1" w:styleId="a4">
    <w:name w:val="文档结构图 字符"/>
    <w:link w:val="a3"/>
    <w:autoRedefine/>
    <w:uiPriority w:val="99"/>
    <w:semiHidden/>
    <w:qFormat/>
    <w:rPr>
      <w:rFonts w:ascii="宋体" w:hAnsi="Times New Roman"/>
      <w:kern w:val="2"/>
      <w:sz w:val="18"/>
      <w:szCs w:val="18"/>
    </w:rPr>
  </w:style>
  <w:style w:type="character" w:customStyle="1" w:styleId="ac">
    <w:name w:val="页眉 字符"/>
    <w:link w:val="ab"/>
    <w:autoRedefine/>
    <w:uiPriority w:val="99"/>
    <w:qFormat/>
    <w:locked/>
    <w:rPr>
      <w:rFonts w:cs="Times New Roman"/>
      <w:sz w:val="18"/>
      <w:szCs w:val="18"/>
    </w:rPr>
  </w:style>
  <w:style w:type="character" w:customStyle="1" w:styleId="ae">
    <w:name w:val="批注主题 字符"/>
    <w:link w:val="ad"/>
    <w:autoRedefine/>
    <w:uiPriority w:val="99"/>
    <w:semiHidden/>
    <w:qFormat/>
    <w:locked/>
    <w:rPr>
      <w:rFonts w:ascii="Times New Roman" w:eastAsia="宋体" w:hAnsi="Times New Roman" w:cs="Times New Roman"/>
      <w:b/>
      <w:bCs/>
      <w:sz w:val="24"/>
      <w:szCs w:val="24"/>
    </w:rPr>
  </w:style>
  <w:style w:type="paragraph" w:customStyle="1" w:styleId="1">
    <w:name w:val="列出段落1"/>
    <w:basedOn w:val="a"/>
    <w:autoRedefine/>
    <w:uiPriority w:val="34"/>
    <w:qFormat/>
    <w:pPr>
      <w:ind w:firstLineChars="200" w:firstLine="420"/>
    </w:pPr>
    <w:rPr>
      <w:rFonts w:ascii="Calibri" w:hAnsi="Calibri"/>
      <w:szCs w:val="22"/>
    </w:rPr>
  </w:style>
  <w:style w:type="paragraph" w:customStyle="1" w:styleId="CharChar5CharCharCharChar">
    <w:name w:val="Char Char5 Char Char Char Char"/>
    <w:basedOn w:val="a"/>
    <w:autoRedefine/>
    <w:qFormat/>
    <w:pPr>
      <w:widowControl/>
      <w:spacing w:after="160" w:line="240" w:lineRule="exact"/>
      <w:jc w:val="left"/>
    </w:pPr>
    <w:rPr>
      <w:rFonts w:ascii="Arial" w:eastAsia="Times New Roman" w:hAnsi="Arial" w:cs="Verdana"/>
      <w:b/>
      <w:kern w:val="0"/>
      <w:sz w:val="24"/>
      <w:lang w:eastAsia="en-US"/>
    </w:rPr>
  </w:style>
  <w:style w:type="paragraph" w:customStyle="1" w:styleId="10">
    <w:name w:val="列表段落1"/>
    <w:basedOn w:val="a"/>
    <w:autoRedefine/>
    <w:uiPriority w:val="34"/>
    <w:qFormat/>
    <w:pPr>
      <w:ind w:firstLineChars="200" w:firstLine="420"/>
    </w:pPr>
  </w:style>
  <w:style w:type="paragraph" w:customStyle="1" w:styleId="11">
    <w:name w:val="修订1"/>
    <w:autoRedefine/>
    <w:hidden/>
    <w:uiPriority w:val="99"/>
    <w:unhideWhenUsed/>
    <w:qFormat/>
    <w:rPr>
      <w:kern w:val="2"/>
      <w:sz w:val="21"/>
      <w:szCs w:val="24"/>
    </w:rPr>
  </w:style>
  <w:style w:type="character" w:customStyle="1" w:styleId="font31">
    <w:name w:val="font31"/>
    <w:autoRedefine/>
    <w:qFormat/>
    <w:rPr>
      <w:rFonts w:ascii="宋体" w:eastAsia="宋体" w:hAnsi="宋体" w:cs="宋体" w:hint="eastAsia"/>
      <w:b/>
      <w:bCs/>
      <w:color w:val="000000"/>
      <w:sz w:val="20"/>
      <w:szCs w:val="20"/>
      <w:u w:val="none"/>
    </w:rPr>
  </w:style>
  <w:style w:type="character" w:customStyle="1" w:styleId="font41">
    <w:name w:val="font41"/>
    <w:autoRedefine/>
    <w:qFormat/>
    <w:rPr>
      <w:rFonts w:ascii="宋体" w:eastAsia="宋体" w:hAnsi="宋体" w:cs="宋体" w:hint="eastAsia"/>
      <w:b/>
      <w:bCs/>
      <w:color w:val="FF0000"/>
      <w:sz w:val="20"/>
      <w:szCs w:val="20"/>
      <w:u w:val="none"/>
    </w:rPr>
  </w:style>
  <w:style w:type="character" w:customStyle="1" w:styleId="font11">
    <w:name w:val="font11"/>
    <w:autoRedefine/>
    <w:qFormat/>
    <w:rPr>
      <w:rFonts w:ascii="宋体" w:eastAsia="宋体" w:hAnsi="宋体" w:cs="宋体" w:hint="eastAsia"/>
      <w:b/>
      <w:bCs/>
      <w:color w:val="000000"/>
      <w:sz w:val="20"/>
      <w:szCs w:val="20"/>
      <w:u w:val="none"/>
    </w:rPr>
  </w:style>
  <w:style w:type="character" w:customStyle="1" w:styleId="font51">
    <w:name w:val="font51"/>
    <w:autoRedefine/>
    <w:qFormat/>
    <w:rPr>
      <w:rFonts w:ascii="宋体" w:eastAsia="宋体" w:hAnsi="宋体" w:cs="宋体" w:hint="eastAsia"/>
      <w:b/>
      <w:bCs/>
      <w:color w:val="FF0000"/>
      <w:sz w:val="20"/>
      <w:szCs w:val="20"/>
      <w:u w:val="none"/>
    </w:r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4988</Words>
  <Characters>845</Characters>
  <Application>Microsoft Office Word</Application>
  <DocSecurity>0</DocSecurity>
  <Lines>7</Lines>
  <Paragraphs>11</Paragraphs>
  <ScaleCrop>false</ScaleCrop>
  <Company>Microsoft</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ly</cp:lastModifiedBy>
  <cp:revision>24</cp:revision>
  <dcterms:created xsi:type="dcterms:W3CDTF">2024-07-21T05:12:00Z</dcterms:created>
  <dcterms:modified xsi:type="dcterms:W3CDTF">2024-09-06T06:20:00Z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566055469CCC403D9CD21D0D509D9D8F_13</vt:lpwstr>
  </property>
</Properties>
</file>